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516E" w14:textId="77777777" w:rsidR="00C62523" w:rsidRDefault="00C62523" w:rsidP="00C62523">
      <w:pPr>
        <w:pBdr>
          <w:top w:val="nil"/>
          <w:left w:val="nil"/>
          <w:bottom w:val="nil"/>
          <w:right w:val="nil"/>
          <w:between w:val="nil"/>
        </w:pBdr>
        <w:spacing w:after="240"/>
        <w:rPr>
          <w:rFonts w:ascii="Arial" w:eastAsia="Arial" w:hAnsi="Arial" w:cs="Arial"/>
          <w:b/>
          <w:bCs/>
          <w:color w:val="000000"/>
        </w:rPr>
      </w:pPr>
      <w:r>
        <w:rPr>
          <w:rFonts w:ascii="Arial" w:eastAsia="Arial" w:hAnsi="Arial" w:cs="Arial"/>
          <w:b/>
          <w:bCs/>
          <w:color w:val="000000"/>
        </w:rPr>
        <w:t>Supplemental Material</w:t>
      </w:r>
    </w:p>
    <w:p w14:paraId="4AE59EAF" w14:textId="77777777" w:rsidR="00C62523" w:rsidRDefault="00C62523" w:rsidP="00C62523"/>
    <w:p w14:paraId="6605827A" w14:textId="77777777" w:rsidR="00C62523" w:rsidRDefault="00C62523" w:rsidP="00C62523"/>
    <w:tbl>
      <w:tblPr>
        <w:tblW w:w="9360"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613"/>
        <w:gridCol w:w="6747"/>
      </w:tblGrid>
      <w:tr w:rsidR="00C62523" w14:paraId="34935335" w14:textId="77777777" w:rsidTr="008D36B4">
        <w:trPr>
          <w:trHeight w:val="584"/>
        </w:trPr>
        <w:tc>
          <w:tcPr>
            <w:tcW w:w="2613" w:type="dxa"/>
            <w:tcBorders>
              <w:top w:val="single" w:sz="4" w:space="0" w:color="000000"/>
              <w:left w:val="nil"/>
              <w:bottom w:val="single" w:sz="4" w:space="0" w:color="000000"/>
            </w:tcBorders>
          </w:tcPr>
          <w:p w14:paraId="7C6B7987" w14:textId="77777777" w:rsidR="00C62523" w:rsidRDefault="00C62523" w:rsidP="008D36B4">
            <w:pPr>
              <w:rPr>
                <w:rFonts w:ascii="Arial" w:eastAsia="Arial" w:hAnsi="Arial" w:cs="Arial"/>
                <w:color w:val="000000"/>
              </w:rPr>
            </w:pPr>
            <w:r>
              <w:rPr>
                <w:rFonts w:ascii="Arial" w:eastAsia="Arial" w:hAnsi="Arial" w:cs="Arial"/>
                <w:color w:val="000000"/>
              </w:rPr>
              <w:t>Acoustic Trait</w:t>
            </w:r>
          </w:p>
        </w:tc>
        <w:tc>
          <w:tcPr>
            <w:tcW w:w="6747" w:type="dxa"/>
            <w:tcBorders>
              <w:top w:val="single" w:sz="4" w:space="0" w:color="000000"/>
              <w:bottom w:val="single" w:sz="4" w:space="0" w:color="000000"/>
              <w:right w:val="nil"/>
            </w:tcBorders>
          </w:tcPr>
          <w:p w14:paraId="42222FDF" w14:textId="77777777" w:rsidR="00C62523" w:rsidRDefault="00C62523" w:rsidP="008D36B4">
            <w:pPr>
              <w:spacing w:after="160"/>
              <w:rPr>
                <w:rFonts w:ascii="Arial" w:eastAsia="Arial" w:hAnsi="Arial" w:cs="Arial"/>
                <w:i/>
                <w:iCs/>
                <w:color w:val="000000"/>
              </w:rPr>
            </w:pPr>
            <w:r>
              <w:rPr>
                <w:rFonts w:ascii="Arial" w:eastAsia="Arial" w:hAnsi="Arial" w:cs="Arial"/>
                <w:color w:val="000000"/>
              </w:rPr>
              <w:t>Definition</w:t>
            </w:r>
          </w:p>
        </w:tc>
      </w:tr>
      <w:tr w:rsidR="00C62523" w14:paraId="4DE2D649" w14:textId="77777777" w:rsidTr="008D36B4">
        <w:trPr>
          <w:trHeight w:val="584"/>
        </w:trPr>
        <w:tc>
          <w:tcPr>
            <w:tcW w:w="2613" w:type="dxa"/>
            <w:tcBorders>
              <w:top w:val="single" w:sz="4" w:space="0" w:color="000000"/>
              <w:left w:val="nil"/>
            </w:tcBorders>
            <w:shd w:val="clear" w:color="auto" w:fill="auto"/>
          </w:tcPr>
          <w:p w14:paraId="12EBDFE3" w14:textId="77777777" w:rsidR="00C62523" w:rsidRDefault="00C62523" w:rsidP="008D36B4">
            <w:pPr>
              <w:spacing w:after="160"/>
              <w:rPr>
                <w:rFonts w:ascii="Arial" w:eastAsia="Arial" w:hAnsi="Arial" w:cs="Arial"/>
                <w:i/>
                <w:iCs/>
                <w:color w:val="000000"/>
              </w:rPr>
            </w:pPr>
            <w:r>
              <w:rPr>
                <w:rFonts w:ascii="Arial" w:eastAsia="Arial" w:hAnsi="Arial" w:cs="Arial"/>
                <w:i/>
                <w:iCs/>
                <w:color w:val="000000"/>
              </w:rPr>
              <w:t>Duration</w:t>
            </w:r>
          </w:p>
        </w:tc>
        <w:tc>
          <w:tcPr>
            <w:tcW w:w="6747" w:type="dxa"/>
            <w:tcBorders>
              <w:top w:val="single" w:sz="4" w:space="0" w:color="000000"/>
              <w:right w:val="nil"/>
            </w:tcBorders>
            <w:shd w:val="clear" w:color="auto" w:fill="auto"/>
          </w:tcPr>
          <w:p w14:paraId="7DF8D3D0" w14:textId="77777777" w:rsidR="00C62523" w:rsidRDefault="00C62523" w:rsidP="008D36B4">
            <w:pPr>
              <w:spacing w:after="160"/>
              <w:rPr>
                <w:rFonts w:ascii="Arial" w:eastAsia="Arial" w:hAnsi="Arial" w:cs="Arial"/>
                <w:color w:val="000000"/>
              </w:rPr>
            </w:pPr>
            <w:r>
              <w:rPr>
                <w:rFonts w:ascii="Arial" w:eastAsia="Arial" w:hAnsi="Arial" w:cs="Arial"/>
                <w:color w:val="000000"/>
              </w:rPr>
              <w:t>Total song length</w:t>
            </w:r>
          </w:p>
        </w:tc>
      </w:tr>
      <w:tr w:rsidR="00C62523" w14:paraId="12D332F6" w14:textId="77777777" w:rsidTr="008D36B4">
        <w:trPr>
          <w:trHeight w:val="584"/>
        </w:trPr>
        <w:tc>
          <w:tcPr>
            <w:tcW w:w="2613" w:type="dxa"/>
            <w:tcBorders>
              <w:left w:val="nil"/>
            </w:tcBorders>
          </w:tcPr>
          <w:p w14:paraId="124394CD" w14:textId="77777777" w:rsidR="00C62523" w:rsidRDefault="00C62523" w:rsidP="008D36B4">
            <w:pPr>
              <w:spacing w:after="160"/>
              <w:rPr>
                <w:rFonts w:ascii="Arial" w:eastAsia="Arial" w:hAnsi="Arial" w:cs="Arial"/>
                <w:i/>
                <w:iCs/>
                <w:color w:val="000000"/>
              </w:rPr>
            </w:pPr>
            <w:r>
              <w:rPr>
                <w:rFonts w:ascii="Arial" w:eastAsia="Arial" w:hAnsi="Arial" w:cs="Arial"/>
                <w:i/>
                <w:iCs/>
                <w:color w:val="000000"/>
              </w:rPr>
              <w:t>Skewness</w:t>
            </w:r>
          </w:p>
        </w:tc>
        <w:tc>
          <w:tcPr>
            <w:tcW w:w="6747" w:type="dxa"/>
            <w:tcBorders>
              <w:right w:val="nil"/>
            </w:tcBorders>
          </w:tcPr>
          <w:p w14:paraId="45B02DA0" w14:textId="77777777" w:rsidR="00C62523" w:rsidRDefault="00C62523" w:rsidP="008D36B4">
            <w:pPr>
              <w:spacing w:after="160"/>
              <w:rPr>
                <w:rFonts w:ascii="Arial" w:eastAsia="Arial" w:hAnsi="Arial" w:cs="Arial"/>
                <w:color w:val="000000"/>
              </w:rPr>
            </w:pPr>
            <w:r>
              <w:rPr>
                <w:rFonts w:ascii="Arial" w:eastAsia="Arial" w:hAnsi="Arial" w:cs="Arial"/>
                <w:color w:val="000000"/>
              </w:rPr>
              <w:t>Asymmetry of the frequency spectrum</w:t>
            </w:r>
          </w:p>
        </w:tc>
      </w:tr>
      <w:tr w:rsidR="00C62523" w14:paraId="46B8E230" w14:textId="77777777" w:rsidTr="008D36B4">
        <w:trPr>
          <w:trHeight w:val="584"/>
        </w:trPr>
        <w:tc>
          <w:tcPr>
            <w:tcW w:w="2613" w:type="dxa"/>
            <w:tcBorders>
              <w:left w:val="nil"/>
            </w:tcBorders>
            <w:shd w:val="clear" w:color="auto" w:fill="auto"/>
          </w:tcPr>
          <w:p w14:paraId="4B56C70E" w14:textId="77777777" w:rsidR="00C62523" w:rsidRDefault="00C62523" w:rsidP="008D36B4">
            <w:pPr>
              <w:spacing w:after="160"/>
              <w:rPr>
                <w:rFonts w:ascii="Arial" w:eastAsia="Arial" w:hAnsi="Arial" w:cs="Arial"/>
                <w:i/>
                <w:iCs/>
                <w:color w:val="000000"/>
              </w:rPr>
            </w:pPr>
            <w:r>
              <w:rPr>
                <w:rFonts w:ascii="Arial" w:eastAsia="Arial" w:hAnsi="Arial" w:cs="Arial"/>
                <w:i/>
                <w:iCs/>
                <w:color w:val="000000"/>
              </w:rPr>
              <w:t>Entropy</w:t>
            </w:r>
          </w:p>
        </w:tc>
        <w:tc>
          <w:tcPr>
            <w:tcW w:w="6747" w:type="dxa"/>
            <w:tcBorders>
              <w:right w:val="nil"/>
            </w:tcBorders>
            <w:shd w:val="clear" w:color="auto" w:fill="auto"/>
          </w:tcPr>
          <w:p w14:paraId="5B1F4D0F" w14:textId="77777777" w:rsidR="00C62523" w:rsidRDefault="00C62523" w:rsidP="008D36B4">
            <w:pPr>
              <w:spacing w:after="160"/>
              <w:rPr>
                <w:rFonts w:ascii="Arial" w:eastAsia="Arial" w:hAnsi="Arial" w:cs="Arial"/>
                <w:color w:val="000000"/>
              </w:rPr>
            </w:pPr>
            <w:r>
              <w:rPr>
                <w:rFonts w:ascii="Arial" w:eastAsia="Arial" w:hAnsi="Arial" w:cs="Arial"/>
                <w:color w:val="000000"/>
              </w:rPr>
              <w:t>Spectral entropy x time entropy</w:t>
            </w:r>
          </w:p>
          <w:p w14:paraId="5ADC24A5" w14:textId="77777777" w:rsidR="00C62523" w:rsidRDefault="00C62523" w:rsidP="00C62523">
            <w:pPr>
              <w:numPr>
                <w:ilvl w:val="0"/>
                <w:numId w:val="1"/>
              </w:numPr>
              <w:spacing w:after="160"/>
              <w:rPr>
                <w:rFonts w:ascii="Arial" w:eastAsia="Arial" w:hAnsi="Arial" w:cs="Arial"/>
                <w:color w:val="000000"/>
              </w:rPr>
            </w:pPr>
            <w:r>
              <w:rPr>
                <w:rFonts w:ascii="Arial" w:eastAsia="Arial" w:hAnsi="Arial" w:cs="Arial"/>
                <w:color w:val="000000"/>
              </w:rPr>
              <w:t xml:space="preserve">Spectral entropy </w:t>
            </w:r>
            <w:r>
              <w:rPr>
                <w:rFonts w:ascii="Wingdings" w:eastAsia="Wingdings" w:hAnsi="Wingdings" w:cs="Wingdings"/>
                <w:color w:val="000000"/>
              </w:rPr>
              <w:t>🡪</w:t>
            </w:r>
            <w:r>
              <w:rPr>
                <w:rFonts w:ascii="Arial" w:eastAsia="Arial" w:hAnsi="Arial" w:cs="Arial"/>
                <w:color w:val="000000"/>
              </w:rPr>
              <w:t xml:space="preserve"> energy distribution of </w:t>
            </w:r>
            <w:proofErr w:type="spellStart"/>
            <w:r>
              <w:rPr>
                <w:rFonts w:ascii="Arial" w:eastAsia="Arial" w:hAnsi="Arial" w:cs="Arial"/>
                <w:color w:val="000000"/>
              </w:rPr>
              <w:t>freq</w:t>
            </w:r>
            <w:proofErr w:type="spellEnd"/>
            <w:r>
              <w:rPr>
                <w:rFonts w:ascii="Arial" w:eastAsia="Arial" w:hAnsi="Arial" w:cs="Arial"/>
                <w:color w:val="000000"/>
              </w:rPr>
              <w:t xml:space="preserve"> spectrum (pure tone ~1, noisy ~0) </w:t>
            </w:r>
          </w:p>
          <w:p w14:paraId="4A76B2DF" w14:textId="77777777" w:rsidR="00C62523" w:rsidRDefault="00C62523" w:rsidP="00C62523">
            <w:pPr>
              <w:numPr>
                <w:ilvl w:val="0"/>
                <w:numId w:val="1"/>
              </w:numPr>
              <w:spacing w:after="160"/>
              <w:rPr>
                <w:rFonts w:ascii="Arial" w:eastAsia="Arial" w:hAnsi="Arial" w:cs="Arial"/>
                <w:color w:val="000000"/>
              </w:rPr>
            </w:pPr>
            <w:r>
              <w:rPr>
                <w:rFonts w:ascii="Arial" w:eastAsia="Arial" w:hAnsi="Arial" w:cs="Arial"/>
                <w:color w:val="000000"/>
              </w:rPr>
              <w:t xml:space="preserve">Time entropy </w:t>
            </w:r>
            <w:r>
              <w:rPr>
                <w:rFonts w:ascii="Wingdings" w:eastAsia="Wingdings" w:hAnsi="Wingdings" w:cs="Wingdings"/>
                <w:color w:val="000000"/>
              </w:rPr>
              <w:t>🡪</w:t>
            </w:r>
            <w:r>
              <w:rPr>
                <w:rFonts w:ascii="Arial" w:eastAsia="Arial" w:hAnsi="Arial" w:cs="Arial"/>
                <w:color w:val="000000"/>
              </w:rPr>
              <w:t xml:space="preserve"> energy distribution of time envelope (amplitude concentrated in a specific time point ~ 0, amplitude equally distributed across time ~1) </w:t>
            </w:r>
          </w:p>
        </w:tc>
      </w:tr>
      <w:tr w:rsidR="00C62523" w14:paraId="1AB14398" w14:textId="77777777" w:rsidTr="008D36B4">
        <w:trPr>
          <w:trHeight w:val="584"/>
        </w:trPr>
        <w:tc>
          <w:tcPr>
            <w:tcW w:w="2613" w:type="dxa"/>
            <w:tcBorders>
              <w:left w:val="nil"/>
            </w:tcBorders>
          </w:tcPr>
          <w:p w14:paraId="3DCA28B9" w14:textId="77777777" w:rsidR="00C62523" w:rsidRDefault="00C62523" w:rsidP="008D36B4">
            <w:pPr>
              <w:spacing w:after="160"/>
              <w:rPr>
                <w:rFonts w:ascii="Arial" w:eastAsia="Arial" w:hAnsi="Arial" w:cs="Arial"/>
                <w:i/>
                <w:iCs/>
                <w:color w:val="000000"/>
              </w:rPr>
            </w:pPr>
            <w:r>
              <w:rPr>
                <w:rFonts w:ascii="Arial" w:eastAsia="Arial" w:hAnsi="Arial" w:cs="Arial"/>
                <w:i/>
                <w:iCs/>
                <w:color w:val="000000"/>
              </w:rPr>
              <w:t>Minimum Frequency</w:t>
            </w:r>
          </w:p>
        </w:tc>
        <w:tc>
          <w:tcPr>
            <w:tcW w:w="6747" w:type="dxa"/>
            <w:tcBorders>
              <w:right w:val="nil"/>
            </w:tcBorders>
          </w:tcPr>
          <w:p w14:paraId="0F892085" w14:textId="77777777" w:rsidR="00C62523" w:rsidRDefault="00C62523" w:rsidP="008D36B4">
            <w:pPr>
              <w:spacing w:after="160"/>
              <w:rPr>
                <w:rFonts w:ascii="Arial" w:eastAsia="Arial" w:hAnsi="Arial" w:cs="Arial"/>
                <w:color w:val="000000"/>
              </w:rPr>
            </w:pPr>
            <w:r>
              <w:rPr>
                <w:rFonts w:ascii="Arial" w:eastAsia="Arial" w:hAnsi="Arial" w:cs="Arial"/>
                <w:color w:val="000000"/>
              </w:rPr>
              <w:t>lowest frequency of song</w:t>
            </w:r>
          </w:p>
        </w:tc>
      </w:tr>
      <w:tr w:rsidR="00C62523" w14:paraId="6482A16E" w14:textId="77777777" w:rsidTr="008D36B4">
        <w:trPr>
          <w:trHeight w:val="584"/>
        </w:trPr>
        <w:tc>
          <w:tcPr>
            <w:tcW w:w="2613" w:type="dxa"/>
            <w:tcBorders>
              <w:left w:val="nil"/>
            </w:tcBorders>
            <w:shd w:val="clear" w:color="auto" w:fill="auto"/>
          </w:tcPr>
          <w:p w14:paraId="1D7AD751" w14:textId="77777777" w:rsidR="00C62523" w:rsidRDefault="00C62523" w:rsidP="008D36B4">
            <w:pPr>
              <w:spacing w:after="160"/>
              <w:rPr>
                <w:rFonts w:ascii="Arial" w:eastAsia="Arial" w:hAnsi="Arial" w:cs="Arial"/>
                <w:i/>
                <w:iCs/>
                <w:color w:val="000000"/>
              </w:rPr>
            </w:pPr>
            <w:r>
              <w:rPr>
                <w:rFonts w:ascii="Arial" w:eastAsia="Arial" w:hAnsi="Arial" w:cs="Arial"/>
                <w:i/>
                <w:iCs/>
                <w:color w:val="000000"/>
              </w:rPr>
              <w:t>Maximum Frequency</w:t>
            </w:r>
          </w:p>
        </w:tc>
        <w:tc>
          <w:tcPr>
            <w:tcW w:w="6747" w:type="dxa"/>
            <w:tcBorders>
              <w:right w:val="nil"/>
            </w:tcBorders>
            <w:shd w:val="clear" w:color="auto" w:fill="auto"/>
          </w:tcPr>
          <w:p w14:paraId="0CA301A4" w14:textId="77777777" w:rsidR="00C62523" w:rsidRDefault="00C62523" w:rsidP="008D36B4">
            <w:pPr>
              <w:spacing w:after="160"/>
              <w:rPr>
                <w:rFonts w:ascii="Arial" w:eastAsia="Arial" w:hAnsi="Arial" w:cs="Arial"/>
                <w:color w:val="000000"/>
              </w:rPr>
            </w:pPr>
            <w:r>
              <w:rPr>
                <w:rFonts w:ascii="Arial" w:eastAsia="Arial" w:hAnsi="Arial" w:cs="Arial"/>
                <w:color w:val="000000"/>
              </w:rPr>
              <w:t>highest frequency of song</w:t>
            </w:r>
          </w:p>
        </w:tc>
      </w:tr>
      <w:tr w:rsidR="00C62523" w14:paraId="490068C7" w14:textId="77777777" w:rsidTr="008D36B4">
        <w:trPr>
          <w:trHeight w:val="584"/>
        </w:trPr>
        <w:tc>
          <w:tcPr>
            <w:tcW w:w="2613" w:type="dxa"/>
            <w:tcBorders>
              <w:left w:val="nil"/>
            </w:tcBorders>
          </w:tcPr>
          <w:p w14:paraId="0277E34A" w14:textId="77777777" w:rsidR="00C62523" w:rsidRDefault="00C62523" w:rsidP="008D36B4">
            <w:pPr>
              <w:spacing w:after="160"/>
              <w:rPr>
                <w:rFonts w:ascii="Arial" w:eastAsia="Arial" w:hAnsi="Arial" w:cs="Arial"/>
                <w:i/>
                <w:iCs/>
                <w:color w:val="000000"/>
              </w:rPr>
            </w:pPr>
            <w:r>
              <w:rPr>
                <w:rFonts w:ascii="Arial" w:eastAsia="Arial" w:hAnsi="Arial" w:cs="Arial"/>
                <w:i/>
                <w:iCs/>
                <w:color w:val="000000"/>
              </w:rPr>
              <w:t>Frequency Range</w:t>
            </w:r>
          </w:p>
        </w:tc>
        <w:tc>
          <w:tcPr>
            <w:tcW w:w="6747" w:type="dxa"/>
            <w:tcBorders>
              <w:right w:val="nil"/>
            </w:tcBorders>
          </w:tcPr>
          <w:p w14:paraId="4C5737B1" w14:textId="77777777" w:rsidR="00C62523" w:rsidRDefault="00C62523" w:rsidP="008D36B4">
            <w:pPr>
              <w:spacing w:after="160"/>
              <w:rPr>
                <w:rFonts w:ascii="Arial" w:eastAsia="Arial" w:hAnsi="Arial" w:cs="Arial"/>
                <w:color w:val="000000"/>
              </w:rPr>
            </w:pPr>
            <w:r>
              <w:rPr>
                <w:rFonts w:ascii="Arial" w:eastAsia="Arial" w:hAnsi="Arial" w:cs="Arial"/>
                <w:color w:val="000000"/>
              </w:rPr>
              <w:t>Difference between min and max frequency (aka “bandwidth)</w:t>
            </w:r>
          </w:p>
        </w:tc>
      </w:tr>
      <w:tr w:rsidR="00C62523" w14:paraId="6FC124A3" w14:textId="77777777" w:rsidTr="008D36B4">
        <w:trPr>
          <w:trHeight w:val="584"/>
        </w:trPr>
        <w:tc>
          <w:tcPr>
            <w:tcW w:w="2613" w:type="dxa"/>
            <w:tcBorders>
              <w:left w:val="nil"/>
            </w:tcBorders>
            <w:shd w:val="clear" w:color="auto" w:fill="auto"/>
          </w:tcPr>
          <w:p w14:paraId="2FC08538" w14:textId="77777777" w:rsidR="00C62523" w:rsidRDefault="00C62523" w:rsidP="008D36B4">
            <w:pPr>
              <w:spacing w:after="160"/>
              <w:rPr>
                <w:rFonts w:ascii="Arial" w:eastAsia="Arial" w:hAnsi="Arial" w:cs="Arial"/>
                <w:i/>
                <w:iCs/>
                <w:color w:val="000000"/>
              </w:rPr>
            </w:pPr>
            <w:r>
              <w:rPr>
                <w:rFonts w:ascii="Arial" w:eastAsia="Arial" w:hAnsi="Arial" w:cs="Arial"/>
                <w:i/>
                <w:iCs/>
                <w:color w:val="000000"/>
              </w:rPr>
              <w:t>Modulation Index</w:t>
            </w:r>
          </w:p>
        </w:tc>
        <w:tc>
          <w:tcPr>
            <w:tcW w:w="6747" w:type="dxa"/>
            <w:tcBorders>
              <w:right w:val="nil"/>
            </w:tcBorders>
            <w:shd w:val="clear" w:color="auto" w:fill="auto"/>
          </w:tcPr>
          <w:p w14:paraId="07C3708A" w14:textId="77777777" w:rsidR="00C62523" w:rsidRDefault="00C62523" w:rsidP="008D36B4">
            <w:pPr>
              <w:spacing w:after="160"/>
              <w:rPr>
                <w:rFonts w:ascii="Arial" w:eastAsia="Arial" w:hAnsi="Arial" w:cs="Arial"/>
                <w:color w:val="000000"/>
              </w:rPr>
            </w:pPr>
            <w:r>
              <w:rPr>
                <w:rFonts w:ascii="Arial" w:eastAsia="Arial" w:hAnsi="Arial" w:cs="Arial"/>
                <w:color w:val="000000"/>
              </w:rPr>
              <w:t>cumulative absolute difference between adjacent measurements of dominant frequencies divided by the dominant frequency range</w:t>
            </w:r>
          </w:p>
        </w:tc>
      </w:tr>
      <w:tr w:rsidR="00C62523" w14:paraId="74000726" w14:textId="77777777" w:rsidTr="008D36B4">
        <w:trPr>
          <w:trHeight w:val="584"/>
        </w:trPr>
        <w:tc>
          <w:tcPr>
            <w:tcW w:w="2613" w:type="dxa"/>
            <w:tcBorders>
              <w:left w:val="nil"/>
            </w:tcBorders>
          </w:tcPr>
          <w:p w14:paraId="5FA77E7E" w14:textId="77777777" w:rsidR="00C62523" w:rsidRDefault="00C62523" w:rsidP="008D36B4">
            <w:pPr>
              <w:spacing w:after="160"/>
              <w:rPr>
                <w:rFonts w:ascii="Arial" w:eastAsia="Arial" w:hAnsi="Arial" w:cs="Arial"/>
                <w:i/>
                <w:iCs/>
                <w:color w:val="000000"/>
              </w:rPr>
            </w:pPr>
            <w:r>
              <w:rPr>
                <w:rFonts w:ascii="Arial" w:eastAsia="Arial" w:hAnsi="Arial" w:cs="Arial"/>
                <w:i/>
                <w:iCs/>
                <w:color w:val="000000"/>
              </w:rPr>
              <w:t>Mean Peak Frequency</w:t>
            </w:r>
          </w:p>
        </w:tc>
        <w:tc>
          <w:tcPr>
            <w:tcW w:w="6747" w:type="dxa"/>
            <w:tcBorders>
              <w:right w:val="nil"/>
            </w:tcBorders>
          </w:tcPr>
          <w:p w14:paraId="37AC9C96" w14:textId="77777777" w:rsidR="00C62523" w:rsidRDefault="00C62523" w:rsidP="008D36B4">
            <w:pPr>
              <w:spacing w:after="160"/>
              <w:rPr>
                <w:rFonts w:ascii="Arial" w:eastAsia="Arial" w:hAnsi="Arial" w:cs="Arial"/>
                <w:color w:val="000000"/>
              </w:rPr>
            </w:pPr>
            <w:r>
              <w:rPr>
                <w:rFonts w:ascii="Arial" w:eastAsia="Arial" w:hAnsi="Arial" w:cs="Arial"/>
                <w:color w:val="000000"/>
              </w:rPr>
              <w:t>Frequency with highest amplitude</w:t>
            </w:r>
          </w:p>
        </w:tc>
      </w:tr>
      <w:tr w:rsidR="00C62523" w14:paraId="08A20796" w14:textId="77777777" w:rsidTr="008D36B4">
        <w:trPr>
          <w:trHeight w:val="584"/>
        </w:trPr>
        <w:tc>
          <w:tcPr>
            <w:tcW w:w="2613" w:type="dxa"/>
            <w:tcBorders>
              <w:left w:val="nil"/>
            </w:tcBorders>
            <w:shd w:val="clear" w:color="auto" w:fill="auto"/>
          </w:tcPr>
          <w:p w14:paraId="401F22C8" w14:textId="77777777" w:rsidR="00C62523" w:rsidRDefault="00C62523" w:rsidP="008D36B4">
            <w:pPr>
              <w:spacing w:after="160"/>
              <w:rPr>
                <w:rFonts w:ascii="Arial" w:eastAsia="Arial" w:hAnsi="Arial" w:cs="Arial"/>
                <w:i/>
                <w:iCs/>
                <w:color w:val="000000"/>
              </w:rPr>
            </w:pPr>
            <w:r>
              <w:rPr>
                <w:rFonts w:ascii="Arial" w:eastAsia="Arial" w:hAnsi="Arial" w:cs="Arial"/>
                <w:i/>
                <w:iCs/>
                <w:color w:val="000000"/>
              </w:rPr>
              <w:t>Element Duration</w:t>
            </w:r>
          </w:p>
        </w:tc>
        <w:tc>
          <w:tcPr>
            <w:tcW w:w="6747" w:type="dxa"/>
            <w:tcBorders>
              <w:right w:val="nil"/>
            </w:tcBorders>
            <w:shd w:val="clear" w:color="auto" w:fill="auto"/>
          </w:tcPr>
          <w:p w14:paraId="058634BE" w14:textId="77777777" w:rsidR="00C62523" w:rsidRDefault="00C62523" w:rsidP="008D36B4">
            <w:pPr>
              <w:spacing w:after="160"/>
              <w:rPr>
                <w:rFonts w:ascii="Arial" w:eastAsia="Arial" w:hAnsi="Arial" w:cs="Arial"/>
                <w:color w:val="000000"/>
              </w:rPr>
            </w:pPr>
            <w:r>
              <w:rPr>
                <w:rFonts w:ascii="Arial" w:eastAsia="Arial" w:hAnsi="Arial" w:cs="Arial"/>
                <w:color w:val="000000"/>
              </w:rPr>
              <w:t>Duration of song element</w:t>
            </w:r>
          </w:p>
        </w:tc>
      </w:tr>
      <w:tr w:rsidR="00C62523" w14:paraId="2F4245F9" w14:textId="77777777" w:rsidTr="008D36B4">
        <w:trPr>
          <w:trHeight w:val="584"/>
        </w:trPr>
        <w:tc>
          <w:tcPr>
            <w:tcW w:w="2613" w:type="dxa"/>
            <w:tcBorders>
              <w:left w:val="nil"/>
            </w:tcBorders>
          </w:tcPr>
          <w:p w14:paraId="4B09BF90" w14:textId="77777777" w:rsidR="00C62523" w:rsidRDefault="00C62523" w:rsidP="008D36B4">
            <w:pPr>
              <w:spacing w:after="160"/>
              <w:rPr>
                <w:rFonts w:ascii="Arial" w:eastAsia="Arial" w:hAnsi="Arial" w:cs="Arial"/>
                <w:i/>
                <w:iCs/>
                <w:color w:val="000000"/>
              </w:rPr>
            </w:pPr>
            <w:r>
              <w:rPr>
                <w:rFonts w:ascii="Arial" w:eastAsia="Arial" w:hAnsi="Arial" w:cs="Arial"/>
                <w:i/>
                <w:iCs/>
                <w:color w:val="000000"/>
              </w:rPr>
              <w:t>Song Rate</w:t>
            </w:r>
          </w:p>
        </w:tc>
        <w:tc>
          <w:tcPr>
            <w:tcW w:w="6747" w:type="dxa"/>
            <w:tcBorders>
              <w:right w:val="nil"/>
            </w:tcBorders>
          </w:tcPr>
          <w:p w14:paraId="5006C862" w14:textId="77777777" w:rsidR="00C62523" w:rsidRDefault="00C62523" w:rsidP="008D36B4">
            <w:pPr>
              <w:spacing w:after="160"/>
              <w:rPr>
                <w:rFonts w:ascii="Arial" w:eastAsia="Arial" w:hAnsi="Arial" w:cs="Arial"/>
                <w:color w:val="000000"/>
              </w:rPr>
            </w:pPr>
            <w:r>
              <w:rPr>
                <w:rFonts w:ascii="Arial" w:eastAsia="Arial" w:hAnsi="Arial" w:cs="Arial"/>
                <w:color w:val="000000"/>
              </w:rPr>
              <w:t>Number of song elements divided by song duration</w:t>
            </w:r>
          </w:p>
        </w:tc>
      </w:tr>
      <w:tr w:rsidR="00C62523" w14:paraId="0CE9525E" w14:textId="77777777" w:rsidTr="008D36B4">
        <w:trPr>
          <w:trHeight w:val="584"/>
        </w:trPr>
        <w:tc>
          <w:tcPr>
            <w:tcW w:w="2613" w:type="dxa"/>
            <w:tcBorders>
              <w:left w:val="nil"/>
              <w:bottom w:val="single" w:sz="4" w:space="0" w:color="000000"/>
            </w:tcBorders>
            <w:shd w:val="clear" w:color="auto" w:fill="auto"/>
          </w:tcPr>
          <w:p w14:paraId="1C832A4A" w14:textId="77777777" w:rsidR="00C62523" w:rsidRDefault="00C62523" w:rsidP="008D36B4">
            <w:pPr>
              <w:spacing w:after="160"/>
              <w:rPr>
                <w:rFonts w:ascii="Arial" w:eastAsia="Arial" w:hAnsi="Arial" w:cs="Arial"/>
                <w:i/>
                <w:iCs/>
                <w:color w:val="000000"/>
              </w:rPr>
            </w:pPr>
            <w:r>
              <w:rPr>
                <w:rFonts w:ascii="Arial" w:eastAsia="Arial" w:hAnsi="Arial" w:cs="Arial"/>
                <w:i/>
                <w:iCs/>
                <w:color w:val="000000"/>
              </w:rPr>
              <w:t>Gap Duration</w:t>
            </w:r>
          </w:p>
        </w:tc>
        <w:tc>
          <w:tcPr>
            <w:tcW w:w="6747" w:type="dxa"/>
            <w:tcBorders>
              <w:bottom w:val="single" w:sz="4" w:space="0" w:color="000000"/>
              <w:right w:val="nil"/>
            </w:tcBorders>
            <w:shd w:val="clear" w:color="auto" w:fill="auto"/>
          </w:tcPr>
          <w:p w14:paraId="6EFA21A3" w14:textId="77777777" w:rsidR="00C62523" w:rsidRDefault="00C62523" w:rsidP="008D36B4">
            <w:pPr>
              <w:spacing w:after="160"/>
              <w:rPr>
                <w:rFonts w:ascii="Arial" w:eastAsia="Arial" w:hAnsi="Arial" w:cs="Arial"/>
                <w:color w:val="000000"/>
              </w:rPr>
            </w:pPr>
            <w:r>
              <w:rPr>
                <w:rFonts w:ascii="Arial" w:eastAsia="Arial" w:hAnsi="Arial" w:cs="Arial"/>
                <w:color w:val="000000"/>
              </w:rPr>
              <w:t>Duration of silence between song elements</w:t>
            </w:r>
          </w:p>
        </w:tc>
      </w:tr>
    </w:tbl>
    <w:p w14:paraId="6E09A60E" w14:textId="77777777" w:rsidR="00C62523" w:rsidRDefault="00C62523" w:rsidP="00C62523"/>
    <w:p w14:paraId="033452FD" w14:textId="77777777" w:rsidR="00C62523" w:rsidRDefault="00C62523" w:rsidP="00C62523">
      <w:pPr>
        <w:rPr>
          <w:rFonts w:ascii="Arial" w:eastAsia="Arial" w:hAnsi="Arial" w:cs="Arial"/>
        </w:rPr>
      </w:pPr>
      <w:r>
        <w:rPr>
          <w:rFonts w:ascii="Arial" w:eastAsia="Arial" w:hAnsi="Arial" w:cs="Arial"/>
        </w:rPr>
        <w:t xml:space="preserve">Supplemental Table 1: List of 11 acoustic traits used to define acoustic space of our bird communities and their definitions. All traits and definitions are from Raven Pro v1.5 and R package </w:t>
      </w:r>
      <w:proofErr w:type="spellStart"/>
      <w:r>
        <w:rPr>
          <w:rFonts w:ascii="Arial" w:eastAsia="Arial" w:hAnsi="Arial" w:cs="Arial"/>
          <w:i/>
          <w:iCs/>
        </w:rPr>
        <w:t>warbleR</w:t>
      </w:r>
      <w:proofErr w:type="spellEnd"/>
      <w:r>
        <w:rPr>
          <w:rFonts w:ascii="Arial" w:eastAsia="Arial" w:hAnsi="Arial" w:cs="Arial"/>
        </w:rPr>
        <w:t xml:space="preserve"> software.</w:t>
      </w:r>
    </w:p>
    <w:p w14:paraId="0960569B" w14:textId="77777777" w:rsidR="00C62523" w:rsidRDefault="00C62523" w:rsidP="00C62523">
      <w:pPr>
        <w:rPr>
          <w:rFonts w:ascii="Arial" w:eastAsia="Arial" w:hAnsi="Arial" w:cs="Arial"/>
        </w:rPr>
      </w:pPr>
    </w:p>
    <w:p w14:paraId="4FE72F9B" w14:textId="77777777" w:rsidR="00C62523" w:rsidRDefault="00C62523" w:rsidP="00C62523">
      <w:pPr>
        <w:rPr>
          <w:rFonts w:ascii="Arial" w:eastAsia="Arial" w:hAnsi="Arial" w:cs="Arial"/>
        </w:rPr>
      </w:pPr>
    </w:p>
    <w:p w14:paraId="731A4016" w14:textId="77777777" w:rsidR="00C62523" w:rsidRDefault="00C62523" w:rsidP="00C62523">
      <w:pPr>
        <w:rPr>
          <w:rFonts w:ascii="Arial" w:eastAsia="Arial" w:hAnsi="Arial" w:cs="Arial"/>
        </w:rPr>
      </w:pPr>
    </w:p>
    <w:p w14:paraId="51198766" w14:textId="77777777" w:rsidR="00C62523" w:rsidRDefault="00C62523" w:rsidP="00C62523">
      <w:pPr>
        <w:rPr>
          <w:rFonts w:ascii="Arial" w:eastAsia="Arial" w:hAnsi="Arial" w:cs="Arial"/>
        </w:rPr>
      </w:pPr>
    </w:p>
    <w:p w14:paraId="5B6C3430" w14:textId="77777777" w:rsidR="00C62523" w:rsidRDefault="00C62523" w:rsidP="00C62523">
      <w:pPr>
        <w:rPr>
          <w:rFonts w:ascii="Arial" w:eastAsia="Arial" w:hAnsi="Arial" w:cs="Arial"/>
        </w:rPr>
      </w:pPr>
    </w:p>
    <w:p w14:paraId="611AF100" w14:textId="79BCB721" w:rsidR="00C62523" w:rsidRDefault="00404AE5" w:rsidP="00C62523">
      <w:pPr>
        <w:rPr>
          <w:rFonts w:ascii="Arial" w:eastAsia="Arial" w:hAnsi="Arial" w:cs="Arial"/>
          <w:color w:val="000000"/>
        </w:rPr>
      </w:pPr>
      <w:r>
        <w:rPr>
          <w:rFonts w:ascii="Arial" w:eastAsia="Arial" w:hAnsi="Arial" w:cs="Arial"/>
          <w:noProof/>
          <w:color w:val="000000"/>
          <w14:ligatures w14:val="standardContextual"/>
        </w:rPr>
        <w:lastRenderedPageBreak/>
        <w:drawing>
          <wp:inline distT="0" distB="0" distL="0" distR="0" wp14:anchorId="57CA58A9" wp14:editId="004BF7CE">
            <wp:extent cx="5943600" cy="4754880"/>
            <wp:effectExtent l="0" t="0" r="0" b="0"/>
            <wp:docPr id="86582524" name="Picture 3" descr="A graph of different spec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2524" name="Picture 3" descr="A graph of different speci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754880"/>
                    </a:xfrm>
                    <a:prstGeom prst="rect">
                      <a:avLst/>
                    </a:prstGeom>
                  </pic:spPr>
                </pic:pic>
              </a:graphicData>
            </a:graphic>
          </wp:inline>
        </w:drawing>
      </w:r>
    </w:p>
    <w:p w14:paraId="619C657D" w14:textId="77777777" w:rsidR="00C62523" w:rsidRDefault="00C62523" w:rsidP="00C62523">
      <w:pPr>
        <w:rPr>
          <w:rFonts w:ascii="Arial" w:eastAsia="Arial" w:hAnsi="Arial" w:cs="Arial"/>
          <w:color w:val="000000"/>
        </w:rPr>
      </w:pPr>
    </w:p>
    <w:p w14:paraId="47EE5A1B" w14:textId="77777777" w:rsidR="00C62523" w:rsidRDefault="00C62523" w:rsidP="00C62523">
      <w:pPr>
        <w:pBdr>
          <w:top w:val="nil"/>
          <w:left w:val="nil"/>
          <w:bottom w:val="nil"/>
          <w:right w:val="nil"/>
          <w:between w:val="nil"/>
        </w:pBdr>
        <w:spacing w:after="240"/>
        <w:rPr>
          <w:rFonts w:ascii="Arial" w:eastAsia="Arial" w:hAnsi="Arial" w:cs="Arial"/>
          <w:color w:val="000000"/>
        </w:rPr>
      </w:pPr>
      <w:bookmarkStart w:id="0" w:name="_heading=h.66ums0zhzo0l" w:colFirst="0" w:colLast="0"/>
      <w:bookmarkEnd w:id="0"/>
      <w:r>
        <w:rPr>
          <w:rFonts w:ascii="Arial" w:eastAsia="Arial" w:hAnsi="Arial" w:cs="Arial"/>
          <w:color w:val="000000"/>
        </w:rPr>
        <w:t>Supplemental Figure 1: Abundance estimates of NOCA across 7 pine flatwood sites in Florida, USA. The figure on the left shows the average number of NOCAs detected via auditory point counts across the environmental gradient. Figure in the upper right shows the raw number of 10-minute recordings each species sang in (aka “song occurrences”), while the figure in the bottom right shows the song output percentage of all 5 species across all sites.</w:t>
      </w:r>
    </w:p>
    <w:p w14:paraId="1E0394A7" w14:textId="77777777" w:rsidR="00C62523" w:rsidRDefault="00C62523" w:rsidP="00C62523">
      <w:pPr>
        <w:rPr>
          <w:rFonts w:ascii="Arial" w:eastAsia="Arial" w:hAnsi="Arial" w:cs="Arial"/>
          <w:color w:val="000000"/>
        </w:rPr>
      </w:pPr>
    </w:p>
    <w:p w14:paraId="0A6A9227" w14:textId="77777777" w:rsidR="00C62523" w:rsidRDefault="00C62523" w:rsidP="00C62523">
      <w:pPr>
        <w:rPr>
          <w:rFonts w:ascii="Arial" w:eastAsia="Arial" w:hAnsi="Arial" w:cs="Arial"/>
          <w:color w:val="000000"/>
        </w:rPr>
      </w:pPr>
    </w:p>
    <w:p w14:paraId="3575A096" w14:textId="77777777" w:rsidR="00C62523" w:rsidRDefault="00C62523" w:rsidP="00C62523">
      <w:pPr>
        <w:rPr>
          <w:rFonts w:ascii="Arial" w:eastAsia="Arial" w:hAnsi="Arial" w:cs="Arial"/>
          <w:color w:val="000000"/>
        </w:rPr>
      </w:pPr>
    </w:p>
    <w:p w14:paraId="7C9E59BA" w14:textId="77777777" w:rsidR="00C62523" w:rsidRDefault="00C62523" w:rsidP="00C62523">
      <w:pPr>
        <w:rPr>
          <w:rFonts w:ascii="Arial" w:eastAsia="Arial" w:hAnsi="Arial" w:cs="Arial"/>
          <w:color w:val="000000"/>
        </w:rPr>
      </w:pPr>
    </w:p>
    <w:p w14:paraId="61E54076" w14:textId="77777777" w:rsidR="00C62523" w:rsidRDefault="00C62523" w:rsidP="00C62523">
      <w:pPr>
        <w:rPr>
          <w:rFonts w:ascii="Arial" w:eastAsia="Arial" w:hAnsi="Arial" w:cs="Arial"/>
          <w:color w:val="000000"/>
        </w:rPr>
      </w:pPr>
    </w:p>
    <w:p w14:paraId="32E6CD81" w14:textId="77777777" w:rsidR="00C62523" w:rsidRDefault="00C62523" w:rsidP="00C62523">
      <w:pPr>
        <w:rPr>
          <w:rFonts w:ascii="Arial" w:eastAsia="Arial" w:hAnsi="Arial" w:cs="Arial"/>
          <w:color w:val="000000"/>
        </w:rPr>
      </w:pPr>
    </w:p>
    <w:p w14:paraId="5B669126" w14:textId="77777777" w:rsidR="00C62523" w:rsidRDefault="00C62523" w:rsidP="00C62523">
      <w:pPr>
        <w:rPr>
          <w:rFonts w:ascii="Arial" w:eastAsia="Arial" w:hAnsi="Arial" w:cs="Arial"/>
          <w:color w:val="000000"/>
        </w:rPr>
      </w:pPr>
    </w:p>
    <w:p w14:paraId="08DB3CFE" w14:textId="77777777" w:rsidR="00C62523" w:rsidRDefault="00C62523" w:rsidP="00C62523">
      <w:pPr>
        <w:rPr>
          <w:rFonts w:ascii="Arial" w:eastAsia="Arial" w:hAnsi="Arial" w:cs="Arial"/>
          <w:color w:val="000000"/>
        </w:rPr>
      </w:pPr>
    </w:p>
    <w:p w14:paraId="5DBF9C1C" w14:textId="77777777" w:rsidR="00C62523" w:rsidRDefault="00C62523" w:rsidP="00C62523">
      <w:pPr>
        <w:rPr>
          <w:rFonts w:ascii="Arial" w:eastAsia="Arial" w:hAnsi="Arial" w:cs="Arial"/>
          <w:color w:val="000000"/>
        </w:rPr>
      </w:pPr>
    </w:p>
    <w:p w14:paraId="1AD4D516" w14:textId="77777777" w:rsidR="00C62523" w:rsidRDefault="00C62523" w:rsidP="00C62523">
      <w:pPr>
        <w:rPr>
          <w:rFonts w:ascii="Arial" w:eastAsia="Arial" w:hAnsi="Arial" w:cs="Arial"/>
          <w:color w:val="000000"/>
        </w:rPr>
      </w:pPr>
    </w:p>
    <w:p w14:paraId="71FF6A95" w14:textId="77777777" w:rsidR="00C62523" w:rsidRDefault="00C62523" w:rsidP="00C62523">
      <w:pPr>
        <w:rPr>
          <w:rFonts w:ascii="Arial" w:eastAsia="Arial" w:hAnsi="Arial" w:cs="Arial"/>
          <w:color w:val="000000"/>
        </w:rPr>
      </w:pPr>
    </w:p>
    <w:p w14:paraId="6EA8BBCE" w14:textId="77777777" w:rsidR="00C62523" w:rsidRDefault="00C62523" w:rsidP="00C62523">
      <w:pPr>
        <w:rPr>
          <w:rFonts w:ascii="Arial" w:eastAsia="Arial" w:hAnsi="Arial" w:cs="Arial"/>
          <w:color w:val="000000"/>
        </w:rPr>
      </w:pPr>
    </w:p>
    <w:p w14:paraId="5A39BA68" w14:textId="77777777" w:rsidR="00C62523" w:rsidRDefault="00C62523" w:rsidP="00C62523">
      <w:pPr>
        <w:rPr>
          <w:rFonts w:ascii="Arial" w:eastAsia="Arial" w:hAnsi="Arial" w:cs="Arial"/>
          <w:color w:val="000000"/>
        </w:rPr>
      </w:pPr>
    </w:p>
    <w:p w14:paraId="73B10943" w14:textId="3648608A" w:rsidR="00C62523" w:rsidRDefault="004C51F5" w:rsidP="00C62523">
      <w:pPr>
        <w:rPr>
          <w:rFonts w:ascii="Arial" w:eastAsia="Arial" w:hAnsi="Arial" w:cs="Arial"/>
          <w:color w:val="000000"/>
        </w:rPr>
      </w:pPr>
      <w:r>
        <w:rPr>
          <w:rFonts w:ascii="Arial" w:eastAsia="Arial" w:hAnsi="Arial" w:cs="Arial"/>
          <w:noProof/>
          <w:color w:val="000000"/>
          <w14:ligatures w14:val="standardContextual"/>
        </w:rPr>
        <w:drawing>
          <wp:inline distT="0" distB="0" distL="0" distR="0" wp14:anchorId="11AC637B" wp14:editId="31D7E5D8">
            <wp:extent cx="5943600" cy="3962400"/>
            <wp:effectExtent l="0" t="0" r="0" b="0"/>
            <wp:docPr id="992251588" name="Picture 1" descr="A graph of different speci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51588" name="Picture 1" descr="A graph of different speci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69BD353D" w14:textId="185175C8" w:rsidR="00C62523" w:rsidRDefault="00C62523" w:rsidP="00C62523">
      <w:pPr>
        <w:rPr>
          <w:rFonts w:ascii="Arial" w:eastAsia="Arial" w:hAnsi="Arial" w:cs="Arial"/>
          <w:color w:val="000000"/>
        </w:rPr>
      </w:pPr>
    </w:p>
    <w:p w14:paraId="1AB06690" w14:textId="77777777" w:rsidR="00C62523" w:rsidRDefault="00C62523" w:rsidP="00C62523">
      <w:pPr>
        <w:rPr>
          <w:rFonts w:ascii="Arial" w:eastAsia="Arial" w:hAnsi="Arial" w:cs="Arial"/>
          <w:color w:val="000000"/>
        </w:rPr>
      </w:pPr>
    </w:p>
    <w:p w14:paraId="7C5B7062" w14:textId="77777777" w:rsidR="00C62523" w:rsidRDefault="00C62523" w:rsidP="00C62523">
      <w:pPr>
        <w:pBdr>
          <w:top w:val="nil"/>
          <w:left w:val="nil"/>
          <w:bottom w:val="nil"/>
          <w:right w:val="nil"/>
          <w:between w:val="nil"/>
        </w:pBdr>
        <w:spacing w:after="240"/>
        <w:rPr>
          <w:rFonts w:ascii="Arial" w:eastAsia="Arial" w:hAnsi="Arial" w:cs="Arial"/>
          <w:color w:val="000000"/>
        </w:rPr>
      </w:pPr>
      <w:bookmarkStart w:id="1" w:name="_heading=h.xgt9shn3ais" w:colFirst="0" w:colLast="0"/>
      <w:bookmarkEnd w:id="1"/>
      <w:r>
        <w:rPr>
          <w:rFonts w:ascii="Arial" w:eastAsia="Arial" w:hAnsi="Arial" w:cs="Arial"/>
          <w:color w:val="000000"/>
        </w:rPr>
        <w:t>Supplemental Figure 2: Comparison of average song overlap and avoidance behavior between four species, totaling 6 species pairs listed on the x-axis, within 3-hour recording periods across 7 sites. The y-axis here indicates the percentage of incidences where each species’ song peak overlapped (dark grey) and avoided (light grey) that of the other species. This data includes two days’ worth of recording data from two ARUs per site (n=7 in total).</w:t>
      </w:r>
    </w:p>
    <w:p w14:paraId="77563DA2" w14:textId="77777777" w:rsidR="00C62523" w:rsidRDefault="00C62523"/>
    <w:sectPr w:rsidR="00C62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2981"/>
    <w:multiLevelType w:val="multilevel"/>
    <w:tmpl w:val="F5242C5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12192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23"/>
    <w:rsid w:val="00404AE5"/>
    <w:rsid w:val="004C51F5"/>
    <w:rsid w:val="00C6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AE0A5"/>
  <w15:chartTrackingRefBased/>
  <w15:docId w15:val="{BF4CF190-028E-DD47-99E4-DA742EEB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523"/>
    <w:pPr>
      <w:spacing w:after="0" w:line="240" w:lineRule="auto"/>
    </w:pPr>
    <w:rPr>
      <w:rFonts w:ascii="Times New Roman" w:eastAsia="Times New Roman" w:hAnsi="Times New Roman" w:cs="Times New Roman"/>
      <w:kern w:val="0"/>
      <w:lang w:val="en"/>
      <w14:ligatures w14:val="none"/>
    </w:rPr>
  </w:style>
  <w:style w:type="paragraph" w:styleId="Heading1">
    <w:name w:val="heading 1"/>
    <w:basedOn w:val="Normal"/>
    <w:next w:val="Normal"/>
    <w:link w:val="Heading1Char"/>
    <w:uiPriority w:val="9"/>
    <w:qFormat/>
    <w:rsid w:val="00C62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5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5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5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5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523"/>
    <w:rPr>
      <w:rFonts w:eastAsiaTheme="majorEastAsia" w:cstheme="majorBidi"/>
      <w:color w:val="272727" w:themeColor="text1" w:themeTint="D8"/>
    </w:rPr>
  </w:style>
  <w:style w:type="paragraph" w:styleId="Title">
    <w:name w:val="Title"/>
    <w:basedOn w:val="Normal"/>
    <w:next w:val="Normal"/>
    <w:link w:val="TitleChar"/>
    <w:uiPriority w:val="10"/>
    <w:qFormat/>
    <w:rsid w:val="00C625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523"/>
    <w:pPr>
      <w:spacing w:before="160"/>
      <w:jc w:val="center"/>
    </w:pPr>
    <w:rPr>
      <w:i/>
      <w:iCs/>
      <w:color w:val="404040" w:themeColor="text1" w:themeTint="BF"/>
    </w:rPr>
  </w:style>
  <w:style w:type="character" w:customStyle="1" w:styleId="QuoteChar">
    <w:name w:val="Quote Char"/>
    <w:basedOn w:val="DefaultParagraphFont"/>
    <w:link w:val="Quote"/>
    <w:uiPriority w:val="29"/>
    <w:rsid w:val="00C62523"/>
    <w:rPr>
      <w:i/>
      <w:iCs/>
      <w:color w:val="404040" w:themeColor="text1" w:themeTint="BF"/>
    </w:rPr>
  </w:style>
  <w:style w:type="paragraph" w:styleId="ListParagraph">
    <w:name w:val="List Paragraph"/>
    <w:basedOn w:val="Normal"/>
    <w:uiPriority w:val="34"/>
    <w:qFormat/>
    <w:rsid w:val="00C62523"/>
    <w:pPr>
      <w:ind w:left="720"/>
      <w:contextualSpacing/>
    </w:pPr>
  </w:style>
  <w:style w:type="character" w:styleId="IntenseEmphasis">
    <w:name w:val="Intense Emphasis"/>
    <w:basedOn w:val="DefaultParagraphFont"/>
    <w:uiPriority w:val="21"/>
    <w:qFormat/>
    <w:rsid w:val="00C62523"/>
    <w:rPr>
      <w:i/>
      <w:iCs/>
      <w:color w:val="0F4761" w:themeColor="accent1" w:themeShade="BF"/>
    </w:rPr>
  </w:style>
  <w:style w:type="paragraph" w:styleId="IntenseQuote">
    <w:name w:val="Intense Quote"/>
    <w:basedOn w:val="Normal"/>
    <w:next w:val="Normal"/>
    <w:link w:val="IntenseQuoteChar"/>
    <w:uiPriority w:val="30"/>
    <w:qFormat/>
    <w:rsid w:val="00C62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523"/>
    <w:rPr>
      <w:i/>
      <w:iCs/>
      <w:color w:val="0F4761" w:themeColor="accent1" w:themeShade="BF"/>
    </w:rPr>
  </w:style>
  <w:style w:type="character" w:styleId="IntenseReference">
    <w:name w:val="Intense Reference"/>
    <w:basedOn w:val="DefaultParagraphFont"/>
    <w:uiPriority w:val="32"/>
    <w:qFormat/>
    <w:rsid w:val="00C625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John Walters</dc:creator>
  <cp:keywords/>
  <dc:description/>
  <cp:lastModifiedBy>Mitchell John Walters</cp:lastModifiedBy>
  <cp:revision>3</cp:revision>
  <dcterms:created xsi:type="dcterms:W3CDTF">2025-12-10T19:51:00Z</dcterms:created>
  <dcterms:modified xsi:type="dcterms:W3CDTF">2025-12-11T00:25:00Z</dcterms:modified>
</cp:coreProperties>
</file>