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324C4" w14:textId="0EDEA050" w:rsidR="004E705D" w:rsidRPr="00A759DF" w:rsidRDefault="002E0D5E" w:rsidP="0099083C">
      <w:pPr>
        <w:spacing w:after="360" w:line="360" w:lineRule="auto"/>
        <w:jc w:val="center"/>
        <w:rPr>
          <w:rFonts w:ascii="Arial" w:hAnsi="Arial" w:cs="Arial"/>
          <w:sz w:val="44"/>
          <w:szCs w:val="44"/>
          <w:lang w:val="en-GB"/>
        </w:rPr>
      </w:pPr>
      <w:r w:rsidRPr="002E0D5E">
        <w:rPr>
          <w:rFonts w:ascii="Arial" w:hAnsi="Arial" w:cs="Arial"/>
          <w:sz w:val="44"/>
          <w:szCs w:val="44"/>
          <w:lang w:val="en-GB"/>
        </w:rPr>
        <w:t>Supplementary Information</w:t>
      </w:r>
    </w:p>
    <w:p w14:paraId="25C791E4" w14:textId="025ACEB6" w:rsidR="0099083C" w:rsidRPr="003F50DB" w:rsidRDefault="0099083C" w:rsidP="0099083C">
      <w:pPr>
        <w:pStyle w:val="BATitle"/>
        <w:spacing w:before="0" w:line="360" w:lineRule="auto"/>
        <w:jc w:val="left"/>
        <w:rPr>
          <w:rFonts w:ascii="Arial" w:hAnsi="Arial" w:cs="Arial"/>
          <w:lang w:val="en-GB"/>
        </w:rPr>
      </w:pPr>
      <w:r w:rsidRPr="003F50DB">
        <w:rPr>
          <w:rFonts w:ascii="Arial" w:hAnsi="Arial" w:cs="Arial"/>
          <w:lang w:val="en-GB"/>
        </w:rPr>
        <w:t xml:space="preserve">Selective </w:t>
      </w:r>
      <w:r>
        <w:rPr>
          <w:rFonts w:ascii="Arial" w:hAnsi="Arial" w:cs="Arial"/>
          <w:lang w:val="en-GB"/>
        </w:rPr>
        <w:t>s</w:t>
      </w:r>
      <w:r w:rsidRPr="003F50DB">
        <w:rPr>
          <w:rFonts w:ascii="Arial" w:hAnsi="Arial" w:cs="Arial"/>
          <w:lang w:val="en-GB"/>
        </w:rPr>
        <w:t xml:space="preserve">ynthesis of </w:t>
      </w:r>
      <w:r w:rsidR="008C1865">
        <w:rPr>
          <w:rFonts w:ascii="Arial" w:hAnsi="Arial" w:cs="Arial"/>
          <w:lang w:val="en-GB"/>
        </w:rPr>
        <w:t>p</w:t>
      </w:r>
      <w:bookmarkStart w:id="0" w:name="_GoBack"/>
      <w:bookmarkEnd w:id="0"/>
      <w:r w:rsidRPr="003F50DB">
        <w:rPr>
          <w:rFonts w:ascii="Arial" w:hAnsi="Arial" w:cs="Arial"/>
          <w:lang w:val="en-GB"/>
        </w:rPr>
        <w:t>ure CsPbBr</w:t>
      </w:r>
      <w:r w:rsidRPr="003F50DB">
        <w:rPr>
          <w:rFonts w:ascii="Arial" w:hAnsi="Arial" w:cs="Arial"/>
          <w:vertAlign w:val="subscript"/>
          <w:lang w:val="en-GB"/>
        </w:rPr>
        <w:t>3</w:t>
      </w:r>
      <w:r w:rsidRPr="003F50DB">
        <w:rPr>
          <w:rFonts w:ascii="Arial" w:hAnsi="Arial" w:cs="Arial"/>
          <w:lang w:val="en-GB"/>
        </w:rPr>
        <w:t xml:space="preserve"> and </w:t>
      </w:r>
      <w:r>
        <w:rPr>
          <w:rFonts w:ascii="Arial" w:hAnsi="Arial" w:cs="Arial"/>
          <w:lang w:val="en-GB"/>
        </w:rPr>
        <w:t xml:space="preserve">pure </w:t>
      </w:r>
      <w:r w:rsidRPr="003F50DB">
        <w:rPr>
          <w:rFonts w:ascii="Arial" w:hAnsi="Arial" w:cs="Arial"/>
          <w:lang w:val="en-GB"/>
        </w:rPr>
        <w:t>Cs</w:t>
      </w:r>
      <w:r w:rsidRPr="003F50DB">
        <w:rPr>
          <w:rFonts w:ascii="Arial" w:hAnsi="Arial" w:cs="Arial"/>
          <w:vertAlign w:val="subscript"/>
          <w:lang w:val="en-GB"/>
        </w:rPr>
        <w:t>4</w:t>
      </w:r>
      <w:r w:rsidRPr="003F50DB">
        <w:rPr>
          <w:rFonts w:ascii="Arial" w:hAnsi="Arial" w:cs="Arial"/>
          <w:lang w:val="en-GB"/>
        </w:rPr>
        <w:t>PbBr</w:t>
      </w:r>
      <w:r w:rsidRPr="003F50DB">
        <w:rPr>
          <w:rFonts w:ascii="Arial" w:hAnsi="Arial" w:cs="Arial"/>
          <w:vertAlign w:val="subscript"/>
          <w:lang w:val="en-GB"/>
        </w:rPr>
        <w:t>6</w:t>
      </w:r>
      <w:r w:rsidRPr="003F50DB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n</w:t>
      </w:r>
      <w:r w:rsidRPr="003F50DB">
        <w:rPr>
          <w:rFonts w:ascii="Arial" w:hAnsi="Arial" w:cs="Arial"/>
          <w:lang w:val="en-GB"/>
        </w:rPr>
        <w:t xml:space="preserve">anocrystals towards the fine </w:t>
      </w:r>
      <w:r>
        <w:rPr>
          <w:rFonts w:ascii="Arial" w:hAnsi="Arial" w:cs="Arial"/>
          <w:lang w:val="en-GB"/>
        </w:rPr>
        <w:t>c</w:t>
      </w:r>
      <w:r w:rsidRPr="003F50DB">
        <w:rPr>
          <w:rFonts w:ascii="Arial" w:hAnsi="Arial" w:cs="Arial"/>
          <w:lang w:val="en-GB"/>
        </w:rPr>
        <w:t xml:space="preserve">ontrol of their </w:t>
      </w:r>
      <w:r>
        <w:rPr>
          <w:rFonts w:ascii="Arial" w:hAnsi="Arial" w:cs="Arial"/>
          <w:lang w:val="en-GB"/>
        </w:rPr>
        <w:t>e</w:t>
      </w:r>
      <w:r w:rsidRPr="003F50DB">
        <w:rPr>
          <w:rFonts w:ascii="Arial" w:hAnsi="Arial" w:cs="Arial"/>
          <w:lang w:val="en-GB"/>
        </w:rPr>
        <w:t xml:space="preserve">mission </w:t>
      </w:r>
      <w:r>
        <w:rPr>
          <w:rFonts w:ascii="Arial" w:hAnsi="Arial" w:cs="Arial"/>
          <w:lang w:val="en-GB"/>
        </w:rPr>
        <w:t>p</w:t>
      </w:r>
      <w:r w:rsidRPr="003F50DB">
        <w:rPr>
          <w:rFonts w:ascii="Arial" w:hAnsi="Arial" w:cs="Arial"/>
          <w:lang w:val="en-GB"/>
        </w:rPr>
        <w:t>roperties</w:t>
      </w:r>
    </w:p>
    <w:p w14:paraId="7434A1B4" w14:textId="77777777" w:rsidR="0099083C" w:rsidRPr="00935EE8" w:rsidRDefault="0099083C" w:rsidP="0099083C">
      <w:pPr>
        <w:pStyle w:val="BBAuthorName"/>
        <w:spacing w:line="360" w:lineRule="auto"/>
        <w:jc w:val="left"/>
        <w:rPr>
          <w:rFonts w:ascii="Arial" w:hAnsi="Arial" w:cs="Arial"/>
        </w:rPr>
      </w:pPr>
      <w:r w:rsidRPr="003F50DB">
        <w:rPr>
          <w:rFonts w:ascii="Arial" w:hAnsi="Arial" w:cs="Arial"/>
        </w:rPr>
        <w:t xml:space="preserve">Svetlana </w:t>
      </w:r>
      <w:proofErr w:type="spellStart"/>
      <w:proofErr w:type="gramStart"/>
      <w:r w:rsidRPr="003F50DB">
        <w:rPr>
          <w:rFonts w:ascii="Arial" w:hAnsi="Arial" w:cs="Arial"/>
        </w:rPr>
        <w:t>Siprova,</w:t>
      </w:r>
      <w:r w:rsidRPr="003F50DB">
        <w:rPr>
          <w:rFonts w:ascii="Arial" w:hAnsi="Arial" w:cs="Arial"/>
          <w:vertAlign w:val="superscript"/>
        </w:rPr>
        <w:t>a</w:t>
      </w:r>
      <w:proofErr w:type="gramEnd"/>
      <w:r w:rsidRPr="003F50DB">
        <w:rPr>
          <w:rFonts w:ascii="Arial" w:hAnsi="Arial" w:cs="Arial"/>
          <w:vertAlign w:val="superscript"/>
        </w:rPr>
        <w:t>,b,c</w:t>
      </w:r>
      <w:proofErr w:type="spellEnd"/>
      <w:r>
        <w:rPr>
          <w:rFonts w:ascii="Arial" w:hAnsi="Arial" w:cs="Arial"/>
        </w:rPr>
        <w:t xml:space="preserve">* </w:t>
      </w:r>
      <w:r w:rsidRPr="003F50DB">
        <w:rPr>
          <w:rFonts w:ascii="Arial" w:hAnsi="Arial" w:cs="Arial"/>
        </w:rPr>
        <w:t xml:space="preserve">Vincenzo </w:t>
      </w:r>
      <w:proofErr w:type="spellStart"/>
      <w:r w:rsidRPr="003F50DB">
        <w:rPr>
          <w:rFonts w:ascii="Arial" w:hAnsi="Arial" w:cs="Arial"/>
        </w:rPr>
        <w:t>Caligiuri,</w:t>
      </w:r>
      <w:r w:rsidRPr="003F50DB">
        <w:rPr>
          <w:rFonts w:ascii="Arial" w:hAnsi="Arial" w:cs="Arial"/>
          <w:vertAlign w:val="superscript"/>
        </w:rPr>
        <w:t>a,c</w:t>
      </w:r>
      <w:proofErr w:type="spellEnd"/>
      <w:r>
        <w:rPr>
          <w:rFonts w:ascii="Arial" w:hAnsi="Arial" w:cs="Arial"/>
        </w:rPr>
        <w:t xml:space="preserve"> </w:t>
      </w:r>
      <w:r w:rsidRPr="003F50DB">
        <w:rPr>
          <w:rFonts w:ascii="Arial" w:hAnsi="Arial" w:cs="Arial"/>
        </w:rPr>
        <w:t xml:space="preserve">Attilio </w:t>
      </w:r>
      <w:proofErr w:type="spellStart"/>
      <w:r w:rsidRPr="003F50DB">
        <w:rPr>
          <w:rFonts w:ascii="Arial" w:hAnsi="Arial" w:cs="Arial"/>
        </w:rPr>
        <w:t>Golemme,</w:t>
      </w:r>
      <w:r w:rsidRPr="003F50DB">
        <w:rPr>
          <w:rFonts w:ascii="Arial" w:hAnsi="Arial" w:cs="Arial"/>
          <w:vertAlign w:val="superscript"/>
        </w:rPr>
        <w:t>a,b,c</w:t>
      </w:r>
      <w:proofErr w:type="spellEnd"/>
      <w:r w:rsidRPr="003F50DB">
        <w:rPr>
          <w:rFonts w:ascii="Arial" w:hAnsi="Arial" w:cs="Arial"/>
        </w:rPr>
        <w:t xml:space="preserve"> Roberto </w:t>
      </w:r>
      <w:proofErr w:type="spellStart"/>
      <w:r w:rsidRPr="003F50DB">
        <w:rPr>
          <w:rFonts w:ascii="Arial" w:hAnsi="Arial" w:cs="Arial"/>
        </w:rPr>
        <w:t>Termine,</w:t>
      </w:r>
      <w:r w:rsidRPr="003F50DB">
        <w:rPr>
          <w:rFonts w:ascii="Arial" w:hAnsi="Arial" w:cs="Arial"/>
          <w:vertAlign w:val="superscript"/>
        </w:rPr>
        <w:t>c</w:t>
      </w:r>
      <w:proofErr w:type="spellEnd"/>
      <w:r>
        <w:rPr>
          <w:rFonts w:ascii="Arial" w:hAnsi="Arial" w:cs="Arial"/>
        </w:rPr>
        <w:t xml:space="preserve"> </w:t>
      </w:r>
      <w:r w:rsidRPr="003F50DB">
        <w:rPr>
          <w:rFonts w:ascii="Arial" w:hAnsi="Arial" w:cs="Arial"/>
        </w:rPr>
        <w:t xml:space="preserve">Antonio De </w:t>
      </w:r>
      <w:proofErr w:type="spellStart"/>
      <w:r w:rsidRPr="003F50DB">
        <w:rPr>
          <w:rFonts w:ascii="Arial" w:hAnsi="Arial" w:cs="Arial"/>
        </w:rPr>
        <w:t>Luca,</w:t>
      </w:r>
      <w:r w:rsidRPr="003F50DB">
        <w:rPr>
          <w:rFonts w:ascii="Arial" w:hAnsi="Arial" w:cs="Arial"/>
          <w:vertAlign w:val="superscript"/>
        </w:rPr>
        <w:t>a,c</w:t>
      </w:r>
      <w:proofErr w:type="spellEnd"/>
      <w:r w:rsidRPr="003F50DB">
        <w:rPr>
          <w:rFonts w:ascii="Arial" w:hAnsi="Arial" w:cs="Arial"/>
        </w:rPr>
        <w:t xml:space="preserve"> </w:t>
      </w:r>
      <w:proofErr w:type="spellStart"/>
      <w:r w:rsidRPr="003F50DB">
        <w:rPr>
          <w:rFonts w:ascii="Arial" w:hAnsi="Arial" w:cs="Arial"/>
        </w:rPr>
        <w:t>Iolinda</w:t>
      </w:r>
      <w:proofErr w:type="spellEnd"/>
      <w:r w:rsidRPr="003F50DB">
        <w:rPr>
          <w:rFonts w:ascii="Arial" w:hAnsi="Arial" w:cs="Arial"/>
        </w:rPr>
        <w:t xml:space="preserve"> </w:t>
      </w:r>
      <w:proofErr w:type="spellStart"/>
      <w:r w:rsidRPr="003F50DB">
        <w:rPr>
          <w:rFonts w:ascii="Arial" w:hAnsi="Arial" w:cs="Arial"/>
        </w:rPr>
        <w:t>Aiello,</w:t>
      </w:r>
      <w:r w:rsidRPr="003F50DB">
        <w:rPr>
          <w:rFonts w:ascii="Arial" w:hAnsi="Arial" w:cs="Arial"/>
          <w:vertAlign w:val="superscript"/>
        </w:rPr>
        <w:t>b,c,d</w:t>
      </w:r>
      <w:proofErr w:type="spellEnd"/>
      <w:r>
        <w:rPr>
          <w:rFonts w:ascii="Arial" w:hAnsi="Arial" w:cs="Arial"/>
        </w:rPr>
        <w:t>*</w:t>
      </w:r>
      <w:r w:rsidRPr="003F50DB">
        <w:rPr>
          <w:rFonts w:ascii="Arial" w:hAnsi="Arial" w:cs="Arial"/>
        </w:rPr>
        <w:t xml:space="preserve"> Giuseppe </w:t>
      </w:r>
      <w:proofErr w:type="spellStart"/>
      <w:r w:rsidRPr="003F50DB">
        <w:rPr>
          <w:rFonts w:ascii="Arial" w:hAnsi="Arial" w:cs="Arial"/>
        </w:rPr>
        <w:t>Fraschini,</w:t>
      </w:r>
      <w:r w:rsidRPr="003F50DB">
        <w:rPr>
          <w:rFonts w:ascii="Arial" w:hAnsi="Arial" w:cs="Arial"/>
          <w:vertAlign w:val="superscript"/>
        </w:rPr>
        <w:t>d</w:t>
      </w:r>
      <w:proofErr w:type="spellEnd"/>
      <w:r w:rsidRPr="003F50DB">
        <w:rPr>
          <w:rFonts w:ascii="Arial" w:hAnsi="Arial" w:cs="Arial"/>
        </w:rPr>
        <w:t xml:space="preserve"> Gianluca </w:t>
      </w:r>
      <w:proofErr w:type="spellStart"/>
      <w:r w:rsidRPr="003F50DB">
        <w:rPr>
          <w:rFonts w:ascii="Arial" w:hAnsi="Arial" w:cs="Arial"/>
        </w:rPr>
        <w:t>Balestra,</w:t>
      </w:r>
      <w:r w:rsidRPr="003F50DB">
        <w:rPr>
          <w:rFonts w:ascii="Arial" w:hAnsi="Arial" w:cs="Arial"/>
          <w:vertAlign w:val="superscript"/>
        </w:rPr>
        <w:t>e,f</w:t>
      </w:r>
      <w:proofErr w:type="spellEnd"/>
      <w:r w:rsidRPr="003F50DB">
        <w:rPr>
          <w:rFonts w:ascii="Arial" w:hAnsi="Arial" w:cs="Arial"/>
        </w:rPr>
        <w:t xml:space="preserve"> Massimo </w:t>
      </w:r>
      <w:proofErr w:type="spellStart"/>
      <w:r w:rsidRPr="003F50DB">
        <w:rPr>
          <w:rFonts w:ascii="Arial" w:hAnsi="Arial" w:cs="Arial"/>
        </w:rPr>
        <w:t>Cuscunà,</w:t>
      </w:r>
      <w:r w:rsidRPr="003F50DB">
        <w:rPr>
          <w:rFonts w:ascii="Arial" w:hAnsi="Arial" w:cs="Arial"/>
          <w:vertAlign w:val="superscript"/>
        </w:rPr>
        <w:t>e</w:t>
      </w:r>
      <w:proofErr w:type="spellEnd"/>
      <w:r w:rsidRPr="003F50DB">
        <w:rPr>
          <w:rFonts w:ascii="Arial" w:hAnsi="Arial" w:cs="Arial"/>
        </w:rPr>
        <w:t xml:space="preserve"> Maria Laura </w:t>
      </w:r>
      <w:proofErr w:type="spellStart"/>
      <w:r w:rsidRPr="003F50DB">
        <w:rPr>
          <w:rFonts w:ascii="Arial" w:hAnsi="Arial" w:cs="Arial"/>
        </w:rPr>
        <w:t>Amoruso,</w:t>
      </w:r>
      <w:r w:rsidRPr="003F50DB">
        <w:rPr>
          <w:rFonts w:ascii="Arial" w:hAnsi="Arial" w:cs="Arial"/>
          <w:vertAlign w:val="superscript"/>
        </w:rPr>
        <w:t>g,h</w:t>
      </w:r>
      <w:proofErr w:type="spellEnd"/>
      <w:r w:rsidRPr="003F50DB">
        <w:rPr>
          <w:rFonts w:ascii="Arial" w:hAnsi="Arial" w:cs="Arial"/>
        </w:rPr>
        <w:t xml:space="preserve"> Mario </w:t>
      </w:r>
      <w:proofErr w:type="spellStart"/>
      <w:r w:rsidRPr="003F50DB">
        <w:rPr>
          <w:rFonts w:ascii="Arial" w:hAnsi="Arial" w:cs="Arial"/>
        </w:rPr>
        <w:t>Scuderi,</w:t>
      </w:r>
      <w:r w:rsidRPr="003F50DB">
        <w:rPr>
          <w:rFonts w:ascii="Arial" w:hAnsi="Arial" w:cs="Arial"/>
          <w:vertAlign w:val="superscript"/>
        </w:rPr>
        <w:t>g</w:t>
      </w:r>
      <w:proofErr w:type="spellEnd"/>
      <w:r w:rsidRPr="003F50DB">
        <w:rPr>
          <w:rFonts w:ascii="Arial" w:hAnsi="Arial" w:cs="Arial"/>
        </w:rPr>
        <w:t xml:space="preserve"> Nicolas </w:t>
      </w:r>
      <w:proofErr w:type="spellStart"/>
      <w:r w:rsidRPr="003F50DB">
        <w:rPr>
          <w:rFonts w:ascii="Arial" w:hAnsi="Arial" w:cs="Arial"/>
        </w:rPr>
        <w:t>Godbert.</w:t>
      </w:r>
      <w:r w:rsidRPr="003F50DB">
        <w:rPr>
          <w:rFonts w:ascii="Arial" w:hAnsi="Arial" w:cs="Arial"/>
          <w:vertAlign w:val="superscript"/>
        </w:rPr>
        <w:t>b</w:t>
      </w:r>
      <w:r>
        <w:rPr>
          <w:rFonts w:ascii="Arial" w:hAnsi="Arial" w:cs="Arial"/>
          <w:vertAlign w:val="superscript"/>
        </w:rPr>
        <w:t>,d</w:t>
      </w:r>
      <w:proofErr w:type="spellEnd"/>
      <w:r>
        <w:rPr>
          <w:rFonts w:ascii="Arial" w:hAnsi="Arial" w:cs="Arial"/>
        </w:rPr>
        <w:t>*</w:t>
      </w:r>
    </w:p>
    <w:p w14:paraId="222C7A57" w14:textId="77777777" w:rsidR="0099083C" w:rsidRPr="003F50DB" w:rsidRDefault="0099083C" w:rsidP="0099083C">
      <w:pPr>
        <w:pStyle w:val="BIEmailAddress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</w:rPr>
      </w:pPr>
      <w:r w:rsidRPr="003F50DB">
        <w:rPr>
          <w:rFonts w:ascii="Arial" w:hAnsi="Arial" w:cs="Arial"/>
        </w:rPr>
        <w:t xml:space="preserve">Dipartimento di Fisica, Università della Calabria, via P. Bucci 33b, Rende (CS), 87036, </w:t>
      </w:r>
      <w:proofErr w:type="spellStart"/>
      <w:r w:rsidRPr="003F50DB">
        <w:rPr>
          <w:rFonts w:ascii="Arial" w:hAnsi="Arial" w:cs="Arial"/>
        </w:rPr>
        <w:t>Italy</w:t>
      </w:r>
      <w:proofErr w:type="spellEnd"/>
    </w:p>
    <w:p w14:paraId="1F5E3080" w14:textId="77777777" w:rsidR="0099083C" w:rsidRPr="003F50DB" w:rsidRDefault="0099083C" w:rsidP="0099083C">
      <w:pPr>
        <w:pStyle w:val="BIEmailAddress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</w:rPr>
      </w:pPr>
      <w:r w:rsidRPr="003F50DB">
        <w:rPr>
          <w:rFonts w:ascii="Arial" w:hAnsi="Arial" w:cs="Arial"/>
        </w:rPr>
        <w:t xml:space="preserve">LPM-Laboratorio Preparazione Materiali, STAR-Lab, Università della Calabria, via Tito Flavio, Rende (CS), 87036, </w:t>
      </w:r>
      <w:proofErr w:type="spellStart"/>
      <w:r w:rsidRPr="003F50DB">
        <w:rPr>
          <w:rFonts w:ascii="Arial" w:hAnsi="Arial" w:cs="Arial"/>
        </w:rPr>
        <w:t>Italy</w:t>
      </w:r>
      <w:proofErr w:type="spellEnd"/>
    </w:p>
    <w:p w14:paraId="7B77709E" w14:textId="77777777" w:rsidR="0099083C" w:rsidRPr="003F50DB" w:rsidRDefault="0099083C" w:rsidP="0099083C">
      <w:pPr>
        <w:pStyle w:val="AIReceivedDa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b w:val="0"/>
        </w:rPr>
      </w:pPr>
      <w:r w:rsidRPr="003F50DB">
        <w:rPr>
          <w:rFonts w:ascii="Arial" w:hAnsi="Arial" w:cs="Arial"/>
          <w:b w:val="0"/>
        </w:rPr>
        <w:t xml:space="preserve">Istituto di Nanotecnologia (CNR-NANOTEC) SS di Rende, via P. Bucci 33c, Rende (CS), 87036, </w:t>
      </w:r>
      <w:proofErr w:type="spellStart"/>
      <w:r w:rsidRPr="003F50DB">
        <w:rPr>
          <w:rFonts w:ascii="Arial" w:hAnsi="Arial" w:cs="Arial"/>
          <w:b w:val="0"/>
        </w:rPr>
        <w:t>Italy</w:t>
      </w:r>
      <w:proofErr w:type="spellEnd"/>
    </w:p>
    <w:p w14:paraId="30286099" w14:textId="77777777" w:rsidR="0099083C" w:rsidRPr="003F50DB" w:rsidRDefault="0099083C" w:rsidP="0099083C">
      <w:pPr>
        <w:pStyle w:val="BCAuthorAddress"/>
        <w:numPr>
          <w:ilvl w:val="0"/>
          <w:numId w:val="1"/>
        </w:numPr>
        <w:spacing w:after="0" w:line="360" w:lineRule="auto"/>
        <w:ind w:left="714" w:hanging="357"/>
        <w:jc w:val="left"/>
        <w:rPr>
          <w:rFonts w:ascii="Arial" w:hAnsi="Arial" w:cs="Arial"/>
        </w:rPr>
      </w:pPr>
      <w:r w:rsidRPr="003F50DB">
        <w:rPr>
          <w:rFonts w:ascii="Arial" w:hAnsi="Arial" w:cs="Arial"/>
        </w:rPr>
        <w:t>MAT-</w:t>
      </w:r>
      <w:proofErr w:type="spellStart"/>
      <w:r w:rsidRPr="003F50DB">
        <w:rPr>
          <w:rFonts w:ascii="Arial" w:hAnsi="Arial" w:cs="Arial"/>
        </w:rPr>
        <w:t>InLAB</w:t>
      </w:r>
      <w:proofErr w:type="spellEnd"/>
      <w:r w:rsidRPr="003F50DB">
        <w:rPr>
          <w:rFonts w:ascii="Arial" w:hAnsi="Arial" w:cs="Arial"/>
        </w:rPr>
        <w:t xml:space="preserve">, LASCAMM CR-INSTM, Unità INSTM della Calabria, Dipartimento di Chimica e Tecnologie Chimiche, Università della Calabria, via P. Bucci 14c, Rende (CS), 87036, </w:t>
      </w:r>
      <w:proofErr w:type="spellStart"/>
      <w:r w:rsidRPr="003F50DB">
        <w:rPr>
          <w:rFonts w:ascii="Arial" w:hAnsi="Arial" w:cs="Arial"/>
        </w:rPr>
        <w:t>Italy</w:t>
      </w:r>
      <w:proofErr w:type="spellEnd"/>
    </w:p>
    <w:p w14:paraId="180EA986" w14:textId="77777777" w:rsidR="0099083C" w:rsidRPr="003F50DB" w:rsidRDefault="0099083C" w:rsidP="0099083C">
      <w:pPr>
        <w:pStyle w:val="BIEmailAddress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</w:rPr>
      </w:pPr>
      <w:r w:rsidRPr="003F50DB">
        <w:rPr>
          <w:rFonts w:ascii="Arial" w:hAnsi="Arial" w:cs="Arial"/>
        </w:rPr>
        <w:t xml:space="preserve">CNR </w:t>
      </w:r>
      <w:proofErr w:type="spellStart"/>
      <w:r w:rsidRPr="003F50DB">
        <w:rPr>
          <w:rFonts w:ascii="Arial" w:hAnsi="Arial" w:cs="Arial"/>
        </w:rPr>
        <w:t>Nanotec</w:t>
      </w:r>
      <w:proofErr w:type="spellEnd"/>
      <w:r w:rsidRPr="003F50DB">
        <w:rPr>
          <w:rFonts w:ascii="Arial" w:hAnsi="Arial" w:cs="Arial"/>
        </w:rPr>
        <w:t xml:space="preserve"> </w:t>
      </w:r>
      <w:proofErr w:type="spellStart"/>
      <w:r w:rsidRPr="003F50DB">
        <w:rPr>
          <w:rFonts w:ascii="Arial" w:hAnsi="Arial" w:cs="Arial"/>
        </w:rPr>
        <w:t>Institute</w:t>
      </w:r>
      <w:proofErr w:type="spellEnd"/>
      <w:r w:rsidRPr="003F50DB">
        <w:rPr>
          <w:rFonts w:ascii="Arial" w:hAnsi="Arial" w:cs="Arial"/>
        </w:rPr>
        <w:t xml:space="preserve"> of </w:t>
      </w:r>
      <w:proofErr w:type="spellStart"/>
      <w:r w:rsidRPr="003F50DB">
        <w:rPr>
          <w:rFonts w:ascii="Arial" w:hAnsi="Arial" w:cs="Arial"/>
        </w:rPr>
        <w:t>Nanotechnology</w:t>
      </w:r>
      <w:proofErr w:type="spellEnd"/>
      <w:r w:rsidRPr="003F50DB">
        <w:rPr>
          <w:rFonts w:ascii="Arial" w:hAnsi="Arial" w:cs="Arial"/>
        </w:rPr>
        <w:t xml:space="preserve">, Via Monteroni, Lecce, 73100, </w:t>
      </w:r>
      <w:proofErr w:type="spellStart"/>
      <w:r w:rsidRPr="003F50DB">
        <w:rPr>
          <w:rFonts w:ascii="Arial" w:hAnsi="Arial" w:cs="Arial"/>
        </w:rPr>
        <w:t>Italy</w:t>
      </w:r>
      <w:proofErr w:type="spellEnd"/>
    </w:p>
    <w:p w14:paraId="058A284A" w14:textId="77777777" w:rsidR="0099083C" w:rsidRPr="003F50DB" w:rsidRDefault="0099083C" w:rsidP="0099083C">
      <w:pPr>
        <w:pStyle w:val="BIEmailAddress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lang w:val="en-GB"/>
        </w:rPr>
      </w:pPr>
      <w:r w:rsidRPr="003F50DB">
        <w:rPr>
          <w:rFonts w:ascii="Arial" w:hAnsi="Arial" w:cs="Arial"/>
          <w:lang w:val="en-GB"/>
        </w:rPr>
        <w:t xml:space="preserve">Department of Mathematics and Physics </w:t>
      </w:r>
      <w:proofErr w:type="spellStart"/>
      <w:r w:rsidRPr="003F50DB">
        <w:rPr>
          <w:rFonts w:ascii="Arial" w:hAnsi="Arial" w:cs="Arial"/>
          <w:lang w:val="en-GB"/>
        </w:rPr>
        <w:t>Ennio</w:t>
      </w:r>
      <w:proofErr w:type="spellEnd"/>
      <w:r w:rsidRPr="003F50DB">
        <w:rPr>
          <w:rFonts w:ascii="Arial" w:hAnsi="Arial" w:cs="Arial"/>
          <w:lang w:val="en-GB"/>
        </w:rPr>
        <w:t xml:space="preserve"> De Giorgi, University of Salento, Lecce, 73100, Italy</w:t>
      </w:r>
    </w:p>
    <w:p w14:paraId="2038519D" w14:textId="77777777" w:rsidR="0099083C" w:rsidRPr="003F50DB" w:rsidRDefault="0099083C" w:rsidP="0099083C">
      <w:pPr>
        <w:pStyle w:val="BIEmailAddress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</w:rPr>
      </w:pPr>
      <w:r w:rsidRPr="003F50DB">
        <w:rPr>
          <w:rFonts w:ascii="Arial" w:hAnsi="Arial" w:cs="Arial"/>
        </w:rPr>
        <w:t xml:space="preserve">CNR–IMM, Strada VIII n.5 Zona Industriale, Catania, 95121, </w:t>
      </w:r>
      <w:proofErr w:type="spellStart"/>
      <w:r w:rsidRPr="003F50DB">
        <w:rPr>
          <w:rFonts w:ascii="Arial" w:hAnsi="Arial" w:cs="Arial"/>
        </w:rPr>
        <w:t>Italy</w:t>
      </w:r>
      <w:proofErr w:type="spellEnd"/>
    </w:p>
    <w:p w14:paraId="2B9FA663" w14:textId="77777777" w:rsidR="0099083C" w:rsidRDefault="0099083C" w:rsidP="0099083C">
      <w:pPr>
        <w:pStyle w:val="BIEmailAddress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</w:rPr>
      </w:pPr>
      <w:proofErr w:type="spellStart"/>
      <w:r w:rsidRPr="003F50DB">
        <w:rPr>
          <w:rFonts w:ascii="Arial" w:hAnsi="Arial" w:cs="Arial"/>
        </w:rPr>
        <w:t>UniMe</w:t>
      </w:r>
      <w:proofErr w:type="spellEnd"/>
      <w:r w:rsidRPr="003F50DB">
        <w:rPr>
          <w:rFonts w:ascii="Arial" w:hAnsi="Arial" w:cs="Arial"/>
        </w:rPr>
        <w:t xml:space="preserve"> MIFT, Viale Ferdinando Stagno D'</w:t>
      </w:r>
      <w:proofErr w:type="spellStart"/>
      <w:r w:rsidRPr="003F50DB">
        <w:rPr>
          <w:rFonts w:ascii="Arial" w:hAnsi="Arial" w:cs="Arial"/>
        </w:rPr>
        <w:t>Alcontres</w:t>
      </w:r>
      <w:proofErr w:type="spellEnd"/>
      <w:r w:rsidRPr="003F50DB">
        <w:rPr>
          <w:rFonts w:ascii="Arial" w:hAnsi="Arial" w:cs="Arial"/>
        </w:rPr>
        <w:t xml:space="preserve">, Messina, 98166, </w:t>
      </w:r>
      <w:proofErr w:type="spellStart"/>
      <w:r w:rsidRPr="003F50DB">
        <w:rPr>
          <w:rFonts w:ascii="Arial" w:hAnsi="Arial" w:cs="Arial"/>
        </w:rPr>
        <w:t>Italy</w:t>
      </w:r>
      <w:proofErr w:type="spellEnd"/>
    </w:p>
    <w:p w14:paraId="26BF0034" w14:textId="77777777" w:rsidR="0099083C" w:rsidRPr="00230E77" w:rsidRDefault="0099083C" w:rsidP="0099083C">
      <w:pPr>
        <w:pStyle w:val="AIReceivedDate"/>
        <w:spacing w:after="360" w:line="360" w:lineRule="auto"/>
        <w:rPr>
          <w:rFonts w:ascii="Arial" w:hAnsi="Arial" w:cs="Arial"/>
          <w:b w:val="0"/>
          <w:lang w:val="en-GB"/>
        </w:rPr>
      </w:pPr>
      <w:r w:rsidRPr="00230E77">
        <w:rPr>
          <w:rFonts w:ascii="Arial" w:hAnsi="Arial" w:cs="Arial"/>
          <w:b w:val="0"/>
          <w:lang w:val="en-GB"/>
        </w:rPr>
        <w:t xml:space="preserve">*Corresponding Author’s email: </w:t>
      </w:r>
      <w:hyperlink r:id="rId8" w:history="1">
        <w:r w:rsidRPr="006574A0">
          <w:rPr>
            <w:rStyle w:val="Collegamentoipertestuale"/>
            <w:rFonts w:ascii="Arial" w:hAnsi="Arial" w:cs="Arial"/>
            <w:b w:val="0"/>
            <w:lang w:val="en-GB"/>
          </w:rPr>
          <w:t>svetlana.siprova@cnr.it</w:t>
        </w:r>
      </w:hyperlink>
      <w:r>
        <w:rPr>
          <w:rFonts w:ascii="Arial" w:hAnsi="Arial" w:cs="Arial"/>
          <w:b w:val="0"/>
          <w:lang w:val="en-GB"/>
        </w:rPr>
        <w:t xml:space="preserve">; </w:t>
      </w:r>
      <w:hyperlink r:id="rId9" w:history="1">
        <w:r w:rsidRPr="006574A0">
          <w:rPr>
            <w:rStyle w:val="Collegamentoipertestuale"/>
            <w:rFonts w:ascii="Arial" w:hAnsi="Arial" w:cs="Arial"/>
            <w:b w:val="0"/>
            <w:lang w:val="en-GB"/>
          </w:rPr>
          <w:t>nicolas.godbert@unical.it</w:t>
        </w:r>
      </w:hyperlink>
      <w:r>
        <w:rPr>
          <w:rFonts w:ascii="Arial" w:hAnsi="Arial" w:cs="Arial"/>
          <w:b w:val="0"/>
          <w:lang w:val="en-GB"/>
        </w:rPr>
        <w:t xml:space="preserve">; </w:t>
      </w:r>
      <w:hyperlink r:id="rId10" w:history="1">
        <w:r w:rsidRPr="006574A0">
          <w:rPr>
            <w:rStyle w:val="Collegamentoipertestuale"/>
            <w:rFonts w:ascii="Arial" w:hAnsi="Arial" w:cs="Arial"/>
            <w:b w:val="0"/>
            <w:lang w:val="en-GB"/>
          </w:rPr>
          <w:t>iolinda.aiello@unical.it</w:t>
        </w:r>
      </w:hyperlink>
      <w:r>
        <w:rPr>
          <w:rFonts w:ascii="Arial" w:hAnsi="Arial" w:cs="Arial"/>
          <w:b w:val="0"/>
          <w:lang w:val="en-GB"/>
        </w:rPr>
        <w:t xml:space="preserve">. </w:t>
      </w:r>
    </w:p>
    <w:p w14:paraId="081A1A12" w14:textId="0C3791A1" w:rsidR="001D0650" w:rsidRPr="005A1C9D" w:rsidRDefault="001D0650" w:rsidP="004165BA">
      <w:pPr>
        <w:pStyle w:val="Paragrafoelenco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b/>
          <w:sz w:val="24"/>
          <w:szCs w:val="24"/>
          <w:lang w:val="en-US"/>
        </w:rPr>
      </w:pPr>
      <w:r w:rsidRPr="005A1C9D">
        <w:rPr>
          <w:rFonts w:ascii="Arial" w:hAnsi="Arial" w:cs="Arial"/>
          <w:b/>
          <w:sz w:val="24"/>
          <w:szCs w:val="24"/>
          <w:lang w:val="en-US"/>
        </w:rPr>
        <w:t>Synthesis of CsP</w:t>
      </w:r>
      <w:r w:rsidR="00A759DF" w:rsidRPr="005A1C9D">
        <w:rPr>
          <w:rFonts w:ascii="Arial" w:hAnsi="Arial" w:cs="Arial"/>
          <w:b/>
          <w:sz w:val="24"/>
          <w:szCs w:val="24"/>
          <w:lang w:val="en-US"/>
        </w:rPr>
        <w:t>b</w:t>
      </w:r>
      <w:r w:rsidRPr="005A1C9D">
        <w:rPr>
          <w:rFonts w:ascii="Arial" w:hAnsi="Arial" w:cs="Arial"/>
          <w:b/>
          <w:sz w:val="24"/>
          <w:szCs w:val="24"/>
          <w:lang w:val="en-US"/>
        </w:rPr>
        <w:t>Br</w:t>
      </w:r>
      <w:r w:rsidRPr="005A1C9D">
        <w:rPr>
          <w:rFonts w:ascii="Arial" w:hAnsi="Arial" w:cs="Arial"/>
          <w:b/>
          <w:sz w:val="24"/>
          <w:szCs w:val="24"/>
          <w:vertAlign w:val="subscript"/>
          <w:lang w:val="en-US"/>
        </w:rPr>
        <w:t>3</w:t>
      </w:r>
      <w:r w:rsidRPr="005A1C9D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A759DF" w:rsidRPr="005A1C9D">
        <w:rPr>
          <w:rFonts w:ascii="Arial" w:hAnsi="Arial" w:cs="Arial"/>
          <w:b/>
          <w:sz w:val="24"/>
          <w:szCs w:val="24"/>
          <w:lang w:val="en-US"/>
        </w:rPr>
        <w:t>nanocrystals</w:t>
      </w:r>
    </w:p>
    <w:p w14:paraId="160B3B5D" w14:textId="796CFCE1" w:rsidR="004527FC" w:rsidRPr="00A759DF" w:rsidRDefault="00984598" w:rsidP="004165BA">
      <w:pPr>
        <w:spacing w:after="24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759DF">
        <w:rPr>
          <w:rFonts w:ascii="Arial" w:hAnsi="Arial" w:cs="Arial"/>
          <w:sz w:val="24"/>
          <w:szCs w:val="24"/>
          <w:lang w:val="en-US"/>
        </w:rPr>
        <w:t xml:space="preserve">A suspension containing </w:t>
      </w:r>
      <w:r w:rsidR="00DC21E4" w:rsidRPr="00A759DF">
        <w:rPr>
          <w:rFonts w:ascii="Arial" w:hAnsi="Arial" w:cs="Arial"/>
          <w:sz w:val="24"/>
          <w:szCs w:val="24"/>
          <w:lang w:val="en-US"/>
        </w:rPr>
        <w:t>80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mg</w:t>
      </w:r>
      <w:r w:rsidR="00306A0A" w:rsidRPr="00A759DF">
        <w:rPr>
          <w:rFonts w:ascii="Arial" w:hAnsi="Arial" w:cs="Arial"/>
          <w:sz w:val="24"/>
          <w:szCs w:val="24"/>
          <w:lang w:val="en-US"/>
        </w:rPr>
        <w:t xml:space="preserve"> (0.25 mmol)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of cesium carbonate and 3</w:t>
      </w:r>
      <w:r w:rsidR="00306A0A" w:rsidRPr="00A759DF">
        <w:rPr>
          <w:rFonts w:ascii="Arial" w:hAnsi="Arial" w:cs="Arial"/>
          <w:sz w:val="24"/>
          <w:szCs w:val="24"/>
          <w:lang w:val="en-US"/>
        </w:rPr>
        <w:t>80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mg</w:t>
      </w:r>
      <w:r w:rsidR="00306A0A" w:rsidRPr="00A759DF">
        <w:rPr>
          <w:rFonts w:ascii="Arial" w:hAnsi="Arial" w:cs="Arial"/>
          <w:sz w:val="24"/>
          <w:szCs w:val="24"/>
          <w:lang w:val="en-US"/>
        </w:rPr>
        <w:t xml:space="preserve"> (1 mmol)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of lead acetate </w:t>
      </w:r>
      <w:r w:rsidR="00306A0A" w:rsidRPr="00A759DF">
        <w:rPr>
          <w:rFonts w:ascii="Arial" w:hAnsi="Arial" w:cs="Arial"/>
          <w:sz w:val="24"/>
          <w:szCs w:val="24"/>
          <w:lang w:val="en-US"/>
        </w:rPr>
        <w:t xml:space="preserve">trihydrate 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in 5 mL of </w:t>
      </w:r>
      <w:proofErr w:type="spellStart"/>
      <w:r w:rsidRPr="00A759DF">
        <w:rPr>
          <w:rFonts w:ascii="Arial" w:hAnsi="Arial" w:cs="Arial"/>
          <w:sz w:val="24"/>
          <w:szCs w:val="24"/>
          <w:lang w:val="en-US"/>
        </w:rPr>
        <w:t>oleylamine</w:t>
      </w:r>
      <w:proofErr w:type="spellEnd"/>
      <w:r w:rsidRPr="00A759DF">
        <w:rPr>
          <w:rFonts w:ascii="Arial" w:hAnsi="Arial" w:cs="Arial"/>
          <w:sz w:val="24"/>
          <w:szCs w:val="24"/>
          <w:lang w:val="en-US"/>
        </w:rPr>
        <w:t xml:space="preserve"> (OLAM), 1.5 mL of oleic acid (OA), and 25 mL of octadecene (ODE) was stirred and heated at 125°C in an oil bath under vacuum for 2 h. </w:t>
      </w:r>
      <w:r w:rsidRPr="00A759DF">
        <w:rPr>
          <w:rFonts w:ascii="Arial" w:hAnsi="Arial" w:cs="Arial"/>
          <w:sz w:val="24"/>
          <w:szCs w:val="24"/>
          <w:lang w:val="en-US"/>
        </w:rPr>
        <w:lastRenderedPageBreak/>
        <w:t xml:space="preserve">During the first 20 min, a substantial gas release occurred </w:t>
      </w:r>
      <w:r w:rsidR="00A759DF" w:rsidRPr="00A759DF">
        <w:rPr>
          <w:rFonts w:ascii="Arial" w:hAnsi="Arial" w:cs="Arial"/>
          <w:sz w:val="24"/>
          <w:szCs w:val="24"/>
          <w:lang w:val="en-US"/>
        </w:rPr>
        <w:t>because of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decarboxylation of the precursors. The resulting clear and transparent solution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then transferred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 under a nitrogen atmosphere to an oil bath maintained at 165°C. After 15 min, 355 µL</w:t>
      </w:r>
      <w:r w:rsidR="00306A0A" w:rsidRPr="00A759DF">
        <w:rPr>
          <w:rFonts w:ascii="Arial" w:hAnsi="Arial" w:cs="Arial"/>
          <w:sz w:val="24"/>
          <w:szCs w:val="24"/>
          <w:lang w:val="en-US"/>
        </w:rPr>
        <w:t xml:space="preserve"> (</w:t>
      </w:r>
      <w:r w:rsidR="00DC21E4" w:rsidRPr="00A759DF">
        <w:rPr>
          <w:rFonts w:ascii="Arial" w:hAnsi="Arial" w:cs="Arial"/>
          <w:sz w:val="24"/>
          <w:szCs w:val="24"/>
          <w:lang w:val="en-US"/>
        </w:rPr>
        <w:t>3 mmol)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of benzoyl bromide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rapidly injected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, and the reaction mixture was immediately quenched in an ice bath by the addition of 15 mL of dry toluene. Upon cooling, a bright yellow-green fine precipitate formed and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collected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 by centrifugation (5 min at 5000 rpm). The supernatant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discarded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, and 15 mL of dry toluene was added to the precipitate, followed by vigorous shaking to wash the formed nanocrystals (NCs). After a second centrifugation step and removal of the supernatant, 5 mL of </w:t>
      </w:r>
      <w:r w:rsidRPr="00A759DF">
        <w:rPr>
          <w:rFonts w:ascii="Arial" w:hAnsi="Arial" w:cs="Arial"/>
          <w:i/>
          <w:iCs/>
          <w:sz w:val="24"/>
          <w:szCs w:val="24"/>
          <w:lang w:val="en-US"/>
        </w:rPr>
        <w:t>n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-hexane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added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>, and the NCs were stored in sealed bottles at 4°C.</w:t>
      </w:r>
    </w:p>
    <w:p w14:paraId="15AC03D4" w14:textId="3F5D3F78" w:rsidR="00C4394F" w:rsidRPr="005A1C9D" w:rsidRDefault="00C4394F" w:rsidP="004165BA">
      <w:pPr>
        <w:pStyle w:val="Paragrafoelenco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b/>
          <w:sz w:val="24"/>
          <w:szCs w:val="24"/>
          <w:lang w:val="en-US"/>
        </w:rPr>
      </w:pPr>
      <w:r w:rsidRPr="005A1C9D">
        <w:rPr>
          <w:rFonts w:ascii="Arial" w:hAnsi="Arial" w:cs="Arial"/>
          <w:b/>
          <w:sz w:val="24"/>
          <w:szCs w:val="24"/>
          <w:lang w:val="en-US"/>
        </w:rPr>
        <w:t>Synthesis of CsP</w:t>
      </w:r>
      <w:r w:rsidR="00A759DF" w:rsidRPr="005A1C9D">
        <w:rPr>
          <w:rFonts w:ascii="Arial" w:hAnsi="Arial" w:cs="Arial"/>
          <w:b/>
          <w:sz w:val="24"/>
          <w:szCs w:val="24"/>
          <w:lang w:val="en-US"/>
        </w:rPr>
        <w:t>b</w:t>
      </w:r>
      <w:r w:rsidRPr="005A1C9D">
        <w:rPr>
          <w:rFonts w:ascii="Arial" w:hAnsi="Arial" w:cs="Arial"/>
          <w:b/>
          <w:sz w:val="24"/>
          <w:szCs w:val="24"/>
          <w:lang w:val="en-US"/>
        </w:rPr>
        <w:t>Cl</w:t>
      </w:r>
      <w:r w:rsidRPr="005A1C9D">
        <w:rPr>
          <w:rFonts w:ascii="Arial" w:hAnsi="Arial" w:cs="Arial"/>
          <w:b/>
          <w:sz w:val="24"/>
          <w:szCs w:val="24"/>
          <w:vertAlign w:val="subscript"/>
          <w:lang w:val="en-US"/>
        </w:rPr>
        <w:t>3</w:t>
      </w:r>
      <w:r w:rsidRPr="005A1C9D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386BDF" w:rsidRPr="005A1C9D">
        <w:rPr>
          <w:rFonts w:ascii="Arial" w:hAnsi="Arial" w:cs="Arial"/>
          <w:b/>
          <w:sz w:val="24"/>
          <w:szCs w:val="24"/>
          <w:lang w:val="en-US"/>
        </w:rPr>
        <w:t>nanocrystals</w:t>
      </w:r>
    </w:p>
    <w:p w14:paraId="0F7A3286" w14:textId="193B0901" w:rsidR="00306A0A" w:rsidRPr="00A759DF" w:rsidRDefault="00306A0A" w:rsidP="004165BA">
      <w:pPr>
        <w:spacing w:after="24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759DF">
        <w:rPr>
          <w:rFonts w:ascii="Arial" w:hAnsi="Arial" w:cs="Arial"/>
          <w:sz w:val="24"/>
          <w:szCs w:val="24"/>
          <w:lang w:val="en-US"/>
        </w:rPr>
        <w:t>The synthesis of CsPBCl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NCs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performed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 according to the previously described protocol used for CsPbB</w:t>
      </w:r>
      <w:r w:rsidR="00A759DF">
        <w:rPr>
          <w:rFonts w:ascii="Arial" w:hAnsi="Arial" w:cs="Arial"/>
          <w:sz w:val="24"/>
          <w:szCs w:val="24"/>
          <w:lang w:val="en-US"/>
        </w:rPr>
        <w:t>r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NCs, but benzoyl chloride (</w:t>
      </w:r>
      <w:r w:rsidR="002C0055" w:rsidRPr="00A759DF">
        <w:rPr>
          <w:rFonts w:ascii="Arial" w:hAnsi="Arial" w:cs="Arial"/>
          <w:sz w:val="24"/>
          <w:szCs w:val="24"/>
          <w:lang w:val="en-US"/>
        </w:rPr>
        <w:t xml:space="preserve">345 </w:t>
      </w:r>
      <w:r w:rsidR="00A759DF" w:rsidRPr="00A759DF">
        <w:rPr>
          <w:rFonts w:ascii="Arial" w:hAnsi="Arial" w:cs="Arial"/>
          <w:sz w:val="24"/>
          <w:szCs w:val="24"/>
          <w:lang w:val="en-US"/>
        </w:rPr>
        <w:t>µL</w:t>
      </w:r>
      <w:r w:rsidR="002C0055" w:rsidRPr="00A759DF">
        <w:rPr>
          <w:rFonts w:ascii="Arial" w:hAnsi="Arial" w:cs="Arial"/>
          <w:sz w:val="24"/>
          <w:szCs w:val="24"/>
          <w:lang w:val="en-US"/>
        </w:rPr>
        <w:t>, 3 mmol) was employed instead of benzoyl bromide.</w:t>
      </w:r>
    </w:p>
    <w:p w14:paraId="71FFBC2B" w14:textId="25848046" w:rsidR="001D0650" w:rsidRPr="005A1C9D" w:rsidRDefault="001D0650" w:rsidP="004165BA">
      <w:pPr>
        <w:pStyle w:val="Paragrafoelenco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b/>
          <w:sz w:val="24"/>
          <w:szCs w:val="24"/>
          <w:lang w:val="en-US"/>
        </w:rPr>
      </w:pPr>
      <w:r w:rsidRPr="005A1C9D">
        <w:rPr>
          <w:rFonts w:ascii="Arial" w:hAnsi="Arial" w:cs="Arial"/>
          <w:b/>
          <w:sz w:val="24"/>
          <w:szCs w:val="24"/>
          <w:lang w:val="en-US"/>
        </w:rPr>
        <w:t>Synthesis of Cs</w:t>
      </w:r>
      <w:r w:rsidRPr="005A1C9D">
        <w:rPr>
          <w:rFonts w:ascii="Arial" w:hAnsi="Arial" w:cs="Arial"/>
          <w:b/>
          <w:sz w:val="24"/>
          <w:szCs w:val="24"/>
          <w:vertAlign w:val="subscript"/>
          <w:lang w:val="en-US"/>
        </w:rPr>
        <w:t>4</w:t>
      </w:r>
      <w:r w:rsidRPr="005A1C9D">
        <w:rPr>
          <w:rFonts w:ascii="Arial" w:hAnsi="Arial" w:cs="Arial"/>
          <w:b/>
          <w:sz w:val="24"/>
          <w:szCs w:val="24"/>
          <w:lang w:val="en-US"/>
        </w:rPr>
        <w:t>PbBr</w:t>
      </w:r>
      <w:r w:rsidRPr="005A1C9D">
        <w:rPr>
          <w:rFonts w:ascii="Arial" w:hAnsi="Arial" w:cs="Arial"/>
          <w:b/>
          <w:sz w:val="24"/>
          <w:szCs w:val="24"/>
          <w:vertAlign w:val="subscript"/>
          <w:lang w:val="en-US"/>
        </w:rPr>
        <w:t>6</w:t>
      </w:r>
      <w:r w:rsidRPr="005A1C9D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386BDF" w:rsidRPr="005A1C9D">
        <w:rPr>
          <w:rFonts w:ascii="Arial" w:hAnsi="Arial" w:cs="Arial"/>
          <w:b/>
          <w:sz w:val="24"/>
          <w:szCs w:val="24"/>
          <w:lang w:val="en-US"/>
        </w:rPr>
        <w:t>nanocrystals</w:t>
      </w:r>
    </w:p>
    <w:p w14:paraId="35E7EE74" w14:textId="7EA61CAF" w:rsidR="00306A0A" w:rsidRPr="00A759DF" w:rsidRDefault="00306A0A" w:rsidP="004165BA">
      <w:pPr>
        <w:spacing w:after="24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759DF">
        <w:rPr>
          <w:rFonts w:ascii="Arial" w:hAnsi="Arial" w:cs="Arial"/>
          <w:sz w:val="24"/>
          <w:szCs w:val="24"/>
          <w:lang w:val="en-US"/>
        </w:rPr>
        <w:t>A suspension containing 651</w:t>
      </w:r>
      <w:r w:rsidR="00DC21E4" w:rsidRPr="00A759DF">
        <w:rPr>
          <w:rFonts w:ascii="Arial" w:hAnsi="Arial" w:cs="Arial"/>
          <w:sz w:val="24"/>
          <w:szCs w:val="24"/>
          <w:lang w:val="en-US"/>
        </w:rPr>
        <w:t xml:space="preserve"> 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mg (2 mmol) of cesium carbonate and 380 mg (1 mmol) of lead acetate trihydrate in </w:t>
      </w:r>
      <w:r w:rsidR="00DC21E4" w:rsidRPr="00A759DF">
        <w:rPr>
          <w:rFonts w:ascii="Arial" w:hAnsi="Arial" w:cs="Arial"/>
          <w:sz w:val="24"/>
          <w:szCs w:val="24"/>
          <w:lang w:val="en-US"/>
        </w:rPr>
        <w:t>7.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5 mL of OLAM, </w:t>
      </w:r>
      <w:r w:rsidR="00DC21E4" w:rsidRPr="00A759DF">
        <w:rPr>
          <w:rFonts w:ascii="Arial" w:hAnsi="Arial" w:cs="Arial"/>
          <w:sz w:val="24"/>
          <w:szCs w:val="24"/>
          <w:lang w:val="en-US"/>
        </w:rPr>
        <w:t>2</w:t>
      </w:r>
      <w:r w:rsidRPr="00A759DF">
        <w:rPr>
          <w:rFonts w:ascii="Arial" w:hAnsi="Arial" w:cs="Arial"/>
          <w:sz w:val="24"/>
          <w:szCs w:val="24"/>
          <w:lang w:val="en-US"/>
        </w:rPr>
        <w:t>.</w:t>
      </w:r>
      <w:r w:rsidR="00DC21E4" w:rsidRPr="00A759DF">
        <w:rPr>
          <w:rFonts w:ascii="Arial" w:hAnsi="Arial" w:cs="Arial"/>
          <w:sz w:val="24"/>
          <w:szCs w:val="24"/>
          <w:lang w:val="en-US"/>
        </w:rPr>
        <w:t>2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5 mL of OA, and </w:t>
      </w:r>
      <w:r w:rsidR="00DC21E4" w:rsidRPr="00A759DF">
        <w:rPr>
          <w:rFonts w:ascii="Arial" w:hAnsi="Arial" w:cs="Arial"/>
          <w:sz w:val="24"/>
          <w:szCs w:val="24"/>
          <w:lang w:val="en-US"/>
        </w:rPr>
        <w:t>30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mL of</w:t>
      </w:r>
      <w:r w:rsidR="00A759DF">
        <w:rPr>
          <w:rFonts w:ascii="Arial" w:hAnsi="Arial" w:cs="Arial"/>
          <w:sz w:val="24"/>
          <w:szCs w:val="24"/>
          <w:lang w:val="en-US"/>
        </w:rPr>
        <w:t xml:space="preserve"> 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ODE was stirred and heated at 125°C in an oil bath under vacuum for 2 h. During the first 20 min, a substantial gas release occurred </w:t>
      </w:r>
      <w:r w:rsidR="00A759DF" w:rsidRPr="00A759DF">
        <w:rPr>
          <w:rFonts w:ascii="Arial" w:hAnsi="Arial" w:cs="Arial"/>
          <w:sz w:val="24"/>
          <w:szCs w:val="24"/>
          <w:lang w:val="en-US"/>
        </w:rPr>
        <w:t>because of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decarboxylation of the precursors. The resulting clear and transparent solution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then transferred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 under a nitrogen atmosphere to an oil bath maintained at </w:t>
      </w:r>
      <w:r w:rsidR="00DC21E4" w:rsidRPr="00A759DF">
        <w:rPr>
          <w:rFonts w:ascii="Arial" w:hAnsi="Arial" w:cs="Arial"/>
          <w:sz w:val="24"/>
          <w:szCs w:val="24"/>
          <w:lang w:val="en-US"/>
        </w:rPr>
        <w:t>50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°C. After 15 min, </w:t>
      </w:r>
      <w:r w:rsidR="00DC21E4" w:rsidRPr="00A759DF">
        <w:rPr>
          <w:rFonts w:ascii="Arial" w:hAnsi="Arial" w:cs="Arial"/>
          <w:sz w:val="24"/>
          <w:szCs w:val="24"/>
          <w:lang w:val="en-US"/>
        </w:rPr>
        <w:t>710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µL (</w:t>
      </w:r>
      <w:r w:rsidR="00DC21E4" w:rsidRPr="00A759DF">
        <w:rPr>
          <w:rFonts w:ascii="Arial" w:hAnsi="Arial" w:cs="Arial"/>
          <w:sz w:val="24"/>
          <w:szCs w:val="24"/>
          <w:lang w:val="en-US"/>
        </w:rPr>
        <w:t>6 mmol)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of benzoyl bromide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rapidly injected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, and the reaction mixture was immediately quenched in an ice bath by the addition of 15 mL of dry toluene. Upon cooling, a </w:t>
      </w:r>
      <w:r w:rsidR="00DC21E4" w:rsidRPr="00A759DF">
        <w:rPr>
          <w:rFonts w:ascii="Arial" w:hAnsi="Arial" w:cs="Arial"/>
          <w:sz w:val="24"/>
          <w:szCs w:val="24"/>
          <w:lang w:val="en-US"/>
        </w:rPr>
        <w:t>white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fine precipitate formed and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collected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 by centrifugation (5 min at 5000 rpm). The supernatant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discarded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, and 15 mL of dry toluene was added to the precipitate, followed by vigorous shaking to wash the formed </w:t>
      </w:r>
      <w:r w:rsidR="00A759DF">
        <w:rPr>
          <w:rFonts w:ascii="Arial" w:hAnsi="Arial" w:cs="Arial"/>
          <w:sz w:val="24"/>
          <w:szCs w:val="24"/>
          <w:lang w:val="en-US"/>
        </w:rPr>
        <w:t>NCs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. After a </w:t>
      </w:r>
      <w:r w:rsidRPr="00A759DF">
        <w:rPr>
          <w:rFonts w:ascii="Arial" w:hAnsi="Arial" w:cs="Arial"/>
          <w:sz w:val="24"/>
          <w:szCs w:val="24"/>
          <w:lang w:val="en-US"/>
        </w:rPr>
        <w:lastRenderedPageBreak/>
        <w:t xml:space="preserve">second centrifugation step and removal of the supernatant, 5 mL of </w:t>
      </w:r>
      <w:r w:rsidRPr="00A759DF">
        <w:rPr>
          <w:rFonts w:ascii="Arial" w:hAnsi="Arial" w:cs="Arial"/>
          <w:i/>
          <w:iCs/>
          <w:sz w:val="24"/>
          <w:szCs w:val="24"/>
          <w:lang w:val="en-US"/>
        </w:rPr>
        <w:t>n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-hexane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added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>, and the NCs were stored in sealed bottles at 4°C.</w:t>
      </w:r>
    </w:p>
    <w:p w14:paraId="0BABDFED" w14:textId="1A178E00" w:rsidR="00C4394F" w:rsidRPr="00A759DF" w:rsidRDefault="00C4394F" w:rsidP="004165BA">
      <w:pPr>
        <w:pStyle w:val="Paragrafoelenco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b/>
          <w:sz w:val="24"/>
          <w:szCs w:val="24"/>
          <w:lang w:val="en-US"/>
        </w:rPr>
      </w:pPr>
      <w:r w:rsidRPr="00A759DF">
        <w:rPr>
          <w:rFonts w:ascii="Arial" w:hAnsi="Arial" w:cs="Arial"/>
          <w:b/>
          <w:sz w:val="24"/>
          <w:szCs w:val="24"/>
          <w:lang w:val="en-US"/>
        </w:rPr>
        <w:t>Synthesis of CsPBCl</w:t>
      </w:r>
      <w:r w:rsidRPr="00A759DF">
        <w:rPr>
          <w:rFonts w:ascii="Arial" w:hAnsi="Arial" w:cs="Arial"/>
          <w:b/>
          <w:sz w:val="24"/>
          <w:szCs w:val="24"/>
          <w:vertAlign w:val="subscript"/>
          <w:lang w:val="en-US"/>
        </w:rPr>
        <w:t>6</w:t>
      </w:r>
      <w:r w:rsidRPr="00A759D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386BDF">
        <w:rPr>
          <w:rFonts w:ascii="Arial" w:hAnsi="Arial" w:cs="Arial"/>
          <w:b/>
          <w:sz w:val="24"/>
          <w:szCs w:val="24"/>
          <w:lang w:val="en-US"/>
        </w:rPr>
        <w:t>nanocrystals</w:t>
      </w:r>
    </w:p>
    <w:p w14:paraId="41989678" w14:textId="15D15575" w:rsidR="00147D0B" w:rsidRPr="00A759DF" w:rsidRDefault="002C0055" w:rsidP="004165BA">
      <w:pPr>
        <w:spacing w:after="24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759DF">
        <w:rPr>
          <w:rFonts w:ascii="Arial" w:hAnsi="Arial" w:cs="Arial"/>
          <w:sz w:val="24"/>
          <w:szCs w:val="24"/>
          <w:lang w:val="en-US"/>
        </w:rPr>
        <w:t>The synthesis of Cs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 w:rsidRPr="00A759DF">
        <w:rPr>
          <w:rFonts w:ascii="Arial" w:hAnsi="Arial" w:cs="Arial"/>
          <w:sz w:val="24"/>
          <w:szCs w:val="24"/>
          <w:lang w:val="en-US"/>
        </w:rPr>
        <w:t>PBCl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>6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NCs </w:t>
      </w:r>
      <w:proofErr w:type="gramStart"/>
      <w:r w:rsidRPr="00A759DF">
        <w:rPr>
          <w:rFonts w:ascii="Arial" w:hAnsi="Arial" w:cs="Arial"/>
          <w:sz w:val="24"/>
          <w:szCs w:val="24"/>
          <w:lang w:val="en-US"/>
        </w:rPr>
        <w:t>was performed</w:t>
      </w:r>
      <w:proofErr w:type="gramEnd"/>
      <w:r w:rsidRPr="00A759DF">
        <w:rPr>
          <w:rFonts w:ascii="Arial" w:hAnsi="Arial" w:cs="Arial"/>
          <w:sz w:val="24"/>
          <w:szCs w:val="24"/>
          <w:lang w:val="en-US"/>
        </w:rPr>
        <w:t xml:space="preserve"> according to the previously described protocol used for Cs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 w:rsidRPr="00A759DF">
        <w:rPr>
          <w:rFonts w:ascii="Arial" w:hAnsi="Arial" w:cs="Arial"/>
          <w:sz w:val="24"/>
          <w:szCs w:val="24"/>
          <w:lang w:val="en-US"/>
        </w:rPr>
        <w:t>PbBR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>6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NCs, but benzoyl chloride (690 </w:t>
      </w:r>
      <w:r w:rsidR="00A759DF" w:rsidRPr="00A759DF">
        <w:rPr>
          <w:rFonts w:ascii="Arial" w:hAnsi="Arial" w:cs="Arial"/>
          <w:sz w:val="24"/>
          <w:szCs w:val="24"/>
          <w:lang w:val="en-US"/>
        </w:rPr>
        <w:t>µL</w:t>
      </w:r>
      <w:r w:rsidRPr="00A759DF">
        <w:rPr>
          <w:rFonts w:ascii="Arial" w:hAnsi="Arial" w:cs="Arial"/>
          <w:sz w:val="24"/>
          <w:szCs w:val="24"/>
          <w:lang w:val="en-US"/>
        </w:rPr>
        <w:t>, 6 mmol) was employed instead of benzoyl bromide.</w:t>
      </w:r>
    </w:p>
    <w:p w14:paraId="0E062D14" w14:textId="3BA934A6" w:rsidR="00147D0B" w:rsidRPr="00147D0B" w:rsidRDefault="00D7102F" w:rsidP="004165BA">
      <w:pPr>
        <w:pStyle w:val="Paragrafoelenco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Cathodoluminescence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a</w:t>
      </w:r>
      <w:r w:rsidR="00147D0B" w:rsidRPr="00147D0B">
        <w:rPr>
          <w:rFonts w:ascii="Arial" w:hAnsi="Arial" w:cs="Arial"/>
          <w:b/>
          <w:bCs/>
          <w:sz w:val="24"/>
          <w:szCs w:val="24"/>
          <w:lang w:val="en-US"/>
        </w:rPr>
        <w:t>nalysis of CsPbBr</w:t>
      </w:r>
      <w:r w:rsidR="00147D0B" w:rsidRPr="00147D0B">
        <w:rPr>
          <w:rFonts w:ascii="Arial" w:hAnsi="Arial" w:cs="Arial"/>
          <w:b/>
          <w:bCs/>
          <w:sz w:val="24"/>
          <w:szCs w:val="24"/>
          <w:vertAlign w:val="subscript"/>
          <w:lang w:val="en-US"/>
        </w:rPr>
        <w:t>3</w:t>
      </w:r>
      <w:r w:rsidR="008C2826">
        <w:rPr>
          <w:rFonts w:ascii="Arial" w:hAnsi="Arial" w:cs="Arial"/>
          <w:b/>
          <w:bCs/>
          <w:sz w:val="24"/>
          <w:szCs w:val="24"/>
          <w:lang w:val="en-US"/>
        </w:rPr>
        <w:t>/</w:t>
      </w:r>
      <w:r w:rsidR="008C2826" w:rsidRPr="00147D0B">
        <w:rPr>
          <w:rFonts w:ascii="Arial" w:hAnsi="Arial" w:cs="Arial"/>
          <w:b/>
          <w:bCs/>
          <w:sz w:val="24"/>
          <w:szCs w:val="24"/>
          <w:lang w:val="en-US"/>
        </w:rPr>
        <w:t>Cs</w:t>
      </w:r>
      <w:r w:rsidR="008C2826" w:rsidRPr="00147D0B">
        <w:rPr>
          <w:rFonts w:ascii="Arial" w:hAnsi="Arial" w:cs="Arial"/>
          <w:b/>
          <w:bCs/>
          <w:sz w:val="24"/>
          <w:szCs w:val="24"/>
          <w:vertAlign w:val="subscript"/>
          <w:lang w:val="en-US"/>
        </w:rPr>
        <w:t>4</w:t>
      </w:r>
      <w:r w:rsidR="008C2826" w:rsidRPr="00147D0B">
        <w:rPr>
          <w:rFonts w:ascii="Arial" w:hAnsi="Arial" w:cs="Arial"/>
          <w:b/>
          <w:bCs/>
          <w:sz w:val="24"/>
          <w:szCs w:val="24"/>
          <w:lang w:val="en-US"/>
        </w:rPr>
        <w:t>PbBr</w:t>
      </w:r>
      <w:r w:rsidR="008C2826" w:rsidRPr="00147D0B">
        <w:rPr>
          <w:rFonts w:ascii="Arial" w:hAnsi="Arial" w:cs="Arial"/>
          <w:b/>
          <w:bCs/>
          <w:sz w:val="24"/>
          <w:szCs w:val="24"/>
          <w:vertAlign w:val="subscript"/>
          <w:lang w:val="en-US"/>
        </w:rPr>
        <w:t>6</w:t>
      </w:r>
      <w:r w:rsidR="00147D0B" w:rsidRPr="00147D0B">
        <w:rPr>
          <w:rFonts w:ascii="Arial" w:hAnsi="Arial" w:cs="Arial"/>
          <w:b/>
          <w:bCs/>
          <w:sz w:val="24"/>
          <w:szCs w:val="24"/>
          <w:lang w:val="en-US"/>
        </w:rPr>
        <w:t xml:space="preserve"> nanocrystals</w:t>
      </w:r>
    </w:p>
    <w:p w14:paraId="1DFC0A3F" w14:textId="77777777" w:rsidR="00147D0B" w:rsidRPr="00147D0B" w:rsidRDefault="00147D0B" w:rsidP="00147D0B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47D0B">
        <w:rPr>
          <w:rFonts w:ascii="Arial" w:hAnsi="Arial" w:cs="Arial"/>
          <w:sz w:val="24"/>
          <w:szCs w:val="24"/>
          <w:lang w:val="en-US"/>
        </w:rPr>
        <w:t xml:space="preserve">As observed, the </w:t>
      </w:r>
      <w:proofErr w:type="spellStart"/>
      <w:r w:rsidRPr="00147D0B">
        <w:rPr>
          <w:rFonts w:ascii="Arial" w:hAnsi="Arial" w:cs="Arial"/>
          <w:sz w:val="24"/>
          <w:szCs w:val="24"/>
          <w:lang w:val="en-GB"/>
        </w:rPr>
        <w:t>cathodoluminescence</w:t>
      </w:r>
      <w:proofErr w:type="spellEnd"/>
      <w:r w:rsidRPr="00147D0B">
        <w:rPr>
          <w:rFonts w:ascii="Arial" w:hAnsi="Arial" w:cs="Arial"/>
          <w:sz w:val="24"/>
          <w:szCs w:val="24"/>
          <w:lang w:val="en-US"/>
        </w:rPr>
        <w:t xml:space="preserve"> (CL) emission from NCs with cubic morphology corresponding to the CsPbBr</w:t>
      </w:r>
      <w:r w:rsidRPr="00147D0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147D0B">
        <w:rPr>
          <w:rFonts w:ascii="Arial" w:hAnsi="Arial" w:cs="Arial"/>
          <w:sz w:val="24"/>
          <w:szCs w:val="24"/>
          <w:lang w:val="en-US"/>
        </w:rPr>
        <w:t xml:space="preserve"> structure, as demonstrated by </w:t>
      </w:r>
      <w:r w:rsidRPr="00147D0B">
        <w:rPr>
          <w:rFonts w:ascii="Arial" w:hAnsi="Arial" w:cs="Arial"/>
          <w:sz w:val="24"/>
          <w:szCs w:val="24"/>
          <w:lang w:val="en-GB"/>
        </w:rPr>
        <w:t>transmission electron microscopy (</w:t>
      </w:r>
      <w:r w:rsidRPr="00147D0B">
        <w:rPr>
          <w:rFonts w:ascii="Arial" w:hAnsi="Arial" w:cs="Arial"/>
          <w:sz w:val="24"/>
          <w:szCs w:val="24"/>
          <w:lang w:val="en-US"/>
        </w:rPr>
        <w:t>TEM) analysis in the main text, is highly pronounced. In contrast, the CL emission from crystals with rhombohedral morphology (Cs</w:t>
      </w:r>
      <w:r w:rsidRPr="00147D0B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 w:rsidRPr="00147D0B">
        <w:rPr>
          <w:rFonts w:ascii="Arial" w:hAnsi="Arial" w:cs="Arial"/>
          <w:sz w:val="24"/>
          <w:szCs w:val="24"/>
          <w:lang w:val="en-US"/>
        </w:rPr>
        <w:t>PbBr</w:t>
      </w:r>
      <w:r w:rsidRPr="00147D0B">
        <w:rPr>
          <w:rFonts w:ascii="Arial" w:hAnsi="Arial" w:cs="Arial"/>
          <w:sz w:val="24"/>
          <w:szCs w:val="24"/>
          <w:vertAlign w:val="subscript"/>
          <w:lang w:val="en-US"/>
        </w:rPr>
        <w:t>6</w:t>
      </w:r>
      <w:r w:rsidRPr="00147D0B">
        <w:rPr>
          <w:rFonts w:ascii="Arial" w:hAnsi="Arial" w:cs="Arial"/>
          <w:sz w:val="24"/>
          <w:szCs w:val="24"/>
          <w:lang w:val="en-US"/>
        </w:rPr>
        <w:t>) shows negligible intensity compared to that of CsPbBr</w:t>
      </w:r>
      <w:r w:rsidRPr="00147D0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147D0B">
        <w:rPr>
          <w:rFonts w:ascii="Arial" w:hAnsi="Arial" w:cs="Arial"/>
          <w:sz w:val="24"/>
          <w:szCs w:val="24"/>
          <w:lang w:val="en-US"/>
        </w:rPr>
        <w:t>.</w:t>
      </w:r>
    </w:p>
    <w:p w14:paraId="1AC83782" w14:textId="4827FCCC" w:rsidR="00147D0B" w:rsidRDefault="00147D0B" w:rsidP="00147D0B">
      <w:pPr>
        <w:spacing w:after="0"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D04DED">
        <w:rPr>
          <w:noProof/>
          <w:lang w:eastAsia="it-IT"/>
        </w:rPr>
        <w:drawing>
          <wp:inline distT="0" distB="0" distL="0" distR="0" wp14:anchorId="50A6C53D" wp14:editId="28E9A242">
            <wp:extent cx="5971360" cy="2244090"/>
            <wp:effectExtent l="0" t="0" r="0" b="3810"/>
            <wp:docPr id="2040921248" name="Immagine 11" descr="Immagine che contiene schermata, nero, arte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21248" name="Immagine 11" descr="Immagine che contiene schermata, nero, arte, bianco e n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66" cy="22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516BC" w14:textId="7E191E5F" w:rsidR="00147D0B" w:rsidRDefault="00147D0B" w:rsidP="004165BA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04DED">
        <w:rPr>
          <w:rFonts w:ascii="Arial" w:hAnsi="Arial" w:cs="Arial"/>
          <w:sz w:val="24"/>
          <w:szCs w:val="24"/>
          <w:lang w:val="en-US"/>
        </w:rPr>
        <w:t>Fig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D04DED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>1</w:t>
      </w:r>
      <w:r w:rsidRPr="00D04DED">
        <w:rPr>
          <w:rFonts w:ascii="Arial" w:hAnsi="Arial" w:cs="Arial"/>
          <w:sz w:val="24"/>
          <w:szCs w:val="24"/>
          <w:lang w:val="en-US"/>
        </w:rPr>
        <w:t xml:space="preserve"> (a) SEM image of a sample composed of CsPbBr</w:t>
      </w:r>
      <w:r w:rsidRPr="00D04DED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D04DED">
        <w:rPr>
          <w:rFonts w:ascii="Arial" w:hAnsi="Arial" w:cs="Arial"/>
          <w:sz w:val="24"/>
          <w:szCs w:val="24"/>
          <w:lang w:val="en-US"/>
        </w:rPr>
        <w:t xml:space="preserve"> (cubic morphology) and Cs</w:t>
      </w:r>
      <w:r w:rsidRPr="00D04DED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 w:rsidRPr="00D04DED">
        <w:rPr>
          <w:rFonts w:ascii="Arial" w:hAnsi="Arial" w:cs="Arial"/>
          <w:sz w:val="24"/>
          <w:szCs w:val="24"/>
          <w:lang w:val="en-US"/>
        </w:rPr>
        <w:t>PbBr</w:t>
      </w:r>
      <w:r w:rsidRPr="00D04DED">
        <w:rPr>
          <w:rFonts w:ascii="Arial" w:hAnsi="Arial" w:cs="Arial"/>
          <w:sz w:val="24"/>
          <w:szCs w:val="24"/>
          <w:vertAlign w:val="subscript"/>
          <w:lang w:val="en-US"/>
        </w:rPr>
        <w:t>6</w:t>
      </w:r>
      <w:r w:rsidRPr="00D04DED">
        <w:rPr>
          <w:rFonts w:ascii="Arial" w:hAnsi="Arial" w:cs="Arial"/>
          <w:sz w:val="24"/>
          <w:szCs w:val="24"/>
          <w:lang w:val="en-US"/>
        </w:rPr>
        <w:t xml:space="preserve"> (rhombohedral</w:t>
      </w:r>
      <w:r w:rsidRPr="00A759DF">
        <w:rPr>
          <w:rFonts w:ascii="Arial" w:hAnsi="Arial" w:cs="Arial"/>
          <w:sz w:val="24"/>
          <w:szCs w:val="24"/>
          <w:lang w:val="en-US"/>
        </w:rPr>
        <w:t xml:space="preserve"> morphology) perovskite nanocrystals (NCs). (b) Corresponding </w:t>
      </w:r>
      <w:proofErr w:type="spellStart"/>
      <w:r w:rsidRPr="00A759DF">
        <w:rPr>
          <w:rFonts w:ascii="Arial" w:hAnsi="Arial" w:cs="Arial"/>
          <w:sz w:val="24"/>
          <w:szCs w:val="24"/>
          <w:lang w:val="en-US"/>
        </w:rPr>
        <w:t>cathodoluminescence</w:t>
      </w:r>
      <w:proofErr w:type="spellEnd"/>
      <w:r w:rsidRPr="00A759DF">
        <w:rPr>
          <w:rFonts w:ascii="Arial" w:hAnsi="Arial" w:cs="Arial"/>
          <w:sz w:val="24"/>
          <w:szCs w:val="24"/>
          <w:lang w:val="en-US"/>
        </w:rPr>
        <w:t xml:space="preserve"> (CL) intensity map. The circled areas in both images highlight a few Cs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 w:rsidRPr="00A759DF">
        <w:rPr>
          <w:rFonts w:ascii="Arial" w:hAnsi="Arial" w:cs="Arial"/>
          <w:sz w:val="24"/>
          <w:szCs w:val="24"/>
          <w:lang w:val="en-US"/>
        </w:rPr>
        <w:t>PbBr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 xml:space="preserve">6 </w:t>
      </w:r>
      <w:r w:rsidRPr="00A759DF">
        <w:rPr>
          <w:rFonts w:ascii="Arial" w:hAnsi="Arial" w:cs="Arial"/>
          <w:sz w:val="24"/>
          <w:szCs w:val="24"/>
          <w:lang w:val="en-US"/>
        </w:rPr>
        <w:t>NCs. The CL emission from these NCs is negligible compared to that of the crystals with cubic morphology (CsPbBr</w:t>
      </w:r>
      <w:r w:rsidRPr="00A759DF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A759DF">
        <w:rPr>
          <w:rFonts w:ascii="Arial" w:hAnsi="Arial" w:cs="Arial"/>
          <w:sz w:val="24"/>
          <w:szCs w:val="24"/>
          <w:lang w:val="en-US"/>
        </w:rPr>
        <w:t>).</w:t>
      </w:r>
    </w:p>
    <w:p w14:paraId="117402C6" w14:textId="77777777" w:rsidR="004165BA" w:rsidRDefault="004165BA" w:rsidP="004165BA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7D268A8" w14:textId="14AF5D2F" w:rsidR="009404A2" w:rsidRPr="009404A2" w:rsidRDefault="009404A2" w:rsidP="004165BA">
      <w:pPr>
        <w:pStyle w:val="Paragrafoelenco"/>
        <w:numPr>
          <w:ilvl w:val="0"/>
          <w:numId w:val="4"/>
        </w:numPr>
        <w:spacing w:after="0" w:line="480" w:lineRule="auto"/>
        <w:ind w:left="714" w:hanging="357"/>
        <w:rPr>
          <w:rFonts w:ascii="Arial" w:hAnsi="Arial" w:cs="Arial"/>
          <w:b/>
          <w:bCs/>
          <w:sz w:val="24"/>
          <w:szCs w:val="24"/>
          <w:lang w:val="en-US"/>
        </w:rPr>
      </w:pPr>
      <w:r w:rsidRPr="009404A2">
        <w:rPr>
          <w:rFonts w:ascii="Arial" w:hAnsi="Arial" w:cs="Arial"/>
          <w:b/>
          <w:bCs/>
          <w:sz w:val="24"/>
          <w:szCs w:val="24"/>
          <w:lang w:val="en-GB"/>
        </w:rPr>
        <w:t xml:space="preserve">Powder X-Ray Diffraction (PXRD) of </w:t>
      </w:r>
      <w:r w:rsidRPr="009404A2">
        <w:rPr>
          <w:rFonts w:ascii="Arial" w:hAnsi="Arial" w:cs="Arial"/>
          <w:b/>
          <w:bCs/>
          <w:sz w:val="24"/>
          <w:szCs w:val="24"/>
          <w:lang w:val="en-US"/>
        </w:rPr>
        <w:t>Cs</w:t>
      </w:r>
      <w:r w:rsidRPr="009404A2">
        <w:rPr>
          <w:rFonts w:ascii="Arial" w:hAnsi="Arial" w:cs="Arial"/>
          <w:b/>
          <w:bCs/>
          <w:sz w:val="24"/>
          <w:szCs w:val="24"/>
          <w:vertAlign w:val="subscript"/>
          <w:lang w:val="en-US"/>
        </w:rPr>
        <w:t>4</w:t>
      </w:r>
      <w:r w:rsidRPr="009404A2">
        <w:rPr>
          <w:rFonts w:ascii="Arial" w:hAnsi="Arial" w:cs="Arial"/>
          <w:b/>
          <w:bCs/>
          <w:sz w:val="24"/>
          <w:szCs w:val="24"/>
          <w:lang w:val="en-US"/>
        </w:rPr>
        <w:t>PbBr</w:t>
      </w:r>
      <w:r w:rsidRPr="009404A2">
        <w:rPr>
          <w:rFonts w:ascii="Arial" w:hAnsi="Arial" w:cs="Arial"/>
          <w:b/>
          <w:bCs/>
          <w:sz w:val="24"/>
          <w:szCs w:val="24"/>
          <w:vertAlign w:val="subscript"/>
          <w:lang w:val="en-US"/>
        </w:rPr>
        <w:t>6</w:t>
      </w:r>
      <w:r w:rsidRPr="009404A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386BDF">
        <w:rPr>
          <w:rFonts w:ascii="Arial" w:hAnsi="Arial" w:cs="Arial"/>
          <w:b/>
          <w:sz w:val="24"/>
          <w:szCs w:val="24"/>
          <w:lang w:val="en-US"/>
        </w:rPr>
        <w:t>nanocrystals</w:t>
      </w:r>
    </w:p>
    <w:p w14:paraId="26721EB9" w14:textId="1D1A2EE4" w:rsidR="002C0055" w:rsidRPr="009404A2" w:rsidRDefault="0062728B" w:rsidP="004165BA">
      <w:pPr>
        <w:spacing w:after="24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9404A2">
        <w:rPr>
          <w:rFonts w:ascii="Arial" w:hAnsi="Arial" w:cs="Arial"/>
          <w:sz w:val="24"/>
          <w:szCs w:val="24"/>
          <w:lang w:val="en-GB"/>
        </w:rPr>
        <w:lastRenderedPageBreak/>
        <w:t xml:space="preserve">PXRD measurements </w:t>
      </w:r>
      <w:r w:rsidR="009404A2" w:rsidRPr="009404A2">
        <w:rPr>
          <w:rFonts w:ascii="Arial" w:hAnsi="Arial" w:cs="Arial"/>
          <w:sz w:val="24"/>
          <w:szCs w:val="24"/>
          <w:lang w:val="en-GB"/>
        </w:rPr>
        <w:t xml:space="preserve">of </w:t>
      </w:r>
      <w:r w:rsidR="009404A2" w:rsidRPr="009404A2">
        <w:rPr>
          <w:rFonts w:ascii="Arial" w:hAnsi="Arial" w:cs="Arial"/>
          <w:sz w:val="24"/>
          <w:szCs w:val="24"/>
          <w:lang w:val="en-US"/>
        </w:rPr>
        <w:t>Cs</w:t>
      </w:r>
      <w:r w:rsidR="009404A2" w:rsidRPr="009404A2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 w:rsidR="009404A2" w:rsidRPr="009404A2">
        <w:rPr>
          <w:rFonts w:ascii="Arial" w:hAnsi="Arial" w:cs="Arial"/>
          <w:sz w:val="24"/>
          <w:szCs w:val="24"/>
          <w:lang w:val="en-US"/>
        </w:rPr>
        <w:t>PbBr</w:t>
      </w:r>
      <w:r w:rsidR="009404A2" w:rsidRPr="009404A2">
        <w:rPr>
          <w:rFonts w:ascii="Arial" w:hAnsi="Arial" w:cs="Arial"/>
          <w:sz w:val="24"/>
          <w:szCs w:val="24"/>
          <w:vertAlign w:val="subscript"/>
          <w:lang w:val="en-US"/>
        </w:rPr>
        <w:t>6</w:t>
      </w:r>
      <w:r w:rsidR="009404A2" w:rsidRPr="009404A2">
        <w:rPr>
          <w:rFonts w:ascii="Arial" w:hAnsi="Arial" w:cs="Arial"/>
          <w:sz w:val="24"/>
          <w:szCs w:val="24"/>
          <w:lang w:val="en-US"/>
        </w:rPr>
        <w:t xml:space="preserve"> NCs </w:t>
      </w:r>
      <w:r w:rsidR="009404A2" w:rsidRPr="009404A2">
        <w:rPr>
          <w:rFonts w:ascii="Arial" w:hAnsi="Arial" w:cs="Arial"/>
          <w:sz w:val="24"/>
          <w:szCs w:val="24"/>
          <w:lang w:val="en-GB"/>
        </w:rPr>
        <w:t>synthetized</w:t>
      </w:r>
      <w:r w:rsidR="009404A2" w:rsidRPr="0011511C">
        <w:rPr>
          <w:rFonts w:ascii="Arial" w:hAnsi="Arial" w:cs="Arial"/>
          <w:sz w:val="24"/>
          <w:szCs w:val="24"/>
          <w:lang w:val="en-GB"/>
        </w:rPr>
        <w:t xml:space="preserve"> with different injection temperature</w:t>
      </w:r>
      <w:r w:rsidR="009404A2" w:rsidRPr="009404A2">
        <w:rPr>
          <w:rFonts w:ascii="Arial" w:hAnsi="Arial" w:cs="Arial"/>
          <w:sz w:val="24"/>
          <w:szCs w:val="24"/>
          <w:lang w:val="en-GB"/>
        </w:rPr>
        <w:t xml:space="preserve"> </w:t>
      </w:r>
      <w:r w:rsidRPr="009404A2">
        <w:rPr>
          <w:rFonts w:ascii="Arial" w:hAnsi="Arial" w:cs="Arial"/>
          <w:sz w:val="24"/>
          <w:szCs w:val="24"/>
          <w:lang w:val="en-GB"/>
        </w:rPr>
        <w:t>were performed though accumulation in the range 2θ = 13-18° (</w:t>
      </w:r>
      <w:r w:rsidR="009404A2">
        <w:rPr>
          <w:rFonts w:ascii="Arial" w:hAnsi="Arial" w:cs="Arial"/>
          <w:sz w:val="24"/>
          <w:szCs w:val="24"/>
          <w:lang w:val="en-GB"/>
        </w:rPr>
        <w:t>Fig</w:t>
      </w:r>
      <w:r w:rsidR="00147D0B">
        <w:rPr>
          <w:rFonts w:ascii="Arial" w:hAnsi="Arial" w:cs="Arial"/>
          <w:sz w:val="24"/>
          <w:szCs w:val="24"/>
          <w:lang w:val="en-GB"/>
        </w:rPr>
        <w:t>.</w:t>
      </w:r>
      <w:r w:rsidR="00D72C20">
        <w:rPr>
          <w:rFonts w:ascii="Arial" w:hAnsi="Arial" w:cs="Arial"/>
          <w:sz w:val="24"/>
          <w:szCs w:val="24"/>
          <w:lang w:val="en-GB"/>
        </w:rPr>
        <w:t>S2</w:t>
      </w:r>
      <w:r w:rsidR="009404A2">
        <w:rPr>
          <w:rFonts w:ascii="Arial" w:hAnsi="Arial" w:cs="Arial"/>
          <w:sz w:val="24"/>
          <w:szCs w:val="24"/>
          <w:lang w:val="en-GB"/>
        </w:rPr>
        <w:t>a</w:t>
      </w:r>
      <w:r w:rsidRPr="009404A2">
        <w:rPr>
          <w:rFonts w:ascii="Arial" w:hAnsi="Arial" w:cs="Arial"/>
          <w:sz w:val="24"/>
          <w:szCs w:val="24"/>
          <w:lang w:val="en-GB"/>
        </w:rPr>
        <w:t>) and in the range 2θ = 20.5-22° (</w:t>
      </w:r>
      <w:r w:rsidR="00147D0B">
        <w:rPr>
          <w:rFonts w:ascii="Arial" w:hAnsi="Arial" w:cs="Arial"/>
          <w:sz w:val="24"/>
          <w:szCs w:val="24"/>
          <w:lang w:val="en-GB"/>
        </w:rPr>
        <w:t>Fig.</w:t>
      </w:r>
      <w:r w:rsidR="009404A2">
        <w:rPr>
          <w:rFonts w:ascii="Arial" w:hAnsi="Arial" w:cs="Arial"/>
          <w:sz w:val="24"/>
          <w:szCs w:val="24"/>
          <w:lang w:val="en-GB"/>
        </w:rPr>
        <w:t>S</w:t>
      </w:r>
      <w:r w:rsidR="00D72C20">
        <w:rPr>
          <w:rFonts w:ascii="Arial" w:hAnsi="Arial" w:cs="Arial"/>
          <w:sz w:val="24"/>
          <w:szCs w:val="24"/>
          <w:lang w:val="en-GB"/>
        </w:rPr>
        <w:t>2</w:t>
      </w:r>
      <w:r w:rsidRPr="009404A2">
        <w:rPr>
          <w:rFonts w:ascii="Arial" w:hAnsi="Arial" w:cs="Arial"/>
          <w:sz w:val="24"/>
          <w:szCs w:val="24"/>
          <w:lang w:val="en-GB"/>
        </w:rPr>
        <w:t>b), regions where the reflection peaks associated to the d</w:t>
      </w:r>
      <w:r w:rsidRPr="009404A2">
        <w:rPr>
          <w:rFonts w:ascii="Arial" w:hAnsi="Arial" w:cs="Arial"/>
          <w:sz w:val="24"/>
          <w:szCs w:val="24"/>
          <w:vertAlign w:val="subscript"/>
          <w:lang w:val="en-GB"/>
        </w:rPr>
        <w:t>100</w:t>
      </w:r>
      <w:r w:rsidRPr="009404A2">
        <w:rPr>
          <w:rFonts w:ascii="Arial" w:hAnsi="Arial" w:cs="Arial"/>
          <w:sz w:val="24"/>
          <w:szCs w:val="24"/>
          <w:lang w:val="en-GB"/>
        </w:rPr>
        <w:t xml:space="preserve"> (2θ = 15.1°) and the d</w:t>
      </w:r>
      <w:r w:rsidRPr="009404A2">
        <w:rPr>
          <w:rFonts w:ascii="Arial" w:hAnsi="Arial" w:cs="Arial"/>
          <w:sz w:val="24"/>
          <w:szCs w:val="24"/>
          <w:vertAlign w:val="subscript"/>
          <w:lang w:val="en-GB"/>
        </w:rPr>
        <w:t>110</w:t>
      </w:r>
      <w:r w:rsidRPr="009404A2">
        <w:rPr>
          <w:rFonts w:ascii="Arial" w:hAnsi="Arial" w:cs="Arial"/>
          <w:sz w:val="24"/>
          <w:szCs w:val="24"/>
          <w:lang w:val="en-GB"/>
        </w:rPr>
        <w:t xml:space="preserve"> (2θ = 21.4°) of the cubic system of CsPbBR</w:t>
      </w:r>
      <w:r w:rsidRPr="009404A2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 w:rsidRPr="009404A2">
        <w:rPr>
          <w:rFonts w:ascii="Arial" w:hAnsi="Arial" w:cs="Arial"/>
          <w:sz w:val="24"/>
          <w:szCs w:val="24"/>
          <w:lang w:val="en-GB"/>
        </w:rPr>
        <w:t xml:space="preserve"> are respectively expected. Red line: samples after annealing at 115°C for 10 min. Black line: samples without annealing treatment.</w:t>
      </w:r>
    </w:p>
    <w:p w14:paraId="5FDDDBF0" w14:textId="6EF6E4D6" w:rsidR="00C4394F" w:rsidRPr="00D04DED" w:rsidRDefault="003A4E2A" w:rsidP="00A759DF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D04DED">
        <w:rPr>
          <w:rFonts w:ascii="Arial" w:hAnsi="Arial" w:cs="Arial"/>
          <w:b/>
          <w:bCs/>
          <w:noProof/>
          <w:sz w:val="24"/>
          <w:szCs w:val="24"/>
          <w:lang w:eastAsia="it-IT"/>
        </w:rPr>
        <w:drawing>
          <wp:inline distT="0" distB="0" distL="0" distR="0" wp14:anchorId="10B5D876" wp14:editId="0CB9DF81">
            <wp:extent cx="6115685" cy="2399030"/>
            <wp:effectExtent l="0" t="0" r="0" b="1270"/>
            <wp:docPr id="1587608358" name="Immagine 7" descr="Immagine che contiene diagramma, testo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08358" name="Immagine 7" descr="Immagine che contiene diagramma, testo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CB98" w14:textId="064E7A27" w:rsidR="005A1C9D" w:rsidRPr="00147D0B" w:rsidRDefault="005C0C0A" w:rsidP="0062728B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D04DED">
        <w:rPr>
          <w:rFonts w:ascii="Arial" w:hAnsi="Arial" w:cs="Arial"/>
          <w:sz w:val="24"/>
          <w:szCs w:val="24"/>
          <w:lang w:val="en-US"/>
        </w:rPr>
        <w:t>Fig</w:t>
      </w:r>
      <w:r w:rsidR="00147D0B">
        <w:rPr>
          <w:rFonts w:ascii="Arial" w:hAnsi="Arial" w:cs="Arial"/>
          <w:sz w:val="24"/>
          <w:szCs w:val="24"/>
          <w:lang w:val="en-US"/>
        </w:rPr>
        <w:t>.</w:t>
      </w:r>
      <w:r w:rsidR="00FD3998" w:rsidRPr="00D04DED">
        <w:rPr>
          <w:rFonts w:ascii="Arial" w:hAnsi="Arial" w:cs="Arial"/>
          <w:sz w:val="24"/>
          <w:szCs w:val="24"/>
          <w:lang w:val="en-US"/>
        </w:rPr>
        <w:t>S</w:t>
      </w:r>
      <w:r w:rsidR="00147D0B">
        <w:rPr>
          <w:rFonts w:ascii="Arial" w:hAnsi="Arial" w:cs="Arial"/>
          <w:sz w:val="24"/>
          <w:szCs w:val="24"/>
          <w:lang w:val="en-US"/>
        </w:rPr>
        <w:t>2</w:t>
      </w:r>
      <w:r w:rsidRPr="00D04DED">
        <w:rPr>
          <w:rFonts w:ascii="Arial" w:hAnsi="Arial" w:cs="Arial"/>
          <w:sz w:val="24"/>
          <w:szCs w:val="24"/>
          <w:lang w:val="en-US"/>
        </w:rPr>
        <w:t xml:space="preserve"> </w:t>
      </w:r>
      <w:r w:rsidR="0011511C" w:rsidRPr="00D04DED">
        <w:rPr>
          <w:rFonts w:ascii="Arial" w:hAnsi="Arial" w:cs="Arial"/>
          <w:sz w:val="24"/>
          <w:szCs w:val="24"/>
          <w:lang w:val="en-GB"/>
        </w:rPr>
        <w:t>PXRD patterns of drop casted films of Cs</w:t>
      </w:r>
      <w:r w:rsidR="0011511C" w:rsidRPr="00D04DED">
        <w:rPr>
          <w:rFonts w:ascii="Arial" w:hAnsi="Arial" w:cs="Arial"/>
          <w:sz w:val="24"/>
          <w:szCs w:val="24"/>
          <w:vertAlign w:val="subscript"/>
          <w:lang w:val="en-GB"/>
        </w:rPr>
        <w:t>4</w:t>
      </w:r>
      <w:r w:rsidR="0011511C" w:rsidRPr="00D04DED">
        <w:rPr>
          <w:rFonts w:ascii="Arial" w:hAnsi="Arial" w:cs="Arial"/>
          <w:sz w:val="24"/>
          <w:szCs w:val="24"/>
          <w:lang w:val="en-GB"/>
        </w:rPr>
        <w:t>PbBr</w:t>
      </w:r>
      <w:r w:rsidR="0011511C" w:rsidRPr="00D04DED">
        <w:rPr>
          <w:rFonts w:ascii="Arial" w:hAnsi="Arial" w:cs="Arial"/>
          <w:sz w:val="24"/>
          <w:szCs w:val="24"/>
          <w:vertAlign w:val="subscript"/>
          <w:lang w:val="en-GB"/>
        </w:rPr>
        <w:t>6</w:t>
      </w:r>
      <w:r w:rsidR="0011511C" w:rsidRPr="00D04DED">
        <w:rPr>
          <w:rFonts w:ascii="Arial" w:hAnsi="Arial" w:cs="Arial"/>
          <w:sz w:val="24"/>
          <w:szCs w:val="24"/>
          <w:lang w:val="en-GB"/>
        </w:rPr>
        <w:t xml:space="preserve"> NCs synthetized with different injection temperature (</w:t>
      </w:r>
      <w:proofErr w:type="spellStart"/>
      <w:r w:rsidR="0011511C" w:rsidRPr="00D04DED">
        <w:rPr>
          <w:rFonts w:ascii="Arial" w:hAnsi="Arial" w:cs="Arial"/>
          <w:sz w:val="24"/>
          <w:szCs w:val="24"/>
          <w:lang w:val="en-GB"/>
        </w:rPr>
        <w:t>T</w:t>
      </w:r>
      <w:r w:rsidR="0011511C" w:rsidRPr="00D04DED">
        <w:rPr>
          <w:rFonts w:ascii="Arial" w:hAnsi="Arial" w:cs="Arial"/>
          <w:sz w:val="24"/>
          <w:szCs w:val="24"/>
          <w:vertAlign w:val="subscript"/>
          <w:lang w:val="en-GB"/>
        </w:rPr>
        <w:t>inj</w:t>
      </w:r>
      <w:proofErr w:type="spellEnd"/>
      <w:r w:rsidR="0011511C" w:rsidRPr="00D04DED">
        <w:rPr>
          <w:rFonts w:ascii="Arial" w:hAnsi="Arial" w:cs="Arial"/>
          <w:sz w:val="24"/>
          <w:szCs w:val="24"/>
          <w:lang w:val="en-GB"/>
        </w:rPr>
        <w:t xml:space="preserve">) of the </w:t>
      </w:r>
      <w:proofErr w:type="spellStart"/>
      <w:r w:rsidR="0011511C" w:rsidRPr="00D04DED">
        <w:rPr>
          <w:rFonts w:ascii="Arial" w:hAnsi="Arial" w:cs="Arial"/>
          <w:sz w:val="24"/>
          <w:szCs w:val="24"/>
          <w:lang w:val="en-GB"/>
        </w:rPr>
        <w:t>PhCOBr</w:t>
      </w:r>
      <w:proofErr w:type="spellEnd"/>
      <w:r w:rsidR="0011511C" w:rsidRPr="00D04DED">
        <w:rPr>
          <w:rFonts w:ascii="Arial" w:hAnsi="Arial" w:cs="Arial"/>
          <w:sz w:val="24"/>
          <w:szCs w:val="24"/>
          <w:lang w:val="en-GB"/>
        </w:rPr>
        <w:t>: 50°C, 90°C, 125°C and 165°C.</w:t>
      </w:r>
    </w:p>
    <w:sectPr w:rsidR="005A1C9D" w:rsidRPr="00147D0B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BF696" w14:textId="77777777" w:rsidR="00543853" w:rsidRDefault="00543853" w:rsidP="001D490B">
      <w:pPr>
        <w:spacing w:after="0" w:line="240" w:lineRule="auto"/>
      </w:pPr>
      <w:r>
        <w:separator/>
      </w:r>
    </w:p>
  </w:endnote>
  <w:endnote w:type="continuationSeparator" w:id="0">
    <w:p w14:paraId="4055C599" w14:textId="77777777" w:rsidR="00543853" w:rsidRDefault="00543853" w:rsidP="001D4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6382856"/>
      <w:docPartObj>
        <w:docPartGallery w:val="Page Numbers (Bottom of Page)"/>
        <w:docPartUnique/>
      </w:docPartObj>
    </w:sdtPr>
    <w:sdtEndPr/>
    <w:sdtContent>
      <w:p w14:paraId="13E0FFA2" w14:textId="7091CE87" w:rsidR="001D490B" w:rsidRDefault="001D490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865">
          <w:rPr>
            <w:noProof/>
          </w:rPr>
          <w:t>4</w:t>
        </w:r>
        <w:r>
          <w:fldChar w:fldCharType="end"/>
        </w:r>
      </w:p>
    </w:sdtContent>
  </w:sdt>
  <w:p w14:paraId="7A0B646D" w14:textId="77777777" w:rsidR="001D490B" w:rsidRDefault="001D490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1435C5" w14:textId="77777777" w:rsidR="00543853" w:rsidRDefault="00543853" w:rsidP="001D490B">
      <w:pPr>
        <w:spacing w:after="0" w:line="240" w:lineRule="auto"/>
      </w:pPr>
      <w:r>
        <w:separator/>
      </w:r>
    </w:p>
  </w:footnote>
  <w:footnote w:type="continuationSeparator" w:id="0">
    <w:p w14:paraId="641F1D95" w14:textId="77777777" w:rsidR="00543853" w:rsidRDefault="00543853" w:rsidP="001D4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00870"/>
    <w:multiLevelType w:val="hybridMultilevel"/>
    <w:tmpl w:val="C21EA664"/>
    <w:lvl w:ilvl="0" w:tplc="80943C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A56E7"/>
    <w:multiLevelType w:val="hybridMultilevel"/>
    <w:tmpl w:val="8C1236E0"/>
    <w:lvl w:ilvl="0" w:tplc="D5B2CF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10525"/>
    <w:multiLevelType w:val="hybridMultilevel"/>
    <w:tmpl w:val="5D3076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FF72A6"/>
    <w:multiLevelType w:val="hybridMultilevel"/>
    <w:tmpl w:val="2F08AA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16B47"/>
    <w:multiLevelType w:val="hybridMultilevel"/>
    <w:tmpl w:val="9F82D48E"/>
    <w:lvl w:ilvl="0" w:tplc="2586E37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0A"/>
    <w:rsid w:val="00061B2D"/>
    <w:rsid w:val="00087558"/>
    <w:rsid w:val="000A0895"/>
    <w:rsid w:val="000C2ABE"/>
    <w:rsid w:val="0011511C"/>
    <w:rsid w:val="00147D0B"/>
    <w:rsid w:val="001849F6"/>
    <w:rsid w:val="001D0650"/>
    <w:rsid w:val="001D490B"/>
    <w:rsid w:val="001D7C1F"/>
    <w:rsid w:val="00203BFA"/>
    <w:rsid w:val="00216A73"/>
    <w:rsid w:val="00245F95"/>
    <w:rsid w:val="00280CCE"/>
    <w:rsid w:val="002867B6"/>
    <w:rsid w:val="002B6378"/>
    <w:rsid w:val="002C0055"/>
    <w:rsid w:val="002C2F17"/>
    <w:rsid w:val="002E0D5E"/>
    <w:rsid w:val="002F6FAB"/>
    <w:rsid w:val="00306A0A"/>
    <w:rsid w:val="003618CA"/>
    <w:rsid w:val="00386BDF"/>
    <w:rsid w:val="003A4E2A"/>
    <w:rsid w:val="003D7FED"/>
    <w:rsid w:val="003F2A2D"/>
    <w:rsid w:val="004165BA"/>
    <w:rsid w:val="00422835"/>
    <w:rsid w:val="004472BE"/>
    <w:rsid w:val="004527FC"/>
    <w:rsid w:val="004A468C"/>
    <w:rsid w:val="004C5A58"/>
    <w:rsid w:val="004E705D"/>
    <w:rsid w:val="0051610D"/>
    <w:rsid w:val="00543853"/>
    <w:rsid w:val="00554405"/>
    <w:rsid w:val="005858B3"/>
    <w:rsid w:val="005A1C9D"/>
    <w:rsid w:val="005C0C0A"/>
    <w:rsid w:val="005D2D35"/>
    <w:rsid w:val="005D37BA"/>
    <w:rsid w:val="005E0BB7"/>
    <w:rsid w:val="0062728B"/>
    <w:rsid w:val="00667B16"/>
    <w:rsid w:val="00670B05"/>
    <w:rsid w:val="00686BFC"/>
    <w:rsid w:val="00693801"/>
    <w:rsid w:val="006E09B7"/>
    <w:rsid w:val="007051AE"/>
    <w:rsid w:val="007311E6"/>
    <w:rsid w:val="00792A9B"/>
    <w:rsid w:val="008275CE"/>
    <w:rsid w:val="008B2687"/>
    <w:rsid w:val="008C1865"/>
    <w:rsid w:val="008C27FE"/>
    <w:rsid w:val="008C2826"/>
    <w:rsid w:val="008F3C1B"/>
    <w:rsid w:val="009404A2"/>
    <w:rsid w:val="00984598"/>
    <w:rsid w:val="0099083C"/>
    <w:rsid w:val="00A7236F"/>
    <w:rsid w:val="00A759DF"/>
    <w:rsid w:val="00A83F2E"/>
    <w:rsid w:val="00AA30DA"/>
    <w:rsid w:val="00AD724F"/>
    <w:rsid w:val="00B05E49"/>
    <w:rsid w:val="00B51D73"/>
    <w:rsid w:val="00B84504"/>
    <w:rsid w:val="00BA577A"/>
    <w:rsid w:val="00BD3679"/>
    <w:rsid w:val="00BF4ABD"/>
    <w:rsid w:val="00C1169E"/>
    <w:rsid w:val="00C275CF"/>
    <w:rsid w:val="00C4394F"/>
    <w:rsid w:val="00C922F6"/>
    <w:rsid w:val="00CA4F41"/>
    <w:rsid w:val="00CC3DF7"/>
    <w:rsid w:val="00D04DED"/>
    <w:rsid w:val="00D7102F"/>
    <w:rsid w:val="00D72C20"/>
    <w:rsid w:val="00DC21E4"/>
    <w:rsid w:val="00E0477F"/>
    <w:rsid w:val="00E72BDC"/>
    <w:rsid w:val="00E913BA"/>
    <w:rsid w:val="00ED77A5"/>
    <w:rsid w:val="00F52DF0"/>
    <w:rsid w:val="00F611FC"/>
    <w:rsid w:val="00F64497"/>
    <w:rsid w:val="00FD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3C32BB"/>
  <w15:chartTrackingRefBased/>
  <w15:docId w15:val="{D9F05F21-1F69-4F86-BAD6-3F208BDD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Title">
    <w:name w:val="BA_Title"/>
    <w:basedOn w:val="Normale"/>
    <w:next w:val="Normale"/>
    <w:rsid w:val="005C0C0A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/>
    </w:rPr>
  </w:style>
  <w:style w:type="table" w:styleId="Grigliatabella">
    <w:name w:val="Table Grid"/>
    <w:basedOn w:val="Tabellanormale"/>
    <w:uiPriority w:val="39"/>
    <w:rsid w:val="008B2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FD399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399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D399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399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399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3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3998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216A73"/>
    <w:pPr>
      <w:spacing w:after="0" w:line="240" w:lineRule="auto"/>
    </w:pPr>
  </w:style>
  <w:style w:type="paragraph" w:customStyle="1" w:styleId="BBAuthorName">
    <w:name w:val="BB_Author_Name"/>
    <w:basedOn w:val="Normale"/>
    <w:next w:val="BCAuthorAddress"/>
    <w:rsid w:val="00A759DF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Normale"/>
    <w:next w:val="BIEmailAddress"/>
    <w:rsid w:val="00A759DF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BIEmailAddress">
    <w:name w:val="BI_Email_Address"/>
    <w:basedOn w:val="Normale"/>
    <w:next w:val="AIReceivedDate"/>
    <w:rsid w:val="00A759DF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AIReceivedDate">
    <w:name w:val="AI_Received_Date"/>
    <w:basedOn w:val="Normale"/>
    <w:next w:val="Normale"/>
    <w:rsid w:val="00A759DF"/>
    <w:pPr>
      <w:spacing w:after="240" w:line="480" w:lineRule="auto"/>
      <w:jc w:val="both"/>
    </w:pPr>
    <w:rPr>
      <w:rFonts w:ascii="Times" w:eastAsia="Times New Roman" w:hAnsi="Times" w:cs="Times New Roman"/>
      <w:b/>
      <w:sz w:val="24"/>
      <w:szCs w:val="20"/>
    </w:rPr>
  </w:style>
  <w:style w:type="paragraph" w:styleId="Paragrafoelenco">
    <w:name w:val="List Paragraph"/>
    <w:basedOn w:val="Normale"/>
    <w:uiPriority w:val="34"/>
    <w:qFormat/>
    <w:rsid w:val="00A759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D49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90B"/>
  </w:style>
  <w:style w:type="paragraph" w:styleId="Pidipagina">
    <w:name w:val="footer"/>
    <w:basedOn w:val="Normale"/>
    <w:link w:val="PidipaginaCarattere"/>
    <w:uiPriority w:val="99"/>
    <w:unhideWhenUsed/>
    <w:rsid w:val="001D49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90B"/>
  </w:style>
  <w:style w:type="character" w:styleId="Collegamentoipertestuale">
    <w:name w:val="Hyperlink"/>
    <w:uiPriority w:val="99"/>
    <w:rsid w:val="009908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0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.siprova@cn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linda.aiello@unical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colas.godbert@unical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7005A-EC75-4C23-9730-320E9C708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16</cp:revision>
  <dcterms:created xsi:type="dcterms:W3CDTF">2026-01-26T01:39:00Z</dcterms:created>
  <dcterms:modified xsi:type="dcterms:W3CDTF">2026-01-30T12:07:00Z</dcterms:modified>
</cp:coreProperties>
</file>