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50EBE0" w14:textId="77777777" w:rsidR="00631630" w:rsidRPr="0086508D" w:rsidRDefault="00631630" w:rsidP="00631630">
      <w:pPr>
        <w:pStyle w:val="MDPI41tablecaption"/>
        <w:spacing w:before="0" w:after="240"/>
        <w:ind w:left="0"/>
        <w:jc w:val="both"/>
        <w:rPr>
          <w:rFonts w:ascii="Times New Roman" w:hAnsi="Times New Roman" w:cs="Times New Roman"/>
          <w:snapToGrid w:val="0"/>
          <w:color w:val="auto"/>
          <w:sz w:val="24"/>
          <w:szCs w:val="24"/>
        </w:rPr>
      </w:pPr>
      <w:r w:rsidRPr="0086508D">
        <w:rPr>
          <w:rFonts w:ascii="Times New Roman" w:hAnsi="Times New Roman" w:cs="Times New Roman"/>
          <w:b/>
          <w:bCs/>
          <w:snapToGrid w:val="0"/>
          <w:color w:val="auto"/>
          <w:sz w:val="24"/>
          <w:szCs w:val="24"/>
        </w:rPr>
        <w:t>Table 2.</w:t>
      </w:r>
      <w:r w:rsidRPr="0086508D">
        <w:rPr>
          <w:rFonts w:ascii="Times New Roman" w:hAnsi="Times New Roman" w:cs="Times New Roman"/>
          <w:snapToGrid w:val="0"/>
          <w:color w:val="auto"/>
          <w:sz w:val="24"/>
          <w:szCs w:val="24"/>
        </w:rPr>
        <w:t xml:space="preserve"> Categorical clinical and laboratory characteristics of the study population.</w:t>
      </w:r>
    </w:p>
    <w:tbl>
      <w:tblPr>
        <w:tblStyle w:val="Mdeck5tablebodythreelines"/>
        <w:tblW w:w="7860" w:type="dxa"/>
        <w:tblInd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3"/>
        <w:gridCol w:w="1844"/>
        <w:gridCol w:w="1134"/>
        <w:gridCol w:w="1109"/>
      </w:tblGrid>
      <w:tr w:rsidR="00631630" w:rsidRPr="0086508D" w14:paraId="78B09778" w14:textId="77777777" w:rsidTr="002C7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73" w:type="dxa"/>
            <w:hideMark/>
          </w:tcPr>
          <w:p w14:paraId="2475EA6F" w14:textId="77777777" w:rsidR="00631630" w:rsidRPr="0086508D" w:rsidRDefault="00631630" w:rsidP="002C706C">
            <w:pPr>
              <w:spacing w:before="0" w:beforeAutospacing="0" w:afterAutospacing="0" w:line="240" w:lineRule="auto"/>
              <w:jc w:val="center"/>
              <w:rPr>
                <w:rFonts w:ascii="Times New Roman" w:eastAsia="Times New Roman" w:hAnsi="Times New Roman"/>
                <w:b/>
                <w:bCs/>
                <w:snapToGrid w:val="0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Variable</w:t>
            </w:r>
          </w:p>
        </w:tc>
        <w:tc>
          <w:tcPr>
            <w:tcW w:w="1844" w:type="dxa"/>
            <w:hideMark/>
          </w:tcPr>
          <w:p w14:paraId="5AAF7A1E" w14:textId="77777777" w:rsidR="00631630" w:rsidRPr="0086508D" w:rsidRDefault="00631630" w:rsidP="002C706C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Category</w:t>
            </w:r>
          </w:p>
        </w:tc>
        <w:tc>
          <w:tcPr>
            <w:tcW w:w="1134" w:type="dxa"/>
            <w:hideMark/>
          </w:tcPr>
          <w:p w14:paraId="18ECA9EA" w14:textId="77777777" w:rsidR="00631630" w:rsidRPr="0086508D" w:rsidRDefault="00631630" w:rsidP="002C706C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n</w:t>
            </w:r>
          </w:p>
        </w:tc>
        <w:tc>
          <w:tcPr>
            <w:tcW w:w="1109" w:type="dxa"/>
            <w:hideMark/>
          </w:tcPr>
          <w:p w14:paraId="4A3F47C1" w14:textId="77777777" w:rsidR="00631630" w:rsidRPr="0086508D" w:rsidRDefault="00631630" w:rsidP="002C706C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%</w:t>
            </w:r>
          </w:p>
        </w:tc>
      </w:tr>
      <w:tr w:rsidR="00631630" w:rsidRPr="0086508D" w14:paraId="5B2A63F5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FC710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Sex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47D0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ECD1E1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C6CE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54.4</w:t>
            </w:r>
          </w:p>
        </w:tc>
      </w:tr>
      <w:tr w:rsidR="00631630" w:rsidRPr="0086508D" w14:paraId="5E56803F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994E2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164A4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DEA672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4261A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45.6</w:t>
            </w:r>
          </w:p>
        </w:tc>
      </w:tr>
      <w:tr w:rsidR="00631630" w:rsidRPr="0086508D" w14:paraId="113D2A27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2E8B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ABO incompatibility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25DF8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FC7F2E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A7D258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78.5</w:t>
            </w:r>
          </w:p>
        </w:tc>
      </w:tr>
      <w:tr w:rsidR="00631630" w:rsidRPr="0086508D" w14:paraId="128DA98E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6C5C6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5E3231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Present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865FB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2D2267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21.5</w:t>
            </w:r>
          </w:p>
        </w:tc>
      </w:tr>
      <w:tr w:rsidR="00631630" w:rsidRPr="0086508D" w14:paraId="08CA8540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AE61C9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Rh incompatibility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EA348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ED4CE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CD094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93.9</w:t>
            </w:r>
          </w:p>
        </w:tc>
      </w:tr>
      <w:tr w:rsidR="00631630" w:rsidRPr="0086508D" w14:paraId="64BC1B6C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6A6AA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14AD5C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Present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B87F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AB53D6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6.1</w:t>
            </w:r>
          </w:p>
        </w:tc>
      </w:tr>
      <w:tr w:rsidR="00631630" w:rsidRPr="0086508D" w14:paraId="12876BE9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4E08B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Direct Coombs test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D6F3F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9F871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9CB2E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92.7</w:t>
            </w:r>
          </w:p>
        </w:tc>
      </w:tr>
      <w:tr w:rsidR="00631630" w:rsidRPr="0086508D" w14:paraId="2D1A3375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37B05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D3638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F186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8DF44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7.3</w:t>
            </w:r>
          </w:p>
        </w:tc>
      </w:tr>
      <w:tr w:rsidR="00631630" w:rsidRPr="0086508D" w14:paraId="60A7A8B7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4DDC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Blood culture positivity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2DFA8F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F207CE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24B19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97.4</w:t>
            </w:r>
          </w:p>
        </w:tc>
      </w:tr>
      <w:tr w:rsidR="00631630" w:rsidRPr="0086508D" w14:paraId="1E15432D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05BE2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D1BA0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Present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B7377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9880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2.6</w:t>
            </w:r>
          </w:p>
        </w:tc>
      </w:tr>
      <w:tr w:rsidR="00631630" w:rsidRPr="0086508D" w14:paraId="395C5513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ED0C4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G6PD deficiency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5BCA9E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8D9F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E3538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90.3</w:t>
            </w:r>
          </w:p>
        </w:tc>
      </w:tr>
      <w:tr w:rsidR="00631630" w:rsidRPr="0086508D" w14:paraId="55D75619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8886E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D6A539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Present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8D5D91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B3FB3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9.7</w:t>
            </w:r>
          </w:p>
        </w:tc>
      </w:tr>
      <w:tr w:rsidR="00631630" w:rsidRPr="0086508D" w14:paraId="5F4D39F2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EE406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Urinary tract infection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E9AC2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409DA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AAFF6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86.6</w:t>
            </w:r>
          </w:p>
        </w:tc>
      </w:tr>
      <w:tr w:rsidR="00631630" w:rsidRPr="0086508D" w14:paraId="60BFDD86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4E0FE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82F37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Present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81AA2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12A7E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13.4</w:t>
            </w:r>
          </w:p>
        </w:tc>
      </w:tr>
      <w:tr w:rsidR="00631630" w:rsidRPr="0086508D" w14:paraId="19851D0F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235A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Exchange transfusion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0DE38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Not performed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89FE09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36420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98.0</w:t>
            </w:r>
          </w:p>
        </w:tc>
      </w:tr>
      <w:tr w:rsidR="00631630" w:rsidRPr="0086508D" w14:paraId="404A70BB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87E7A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8C060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Performed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8E33E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12761F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2.0</w:t>
            </w:r>
          </w:p>
        </w:tc>
      </w:tr>
      <w:tr w:rsidR="00631630" w:rsidRPr="0086508D" w14:paraId="7C59D3DF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D39E3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Breastfeeding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A37A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E5723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C4898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11.0</w:t>
            </w:r>
          </w:p>
        </w:tc>
      </w:tr>
      <w:tr w:rsidR="00631630" w:rsidRPr="0086508D" w14:paraId="7C2082A1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21776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EAD0AD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544947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BE6C2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89.0</w:t>
            </w:r>
          </w:p>
        </w:tc>
      </w:tr>
      <w:tr w:rsidR="00631630" w:rsidRPr="0086508D" w14:paraId="4A396F4A" w14:textId="77777777" w:rsidTr="002C706C">
        <w:tc>
          <w:tcPr>
            <w:tcW w:w="37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4058E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Formula feeding 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F0D26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C86158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B2E3B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89.0</w:t>
            </w:r>
          </w:p>
        </w:tc>
      </w:tr>
      <w:tr w:rsidR="00631630" w:rsidRPr="0086508D" w14:paraId="76A9FB42" w14:textId="77777777" w:rsidTr="002C706C">
        <w:tc>
          <w:tcPr>
            <w:tcW w:w="377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86F4C44" w14:textId="77777777" w:rsidR="00631630" w:rsidRPr="0086508D" w:rsidRDefault="00631630" w:rsidP="002C706C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0CD9324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99275A9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2B8CD55" w14:textId="77777777" w:rsidR="00631630" w:rsidRPr="0086508D" w:rsidRDefault="00631630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11.0</w:t>
            </w:r>
          </w:p>
        </w:tc>
      </w:tr>
    </w:tbl>
    <w:p w14:paraId="72191AD2" w14:textId="77777777" w:rsidR="00631630" w:rsidRPr="0086508D" w:rsidRDefault="00631630" w:rsidP="00631630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p w14:paraId="4826D044" w14:textId="77777777" w:rsidR="00631630" w:rsidRDefault="00631630" w:rsidP="00631630">
      <w:pPr>
        <w:pStyle w:val="MDPI41tablecaption"/>
        <w:spacing w:before="0" w:after="240"/>
        <w:ind w:left="0"/>
        <w:jc w:val="both"/>
        <w:rPr>
          <w:rFonts w:cs="Times New Roman"/>
          <w:snapToGrid w:val="0"/>
          <w:color w:val="auto"/>
          <w:szCs w:val="18"/>
        </w:rPr>
      </w:pPr>
      <w:r w:rsidRPr="0086508D">
        <w:rPr>
          <w:rFonts w:cs="Times New Roman"/>
          <w:snapToGrid w:val="0"/>
          <w:color w:val="auto"/>
          <w:szCs w:val="18"/>
          <w:lang w:eastAsia="tr-TR"/>
        </w:rPr>
        <w:t>*</w:t>
      </w:r>
      <w:r w:rsidRPr="0086508D">
        <w:rPr>
          <w:rFonts w:cs="Times New Roman"/>
          <w:snapToGrid w:val="0"/>
          <w:color w:val="auto"/>
          <w:szCs w:val="18"/>
        </w:rPr>
        <w:t xml:space="preserve"> Categorical variables are presented as number (percentage).</w:t>
      </w:r>
    </w:p>
    <w:p w14:paraId="377549EA" w14:textId="77777777" w:rsidR="009B13FC" w:rsidRDefault="009B13FC"/>
    <w:sectPr w:rsidR="009B13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630"/>
    <w:rsid w:val="000C7BB8"/>
    <w:rsid w:val="00631630"/>
    <w:rsid w:val="009B13FC"/>
    <w:rsid w:val="00AC54DB"/>
    <w:rsid w:val="00C0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3CEA3"/>
  <w15:chartTrackingRefBased/>
  <w15:docId w15:val="{E66446CD-8916-4E4C-B2C4-2DAFB0EA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630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</w:rPr>
  </w:style>
  <w:style w:type="paragraph" w:styleId="Balk1">
    <w:name w:val="heading 1"/>
    <w:basedOn w:val="Normal"/>
    <w:next w:val="Normal"/>
    <w:link w:val="Balk1Char"/>
    <w:uiPriority w:val="9"/>
    <w:qFormat/>
    <w:rsid w:val="006316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316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3163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316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3163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316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316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316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316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3163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316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3163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31630"/>
    <w:rPr>
      <w:rFonts w:eastAsiaTheme="majorEastAsia" w:cstheme="majorBidi"/>
      <w:i/>
      <w:iCs/>
      <w:color w:val="365F9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31630"/>
    <w:rPr>
      <w:rFonts w:eastAsiaTheme="majorEastAsia" w:cstheme="majorBidi"/>
      <w:color w:val="365F9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3163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3163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3163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31630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316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316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6316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316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6316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63163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3163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31630"/>
    <w:rPr>
      <w:i/>
      <w:iCs/>
      <w:color w:val="365F9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3163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631630"/>
    <w:rPr>
      <w:i/>
      <w:iCs/>
      <w:color w:val="365F9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31630"/>
    <w:rPr>
      <w:b/>
      <w:bCs/>
      <w:smallCaps/>
      <w:color w:val="365F91" w:themeColor="accent1" w:themeShade="BF"/>
      <w:spacing w:val="5"/>
    </w:rPr>
  </w:style>
  <w:style w:type="table" w:customStyle="1" w:styleId="Mdeck5tablebodythreelines">
    <w:name w:val="M_deck_5_table_body_three_lines"/>
    <w:basedOn w:val="NormalTablo"/>
    <w:uiPriority w:val="99"/>
    <w:rsid w:val="00631630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rightChars="0" w:firstLineChars="0" w:firstLine="0"/>
        <w:mirrorIndents w:val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41tablecaption">
    <w:name w:val="MDPI_4.1_table_caption"/>
    <w:qFormat/>
    <w:rsid w:val="00631630"/>
    <w:pPr>
      <w:adjustRightInd w:val="0"/>
      <w:snapToGrid w:val="0"/>
      <w:spacing w:before="240" w:after="120" w:line="280" w:lineRule="atLeast"/>
      <w:ind w:left="2608"/>
    </w:pPr>
    <w:rPr>
      <w:rFonts w:ascii="Palatino Linotype" w:eastAsia="Times New Roman" w:hAnsi="Palatino Linotype"/>
      <w:color w:val="000000"/>
      <w:kern w:val="0"/>
      <w:sz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Senem ALKAN OZDEMIR</dc:creator>
  <cp:keywords/>
  <dc:description/>
  <cp:lastModifiedBy>Senem ALKAN OZDEMIR</cp:lastModifiedBy>
  <cp:revision>1</cp:revision>
  <dcterms:created xsi:type="dcterms:W3CDTF">2026-01-30T10:15:00Z</dcterms:created>
  <dcterms:modified xsi:type="dcterms:W3CDTF">2026-01-30T10:15:00Z</dcterms:modified>
</cp:coreProperties>
</file>