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FF4D" w14:textId="77777777" w:rsidR="003D3486" w:rsidRDefault="003D3486" w:rsidP="003D3486">
      <w:pPr>
        <w:pStyle w:val="Caption"/>
        <w:spacing w:line="480" w:lineRule="auto"/>
        <w:rPr>
          <w:rFonts w:asciiTheme="minorHAnsi" w:hAnsiTheme="minorHAnsi" w:cs="Times New Roman Regular"/>
          <w:szCs w:val="20"/>
        </w:rPr>
      </w:pPr>
      <w:bookmarkStart w:id="0" w:name="_Ref2026519863"/>
      <w:r>
        <w:rPr>
          <w:rFonts w:asciiTheme="minorHAnsi" w:hAnsiTheme="minorHAnsi" w:cs="Times New Roman Regular"/>
          <w:b/>
          <w:bCs/>
          <w:szCs w:val="20"/>
        </w:rPr>
        <w:t xml:space="preserve">Table </w:t>
      </w:r>
      <w:r>
        <w:rPr>
          <w:rFonts w:asciiTheme="minorHAnsi" w:hAnsiTheme="minorHAnsi" w:cs="Times New Roman Regular"/>
          <w:b/>
          <w:bCs/>
          <w:szCs w:val="20"/>
        </w:rPr>
        <w:fldChar w:fldCharType="begin"/>
      </w:r>
      <w:r>
        <w:rPr>
          <w:rFonts w:asciiTheme="minorHAnsi" w:hAnsiTheme="minorHAnsi" w:cs="Times New Roman Regular"/>
          <w:b/>
          <w:bCs/>
          <w:szCs w:val="20"/>
        </w:rPr>
        <w:instrText xml:space="preserve"> SEQ Table \* ARABIC </w:instrText>
      </w:r>
      <w:r>
        <w:rPr>
          <w:rFonts w:asciiTheme="minorHAnsi" w:hAnsiTheme="minorHAnsi" w:cs="Times New Roman Regular"/>
          <w:b/>
          <w:bCs/>
          <w:szCs w:val="20"/>
        </w:rPr>
        <w:fldChar w:fldCharType="separate"/>
      </w:r>
      <w:r>
        <w:rPr>
          <w:rFonts w:asciiTheme="minorHAnsi" w:hAnsiTheme="minorHAnsi" w:cs="Times New Roman Regular"/>
          <w:b/>
          <w:bCs/>
          <w:szCs w:val="20"/>
        </w:rPr>
        <w:t>3</w:t>
      </w:r>
      <w:r>
        <w:rPr>
          <w:rFonts w:asciiTheme="minorHAnsi" w:hAnsiTheme="minorHAnsi" w:cs="Times New Roman Regular"/>
          <w:b/>
          <w:bCs/>
          <w:szCs w:val="20"/>
        </w:rPr>
        <w:fldChar w:fldCharType="end"/>
      </w:r>
      <w:bookmarkEnd w:id="0"/>
      <w:r>
        <w:rPr>
          <w:rFonts w:asciiTheme="minorHAnsi" w:hAnsiTheme="minorHAnsi" w:cs="Times New Roman Regular"/>
          <w:b/>
          <w:bCs/>
          <w:szCs w:val="20"/>
        </w:rPr>
        <w:t xml:space="preserve"> </w:t>
      </w:r>
      <w:r>
        <w:rPr>
          <w:rFonts w:asciiTheme="minorHAnsi" w:eastAsia="DengXian" w:hAnsiTheme="minorHAnsi" w:cs="Times New Roman Regular"/>
          <w:b/>
          <w:bCs/>
          <w:color w:val="000000"/>
          <w:kern w:val="0"/>
          <w:szCs w:val="20"/>
          <w:lang w:bidi="ar"/>
        </w:rPr>
        <w:t>Multivariate Cox regression analysis of In-hospital, 30, 90 and 360 day mortality in patients with AMI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23"/>
        <w:gridCol w:w="1962"/>
        <w:gridCol w:w="594"/>
        <w:gridCol w:w="1173"/>
        <w:gridCol w:w="878"/>
        <w:gridCol w:w="425"/>
        <w:gridCol w:w="594"/>
        <w:gridCol w:w="1152"/>
        <w:gridCol w:w="882"/>
        <w:gridCol w:w="420"/>
        <w:gridCol w:w="595"/>
        <w:gridCol w:w="1153"/>
        <w:gridCol w:w="882"/>
        <w:gridCol w:w="423"/>
        <w:gridCol w:w="595"/>
        <w:gridCol w:w="1153"/>
        <w:gridCol w:w="894"/>
      </w:tblGrid>
      <w:tr w:rsidR="003D3486" w14:paraId="505E485A" w14:textId="77777777" w:rsidTr="00602BF3">
        <w:trPr>
          <w:trHeight w:val="366"/>
        </w:trPr>
        <w:tc>
          <w:tcPr>
            <w:tcW w:w="528" w:type="pct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390E62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Variable</w:t>
            </w: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8D9E3A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862" w:type="pct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9FE34D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Model 1</w:t>
            </w:r>
          </w:p>
        </w:tc>
        <w:tc>
          <w:tcPr>
            <w:tcW w:w="139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83EBD8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9FABE1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Model 2</w:t>
            </w:r>
          </w:p>
        </w:tc>
        <w:tc>
          <w:tcPr>
            <w:tcW w:w="137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635A3E9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820B58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Model 3</w:t>
            </w:r>
          </w:p>
        </w:tc>
        <w:tc>
          <w:tcPr>
            <w:tcW w:w="138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9DFA64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856" w:type="pct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3FA9CC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Model 4</w:t>
            </w:r>
          </w:p>
        </w:tc>
      </w:tr>
      <w:tr w:rsidR="003D3486" w14:paraId="47D13EFC" w14:textId="77777777" w:rsidTr="00602BF3">
        <w:trPr>
          <w:trHeight w:val="366"/>
        </w:trPr>
        <w:tc>
          <w:tcPr>
            <w:tcW w:w="528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C0A836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A5FF70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E94EE5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382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288197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28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A456A8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139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414B2C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91A7DA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375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53BDA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28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F9F4971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13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CD1607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76ED56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375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1FE9DE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28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FFD5314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469192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EF5F24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375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C5CB88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28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C20F7D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3D3486" w14:paraId="3C92C3D4" w14:textId="77777777" w:rsidTr="00602BF3">
        <w:trPr>
          <w:trHeight w:val="508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A2CD4" w14:textId="77777777" w:rsidR="003D3486" w:rsidRDefault="003D3486" w:rsidP="00602BF3">
            <w:pPr>
              <w:widowControl/>
              <w:spacing w:line="480" w:lineRule="auto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FI-LAB quartiles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68E5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F8AD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DBE1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2080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59F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9603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E27B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6F86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4DF4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6D93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73FB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94F0B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085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3374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DC5C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8B19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4B4DAF92" w14:textId="77777777" w:rsidTr="00602BF3">
        <w:trPr>
          <w:trHeight w:val="288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F7627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4A3B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In-hospital mortality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96C6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FE1B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20E9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718D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0C35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3260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873F5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7156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BD2F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A79A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9964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69B0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7253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C044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DDCD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2A888F2C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545DB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5F04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BE8D4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FE32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ACFC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2A38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7FA1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0FBF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04AB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F29A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E613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4112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322B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8AC7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E0C9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65E0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192C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5D4A0671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3E94B46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9906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2670D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33693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0.98 - 1.97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11A33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F011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CAC61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1D94A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0.98 - 1.97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C2F9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463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472B7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19BF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0.99 - 2.01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82EA3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204F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6861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1.24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B44B2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0.87 - 1.77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3BC41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0.235</w:t>
            </w:r>
          </w:p>
        </w:tc>
      </w:tr>
      <w:tr w:rsidR="003D3486" w14:paraId="4145A223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BE60E90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9B1A2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B06F7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1EDDF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1.38 - 2.66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FF473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C2CE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34441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3C3A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1.38 - 2.65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4923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B021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CBA3E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5B278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1.40 - 2.71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7A39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B608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53B765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AF840C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1.14 - 2.22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978A2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</w:tr>
      <w:tr w:rsidR="003D3486" w14:paraId="644D5362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769F6E7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1BBC2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FCD20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21423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1.81 - 3.39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9B4207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0F30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8A11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2.47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0812AB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1.80 - 3.39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10FE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AD17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930BA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2.57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324FA5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1.87 - 3.54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6483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CD5E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95A3D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BAD15D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1.35 - 2.57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E8BF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3D3486" w14:paraId="518B5C0A" w14:textId="77777777" w:rsidTr="00602BF3">
        <w:trPr>
          <w:trHeight w:val="288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4B4CA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8693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30-day mortality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9804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A219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69D8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531E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9700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B53B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6B27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8B70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150F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B148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E625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0914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1540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1CCE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EF93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7DB3923F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6DA26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BE0F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F117B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716E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A7675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3C43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ACBB1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5261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3CDB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80BF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01A2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8746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687A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E212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9A93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D354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1317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3FE3D33C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CFE6A01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5909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8BDC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676A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1.11 - 1.97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52D74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AC81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7B04C2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 xml:space="preserve">1.50 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2374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1.12 - 2.00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E9BF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24D8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1575C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555567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1.10 - 1.97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A03A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0.009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B9A4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96F0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B4467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0.98 - 1.75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019A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0.07</w:t>
            </w:r>
          </w:p>
        </w:tc>
      </w:tr>
      <w:tr w:rsidR="003D3486" w14:paraId="61C661BB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2B82E9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9DD83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C3E59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CE87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1.53 - 2.63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FFA9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7F3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23A969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 xml:space="preserve">2.00 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271D1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1.53 - 2.62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34C6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5DCF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5B8EC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81635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1.45 - 2.49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4AB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BD12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72E01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0BAAEC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1.18 - 2.05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8EE2F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3D3486" w14:paraId="64823257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A02910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4146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9F286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3.09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DDCB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2.39 - 4.00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696EDD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EDCF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FFD0E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 xml:space="preserve">3.05 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FE6B09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2.36 - 3.95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D23C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2EF6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16EEED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2.83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8CFE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2.18 - 3.68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36D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0CE3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B3F45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B177B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1.50 - 2.56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A4D3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3D3486" w14:paraId="67EEA6A8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2263E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2154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90-day mortality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72F4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D21D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707C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2F1C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242D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C4E3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1485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1A3A0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EFF6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9CB5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9D0A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62B3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414A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9FFD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08068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080576FF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C5791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83C07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63B70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634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99B0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DCB1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4FFE1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9425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CBB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B14D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AF1D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CA35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413F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E6A6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5E24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7130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23E8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3EA0F671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2D6B9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458F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36BD5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E3B4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1.10 - 1.79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1665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F7AC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C540F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591692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1.12 - 1.82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3C1A5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8B24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C37B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C347B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1.09 - 1.77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3338F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ED5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7B85E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1.26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B8AEBC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0.99 - 1.61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4522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</w:tr>
      <w:tr w:rsidR="003D3486" w14:paraId="3FD0797F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B1728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425A8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358CD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9537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1.44 - 2.27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B41F5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383B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1741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4EE04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1.43 - 2.26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E186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B5E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7E7AD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1.67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3B8A15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1.33 - 2.10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2AC3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E3A3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9CB68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137C1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1.14 - 1.81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C3B6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3D3486" w14:paraId="4255A051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1E01E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FB6B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615FD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F74B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2.28 - 3.51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0CE9B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DDF1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13C97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2.79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2409A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2.24 - 3.47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4E4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9DA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8862DC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2.49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57A4D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2.00 - 3.10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9080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13EA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8CEE0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93A0D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1.48 - 2.31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F810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3D3486" w14:paraId="0C00D3B4" w14:textId="77777777" w:rsidTr="00602BF3">
        <w:trPr>
          <w:trHeight w:val="336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9F414CC" w14:textId="77777777" w:rsidR="003D3486" w:rsidRDefault="003D3486" w:rsidP="00602BF3">
            <w:pPr>
              <w:spacing w:line="480" w:lineRule="auto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EB9F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360-day mortality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1FD9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B870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77E8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D74A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2122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00F9B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37D42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91F8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C1E2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D349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6E20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97B8A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506B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F936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729F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15020B29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6490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B7012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375209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2E18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31C6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BC17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AC29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87EB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1F41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F013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F2892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0457B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59F7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2A24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46A5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14FF9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5C34D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6B67FAB2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2E17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14EB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76190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9F057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1.23 - 1.86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75FD3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F147E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4221DB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19A09B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1.25 - 1.90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3302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0E56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EA09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733579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1.19 - 1.81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7160F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612A5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60B9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6D2C1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1.10 - 1.67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0137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</w:tr>
      <w:tr w:rsidR="003D3486" w14:paraId="794F55E2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9748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82E3D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A2DA24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753D9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1.47 - 2.18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86B39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636CF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617985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FA063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1.48 - 2.20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8AAD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FC343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F2DF8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1.63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5C6AA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1.34 - 1.99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316F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4C5D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46A738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1.45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89C837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1.18 - 1.77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2BAA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3D3486" w14:paraId="746D8AEC" w14:textId="77777777" w:rsidTr="00602BF3">
        <w:trPr>
          <w:trHeight w:val="399"/>
        </w:trPr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9EA84C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AB6CB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Q4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765AC2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2.76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8499B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2.28 - 3.33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0B02FD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E6C38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A0A5EA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2.74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ADF3E3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2.27 - 3.31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626C5E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E42851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6EB80EC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2.36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BD9AE0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1.95 - 2.85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EB659A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A5CA2C" w14:textId="77777777" w:rsidR="003D3486" w:rsidRDefault="003D3486" w:rsidP="00602BF3">
            <w:pPr>
              <w:spacing w:line="480" w:lineRule="auto"/>
              <w:jc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49ABF6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1.86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56DC1F" w14:textId="77777777" w:rsidR="003D3486" w:rsidRDefault="003D3486" w:rsidP="00602BF3">
            <w:pPr>
              <w:widowControl/>
              <w:spacing w:line="480" w:lineRule="auto"/>
              <w:jc w:val="center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1.53 - 2.26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4796B6" w14:textId="77777777" w:rsidR="003D3486" w:rsidRDefault="003D3486" w:rsidP="00602BF3">
            <w:pPr>
              <w:widowControl/>
              <w:spacing w:line="480" w:lineRule="auto"/>
              <w:jc w:val="center"/>
              <w:textAlignment w:val="center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</w:tr>
      <w:tr w:rsidR="003D3486" w14:paraId="66716302" w14:textId="77777777" w:rsidTr="00602BF3">
        <w:trPr>
          <w:trHeight w:val="624"/>
        </w:trPr>
        <w:tc>
          <w:tcPr>
            <w:tcW w:w="5000" w:type="pct"/>
            <w:gridSpan w:val="1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9777287" w14:textId="77777777" w:rsidR="003D3486" w:rsidRDefault="003D3486" w:rsidP="00602BF3">
            <w:pPr>
              <w:widowControl/>
              <w:spacing w:line="480" w:lineRule="auto"/>
              <w:jc w:val="left"/>
              <w:textAlignment w:val="bottom"/>
              <w:rPr>
                <w:rFonts w:eastAsia="DengXian" w:cs="Times New Roman Regular"/>
                <w:color w:val="000000"/>
                <w:sz w:val="20"/>
                <w:szCs w:val="20"/>
              </w:rPr>
            </w:pPr>
            <w:r>
              <w:rPr>
                <w:rFonts w:eastAsia="DengXian" w:cs="Times New Roman Regular"/>
                <w:color w:val="000000"/>
                <w:kern w:val="0"/>
                <w:sz w:val="20"/>
                <w:szCs w:val="20"/>
                <w:lang w:bidi="ar"/>
              </w:rPr>
              <w:t>Inclusion variables: model 1: unadjusted; model 2: model 1 + gender, age; model 3: model 2 + congestive heart failure, peripheral vascular disease, cerebrovascular disease, diabetes mellitus, malignant neoplasm, renal disease, rheumatic disease, chronic lung disease, dementia, peptic ulcer disease; model 4: model 3 +Norepinephrine used, Vasopressin used, Dopamine used, Dobutamine used, ACEI/ARB used, Aspiri used, Tatin used.</w:t>
            </w:r>
          </w:p>
        </w:tc>
      </w:tr>
      <w:tr w:rsidR="003D3486" w14:paraId="65EA26FE" w14:textId="77777777" w:rsidTr="00602BF3">
        <w:trPr>
          <w:trHeight w:val="624"/>
        </w:trPr>
        <w:tc>
          <w:tcPr>
            <w:tcW w:w="5000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025E2" w14:textId="77777777" w:rsidR="003D3486" w:rsidRDefault="003D3486" w:rsidP="00602BF3">
            <w:pPr>
              <w:spacing w:line="480" w:lineRule="auto"/>
              <w:jc w:val="left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  <w:tr w:rsidR="003D3486" w14:paraId="4890DDF0" w14:textId="77777777" w:rsidTr="00602BF3">
        <w:trPr>
          <w:trHeight w:val="624"/>
        </w:trPr>
        <w:tc>
          <w:tcPr>
            <w:tcW w:w="5000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6BA95" w14:textId="77777777" w:rsidR="003D3486" w:rsidRDefault="003D3486" w:rsidP="00602BF3">
            <w:pPr>
              <w:spacing w:line="480" w:lineRule="auto"/>
              <w:jc w:val="left"/>
              <w:rPr>
                <w:rFonts w:eastAsia="DengXian" w:cs="Times New Roman Regular"/>
                <w:color w:val="000000"/>
                <w:sz w:val="20"/>
                <w:szCs w:val="20"/>
              </w:rPr>
            </w:pPr>
          </w:p>
        </w:tc>
      </w:tr>
    </w:tbl>
    <w:p w14:paraId="789F2B08" w14:textId="77777777" w:rsidR="003D3486" w:rsidRDefault="003D3486" w:rsidP="003D3486">
      <w:pPr>
        <w:pStyle w:val="NormalWeb"/>
        <w:widowControl/>
        <w:shd w:val="clear" w:color="auto" w:fill="FFFFFF"/>
        <w:spacing w:after="160" w:line="480" w:lineRule="auto"/>
        <w:rPr>
          <w:rFonts w:eastAsia="Segoe UI" w:cs="Times New Roman Regular"/>
          <w:sz w:val="20"/>
          <w:szCs w:val="20"/>
          <w:shd w:val="clear" w:color="auto" w:fill="FFFFFF"/>
        </w:rPr>
        <w:sectPr w:rsidR="003D3486" w:rsidSect="003D3486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122166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486"/>
    <w:rsid w:val="000C4033"/>
    <w:rsid w:val="003D3486"/>
    <w:rsid w:val="004B42CB"/>
    <w:rsid w:val="0063006F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B8CA2"/>
  <w15:chartTrackingRefBased/>
  <w15:docId w15:val="{4411763B-6835-4153-B188-C37440C01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8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348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48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48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48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48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48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48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48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48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4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4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4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4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4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4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4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4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4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48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3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48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34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348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34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48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34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4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4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48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3D3486"/>
    <w:rPr>
      <w:rFonts w:ascii="Arial" w:eastAsia="SimHei" w:hAnsi="Arial"/>
      <w:sz w:val="20"/>
    </w:rPr>
  </w:style>
  <w:style w:type="paragraph" w:styleId="NormalWeb">
    <w:name w:val="Normal (Web)"/>
    <w:basedOn w:val="Normal"/>
    <w:qFormat/>
    <w:rsid w:val="003D348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</Words>
  <Characters>1856</Characters>
  <Application>Microsoft Office Word</Application>
  <DocSecurity>0</DocSecurity>
  <Lines>80</Lines>
  <Paragraphs>45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2026-02-25T23:42:00Z</dcterms:created>
  <dcterms:modified xsi:type="dcterms:W3CDTF">2026-02-25T23:42:00Z</dcterms:modified>
</cp:coreProperties>
</file>