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E6E0" w14:textId="77777777" w:rsidR="00FD4F57" w:rsidRDefault="00FD4F57" w:rsidP="00CA4B0B">
      <w:r w:rsidRPr="00FD4F57">
        <w:t>Supplementary File 1. Patient questionnaire used in this study</w:t>
      </w:r>
    </w:p>
    <w:p w14:paraId="68C2796E" w14:textId="20685950" w:rsidR="00CA4B0B" w:rsidRDefault="00CA4B0B" w:rsidP="00CA4B0B"/>
    <w:p w14:paraId="465BA150" w14:textId="07B96F72" w:rsidR="005E7924" w:rsidRDefault="00CA4B0B" w:rsidP="00CA4B0B">
      <w:r>
        <w:t>Questionnaire used to assess patient-reported outcomes after switching from a brand-name to a generic drospirenone/</w:t>
      </w:r>
      <w:proofErr w:type="spellStart"/>
      <w:r>
        <w:t>ethinylestradiol</w:t>
      </w:r>
      <w:proofErr w:type="spellEnd"/>
      <w:r>
        <w:t xml:space="preserve"> low-dose estrogen–progestin (LEP) formulation. The questionnaire was administered after completion of three cycles of the generic product and included six predefined symptom domains (gastrointestinal symptoms, nausea/vomiting, irregular bleeding, dysmenorrhea, premenstrual syndrome, and headache), each rated as “improved,” “unchanged,” or “worsened,” as well as a free-text section for additional comments. The original Japanese version and its English translation are provided.</w:t>
      </w:r>
    </w:p>
    <w:p w14:paraId="2487B346" w14:textId="77777777" w:rsidR="00FD4F57" w:rsidRDefault="00FD4F57" w:rsidP="00CA4B0B"/>
    <w:p w14:paraId="3B287E28" w14:textId="77777777" w:rsidR="00FD4F57" w:rsidRDefault="00FD4F57" w:rsidP="00CA4B0B">
      <w:pPr>
        <w:rPr>
          <w:rFonts w:hint="eastAsia"/>
        </w:rPr>
      </w:pPr>
    </w:p>
    <w:p w14:paraId="18BE61DF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Patient Questionnaire on Switching from Brand-name to Generic Drospirenone/</w:t>
      </w:r>
      <w:proofErr w:type="spellStart"/>
      <w:r w:rsidRPr="00FD4F57">
        <w:rPr>
          <w:b/>
          <w:bCs/>
        </w:rPr>
        <w:t>Ethinylestradiol</w:t>
      </w:r>
      <w:proofErr w:type="spellEnd"/>
      <w:r w:rsidRPr="00FD4F57">
        <w:rPr>
          <w:b/>
          <w:bCs/>
        </w:rPr>
        <w:t xml:space="preserve"> LEP/COC</w:t>
      </w:r>
    </w:p>
    <w:p w14:paraId="4F0E198C" w14:textId="77777777" w:rsidR="00213A3C" w:rsidRDefault="00213A3C" w:rsidP="00FD4F57">
      <w:pPr>
        <w:rPr>
          <w:b/>
          <w:bCs/>
        </w:rPr>
      </w:pPr>
    </w:p>
    <w:p w14:paraId="5ABD6E25" w14:textId="54EACED8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Instructions to participants</w:t>
      </w:r>
    </w:p>
    <w:p w14:paraId="30375BE2" w14:textId="77777777" w:rsidR="00FD4F57" w:rsidRPr="00FD4F57" w:rsidRDefault="00FD4F57" w:rsidP="00FD4F57">
      <w:r w:rsidRPr="00FD4F57">
        <w:t xml:space="preserve">This questionnaire asks about your experience after switching from a </w:t>
      </w:r>
      <w:r w:rsidRPr="00FD4F57">
        <w:rPr>
          <w:b/>
          <w:bCs/>
        </w:rPr>
        <w:t>brand-name</w:t>
      </w:r>
      <w:r w:rsidRPr="00FD4F57">
        <w:t xml:space="preserve"> to a </w:t>
      </w:r>
      <w:r w:rsidRPr="00FD4F57">
        <w:rPr>
          <w:b/>
          <w:bCs/>
        </w:rPr>
        <w:t>generic</w:t>
      </w:r>
      <w:r w:rsidRPr="00FD4F57">
        <w:t xml:space="preserve"> drospirenone/</w:t>
      </w:r>
      <w:proofErr w:type="spellStart"/>
      <w:r w:rsidRPr="00FD4F57">
        <w:t>ethinylestradiol</w:t>
      </w:r>
      <w:proofErr w:type="spellEnd"/>
      <w:r w:rsidRPr="00FD4F57">
        <w:t xml:space="preserve"> low-dose estrogen–progestin (LEP) / combined oral contraceptive (COC).</w:t>
      </w:r>
      <w:r w:rsidRPr="00FD4F57">
        <w:br/>
        <w:t xml:space="preserve">Please answer based on your experience </w:t>
      </w:r>
      <w:r w:rsidRPr="00FD4F57">
        <w:rPr>
          <w:b/>
          <w:bCs/>
        </w:rPr>
        <w:t>after at least three cycles of the generic product</w:t>
      </w:r>
      <w:r w:rsidRPr="00FD4F57">
        <w:t>.</w:t>
      </w:r>
      <w:r w:rsidRPr="00FD4F57">
        <w:br/>
        <w:t>There are no right or wrong answers. Please select the option that best reflects your experience.</w:t>
      </w:r>
    </w:p>
    <w:p w14:paraId="56CCA9CB" w14:textId="77777777" w:rsidR="00FD4F57" w:rsidRPr="00FD4F57" w:rsidRDefault="00FD4F57" w:rsidP="00FD4F57">
      <w:r w:rsidRPr="00FD4F57">
        <w:pict w14:anchorId="527EE6B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49AAF89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Section 1. Background information</w:t>
      </w:r>
    </w:p>
    <w:p w14:paraId="3D4CC5A1" w14:textId="77777777" w:rsidR="00FD4F57" w:rsidRPr="00FD4F57" w:rsidRDefault="00FD4F57" w:rsidP="00FD4F57">
      <w:pPr>
        <w:numPr>
          <w:ilvl w:val="0"/>
          <w:numId w:val="1"/>
        </w:numPr>
      </w:pPr>
      <w:r w:rsidRPr="00FD4F57">
        <w:rPr>
          <w:b/>
          <w:bCs/>
        </w:rPr>
        <w:t>Age:</w:t>
      </w:r>
      <w:r w:rsidRPr="00FD4F57">
        <w:t xml:space="preserve"> ____ years</w:t>
      </w:r>
    </w:p>
    <w:p w14:paraId="4546876E" w14:textId="77777777" w:rsidR="00FD4F57" w:rsidRPr="00FD4F57" w:rsidRDefault="00FD4F57" w:rsidP="00FD4F57">
      <w:pPr>
        <w:numPr>
          <w:ilvl w:val="0"/>
          <w:numId w:val="1"/>
        </w:numPr>
      </w:pPr>
      <w:r w:rsidRPr="00FD4F57">
        <w:rPr>
          <w:b/>
          <w:bCs/>
        </w:rPr>
        <w:t>Marital status: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Married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Unmarried</w:t>
      </w:r>
    </w:p>
    <w:p w14:paraId="3DC66DEA" w14:textId="77777777" w:rsidR="00FD4F57" w:rsidRPr="00FD4F57" w:rsidRDefault="00FD4F57" w:rsidP="00FD4F57">
      <w:pPr>
        <w:numPr>
          <w:ilvl w:val="0"/>
          <w:numId w:val="1"/>
        </w:numPr>
      </w:pPr>
      <w:r w:rsidRPr="00FD4F57">
        <w:rPr>
          <w:b/>
          <w:bCs/>
        </w:rPr>
        <w:t>History of childbirth: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Yes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</w:t>
      </w:r>
      <w:r w:rsidRPr="00FD4F57">
        <w:br/>
        <w:t>If yes, number of deliveries: ____</w:t>
      </w:r>
    </w:p>
    <w:p w14:paraId="00737384" w14:textId="77777777" w:rsidR="00FD4F57" w:rsidRPr="00FD4F57" w:rsidRDefault="00FD4F57" w:rsidP="00FD4F57">
      <w:r w:rsidRPr="00FD4F57">
        <w:pict w14:anchorId="6966524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82349B2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Section 2. Overall impression after switching</w:t>
      </w:r>
    </w:p>
    <w:p w14:paraId="2CCF1B17" w14:textId="77777777" w:rsidR="00FD4F57" w:rsidRPr="00FD4F57" w:rsidRDefault="00FD4F57" w:rsidP="00FD4F57">
      <w:pPr>
        <w:numPr>
          <w:ilvl w:val="0"/>
          <w:numId w:val="2"/>
        </w:numPr>
      </w:pPr>
      <w:r w:rsidRPr="00FD4F57">
        <w:t xml:space="preserve">After switching from the brand-name to the generic formulation, did you notice </w:t>
      </w:r>
      <w:r w:rsidRPr="00FD4F57">
        <w:rPr>
          <w:b/>
          <w:bCs/>
        </w:rPr>
        <w:t>any difference in your overall experience</w:t>
      </w:r>
      <w:r w:rsidRPr="00FD4F57">
        <w:t>?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No, I noticed no difference</w:t>
      </w:r>
      <w:r w:rsidRPr="00FD4F57">
        <w:br/>
      </w:r>
      <w:r w:rsidRPr="00FD4F57">
        <w:rPr>
          <w:rFonts w:ascii="Segoe UI Symbol" w:hAnsi="Segoe UI Symbol" w:cs="Segoe UI Symbol"/>
        </w:rPr>
        <w:lastRenderedPageBreak/>
        <w:t>☐</w:t>
      </w:r>
      <w:r w:rsidRPr="00FD4F57">
        <w:t xml:space="preserve"> Yes, I noticed some difference</w:t>
      </w:r>
    </w:p>
    <w:p w14:paraId="204F161A" w14:textId="77777777" w:rsidR="00FD4F57" w:rsidRPr="00FD4F57" w:rsidRDefault="00FD4F57" w:rsidP="00FD4F57">
      <w:r w:rsidRPr="00FD4F57">
        <w:pict w14:anchorId="156F261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50FA7A2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Section 3. Changes in specific symptoms</w:t>
      </w:r>
    </w:p>
    <w:p w14:paraId="149EB092" w14:textId="77777777" w:rsidR="00FD4F57" w:rsidRPr="00FD4F57" w:rsidRDefault="00FD4F57" w:rsidP="00FD4F57">
      <w:r w:rsidRPr="00FD4F57">
        <w:t xml:space="preserve">Please indicate how each of the following symptoms changed </w:t>
      </w:r>
      <w:r w:rsidRPr="00FD4F57">
        <w:rPr>
          <w:b/>
          <w:bCs/>
        </w:rPr>
        <w:t>after switching to the generic product</w:t>
      </w:r>
      <w:r w:rsidRPr="00FD4F57">
        <w:t>, compared with the brand-name product.</w:t>
      </w:r>
    </w:p>
    <w:p w14:paraId="26E885CA" w14:textId="77777777" w:rsidR="00FD4F57" w:rsidRPr="00FD4F57" w:rsidRDefault="00FD4F57" w:rsidP="00FD4F57">
      <w:r w:rsidRPr="00FD4F57">
        <w:t xml:space="preserve">For each item, select </w:t>
      </w:r>
      <w:r w:rsidRPr="00FD4F57">
        <w:rPr>
          <w:b/>
          <w:bCs/>
        </w:rPr>
        <w:t>one</w:t>
      </w:r>
      <w:r w:rsidRPr="00FD4F57">
        <w:t xml:space="preserve"> response.</w:t>
      </w:r>
    </w:p>
    <w:p w14:paraId="41616B6D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3-1. Gastrointestinal symptoms</w:t>
      </w:r>
    </w:p>
    <w:p w14:paraId="516314A8" w14:textId="77777777" w:rsidR="00FD4F57" w:rsidRPr="00FD4F57" w:rsidRDefault="00FD4F57" w:rsidP="00FD4F57">
      <w:r w:rsidRPr="00FD4F57">
        <w:t>(e.g., upper abdominal discomfort, bloating, constipation, diarrhea, loss of appetite)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611C45A0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3-2. Nausea and/or vomiting</w:t>
      </w:r>
    </w:p>
    <w:p w14:paraId="14A7E7BD" w14:textId="77777777" w:rsidR="00FD4F57" w:rsidRPr="00FD4F57" w:rsidRDefault="00FD4F57" w:rsidP="00FD4F57"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0872049F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3-3. Irregular bleeding (breakthrough bleeding or spotting)</w:t>
      </w:r>
    </w:p>
    <w:p w14:paraId="1927FBC4" w14:textId="77777777" w:rsidR="00FD4F57" w:rsidRPr="00FD4F57" w:rsidRDefault="00FD4F57" w:rsidP="00FD4F57"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2DF243EE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3-4. Menstrual pain (dysmenorrhea)</w:t>
      </w:r>
    </w:p>
    <w:p w14:paraId="4224BE01" w14:textId="77777777" w:rsidR="00FD4F57" w:rsidRPr="00FD4F57" w:rsidRDefault="00FD4F57" w:rsidP="00FD4F57"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1699FD37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3-5. Premenstrual syndrome (PMS) symptoms</w:t>
      </w:r>
    </w:p>
    <w:p w14:paraId="2C93DA15" w14:textId="77777777" w:rsidR="00FD4F57" w:rsidRPr="00FD4F57" w:rsidRDefault="00FD4F57" w:rsidP="00FD4F57">
      <w:r w:rsidRPr="00FD4F57">
        <w:t>(e.g., mood changes, irritability, breast tenderness, bloating)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3F222CD3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3-6. Headache</w:t>
      </w:r>
    </w:p>
    <w:p w14:paraId="1D1E6249" w14:textId="77777777" w:rsidR="00FD4F57" w:rsidRPr="00FD4F57" w:rsidRDefault="00FD4F57" w:rsidP="00FD4F57">
      <w:r w:rsidRPr="00FD4F57">
        <w:rPr>
          <w:rFonts w:ascii="Segoe UI Symbol" w:hAnsi="Segoe UI Symbol" w:cs="Segoe UI Symbol"/>
        </w:rPr>
        <w:t>☐</w:t>
      </w:r>
      <w:r w:rsidRPr="00FD4F57">
        <w:t xml:space="preserve"> Improved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Worsened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No change</w:t>
      </w:r>
    </w:p>
    <w:p w14:paraId="31AD56DF" w14:textId="77777777" w:rsidR="00FD4F57" w:rsidRPr="00FD4F57" w:rsidRDefault="00FD4F57" w:rsidP="00FD4F57">
      <w:r w:rsidRPr="00FD4F57">
        <w:pict w14:anchorId="64141D7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61EA865F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Section 4. Free-text comments (optional)</w:t>
      </w:r>
    </w:p>
    <w:p w14:paraId="7D31D0C9" w14:textId="77777777" w:rsidR="00FD4F57" w:rsidRPr="00FD4F57" w:rsidRDefault="00FD4F57" w:rsidP="00FD4F57">
      <w:pPr>
        <w:numPr>
          <w:ilvl w:val="0"/>
          <w:numId w:val="3"/>
        </w:numPr>
      </w:pPr>
      <w:r w:rsidRPr="00FD4F57">
        <w:t xml:space="preserve">If you noticed any </w:t>
      </w:r>
      <w:r w:rsidRPr="00FD4F57">
        <w:rPr>
          <w:b/>
          <w:bCs/>
        </w:rPr>
        <w:t>other differences</w:t>
      </w:r>
      <w:r w:rsidRPr="00FD4F57">
        <w:t xml:space="preserve"> after switching to the generic product (positive or negative), please describe them briefly.</w:t>
      </w:r>
      <w:r w:rsidRPr="00FD4F57">
        <w:br/>
      </w:r>
      <w:r w:rsidRPr="00FD4F57">
        <w:lastRenderedPageBreak/>
        <w:t>(For example: usability of the package, mood changes, skin condition, overall satisfaction.)</w:t>
      </w:r>
    </w:p>
    <w:p w14:paraId="5B366317" w14:textId="77777777" w:rsidR="00FD4F57" w:rsidRPr="00FD4F57" w:rsidRDefault="00FD4F57" w:rsidP="00FD4F57">
      <w:r w:rsidRPr="00FD4F57">
        <w:pict w14:anchorId="41C712A5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084594C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Section 5. Continuation preference</w:t>
      </w:r>
    </w:p>
    <w:p w14:paraId="0062A0B0" w14:textId="77777777" w:rsidR="00FD4F57" w:rsidRPr="00FD4F57" w:rsidRDefault="00FD4F57" w:rsidP="00FD4F57">
      <w:pPr>
        <w:numPr>
          <w:ilvl w:val="0"/>
          <w:numId w:val="4"/>
        </w:numPr>
      </w:pPr>
      <w:r w:rsidRPr="00FD4F57">
        <w:t>After using the generic formulation, which option best describes your preference?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I would like to continue using the generic formulation</w:t>
      </w:r>
      <w:r w:rsidRPr="00FD4F57">
        <w:br/>
      </w:r>
      <w:r w:rsidRPr="00FD4F57">
        <w:rPr>
          <w:rFonts w:ascii="Segoe UI Symbol" w:hAnsi="Segoe UI Symbol" w:cs="Segoe UI Symbol"/>
        </w:rPr>
        <w:t>☐</w:t>
      </w:r>
      <w:r w:rsidRPr="00FD4F57">
        <w:t xml:space="preserve"> I would prefer to return to the brand-name formulation</w:t>
      </w:r>
    </w:p>
    <w:p w14:paraId="62BB3EE0" w14:textId="77777777" w:rsidR="00FD4F57" w:rsidRPr="00FD4F57" w:rsidRDefault="00FD4F57" w:rsidP="00FD4F57">
      <w:r w:rsidRPr="00FD4F57">
        <w:pict w14:anchorId="0D2327E6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4680765" w14:textId="77777777" w:rsidR="00FD4F57" w:rsidRPr="00FD4F57" w:rsidRDefault="00FD4F57" w:rsidP="00FD4F57">
      <w:pPr>
        <w:rPr>
          <w:b/>
          <w:bCs/>
        </w:rPr>
      </w:pPr>
      <w:r w:rsidRPr="00FD4F57">
        <w:rPr>
          <w:b/>
          <w:bCs/>
        </w:rPr>
        <w:t>Notes for publication (not shown to participants)</w:t>
      </w:r>
    </w:p>
    <w:p w14:paraId="65F084C2" w14:textId="77777777" w:rsidR="00FD4F57" w:rsidRPr="00FD4F57" w:rsidRDefault="00FD4F57" w:rsidP="00FD4F57">
      <w:pPr>
        <w:numPr>
          <w:ilvl w:val="0"/>
          <w:numId w:val="5"/>
        </w:numPr>
      </w:pPr>
      <w:r w:rsidRPr="00FD4F57">
        <w:t xml:space="preserve">This questionnaire was administered after at least </w:t>
      </w:r>
      <w:r w:rsidRPr="00FD4F57">
        <w:rPr>
          <w:b/>
          <w:bCs/>
        </w:rPr>
        <w:t>three cycles</w:t>
      </w:r>
      <w:r w:rsidRPr="00FD4F57">
        <w:t xml:space="preserve"> of generic LEP/COC use.</w:t>
      </w:r>
    </w:p>
    <w:p w14:paraId="5721E2DD" w14:textId="77777777" w:rsidR="00FD4F57" w:rsidRPr="00FD4F57" w:rsidRDefault="00FD4F57" w:rsidP="00FD4F57">
      <w:pPr>
        <w:numPr>
          <w:ilvl w:val="0"/>
          <w:numId w:val="5"/>
        </w:numPr>
      </w:pPr>
      <w:r w:rsidRPr="00FD4F57">
        <w:t xml:space="preserve">Responses were categorized as </w:t>
      </w:r>
      <w:r w:rsidRPr="00FD4F57">
        <w:rPr>
          <w:i/>
          <w:iCs/>
        </w:rPr>
        <w:t>improved</w:t>
      </w:r>
      <w:r w:rsidRPr="00FD4F57">
        <w:t xml:space="preserve">, </w:t>
      </w:r>
      <w:r w:rsidRPr="00FD4F57">
        <w:rPr>
          <w:i/>
          <w:iCs/>
        </w:rPr>
        <w:t>worsened</w:t>
      </w:r>
      <w:r w:rsidRPr="00FD4F57">
        <w:t xml:space="preserve">, or </w:t>
      </w:r>
      <w:r w:rsidRPr="00FD4F57">
        <w:rPr>
          <w:i/>
          <w:iCs/>
        </w:rPr>
        <w:t>unchanged</w:t>
      </w:r>
      <w:r w:rsidRPr="00FD4F57">
        <w:t xml:space="preserve"> for statistical analysis.</w:t>
      </w:r>
    </w:p>
    <w:p w14:paraId="4A0910B3" w14:textId="77777777" w:rsidR="00FD4F57" w:rsidRPr="00FD4F57" w:rsidRDefault="00FD4F57" w:rsidP="00FD4F57">
      <w:pPr>
        <w:numPr>
          <w:ilvl w:val="0"/>
          <w:numId w:val="5"/>
        </w:numPr>
      </w:pPr>
      <w:r w:rsidRPr="00FD4F57">
        <w:t>Free-text responses were analyzed descriptively.</w:t>
      </w:r>
    </w:p>
    <w:p w14:paraId="1953E4A6" w14:textId="77777777" w:rsidR="00FD4F57" w:rsidRPr="00FD4F57" w:rsidRDefault="00FD4F57" w:rsidP="00CA4B0B"/>
    <w:p w14:paraId="7CC093B3" w14:textId="77777777" w:rsidR="00FD4F57" w:rsidRDefault="00FD4F57" w:rsidP="00CA4B0B">
      <w:pPr>
        <w:rPr>
          <w:rFonts w:hint="eastAsia"/>
        </w:rPr>
      </w:pPr>
    </w:p>
    <w:sectPr w:rsidR="00FD4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FD9"/>
    <w:multiLevelType w:val="multilevel"/>
    <w:tmpl w:val="1D4A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8BE"/>
    <w:multiLevelType w:val="multilevel"/>
    <w:tmpl w:val="A44C8C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C2D0D"/>
    <w:multiLevelType w:val="multilevel"/>
    <w:tmpl w:val="30DE3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B564B"/>
    <w:multiLevelType w:val="multilevel"/>
    <w:tmpl w:val="988A4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110C9"/>
    <w:multiLevelType w:val="multilevel"/>
    <w:tmpl w:val="4F14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30240">
    <w:abstractNumId w:val="0"/>
  </w:num>
  <w:num w:numId="2" w16cid:durableId="273370613">
    <w:abstractNumId w:val="2"/>
  </w:num>
  <w:num w:numId="3" w16cid:durableId="775097541">
    <w:abstractNumId w:val="3"/>
  </w:num>
  <w:num w:numId="4" w16cid:durableId="1230732162">
    <w:abstractNumId w:val="1"/>
  </w:num>
  <w:num w:numId="5" w16cid:durableId="1930455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A3"/>
    <w:rsid w:val="00213A3C"/>
    <w:rsid w:val="003975A3"/>
    <w:rsid w:val="005E7924"/>
    <w:rsid w:val="00CA4B0B"/>
    <w:rsid w:val="00EC6703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58AF2"/>
  <w15:chartTrackingRefBased/>
  <w15:docId w15:val="{46C9A7AD-04A2-4857-BB27-5296F033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5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5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5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5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5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5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5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5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okano</dc:creator>
  <cp:keywords/>
  <dc:description/>
  <cp:lastModifiedBy>okano</cp:lastModifiedBy>
  <cp:revision>3</cp:revision>
  <dcterms:created xsi:type="dcterms:W3CDTF">2026-01-12T09:34:00Z</dcterms:created>
  <dcterms:modified xsi:type="dcterms:W3CDTF">2026-01-12T09:54:00Z</dcterms:modified>
</cp:coreProperties>
</file>