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615C" w14:textId="77777777" w:rsidR="00B44EB1" w:rsidRPr="00B44EB1" w:rsidRDefault="00B44EB1" w:rsidP="00B44EB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EB1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71E0E8CD" w14:textId="77777777" w:rsidR="00B44EB1" w:rsidRPr="00B44EB1" w:rsidRDefault="00B44EB1" w:rsidP="00B44E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EB1">
        <w:rPr>
          <w:rFonts w:ascii="Times New Roman" w:hAnsi="Times New Roman" w:cs="Times New Roman"/>
          <w:sz w:val="24"/>
          <w:szCs w:val="24"/>
        </w:rPr>
        <w:t>• VAT discourse generates perceived fiscal pressure that elevates financial anxiety among Generation Z consumers.</w:t>
      </w:r>
    </w:p>
    <w:p w14:paraId="5C4FED44" w14:textId="77777777" w:rsidR="00B44EB1" w:rsidRPr="00B44EB1" w:rsidRDefault="00B44EB1" w:rsidP="00B44E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EB1">
        <w:rPr>
          <w:rFonts w:ascii="Times New Roman" w:hAnsi="Times New Roman" w:cs="Times New Roman"/>
          <w:sz w:val="24"/>
          <w:szCs w:val="24"/>
        </w:rPr>
        <w:t>• Financial anxiety mediates the relationship between perceived fiscal pressure and compensatory consumption behaviour.</w:t>
      </w:r>
    </w:p>
    <w:p w14:paraId="014E4005" w14:textId="77777777" w:rsidR="00B44EB1" w:rsidRPr="00B44EB1" w:rsidRDefault="00B44EB1" w:rsidP="00B44E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4EB1">
        <w:rPr>
          <w:rFonts w:ascii="Times New Roman" w:hAnsi="Times New Roman" w:cs="Times New Roman"/>
          <w:sz w:val="24"/>
          <w:szCs w:val="24"/>
        </w:rPr>
        <w:t>• Clearer fiscal communication may reduce anxiety-driven consumption and unintended welfare spillovers.</w:t>
      </w:r>
    </w:p>
    <w:p w14:paraId="34BF93D7" w14:textId="77777777" w:rsidR="00C35D8B" w:rsidRDefault="00C35D8B"/>
    <w:sectPr w:rsidR="00C35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B1"/>
    <w:rsid w:val="005C78A2"/>
    <w:rsid w:val="00B35F0C"/>
    <w:rsid w:val="00B44EB1"/>
    <w:rsid w:val="00C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C49E"/>
  <w15:chartTrackingRefBased/>
  <w15:docId w15:val="{E9806AB6-D9FD-4CD5-AD3B-07EB59E4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E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E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E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E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 Razaq Aryadi</dc:creator>
  <cp:keywords/>
  <dc:description/>
  <cp:lastModifiedBy>Alif Razaq Aryadi</cp:lastModifiedBy>
  <cp:revision>1</cp:revision>
  <dcterms:created xsi:type="dcterms:W3CDTF">2026-01-29T21:18:00Z</dcterms:created>
  <dcterms:modified xsi:type="dcterms:W3CDTF">2026-01-29T21:18:00Z</dcterms:modified>
</cp:coreProperties>
</file>