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7F7E1" w14:textId="39833EAF" w:rsidR="006669BD" w:rsidRPr="00521890" w:rsidRDefault="006669BD" w:rsidP="006669BD">
      <w:pPr>
        <w:rPr>
          <w:b/>
        </w:rPr>
      </w:pPr>
      <w:r w:rsidRPr="00521890">
        <w:rPr>
          <w:b/>
        </w:rPr>
        <w:t xml:space="preserve">Analysis of potentially toxic elements (PTEs) in lichens using neutron activation analysis </w:t>
      </w:r>
      <w:r>
        <w:rPr>
          <w:b/>
        </w:rPr>
        <w:t xml:space="preserve">(NAA) as a primary method and comparison with </w:t>
      </w:r>
      <w:r w:rsidR="00BB0AC9">
        <w:rPr>
          <w:b/>
        </w:rPr>
        <w:t xml:space="preserve">a </w:t>
      </w:r>
      <w:r>
        <w:rPr>
          <w:b/>
        </w:rPr>
        <w:t>digestion/</w:t>
      </w:r>
      <w:r w:rsidRPr="00521890">
        <w:rPr>
          <w:b/>
        </w:rPr>
        <w:t>ICP-MS</w:t>
      </w:r>
      <w:r>
        <w:rPr>
          <w:b/>
        </w:rPr>
        <w:t xml:space="preserve"> analysis protocol</w:t>
      </w:r>
      <w:r w:rsidRPr="00521890">
        <w:rPr>
          <w:b/>
        </w:rPr>
        <w:t>.</w:t>
      </w:r>
    </w:p>
    <w:p w14:paraId="618D5A70" w14:textId="34C96886" w:rsidR="006669BD" w:rsidRPr="00521890" w:rsidRDefault="006669BD" w:rsidP="006669BD">
      <w:r w:rsidRPr="00521890">
        <w:t>By F. Caron</w:t>
      </w:r>
      <w:r w:rsidRPr="00C812D8">
        <w:rPr>
          <w:vertAlign w:val="superscript"/>
        </w:rPr>
        <w:t>1,2*</w:t>
      </w:r>
      <w:r w:rsidRPr="00521890">
        <w:t>, P. Samuleev</w:t>
      </w:r>
      <w:r w:rsidRPr="00C812D8">
        <w:rPr>
          <w:vertAlign w:val="superscript"/>
        </w:rPr>
        <w:t>1</w:t>
      </w:r>
      <w:r w:rsidRPr="00521890">
        <w:t>, M. Lakanen</w:t>
      </w:r>
      <w:r w:rsidRPr="00C812D8">
        <w:rPr>
          <w:vertAlign w:val="superscript"/>
        </w:rPr>
        <w:t>3, 4</w:t>
      </w:r>
      <w:r>
        <w:t xml:space="preserve">, </w:t>
      </w:r>
      <w:r w:rsidRPr="00521890">
        <w:t>J. Anderson</w:t>
      </w:r>
      <w:r w:rsidRPr="00C812D8">
        <w:rPr>
          <w:vertAlign w:val="superscript"/>
        </w:rPr>
        <w:t>3</w:t>
      </w:r>
      <w:r w:rsidRPr="00521890">
        <w:t>, G. Spiers</w:t>
      </w:r>
      <w:r w:rsidRPr="00C812D8">
        <w:rPr>
          <w:vertAlign w:val="superscript"/>
        </w:rPr>
        <w:t>2</w:t>
      </w:r>
      <w:r>
        <w:t xml:space="preserve">, </w:t>
      </w:r>
      <w:r w:rsidRPr="00521890">
        <w:t>P. Beckett</w:t>
      </w:r>
      <w:r w:rsidRPr="00C812D8">
        <w:rPr>
          <w:vertAlign w:val="superscript"/>
        </w:rPr>
        <w:t>2</w:t>
      </w:r>
      <w:r>
        <w:t>, B. Halvorson</w:t>
      </w:r>
      <w:r>
        <w:rPr>
          <w:vertAlign w:val="superscript"/>
        </w:rPr>
        <w:t>5</w:t>
      </w:r>
      <w:r>
        <w:t>, M. Charbonneau</w:t>
      </w:r>
      <w:r w:rsidRPr="001E0CF9">
        <w:rPr>
          <w:vertAlign w:val="superscript"/>
        </w:rPr>
        <w:t>5</w:t>
      </w:r>
      <w:r>
        <w:t xml:space="preserve"> </w:t>
      </w:r>
    </w:p>
    <w:p w14:paraId="06D36384" w14:textId="77777777" w:rsidR="006669BD" w:rsidRPr="002A6AE8" w:rsidRDefault="006669BD" w:rsidP="006669BD">
      <w:pPr>
        <w:spacing w:after="0"/>
        <w:ind w:left="360"/>
        <w:rPr>
          <w:sz w:val="20"/>
        </w:rPr>
      </w:pPr>
      <w:r w:rsidRPr="00C812D8">
        <w:rPr>
          <w:sz w:val="20"/>
          <w:vertAlign w:val="superscript"/>
        </w:rPr>
        <w:t>1</w:t>
      </w:r>
      <w:r>
        <w:rPr>
          <w:sz w:val="20"/>
        </w:rPr>
        <w:t xml:space="preserve"> </w:t>
      </w:r>
      <w:r w:rsidRPr="002A6AE8">
        <w:rPr>
          <w:sz w:val="20"/>
        </w:rPr>
        <w:t xml:space="preserve">Department of Chemistry and Chemical Engineering, Royal Military College of Canada, Kingston, ON </w:t>
      </w:r>
    </w:p>
    <w:p w14:paraId="769D76D9" w14:textId="77777777" w:rsidR="006669BD" w:rsidRDefault="006669BD" w:rsidP="006669BD">
      <w:pPr>
        <w:spacing w:after="0"/>
        <w:ind w:left="360"/>
        <w:rPr>
          <w:sz w:val="20"/>
        </w:rPr>
      </w:pPr>
      <w:r w:rsidRPr="00C812D8">
        <w:rPr>
          <w:sz w:val="20"/>
          <w:vertAlign w:val="superscript"/>
        </w:rPr>
        <w:t>2</w:t>
      </w:r>
      <w:r>
        <w:rPr>
          <w:sz w:val="20"/>
        </w:rPr>
        <w:t xml:space="preserve"> Emeritus Professor, Laurentian University, Sudbury, ON</w:t>
      </w:r>
    </w:p>
    <w:p w14:paraId="11E55001" w14:textId="77777777" w:rsidR="006669BD" w:rsidRDefault="006669BD" w:rsidP="006669BD">
      <w:pPr>
        <w:spacing w:after="0"/>
        <w:ind w:left="360"/>
        <w:rPr>
          <w:sz w:val="20"/>
        </w:rPr>
      </w:pPr>
      <w:r w:rsidRPr="00C812D8">
        <w:rPr>
          <w:sz w:val="20"/>
          <w:vertAlign w:val="superscript"/>
        </w:rPr>
        <w:t>3</w:t>
      </w:r>
      <w:r>
        <w:rPr>
          <w:sz w:val="20"/>
        </w:rPr>
        <w:t xml:space="preserve"> Harquail School of Earth Sciences, Laurentian University, Sudbury, ON</w:t>
      </w:r>
    </w:p>
    <w:p w14:paraId="253B02DE" w14:textId="77777777" w:rsidR="006669BD" w:rsidRDefault="006669BD" w:rsidP="006669BD">
      <w:pPr>
        <w:spacing w:after="0"/>
        <w:ind w:left="360"/>
        <w:rPr>
          <w:sz w:val="20"/>
        </w:rPr>
      </w:pPr>
      <w:r w:rsidRPr="00C812D8">
        <w:rPr>
          <w:sz w:val="20"/>
          <w:vertAlign w:val="superscript"/>
        </w:rPr>
        <w:t>4</w:t>
      </w:r>
      <w:r>
        <w:rPr>
          <w:sz w:val="20"/>
        </w:rPr>
        <w:t xml:space="preserve"> Queen’s University, Kingston ON</w:t>
      </w:r>
    </w:p>
    <w:p w14:paraId="63E9C395" w14:textId="77777777" w:rsidR="006669BD" w:rsidRPr="002A6AE8" w:rsidRDefault="006669BD" w:rsidP="006669BD">
      <w:pPr>
        <w:spacing w:after="0"/>
        <w:ind w:left="360"/>
        <w:rPr>
          <w:sz w:val="20"/>
        </w:rPr>
      </w:pPr>
      <w:r w:rsidRPr="001E0CF9">
        <w:rPr>
          <w:sz w:val="20"/>
          <w:vertAlign w:val="superscript"/>
        </w:rPr>
        <w:t>5</w:t>
      </w:r>
      <w:r>
        <w:rPr>
          <w:sz w:val="20"/>
        </w:rPr>
        <w:t xml:space="preserve"> Testmark Laboratories, City of Greater Sudbury, ON</w:t>
      </w:r>
    </w:p>
    <w:p w14:paraId="1A01092B" w14:textId="77777777" w:rsidR="006669BD" w:rsidRPr="002A6AE8" w:rsidRDefault="006669BD" w:rsidP="006669BD">
      <w:pPr>
        <w:spacing w:after="0"/>
        <w:ind w:left="360"/>
        <w:rPr>
          <w:sz w:val="20"/>
        </w:rPr>
      </w:pPr>
      <w:r w:rsidRPr="002A6AE8">
        <w:rPr>
          <w:sz w:val="20"/>
        </w:rPr>
        <w:t>*</w:t>
      </w:r>
      <w:r>
        <w:rPr>
          <w:sz w:val="20"/>
        </w:rPr>
        <w:t xml:space="preserve"> </w:t>
      </w:r>
      <w:r w:rsidRPr="002A6AE8">
        <w:rPr>
          <w:sz w:val="20"/>
        </w:rPr>
        <w:t>Corresponding author, fcaron@rmc.ca</w:t>
      </w:r>
    </w:p>
    <w:p w14:paraId="2E7F63F0" w14:textId="6829C241" w:rsidR="00682DB7" w:rsidRDefault="00682DB7" w:rsidP="00682DB7"/>
    <w:p w14:paraId="250E302D" w14:textId="77777777" w:rsidR="00682DB7" w:rsidRDefault="00682DB7" w:rsidP="00682DB7"/>
    <w:p w14:paraId="55CE021E" w14:textId="77777777" w:rsidR="00291A9B" w:rsidRPr="00521890" w:rsidRDefault="00291A9B" w:rsidP="00291A9B">
      <w:pPr>
        <w:pStyle w:val="Heading1"/>
        <w:numPr>
          <w:ilvl w:val="0"/>
          <w:numId w:val="0"/>
        </w:numPr>
      </w:pPr>
      <w:r>
        <w:t>Supplementary Information</w:t>
      </w:r>
    </w:p>
    <w:p w14:paraId="5B341116" w14:textId="4BD4CE54" w:rsidR="005A7B5D" w:rsidRDefault="00813575">
      <w:r>
        <w:t>The supplementary information provides the following:</w:t>
      </w:r>
    </w:p>
    <w:p w14:paraId="3DFC4169" w14:textId="028FF073" w:rsidR="00813575" w:rsidRDefault="005541E8" w:rsidP="00813575">
      <w:pPr>
        <w:pStyle w:val="ListParagraph"/>
        <w:numPr>
          <w:ilvl w:val="0"/>
          <w:numId w:val="4"/>
        </w:numPr>
      </w:pPr>
      <w:r>
        <w:t>Table of p</w:t>
      </w:r>
      <w:r w:rsidR="00813575">
        <w:t>arameters necessary to calculate the B-factors in the NAA equation;</w:t>
      </w:r>
    </w:p>
    <w:p w14:paraId="08B52984" w14:textId="63A1898D" w:rsidR="00813575" w:rsidRDefault="005541E8" w:rsidP="00813575">
      <w:pPr>
        <w:pStyle w:val="ListParagraph"/>
        <w:numPr>
          <w:ilvl w:val="0"/>
          <w:numId w:val="4"/>
        </w:numPr>
      </w:pPr>
      <w:r>
        <w:t>Table of d</w:t>
      </w:r>
      <w:r w:rsidR="00813575">
        <w:t>etection limits and Determination (Quantification) limits</w:t>
      </w:r>
      <w:r>
        <w:t>;</w:t>
      </w:r>
    </w:p>
    <w:p w14:paraId="5B38E03A" w14:textId="3227A9D0" w:rsidR="005541E8" w:rsidRDefault="005541E8" w:rsidP="00813575">
      <w:pPr>
        <w:pStyle w:val="ListParagraph"/>
        <w:numPr>
          <w:ilvl w:val="0"/>
          <w:numId w:val="4"/>
        </w:numPr>
      </w:pPr>
      <w:r>
        <w:t>Typical gamma spectra;</w:t>
      </w:r>
    </w:p>
    <w:p w14:paraId="61EB8B04" w14:textId="115AF0A7" w:rsidR="005541E8" w:rsidRDefault="005541E8" w:rsidP="00813575">
      <w:pPr>
        <w:pStyle w:val="ListParagraph"/>
        <w:numPr>
          <w:ilvl w:val="0"/>
          <w:numId w:val="4"/>
        </w:numPr>
      </w:pPr>
      <w:r>
        <w:t>Graphical comparisons of digestion/ICP-MS vs NAA concentrations for the three lichens;</w:t>
      </w:r>
    </w:p>
    <w:p w14:paraId="4811E32B" w14:textId="61ECF9D2" w:rsidR="00813575" w:rsidRDefault="00813575" w:rsidP="00813575">
      <w:pPr>
        <w:pStyle w:val="ListParagraph"/>
        <w:numPr>
          <w:ilvl w:val="0"/>
          <w:numId w:val="4"/>
        </w:numPr>
      </w:pPr>
      <w:r>
        <w:t xml:space="preserve">A graphical correspondence of the </w:t>
      </w:r>
      <w:r w:rsidRPr="00813575">
        <w:t>concentrations of elements analyzed by NAA for the lichen CRM (</w:t>
      </w:r>
      <w:r w:rsidRPr="00813575">
        <w:rPr>
          <w:i/>
        </w:rPr>
        <w:t>Pseudevernia furfuracea</w:t>
      </w:r>
      <w:r w:rsidRPr="00813575">
        <w:t>, BCR-482).</w:t>
      </w:r>
    </w:p>
    <w:p w14:paraId="59EE611F" w14:textId="77777777" w:rsidR="00813575" w:rsidRDefault="00813575">
      <w:pPr>
        <w:rPr>
          <w:u w:val="single"/>
        </w:rPr>
      </w:pPr>
    </w:p>
    <w:p w14:paraId="01E1E510" w14:textId="77777777" w:rsidR="00813575" w:rsidRDefault="00813575">
      <w:pPr>
        <w:rPr>
          <w:u w:val="single"/>
        </w:rPr>
      </w:pPr>
    </w:p>
    <w:p w14:paraId="1DB6C270" w14:textId="2910BAFB" w:rsidR="00813575" w:rsidRDefault="00813575">
      <w:pPr>
        <w:rPr>
          <w:u w:val="single"/>
        </w:rPr>
      </w:pPr>
      <w:r>
        <w:rPr>
          <w:u w:val="single"/>
        </w:rPr>
        <w:br w:type="page"/>
      </w:r>
    </w:p>
    <w:p w14:paraId="7780712D" w14:textId="4F161880" w:rsidR="005A7B5D" w:rsidRPr="00196F5E" w:rsidRDefault="005A7B5D" w:rsidP="00E24DF9">
      <w:pPr>
        <w:pStyle w:val="Heading1"/>
        <w:numPr>
          <w:ilvl w:val="0"/>
          <w:numId w:val="0"/>
        </w:numPr>
      </w:pPr>
      <w:r w:rsidRPr="00196F5E">
        <w:lastRenderedPageBreak/>
        <w:t>List of Tables</w:t>
      </w:r>
    </w:p>
    <w:p w14:paraId="3B70CED3" w14:textId="33C1DC64" w:rsidR="00E24DF9" w:rsidRDefault="005A7B5D" w:rsidP="00E24DF9">
      <w:pPr>
        <w:pStyle w:val="TableofFigures"/>
        <w:tabs>
          <w:tab w:val="right" w:leader="dot" w:pos="9350"/>
        </w:tabs>
        <w:spacing w:after="240"/>
        <w:rPr>
          <w:rFonts w:eastAsiaTheme="minorEastAsia"/>
          <w:noProof/>
          <w:sz w:val="22"/>
        </w:rPr>
      </w:pPr>
      <w:r>
        <w:fldChar w:fldCharType="begin"/>
      </w:r>
      <w:r>
        <w:instrText xml:space="preserve"> TOC \h \z \c "Table S" </w:instrText>
      </w:r>
      <w:r>
        <w:fldChar w:fldCharType="separate"/>
      </w:r>
      <w:hyperlink w:anchor="_Toc220579072" w:history="1">
        <w:r w:rsidR="00E24DF9" w:rsidRPr="003C165E">
          <w:rPr>
            <w:rStyle w:val="Hyperlink"/>
            <w:noProof/>
          </w:rPr>
          <w:t>Table S 1: Parameters used to calculate the B-factor of the selected nuclides.</w:t>
        </w:r>
        <w:r w:rsidR="00E24DF9">
          <w:rPr>
            <w:noProof/>
            <w:webHidden/>
          </w:rPr>
          <w:tab/>
        </w:r>
        <w:r w:rsidR="00E24DF9">
          <w:rPr>
            <w:noProof/>
            <w:webHidden/>
          </w:rPr>
          <w:fldChar w:fldCharType="begin"/>
        </w:r>
        <w:r w:rsidR="00E24DF9">
          <w:rPr>
            <w:noProof/>
            <w:webHidden/>
          </w:rPr>
          <w:instrText xml:space="preserve"> PAGEREF _Toc220579072 \h </w:instrText>
        </w:r>
        <w:r w:rsidR="00E24DF9">
          <w:rPr>
            <w:noProof/>
            <w:webHidden/>
          </w:rPr>
        </w:r>
        <w:r w:rsidR="00E24DF9">
          <w:rPr>
            <w:noProof/>
            <w:webHidden/>
          </w:rPr>
          <w:fldChar w:fldCharType="separate"/>
        </w:r>
        <w:r w:rsidR="00E24DF9">
          <w:rPr>
            <w:noProof/>
            <w:webHidden/>
          </w:rPr>
          <w:t>4</w:t>
        </w:r>
        <w:r w:rsidR="00E24DF9">
          <w:rPr>
            <w:noProof/>
            <w:webHidden/>
          </w:rPr>
          <w:fldChar w:fldCharType="end"/>
        </w:r>
      </w:hyperlink>
    </w:p>
    <w:p w14:paraId="71BB3790" w14:textId="2EA1E31A" w:rsidR="00E24DF9" w:rsidRDefault="00E24DF9">
      <w:pPr>
        <w:pStyle w:val="TableofFigures"/>
        <w:tabs>
          <w:tab w:val="right" w:leader="dot" w:pos="9350"/>
        </w:tabs>
        <w:rPr>
          <w:rFonts w:eastAsiaTheme="minorEastAsia"/>
          <w:noProof/>
          <w:sz w:val="22"/>
        </w:rPr>
      </w:pPr>
      <w:hyperlink w:anchor="_Toc220579073" w:history="1">
        <w:r w:rsidRPr="003C165E">
          <w:rPr>
            <w:rStyle w:val="Hyperlink"/>
            <w:noProof/>
          </w:rPr>
          <w:t>Table S 2: Typical detection limits for both NAA and digestion/ICP-MS analysis.</w:t>
        </w:r>
        <w:r>
          <w:rPr>
            <w:noProof/>
            <w:webHidden/>
          </w:rPr>
          <w:tab/>
        </w:r>
        <w:r>
          <w:rPr>
            <w:noProof/>
            <w:webHidden/>
          </w:rPr>
          <w:fldChar w:fldCharType="begin"/>
        </w:r>
        <w:r>
          <w:rPr>
            <w:noProof/>
            <w:webHidden/>
          </w:rPr>
          <w:instrText xml:space="preserve"> PAGEREF _Toc220579073 \h </w:instrText>
        </w:r>
        <w:r>
          <w:rPr>
            <w:noProof/>
            <w:webHidden/>
          </w:rPr>
        </w:r>
        <w:r>
          <w:rPr>
            <w:noProof/>
            <w:webHidden/>
          </w:rPr>
          <w:fldChar w:fldCharType="separate"/>
        </w:r>
        <w:r>
          <w:rPr>
            <w:noProof/>
            <w:webHidden/>
          </w:rPr>
          <w:t>7</w:t>
        </w:r>
        <w:r>
          <w:rPr>
            <w:noProof/>
            <w:webHidden/>
          </w:rPr>
          <w:fldChar w:fldCharType="end"/>
        </w:r>
      </w:hyperlink>
    </w:p>
    <w:p w14:paraId="65B203C0" w14:textId="405C9945" w:rsidR="005A7B5D" w:rsidRDefault="005A7B5D">
      <w:r>
        <w:fldChar w:fldCharType="end"/>
      </w:r>
    </w:p>
    <w:p w14:paraId="7946C3EC" w14:textId="77777777" w:rsidR="00290BE6" w:rsidRDefault="00290BE6">
      <w:pPr>
        <w:rPr>
          <w:u w:val="single"/>
        </w:rPr>
      </w:pPr>
      <w:r>
        <w:rPr>
          <w:u w:val="single"/>
        </w:rPr>
        <w:br w:type="page"/>
      </w:r>
    </w:p>
    <w:p w14:paraId="38094085" w14:textId="77777777" w:rsidR="00813575" w:rsidRDefault="00813575" w:rsidP="00813575">
      <w:pPr>
        <w:pStyle w:val="Heading1"/>
        <w:numPr>
          <w:ilvl w:val="0"/>
          <w:numId w:val="0"/>
        </w:numPr>
      </w:pPr>
      <w:r>
        <w:lastRenderedPageBreak/>
        <w:t xml:space="preserve">Parameters necessary to calculate the B-factors in the NAA equation </w:t>
      </w:r>
    </w:p>
    <w:p w14:paraId="6012608C" w14:textId="51A5BD81" w:rsidR="00813575" w:rsidRDefault="00813575" w:rsidP="00813575">
      <w:r>
        <w:t>Recall Equations [2] and [3] in the main body of the paper.  The B-factor is given by:</w:t>
      </w:r>
    </w:p>
    <w:p w14:paraId="3C0EB765" w14:textId="77777777" w:rsidR="00813575" w:rsidRDefault="00813575" w:rsidP="00813575">
      <w:r w:rsidRPr="00FA6C8E">
        <w:rPr>
          <w:noProof/>
        </w:rPr>
        <mc:AlternateContent>
          <mc:Choice Requires="wps">
            <w:drawing>
              <wp:anchor distT="0" distB="0" distL="114300" distR="114300" simplePos="0" relativeHeight="251659264" behindDoc="0" locked="0" layoutInCell="1" allowOverlap="1" wp14:anchorId="523B8FD3" wp14:editId="520973A8">
                <wp:simplePos x="0" y="0"/>
                <wp:positionH relativeFrom="column">
                  <wp:posOffset>2495550</wp:posOffset>
                </wp:positionH>
                <wp:positionV relativeFrom="paragraph">
                  <wp:posOffset>59690</wp:posOffset>
                </wp:positionV>
                <wp:extent cx="1209675" cy="411266"/>
                <wp:effectExtent l="0" t="0" r="9525" b="8255"/>
                <wp:wrapNone/>
                <wp:docPr id="8" name="TextBox 7"/>
                <wp:cNvGraphicFramePr/>
                <a:graphic xmlns:a="http://schemas.openxmlformats.org/drawingml/2006/main">
                  <a:graphicData uri="http://schemas.microsoft.com/office/word/2010/wordprocessingShape">
                    <wps:wsp>
                      <wps:cNvSpPr txBox="1"/>
                      <wps:spPr>
                        <a:xfrm>
                          <a:off x="0" y="0"/>
                          <a:ext cx="1209675" cy="411266"/>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14:paraId="10820215" w14:textId="77777777" w:rsidR="00586703" w:rsidRPr="00C80F40" w:rsidRDefault="00586703" w:rsidP="00813575">
                            <w:pPr>
                              <w:pStyle w:val="NormalWeb"/>
                              <w:spacing w:before="0" w:beforeAutospacing="0" w:after="0" w:afterAutospacing="0"/>
                              <w:rPr>
                                <w:sz w:val="22"/>
                              </w:rPr>
                            </w:pPr>
                            <m:oMathPara>
                              <m:oMathParaPr>
                                <m:jc m:val="centerGroup"/>
                              </m:oMathParaPr>
                              <m:oMath>
                                <m:r>
                                  <w:rPr>
                                    <w:rFonts w:ascii="Cambria Math" w:hAnsi="Cambria Math" w:cstheme="minorBidi"/>
                                    <w:color w:val="000000" w:themeColor="text1"/>
                                    <w:szCs w:val="28"/>
                                  </w:rPr>
                                  <m:t>B= </m:t>
                                </m:r>
                                <m:f>
                                  <m:fPr>
                                    <m:ctrlPr>
                                      <w:rPr>
                                        <w:rFonts w:ascii="Cambria Math" w:eastAsiaTheme="minorEastAsia" w:hAnsi="Cambria Math" w:cstheme="minorBidi"/>
                                        <w:i/>
                                        <w:iCs/>
                                        <w:color w:val="000000" w:themeColor="text1"/>
                                        <w:szCs w:val="28"/>
                                      </w:rPr>
                                    </m:ctrlPr>
                                  </m:fPr>
                                  <m:num>
                                    <m:sSub>
                                      <m:sSubPr>
                                        <m:ctrlPr>
                                          <w:rPr>
                                            <w:rFonts w:ascii="Cambria Math" w:eastAsiaTheme="minorEastAsia" w:hAnsi="Cambria Math" w:cstheme="minorBidi"/>
                                            <w:i/>
                                            <w:iCs/>
                                            <w:color w:val="000000" w:themeColor="text1"/>
                                            <w:szCs w:val="28"/>
                                          </w:rPr>
                                        </m:ctrlPr>
                                      </m:sSubPr>
                                      <m:e>
                                        <m:r>
                                          <w:rPr>
                                            <w:rFonts w:ascii="Cambria Math" w:hAnsi="Cambria Math" w:cstheme="minorBidi"/>
                                            <w:color w:val="000000" w:themeColor="text1"/>
                                            <w:szCs w:val="28"/>
                                          </w:rPr>
                                          <m:t>N</m:t>
                                        </m:r>
                                      </m:e>
                                      <m:sub>
                                        <m:r>
                                          <w:rPr>
                                            <w:rFonts w:ascii="Cambria Math" w:hAnsi="Cambria Math" w:cstheme="minorBidi"/>
                                            <w:color w:val="000000" w:themeColor="text1"/>
                                            <w:szCs w:val="28"/>
                                          </w:rPr>
                                          <m:t>A</m:t>
                                        </m:r>
                                      </m:sub>
                                    </m:sSub>
                                    <m:r>
                                      <w:rPr>
                                        <w:rFonts w:ascii="Cambria Math" w:eastAsia="Cambria Math" w:hAnsi="Cambria Math" w:cstheme="minorBidi"/>
                                        <w:color w:val="000000" w:themeColor="text1"/>
                                        <w:szCs w:val="28"/>
                                      </w:rPr>
                                      <m:t>θ</m:t>
                                    </m:r>
                                    <m:sSub>
                                      <m:sSubPr>
                                        <m:ctrlPr>
                                          <w:rPr>
                                            <w:rFonts w:ascii="Cambria Math" w:eastAsiaTheme="minorEastAsia" w:hAnsi="Cambria Math" w:cstheme="minorBidi"/>
                                            <w:i/>
                                            <w:iCs/>
                                            <w:color w:val="000000" w:themeColor="text1"/>
                                            <w:szCs w:val="28"/>
                                          </w:rPr>
                                        </m:ctrlPr>
                                      </m:sSubPr>
                                      <m:e>
                                        <m:r>
                                          <w:rPr>
                                            <w:rFonts w:ascii="Cambria Math" w:eastAsia="Cambria Math" w:hAnsi="Cambria Math" w:cstheme="minorBidi"/>
                                            <w:color w:val="000000" w:themeColor="text1"/>
                                            <w:szCs w:val="28"/>
                                          </w:rPr>
                                          <m:t>σ</m:t>
                                        </m:r>
                                      </m:e>
                                      <m:sub>
                                        <m:r>
                                          <w:rPr>
                                            <w:rFonts w:ascii="Cambria Math" w:hAnsi="Cambria Math" w:cstheme="minorBidi"/>
                                            <w:color w:val="000000" w:themeColor="text1"/>
                                            <w:szCs w:val="28"/>
                                          </w:rPr>
                                          <m:t>eff</m:t>
                                        </m:r>
                                      </m:sub>
                                    </m:sSub>
                                    <m:sSub>
                                      <m:sSubPr>
                                        <m:ctrlPr>
                                          <w:rPr>
                                            <w:rFonts w:ascii="Cambria Math" w:hAnsi="Cambria Math" w:cstheme="minorBidi"/>
                                            <w:i/>
                                            <w:color w:val="000000" w:themeColor="text1"/>
                                            <w:szCs w:val="28"/>
                                          </w:rPr>
                                        </m:ctrlPr>
                                      </m:sSubPr>
                                      <m:e>
                                        <m:r>
                                          <w:rPr>
                                            <w:rFonts w:ascii="Cambria Math" w:hAnsi="Cambria Math" w:cstheme="minorBidi"/>
                                            <w:color w:val="000000" w:themeColor="text1"/>
                                            <w:szCs w:val="28"/>
                                          </w:rPr>
                                          <m:t>b</m:t>
                                        </m:r>
                                      </m:e>
                                      <m:sub>
                                        <m:r>
                                          <w:rPr>
                                            <w:rFonts w:ascii="Cambria Math" w:hAnsi="Cambria Math" w:cstheme="minorBidi"/>
                                            <w:color w:val="000000" w:themeColor="text1"/>
                                            <w:szCs w:val="28"/>
                                          </w:rPr>
                                          <m:t>γ</m:t>
                                        </m:r>
                                      </m:sub>
                                    </m:sSub>
                                    <m:r>
                                      <w:rPr>
                                        <w:rFonts w:ascii="Cambria Math" w:eastAsia="Cambria Math" w:hAnsi="Cambria Math" w:cstheme="minorBidi"/>
                                        <w:color w:val="000000" w:themeColor="text1"/>
                                        <w:szCs w:val="28"/>
                                      </w:rPr>
                                      <m:t>ε</m:t>
                                    </m:r>
                                  </m:num>
                                  <m:den>
                                    <m:r>
                                      <w:rPr>
                                        <w:rFonts w:ascii="Cambria Math" w:hAnsi="Cambria Math" w:cstheme="minorBidi"/>
                                        <w:color w:val="000000" w:themeColor="text1"/>
                                        <w:szCs w:val="28"/>
                                      </w:rPr>
                                      <m:t>M</m:t>
                                    </m:r>
                                  </m:den>
                                </m:f>
                              </m:oMath>
                            </m:oMathPara>
                          </w:p>
                        </w:txbxContent>
                      </wps:txbx>
                      <wps:bodyPr vertOverflow="clip" horzOverflow="clip" wrap="square" lIns="0" tIns="0" rIns="0" bIns="0" rtlCol="0" anchor="t">
                        <a:spAutoFit/>
                      </wps:bodyPr>
                    </wps:wsp>
                  </a:graphicData>
                </a:graphic>
              </wp:anchor>
            </w:drawing>
          </mc:Choice>
          <mc:Fallback>
            <w:pict>
              <v:shapetype w14:anchorId="523B8FD3" id="_x0000_t202" coordsize="21600,21600" o:spt="202" path="m,l,21600r21600,l21600,xe">
                <v:stroke joinstyle="miter"/>
                <v:path gradientshapeok="t" o:connecttype="rect"/>
              </v:shapetype>
              <v:shape id="TextBox 7" o:spid="_x0000_s1026" type="#_x0000_t202" style="position:absolute;margin-left:196.5pt;margin-top:4.7pt;width:95.25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" fillcolor="white [3212]" stroked="f">
                <v:textbox style="mso-fit-shape-to-text:t" inset="0,0,0,0">
                  <w:txbxContent>
                    <w:p w14:paraId="10820215" w14:textId="77777777" w:rsidR="00586703" w:rsidRPr="00C80F40" w:rsidRDefault="00586703" w:rsidP="00813575">
                      <w:pPr>
                        <w:pStyle w:val="NormalWeb"/>
                        <w:spacing w:before="0" w:beforeAutospacing="0" w:after="0" w:afterAutospacing="0"/>
                        <w:rPr>
                          <w:sz w:val="22"/>
                        </w:rPr>
                      </w:pPr>
                      <m:oMathPara>
                        <m:oMathParaPr>
                          <m:jc m:val="centerGroup"/>
                        </m:oMathParaPr>
                        <m:oMath>
                          <m:r>
                            <w:rPr>
                              <w:rFonts w:ascii="Cambria Math" w:hAnsi="Cambria Math" w:cstheme="minorBidi"/>
                              <w:color w:val="000000" w:themeColor="text1"/>
                              <w:szCs w:val="28"/>
                            </w:rPr>
                            <m:t>B= </m:t>
                          </m:r>
                          <m:f>
                            <m:fPr>
                              <m:ctrlPr>
                                <w:rPr>
                                  <w:rFonts w:ascii="Cambria Math" w:eastAsiaTheme="minorEastAsia" w:hAnsi="Cambria Math" w:cstheme="minorBidi"/>
                                  <w:i/>
                                  <w:iCs/>
                                  <w:color w:val="000000" w:themeColor="text1"/>
                                  <w:szCs w:val="28"/>
                                </w:rPr>
                              </m:ctrlPr>
                            </m:fPr>
                            <m:num>
                              <m:sSub>
                                <m:sSubPr>
                                  <m:ctrlPr>
                                    <w:rPr>
                                      <w:rFonts w:ascii="Cambria Math" w:eastAsiaTheme="minorEastAsia" w:hAnsi="Cambria Math" w:cstheme="minorBidi"/>
                                      <w:i/>
                                      <w:iCs/>
                                      <w:color w:val="000000" w:themeColor="text1"/>
                                      <w:szCs w:val="28"/>
                                    </w:rPr>
                                  </m:ctrlPr>
                                </m:sSubPr>
                                <m:e>
                                  <m:r>
                                    <w:rPr>
                                      <w:rFonts w:ascii="Cambria Math" w:hAnsi="Cambria Math" w:cstheme="minorBidi"/>
                                      <w:color w:val="000000" w:themeColor="text1"/>
                                      <w:szCs w:val="28"/>
                                    </w:rPr>
                                    <m:t>N</m:t>
                                  </m:r>
                                </m:e>
                                <m:sub>
                                  <m:r>
                                    <w:rPr>
                                      <w:rFonts w:ascii="Cambria Math" w:hAnsi="Cambria Math" w:cstheme="minorBidi"/>
                                      <w:color w:val="000000" w:themeColor="text1"/>
                                      <w:szCs w:val="28"/>
                                    </w:rPr>
                                    <m:t>A</m:t>
                                  </m:r>
                                </m:sub>
                              </m:sSub>
                              <m:r>
                                <w:rPr>
                                  <w:rFonts w:ascii="Cambria Math" w:eastAsia="Cambria Math" w:hAnsi="Cambria Math" w:cstheme="minorBidi"/>
                                  <w:color w:val="000000" w:themeColor="text1"/>
                                  <w:szCs w:val="28"/>
                                </w:rPr>
                                <m:t>θ</m:t>
                              </m:r>
                              <m:sSub>
                                <m:sSubPr>
                                  <m:ctrlPr>
                                    <w:rPr>
                                      <w:rFonts w:ascii="Cambria Math" w:eastAsiaTheme="minorEastAsia" w:hAnsi="Cambria Math" w:cstheme="minorBidi"/>
                                      <w:i/>
                                      <w:iCs/>
                                      <w:color w:val="000000" w:themeColor="text1"/>
                                      <w:szCs w:val="28"/>
                                    </w:rPr>
                                  </m:ctrlPr>
                                </m:sSubPr>
                                <m:e>
                                  <m:r>
                                    <w:rPr>
                                      <w:rFonts w:ascii="Cambria Math" w:eastAsia="Cambria Math" w:hAnsi="Cambria Math" w:cstheme="minorBidi"/>
                                      <w:color w:val="000000" w:themeColor="text1"/>
                                      <w:szCs w:val="28"/>
                                    </w:rPr>
                                    <m:t>σ</m:t>
                                  </m:r>
                                </m:e>
                                <m:sub>
                                  <m:r>
                                    <w:rPr>
                                      <w:rFonts w:ascii="Cambria Math" w:hAnsi="Cambria Math" w:cstheme="minorBidi"/>
                                      <w:color w:val="000000" w:themeColor="text1"/>
                                      <w:szCs w:val="28"/>
                                    </w:rPr>
                                    <m:t>eff</m:t>
                                  </m:r>
                                </m:sub>
                              </m:sSub>
                              <m:sSub>
                                <m:sSubPr>
                                  <m:ctrlPr>
                                    <w:rPr>
                                      <w:rFonts w:ascii="Cambria Math" w:hAnsi="Cambria Math" w:cstheme="minorBidi"/>
                                      <w:i/>
                                      <w:color w:val="000000" w:themeColor="text1"/>
                                      <w:szCs w:val="28"/>
                                    </w:rPr>
                                  </m:ctrlPr>
                                </m:sSubPr>
                                <m:e>
                                  <m:r>
                                    <w:rPr>
                                      <w:rFonts w:ascii="Cambria Math" w:hAnsi="Cambria Math" w:cstheme="minorBidi"/>
                                      <w:color w:val="000000" w:themeColor="text1"/>
                                      <w:szCs w:val="28"/>
                                    </w:rPr>
                                    <m:t>b</m:t>
                                  </m:r>
                                </m:e>
                                <m:sub>
                                  <m:r>
                                    <w:rPr>
                                      <w:rFonts w:ascii="Cambria Math" w:hAnsi="Cambria Math" w:cstheme="minorBidi"/>
                                      <w:color w:val="000000" w:themeColor="text1"/>
                                      <w:szCs w:val="28"/>
                                    </w:rPr>
                                    <m:t>γ</m:t>
                                  </m:r>
                                </m:sub>
                              </m:sSub>
                              <m:r>
                                <w:rPr>
                                  <w:rFonts w:ascii="Cambria Math" w:eastAsia="Cambria Math" w:hAnsi="Cambria Math" w:cstheme="minorBidi"/>
                                  <w:color w:val="000000" w:themeColor="text1"/>
                                  <w:szCs w:val="28"/>
                                </w:rPr>
                                <m:t>ε</m:t>
                              </m:r>
                            </m:num>
                            <m:den>
                              <m:r>
                                <w:rPr>
                                  <w:rFonts w:ascii="Cambria Math" w:hAnsi="Cambria Math" w:cstheme="minorBidi"/>
                                  <w:color w:val="000000" w:themeColor="text1"/>
                                  <w:szCs w:val="28"/>
                                </w:rPr>
                                <m:t>M</m:t>
                              </m:r>
                            </m:den>
                          </m:f>
                        </m:oMath>
                      </m:oMathPara>
                    </w:p>
                  </w:txbxContent>
                </v:textbox>
              </v:shape>
            </w:pict>
          </mc:Fallback>
        </mc:AlternateContent>
      </w:r>
      <w:r>
        <w:tab/>
      </w:r>
      <w:r>
        <w:tab/>
      </w:r>
      <w:r>
        <w:tab/>
      </w:r>
      <w:r>
        <w:tab/>
      </w:r>
      <w:r>
        <w:tab/>
      </w:r>
      <w:r>
        <w:tab/>
      </w:r>
      <w:r>
        <w:tab/>
      </w:r>
      <w:r>
        <w:tab/>
      </w:r>
      <w:r>
        <w:tab/>
      </w:r>
      <w:r>
        <w:tab/>
      </w:r>
      <w:r>
        <w:tab/>
      </w:r>
      <w:r>
        <w:tab/>
        <w:t>[2]</w:t>
      </w:r>
    </w:p>
    <w:p w14:paraId="1B9E840C" w14:textId="77777777" w:rsidR="00813575" w:rsidRDefault="00813575" w:rsidP="00813575">
      <w:pPr>
        <w:contextualSpacing/>
      </w:pPr>
    </w:p>
    <w:p w14:paraId="2B3C787B" w14:textId="51F7B4EC" w:rsidR="00813575" w:rsidRDefault="00813575" w:rsidP="00813575">
      <w:pPr>
        <w:contextualSpacing/>
      </w:pPr>
      <w:r>
        <w:t>Where:</w:t>
      </w:r>
      <w:r>
        <w:tab/>
        <w:t>N</w:t>
      </w:r>
      <w:r w:rsidRPr="00FA6C8E">
        <w:rPr>
          <w:vertAlign w:val="subscript"/>
        </w:rPr>
        <w:t>A</w:t>
      </w:r>
      <w:r>
        <w:t xml:space="preserve"> = net counts, obtained with Ortec’s GammaVision software, (</w:t>
      </w:r>
      <w:r w:rsidR="00CC176F">
        <w:t>counts</w:t>
      </w:r>
      <w:r>
        <w:t>)</w:t>
      </w:r>
    </w:p>
    <w:p w14:paraId="49E6E265" w14:textId="77777777" w:rsidR="00813575" w:rsidRDefault="00813575" w:rsidP="00813575">
      <w:pPr>
        <w:contextualSpacing/>
      </w:pPr>
      <w:r>
        <w:tab/>
      </w:r>
      <w:r>
        <w:tab/>
      </w:r>
      <w:r>
        <w:rPr>
          <w:rFonts w:cstheme="minorHAnsi"/>
        </w:rPr>
        <w:t>θ</w:t>
      </w:r>
      <w:r>
        <w:t xml:space="preserve"> = isotopic abundance of precursor or target element (  )</w:t>
      </w:r>
    </w:p>
    <w:p w14:paraId="3988231E" w14:textId="63568E1D" w:rsidR="00813575" w:rsidRDefault="00813575" w:rsidP="00CC176F">
      <w:pPr>
        <w:contextualSpacing/>
      </w:pPr>
      <w:r>
        <w:tab/>
      </w:r>
      <w:r>
        <w:tab/>
      </w:r>
      <w:r>
        <w:rPr>
          <w:rFonts w:cstheme="minorHAnsi"/>
        </w:rPr>
        <w:t>σ</w:t>
      </w:r>
      <w:r w:rsidRPr="00FA6C8E">
        <w:rPr>
          <w:vertAlign w:val="subscript"/>
        </w:rPr>
        <w:t>eff</w:t>
      </w:r>
      <w:r>
        <w:t xml:space="preserve"> = effective cross-section in barns, corrected (</w:t>
      </w:r>
      <w:r w:rsidRPr="00FA6C8E">
        <w:rPr>
          <w:i/>
        </w:rPr>
        <w:t>b</w:t>
      </w:r>
      <w:r>
        <w:t>, or 10</w:t>
      </w:r>
      <w:r w:rsidRPr="00FA6C8E">
        <w:rPr>
          <w:vertAlign w:val="superscript"/>
        </w:rPr>
        <w:t>-24</w:t>
      </w:r>
      <w:r>
        <w:t xml:space="preserve"> cm</w:t>
      </w:r>
      <w:r w:rsidRPr="00FA6C8E">
        <w:rPr>
          <w:vertAlign w:val="superscript"/>
        </w:rPr>
        <w:t>2</w:t>
      </w:r>
      <w:r>
        <w:t>)</w:t>
      </w:r>
      <w:r w:rsidR="00CC176F" w:rsidRPr="00CC176F">
        <w:t xml:space="preserve"> </w:t>
      </w:r>
      <w:r w:rsidR="00CC176F">
        <w:t>– see below</w:t>
      </w:r>
    </w:p>
    <w:p w14:paraId="36B81B5A" w14:textId="77777777" w:rsidR="00813575" w:rsidRDefault="00813575" w:rsidP="00813575">
      <w:pPr>
        <w:contextualSpacing/>
      </w:pPr>
      <w:r>
        <w:tab/>
      </w:r>
      <w:r>
        <w:tab/>
        <w:t>b</w:t>
      </w:r>
      <w:r w:rsidRPr="00943E48">
        <w:rPr>
          <w:rFonts w:ascii="Times New Roman" w:hAnsi="Times New Roman" w:cs="Times New Roman"/>
          <w:vertAlign w:val="subscript"/>
        </w:rPr>
        <w:t>γ</w:t>
      </w:r>
      <w:r>
        <w:t xml:space="preserve"> = branching ratio of a specific gamma (</w:t>
      </w:r>
      <w:r w:rsidRPr="00943E48">
        <w:rPr>
          <w:rFonts w:ascii="Times New Roman" w:hAnsi="Times New Roman" w:cs="Times New Roman"/>
        </w:rPr>
        <w:t>γ</w:t>
      </w:r>
      <w:r>
        <w:t>) decay line (   )</w:t>
      </w:r>
    </w:p>
    <w:p w14:paraId="4FFE2349" w14:textId="77777777" w:rsidR="00813575" w:rsidRDefault="00813575" w:rsidP="00813575">
      <w:pPr>
        <w:contextualSpacing/>
      </w:pPr>
      <w:r>
        <w:tab/>
      </w:r>
      <w:r>
        <w:tab/>
      </w:r>
      <w:r>
        <w:rPr>
          <w:rFonts w:cstheme="minorHAnsi"/>
        </w:rPr>
        <w:t>ε</w:t>
      </w:r>
      <w:r>
        <w:t xml:space="preserve"> = detector efficiency (   )</w:t>
      </w:r>
    </w:p>
    <w:p w14:paraId="639C8E52" w14:textId="77777777" w:rsidR="00813575" w:rsidRDefault="00813575" w:rsidP="00813575">
      <w:pPr>
        <w:contextualSpacing/>
      </w:pPr>
      <w:r>
        <w:tab/>
      </w:r>
      <w:r>
        <w:tab/>
        <w:t>M = atomic mass of precursor or target element of interest (g/mol)</w:t>
      </w:r>
    </w:p>
    <w:p w14:paraId="080CC1B9" w14:textId="77777777" w:rsidR="00813575" w:rsidRDefault="00813575" w:rsidP="00813575">
      <w:pPr>
        <w:spacing w:after="0"/>
      </w:pPr>
    </w:p>
    <w:p w14:paraId="1D5BE7FF" w14:textId="3D580037" w:rsidR="00813575" w:rsidRDefault="00813575" w:rsidP="00813575">
      <w:r>
        <w:t xml:space="preserve">The equation of the detector efficiency </w:t>
      </w:r>
      <w:r w:rsidRPr="00813575">
        <w:rPr>
          <w:b/>
          <w:sz w:val="28"/>
        </w:rPr>
        <w:t>ε</w:t>
      </w:r>
      <w:r>
        <w:t xml:space="preserve"> (in fraction) was </w:t>
      </w:r>
      <w:r w:rsidRPr="00813575">
        <w:rPr>
          <w:b/>
          <w:sz w:val="28"/>
        </w:rPr>
        <w:t xml:space="preserve">ε </w:t>
      </w:r>
      <w:r w:rsidRPr="00813575">
        <w:t>= 4.661</w:t>
      </w:r>
      <w:r w:rsidR="00CC176F">
        <w:t xml:space="preserve"> </w:t>
      </w:r>
      <w:r w:rsidR="00CC176F">
        <w:rPr>
          <w:b/>
        </w:rPr>
        <w:t>X</w:t>
      </w:r>
      <w:r w:rsidR="00CC176F" w:rsidRPr="00CC176F">
        <w:rPr>
          <w:b/>
          <w:vertAlign w:val="superscript"/>
        </w:rPr>
        <w:t>(</w:t>
      </w:r>
      <w:r w:rsidRPr="00CC176F">
        <w:rPr>
          <w:vertAlign w:val="superscript"/>
        </w:rPr>
        <w:t>-0.830</w:t>
      </w:r>
      <w:r w:rsidR="00CC176F" w:rsidRPr="00CC176F">
        <w:rPr>
          <w:vertAlign w:val="superscript"/>
        </w:rPr>
        <w:t>)</w:t>
      </w:r>
      <w:r>
        <w:t xml:space="preserve"> where </w:t>
      </w:r>
      <w:r w:rsidR="00CC176F">
        <w:rPr>
          <w:b/>
        </w:rPr>
        <w:t>X</w:t>
      </w:r>
      <w:r>
        <w:t xml:space="preserve"> = energy line, in keV.  Calibrations were run periodically on the “N” detector; all the results </w:t>
      </w:r>
      <w:r w:rsidR="00B76E1C">
        <w:t xml:space="preserve">were acquired </w:t>
      </w:r>
      <w:r>
        <w:t>on the same detector</w:t>
      </w:r>
      <w:r w:rsidR="00B76E1C">
        <w:t xml:space="preserve">.  </w:t>
      </w:r>
    </w:p>
    <w:p w14:paraId="36B1D57A" w14:textId="1D54BAE7" w:rsidR="00813575" w:rsidRDefault="00813575" w:rsidP="00813575">
      <w:r>
        <w:t xml:space="preserve">Finally, the effective neutron cross-section was corrected </w:t>
      </w:r>
      <w:r w:rsidR="00B76E1C">
        <w:t xml:space="preserve">for the epithermal </w:t>
      </w:r>
      <w:r>
        <w:t>neutrons using the resonance integral:</w:t>
      </w:r>
    </w:p>
    <w:p w14:paraId="5F5779B7" w14:textId="77777777" w:rsidR="00813575" w:rsidRDefault="00813575" w:rsidP="00813575">
      <w:r w:rsidRPr="00FA6C8E">
        <w:rPr>
          <w:noProof/>
        </w:rPr>
        <mc:AlternateContent>
          <mc:Choice Requires="wps">
            <w:drawing>
              <wp:anchor distT="0" distB="0" distL="114300" distR="114300" simplePos="0" relativeHeight="251660288" behindDoc="0" locked="0" layoutInCell="1" allowOverlap="1" wp14:anchorId="4FA6E459" wp14:editId="50930EE3">
                <wp:simplePos x="0" y="0"/>
                <wp:positionH relativeFrom="column">
                  <wp:posOffset>1857376</wp:posOffset>
                </wp:positionH>
                <wp:positionV relativeFrom="paragraph">
                  <wp:posOffset>62230</wp:posOffset>
                </wp:positionV>
                <wp:extent cx="1847850" cy="411266"/>
                <wp:effectExtent l="0" t="0" r="0" b="0"/>
                <wp:wrapNone/>
                <wp:docPr id="19" name="TextBox 7"/>
                <wp:cNvGraphicFramePr/>
                <a:graphic xmlns:a="http://schemas.openxmlformats.org/drawingml/2006/main">
                  <a:graphicData uri="http://schemas.microsoft.com/office/word/2010/wordprocessingShape">
                    <wps:wsp>
                      <wps:cNvSpPr txBox="1"/>
                      <wps:spPr>
                        <a:xfrm>
                          <a:off x="0" y="0"/>
                          <a:ext cx="1847850" cy="411266"/>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14:paraId="3C1A2783" w14:textId="77777777" w:rsidR="00586703" w:rsidRPr="00C80F40" w:rsidRDefault="00CA6D13" w:rsidP="00813575">
                            <w:pPr>
                              <w:pStyle w:val="NormalWeb"/>
                              <w:spacing w:before="0" w:beforeAutospacing="0" w:after="0" w:afterAutospacing="0"/>
                              <w:rPr>
                                <w:sz w:val="22"/>
                              </w:rPr>
                            </w:pPr>
                            <m:oMathPara>
                              <m:oMathParaPr>
                                <m:jc m:val="centerGroup"/>
                              </m:oMathParaPr>
                              <m:oMath>
                                <m:sSub>
                                  <m:sSubPr>
                                    <m:ctrlPr>
                                      <w:rPr>
                                        <w:rFonts w:ascii="Cambria Math" w:eastAsiaTheme="minorEastAsia" w:hAnsi="Cambria Math" w:cstheme="minorBidi"/>
                                        <w:i/>
                                        <w:iCs/>
                                        <w:color w:val="000000" w:themeColor="text1"/>
                                        <w:szCs w:val="28"/>
                                      </w:rPr>
                                    </m:ctrlPr>
                                  </m:sSubPr>
                                  <m:e>
                                    <m:r>
                                      <w:rPr>
                                        <w:rFonts w:ascii="Cambria Math" w:eastAsia="Cambria Math" w:hAnsi="Cambria Math" w:cstheme="minorBidi"/>
                                        <w:color w:val="000000" w:themeColor="text1"/>
                                        <w:szCs w:val="28"/>
                                      </w:rPr>
                                      <m:t>σ</m:t>
                                    </m:r>
                                  </m:e>
                                  <m:sub>
                                    <m:r>
                                      <w:rPr>
                                        <w:rFonts w:ascii="Cambria Math" w:hAnsi="Cambria Math" w:cstheme="minorBidi"/>
                                        <w:color w:val="000000" w:themeColor="text1"/>
                                        <w:szCs w:val="28"/>
                                      </w:rPr>
                                      <m:t>eff</m:t>
                                    </m:r>
                                  </m:sub>
                                </m:sSub>
                                <m:r>
                                  <w:rPr>
                                    <w:rFonts w:ascii="Cambria Math" w:hAnsi="Cambria Math" w:cstheme="minorBidi"/>
                                    <w:color w:val="000000" w:themeColor="text1"/>
                                    <w:szCs w:val="28"/>
                                  </w:rPr>
                                  <m:t>= </m:t>
                                </m:r>
                                <m:sSub>
                                  <m:sSubPr>
                                    <m:ctrlPr>
                                      <w:rPr>
                                        <w:rFonts w:ascii="Cambria Math" w:eastAsiaTheme="minorEastAsia" w:hAnsi="Cambria Math" w:cstheme="minorBidi"/>
                                        <w:i/>
                                        <w:iCs/>
                                        <w:color w:val="000000" w:themeColor="text1"/>
                                        <w:szCs w:val="28"/>
                                      </w:rPr>
                                    </m:ctrlPr>
                                  </m:sSubPr>
                                  <m:e>
                                    <m:r>
                                      <w:rPr>
                                        <w:rFonts w:ascii="Cambria Math" w:eastAsia="Cambria Math" w:hAnsi="Cambria Math" w:cstheme="minorBidi"/>
                                        <w:color w:val="000000" w:themeColor="text1"/>
                                        <w:szCs w:val="28"/>
                                      </w:rPr>
                                      <m:t>σ</m:t>
                                    </m:r>
                                  </m:e>
                                  <m:sub>
                                    <m:r>
                                      <w:rPr>
                                        <w:rFonts w:ascii="Cambria Math" w:hAnsi="Cambria Math" w:cstheme="minorBidi"/>
                                        <w:color w:val="000000" w:themeColor="text1"/>
                                        <w:szCs w:val="28"/>
                                      </w:rPr>
                                      <m:t>th</m:t>
                                    </m:r>
                                  </m:sub>
                                </m:sSub>
                                <m:r>
                                  <w:rPr>
                                    <w:rFonts w:ascii="Cambria Math" w:eastAsiaTheme="minorEastAsia" w:hAnsi="Cambria Math" w:cstheme="minorBidi"/>
                                    <w:color w:val="000000" w:themeColor="text1"/>
                                    <w:szCs w:val="28"/>
                                  </w:rPr>
                                  <m:t>+</m:t>
                                </m:r>
                                <m:f>
                                  <m:fPr>
                                    <m:ctrlPr>
                                      <w:rPr>
                                        <w:rFonts w:ascii="Cambria Math" w:eastAsiaTheme="minorEastAsia" w:hAnsi="Cambria Math" w:cstheme="minorBidi"/>
                                        <w:i/>
                                        <w:iCs/>
                                        <w:color w:val="000000" w:themeColor="text1"/>
                                        <w:szCs w:val="28"/>
                                      </w:rPr>
                                    </m:ctrlPr>
                                  </m:fPr>
                                  <m:num>
                                    <m:sSub>
                                      <m:sSubPr>
                                        <m:ctrlPr>
                                          <w:rPr>
                                            <w:rFonts w:ascii="Cambria Math" w:eastAsiaTheme="minorEastAsia" w:hAnsi="Cambria Math" w:cstheme="minorBidi"/>
                                            <w:i/>
                                            <w:iCs/>
                                            <w:color w:val="000000" w:themeColor="text1"/>
                                            <w:szCs w:val="28"/>
                                          </w:rPr>
                                        </m:ctrlPr>
                                      </m:sSubPr>
                                      <m:e>
                                        <m:r>
                                          <w:rPr>
                                            <w:rFonts w:ascii="Cambria Math" w:hAnsi="Cambria Math" w:cstheme="minorBidi"/>
                                            <w:color w:val="000000" w:themeColor="text1"/>
                                            <w:szCs w:val="28"/>
                                          </w:rPr>
                                          <m:t>I</m:t>
                                        </m:r>
                                      </m:e>
                                      <m:sub>
                                        <m:r>
                                          <w:rPr>
                                            <w:rFonts w:ascii="Cambria Math" w:hAnsi="Cambria Math" w:cstheme="minorBidi"/>
                                            <w:color w:val="000000" w:themeColor="text1"/>
                                            <w:szCs w:val="28"/>
                                          </w:rPr>
                                          <m:t>0</m:t>
                                        </m:r>
                                      </m:sub>
                                    </m:sSub>
                                    <m:r>
                                      <w:rPr>
                                        <w:rFonts w:ascii="Cambria Math" w:eastAsia="Cambria Math" w:hAnsi="Cambria Math" w:cstheme="minorBidi"/>
                                        <w:color w:val="000000" w:themeColor="text1"/>
                                        <w:szCs w:val="28"/>
                                      </w:rPr>
                                      <m:t xml:space="preserve">+0.45 </m:t>
                                    </m:r>
                                    <m:sSub>
                                      <m:sSubPr>
                                        <m:ctrlPr>
                                          <w:rPr>
                                            <w:rFonts w:ascii="Cambria Math" w:eastAsiaTheme="minorEastAsia" w:hAnsi="Cambria Math" w:cstheme="minorBidi"/>
                                            <w:i/>
                                            <w:iCs/>
                                            <w:color w:val="000000" w:themeColor="text1"/>
                                            <w:szCs w:val="28"/>
                                          </w:rPr>
                                        </m:ctrlPr>
                                      </m:sSubPr>
                                      <m:e>
                                        <m:r>
                                          <w:rPr>
                                            <w:rFonts w:ascii="Cambria Math" w:eastAsia="Cambria Math" w:hAnsi="Cambria Math" w:cstheme="minorBidi"/>
                                            <w:color w:val="000000" w:themeColor="text1"/>
                                            <w:szCs w:val="28"/>
                                          </w:rPr>
                                          <m:t>σ</m:t>
                                        </m:r>
                                      </m:e>
                                      <m:sub>
                                        <m:r>
                                          <w:rPr>
                                            <w:rFonts w:ascii="Cambria Math" w:hAnsi="Cambria Math" w:cstheme="minorBidi"/>
                                            <w:color w:val="000000" w:themeColor="text1"/>
                                            <w:szCs w:val="28"/>
                                          </w:rPr>
                                          <m:t>th</m:t>
                                        </m:r>
                                      </m:sub>
                                    </m:sSub>
                                  </m:num>
                                  <m:den>
                                    <m:r>
                                      <w:rPr>
                                        <w:rFonts w:ascii="Cambria Math" w:hAnsi="Cambria Math" w:cstheme="minorBidi"/>
                                        <w:color w:val="000000" w:themeColor="text1"/>
                                        <w:szCs w:val="28"/>
                                      </w:rPr>
                                      <m:t>17.4</m:t>
                                    </m:r>
                                  </m:den>
                                </m:f>
                              </m:oMath>
                            </m:oMathPara>
                          </w:p>
                        </w:txbxContent>
                      </wps:txbx>
                      <wps:bodyPr vertOverflow="clip" horzOverflow="clip" wrap="square" lIns="0" tIns="0" rIns="0" bIns="0" rtlCol="0" anchor="t">
                        <a:spAutoFit/>
                      </wps:bodyPr>
                    </wps:wsp>
                  </a:graphicData>
                </a:graphic>
                <wp14:sizeRelH relativeFrom="margin">
                  <wp14:pctWidth>0</wp14:pctWidth>
                </wp14:sizeRelH>
              </wp:anchor>
            </w:drawing>
          </mc:Choice>
          <mc:Fallback>
            <w:pict>
              <v:shape w14:anchorId="4FA6E459" id="_x0000_s1027" type="#_x0000_t202" style="position:absolute;margin-left:146.25pt;margin-top:4.9pt;width:145.5pt;height:3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" fillcolor="white [3212]" stroked="f">
                <v:textbox style="mso-fit-shape-to-text:t" inset="0,0,0,0">
                  <w:txbxContent>
                    <w:p w14:paraId="3C1A2783" w14:textId="77777777" w:rsidR="00586703" w:rsidRPr="00C80F40" w:rsidRDefault="00586703" w:rsidP="00813575">
                      <w:pPr>
                        <w:pStyle w:val="NormalWeb"/>
                        <w:spacing w:before="0" w:beforeAutospacing="0" w:after="0" w:afterAutospacing="0"/>
                        <w:rPr>
                          <w:sz w:val="22"/>
                        </w:rPr>
                      </w:pPr>
                      <m:oMathPara>
                        <m:oMathParaPr>
                          <m:jc m:val="centerGroup"/>
                        </m:oMathParaPr>
                        <m:oMath>
                          <m:sSub>
                            <m:sSubPr>
                              <m:ctrlPr>
                                <w:rPr>
                                  <w:rFonts w:ascii="Cambria Math" w:eastAsiaTheme="minorEastAsia" w:hAnsi="Cambria Math" w:cstheme="minorBidi"/>
                                  <w:i/>
                                  <w:iCs/>
                                  <w:color w:val="000000" w:themeColor="text1"/>
                                  <w:szCs w:val="28"/>
                                </w:rPr>
                              </m:ctrlPr>
                            </m:sSubPr>
                            <m:e>
                              <m:r>
                                <w:rPr>
                                  <w:rFonts w:ascii="Cambria Math" w:eastAsia="Cambria Math" w:hAnsi="Cambria Math" w:cstheme="minorBidi"/>
                                  <w:color w:val="000000" w:themeColor="text1"/>
                                  <w:szCs w:val="28"/>
                                </w:rPr>
                                <m:t>σ</m:t>
                              </m:r>
                            </m:e>
                            <m:sub>
                              <m:r>
                                <w:rPr>
                                  <w:rFonts w:ascii="Cambria Math" w:hAnsi="Cambria Math" w:cstheme="minorBidi"/>
                                  <w:color w:val="000000" w:themeColor="text1"/>
                                  <w:szCs w:val="28"/>
                                </w:rPr>
                                <m:t>eff</m:t>
                              </m:r>
                            </m:sub>
                          </m:sSub>
                          <m:r>
                            <w:rPr>
                              <w:rFonts w:ascii="Cambria Math" w:hAnsi="Cambria Math" w:cstheme="minorBidi"/>
                              <w:color w:val="000000" w:themeColor="text1"/>
                              <w:szCs w:val="28"/>
                            </w:rPr>
                            <m:t>= </m:t>
                          </m:r>
                          <m:sSub>
                            <m:sSubPr>
                              <m:ctrlPr>
                                <w:rPr>
                                  <w:rFonts w:ascii="Cambria Math" w:eastAsiaTheme="minorEastAsia" w:hAnsi="Cambria Math" w:cstheme="minorBidi"/>
                                  <w:i/>
                                  <w:iCs/>
                                  <w:color w:val="000000" w:themeColor="text1"/>
                                  <w:szCs w:val="28"/>
                                </w:rPr>
                              </m:ctrlPr>
                            </m:sSubPr>
                            <m:e>
                              <m:r>
                                <w:rPr>
                                  <w:rFonts w:ascii="Cambria Math" w:eastAsia="Cambria Math" w:hAnsi="Cambria Math" w:cstheme="minorBidi"/>
                                  <w:color w:val="000000" w:themeColor="text1"/>
                                  <w:szCs w:val="28"/>
                                </w:rPr>
                                <m:t>σ</m:t>
                              </m:r>
                            </m:e>
                            <m:sub>
                              <m:r>
                                <w:rPr>
                                  <w:rFonts w:ascii="Cambria Math" w:hAnsi="Cambria Math" w:cstheme="minorBidi"/>
                                  <w:color w:val="000000" w:themeColor="text1"/>
                                  <w:szCs w:val="28"/>
                                </w:rPr>
                                <m:t>th</m:t>
                              </m:r>
                            </m:sub>
                          </m:sSub>
                          <m:r>
                            <w:rPr>
                              <w:rFonts w:ascii="Cambria Math" w:eastAsiaTheme="minorEastAsia" w:hAnsi="Cambria Math" w:cstheme="minorBidi"/>
                              <w:color w:val="000000" w:themeColor="text1"/>
                              <w:szCs w:val="28"/>
                            </w:rPr>
                            <m:t>+</m:t>
                          </m:r>
                          <m:f>
                            <m:fPr>
                              <m:ctrlPr>
                                <w:rPr>
                                  <w:rFonts w:ascii="Cambria Math" w:eastAsiaTheme="minorEastAsia" w:hAnsi="Cambria Math" w:cstheme="minorBidi"/>
                                  <w:i/>
                                  <w:iCs/>
                                  <w:color w:val="000000" w:themeColor="text1"/>
                                  <w:szCs w:val="28"/>
                                </w:rPr>
                              </m:ctrlPr>
                            </m:fPr>
                            <m:num>
                              <m:sSub>
                                <m:sSubPr>
                                  <m:ctrlPr>
                                    <w:rPr>
                                      <w:rFonts w:ascii="Cambria Math" w:eastAsiaTheme="minorEastAsia" w:hAnsi="Cambria Math" w:cstheme="minorBidi"/>
                                      <w:i/>
                                      <w:iCs/>
                                      <w:color w:val="000000" w:themeColor="text1"/>
                                      <w:szCs w:val="28"/>
                                    </w:rPr>
                                  </m:ctrlPr>
                                </m:sSubPr>
                                <m:e>
                                  <m:r>
                                    <w:rPr>
                                      <w:rFonts w:ascii="Cambria Math" w:hAnsi="Cambria Math" w:cstheme="minorBidi"/>
                                      <w:color w:val="000000" w:themeColor="text1"/>
                                      <w:szCs w:val="28"/>
                                    </w:rPr>
                                    <m:t>I</m:t>
                                  </m:r>
                                </m:e>
                                <m:sub>
                                  <m:r>
                                    <w:rPr>
                                      <w:rFonts w:ascii="Cambria Math" w:hAnsi="Cambria Math" w:cstheme="minorBidi"/>
                                      <w:color w:val="000000" w:themeColor="text1"/>
                                      <w:szCs w:val="28"/>
                                    </w:rPr>
                                    <m:t>0</m:t>
                                  </m:r>
                                </m:sub>
                              </m:sSub>
                              <m:r>
                                <w:rPr>
                                  <w:rFonts w:ascii="Cambria Math" w:eastAsia="Cambria Math" w:hAnsi="Cambria Math" w:cstheme="minorBidi"/>
                                  <w:color w:val="000000" w:themeColor="text1"/>
                                  <w:szCs w:val="28"/>
                                </w:rPr>
                                <m:t xml:space="preserve">+0.45 </m:t>
                              </m:r>
                              <m:sSub>
                                <m:sSubPr>
                                  <m:ctrlPr>
                                    <w:rPr>
                                      <w:rFonts w:ascii="Cambria Math" w:eastAsiaTheme="minorEastAsia" w:hAnsi="Cambria Math" w:cstheme="minorBidi"/>
                                      <w:i/>
                                      <w:iCs/>
                                      <w:color w:val="000000" w:themeColor="text1"/>
                                      <w:szCs w:val="28"/>
                                    </w:rPr>
                                  </m:ctrlPr>
                                </m:sSubPr>
                                <m:e>
                                  <m:r>
                                    <w:rPr>
                                      <w:rFonts w:ascii="Cambria Math" w:eastAsia="Cambria Math" w:hAnsi="Cambria Math" w:cstheme="minorBidi"/>
                                      <w:color w:val="000000" w:themeColor="text1"/>
                                      <w:szCs w:val="28"/>
                                    </w:rPr>
                                    <m:t>σ</m:t>
                                  </m:r>
                                </m:e>
                                <m:sub>
                                  <m:r>
                                    <w:rPr>
                                      <w:rFonts w:ascii="Cambria Math" w:hAnsi="Cambria Math" w:cstheme="minorBidi"/>
                                      <w:color w:val="000000" w:themeColor="text1"/>
                                      <w:szCs w:val="28"/>
                                    </w:rPr>
                                    <m:t>th</m:t>
                                  </m:r>
                                </m:sub>
                              </m:sSub>
                            </m:num>
                            <m:den>
                              <m:r>
                                <w:rPr>
                                  <w:rFonts w:ascii="Cambria Math" w:hAnsi="Cambria Math" w:cstheme="minorBidi"/>
                                  <w:color w:val="000000" w:themeColor="text1"/>
                                  <w:szCs w:val="28"/>
                                </w:rPr>
                                <m:t>17.4</m:t>
                              </m:r>
                            </m:den>
                          </m:f>
                        </m:oMath>
                      </m:oMathPara>
                    </w:p>
                  </w:txbxContent>
                </v:textbox>
              </v:shape>
            </w:pict>
          </mc:Fallback>
        </mc:AlternateContent>
      </w:r>
      <w:r>
        <w:tab/>
      </w:r>
      <w:r>
        <w:tab/>
      </w:r>
      <w:r>
        <w:tab/>
      </w:r>
      <w:r>
        <w:tab/>
      </w:r>
      <w:r>
        <w:tab/>
      </w:r>
      <w:r>
        <w:tab/>
      </w:r>
      <w:r>
        <w:tab/>
      </w:r>
      <w:r>
        <w:tab/>
      </w:r>
      <w:r>
        <w:tab/>
      </w:r>
      <w:r>
        <w:tab/>
      </w:r>
      <w:r>
        <w:tab/>
      </w:r>
      <w:r>
        <w:tab/>
        <w:t>[3]</w:t>
      </w:r>
    </w:p>
    <w:p w14:paraId="39E55DDD" w14:textId="77777777" w:rsidR="00813575" w:rsidRDefault="00813575" w:rsidP="00813575"/>
    <w:p w14:paraId="2F4EAED8" w14:textId="77777777" w:rsidR="00813575" w:rsidRDefault="00813575" w:rsidP="00813575">
      <w:pPr>
        <w:contextualSpacing/>
      </w:pPr>
      <w:r>
        <w:t>Where:</w:t>
      </w:r>
      <w:r>
        <w:tab/>
      </w:r>
      <w:r>
        <w:rPr>
          <w:rFonts w:cstheme="minorHAnsi"/>
        </w:rPr>
        <w:t>σ</w:t>
      </w:r>
      <w:r>
        <w:rPr>
          <w:vertAlign w:val="subscript"/>
        </w:rPr>
        <w:t>eff</w:t>
      </w:r>
      <w:r>
        <w:t xml:space="preserve"> = effective neutron cross-section, corrected ( </w:t>
      </w:r>
      <w:r w:rsidRPr="00CC176F">
        <w:rPr>
          <w:i/>
        </w:rPr>
        <w:t>b</w:t>
      </w:r>
      <w:r>
        <w:t xml:space="preserve"> )</w:t>
      </w:r>
    </w:p>
    <w:p w14:paraId="789659D9" w14:textId="77777777" w:rsidR="00813575" w:rsidRDefault="00813575" w:rsidP="00813575">
      <w:pPr>
        <w:contextualSpacing/>
      </w:pPr>
      <w:r>
        <w:tab/>
      </w:r>
      <w:r>
        <w:tab/>
      </w:r>
      <w:r>
        <w:rPr>
          <w:rFonts w:cstheme="minorHAnsi"/>
        </w:rPr>
        <w:t>σ</w:t>
      </w:r>
      <w:r>
        <w:rPr>
          <w:vertAlign w:val="subscript"/>
        </w:rPr>
        <w:t>th</w:t>
      </w:r>
      <w:r>
        <w:t xml:space="preserve"> = thermal neutron cross-section, operationally defined for 0.025 eV ( </w:t>
      </w:r>
      <w:r w:rsidRPr="00CC176F">
        <w:rPr>
          <w:i/>
        </w:rPr>
        <w:t>b</w:t>
      </w:r>
      <w:r>
        <w:t xml:space="preserve"> )</w:t>
      </w:r>
    </w:p>
    <w:p w14:paraId="5D9D3AAE" w14:textId="77777777" w:rsidR="00B76E1C" w:rsidRDefault="00813575" w:rsidP="00813575">
      <w:r>
        <w:tab/>
      </w:r>
      <w:r>
        <w:tab/>
        <w:t>I</w:t>
      </w:r>
      <w:r w:rsidRPr="00351E82">
        <w:rPr>
          <w:vertAlign w:val="subscript"/>
        </w:rPr>
        <w:t>0</w:t>
      </w:r>
      <w:r>
        <w:t xml:space="preserve"> = resonance integral ( </w:t>
      </w:r>
      <w:r w:rsidRPr="00CC176F">
        <w:rPr>
          <w:i/>
        </w:rPr>
        <w:t>b</w:t>
      </w:r>
      <w:r>
        <w:t xml:space="preserve"> )</w:t>
      </w:r>
    </w:p>
    <w:p w14:paraId="1A65FEBB" w14:textId="77777777" w:rsidR="00B76E1C" w:rsidRDefault="00B76E1C" w:rsidP="00813575"/>
    <w:p w14:paraId="3F056DA6" w14:textId="35212E2F" w:rsidR="00B76E1C" w:rsidRDefault="00B76E1C" w:rsidP="00813575">
      <w:r>
        <w:t>The values of the parame</w:t>
      </w:r>
      <w:r w:rsidR="00D85847">
        <w:t>t</w:t>
      </w:r>
      <w:r>
        <w:t>ers necessary to calculate the B- factor are in Table S1 (next page).</w:t>
      </w:r>
    </w:p>
    <w:p w14:paraId="63CE715D" w14:textId="77777777" w:rsidR="00874C20" w:rsidRDefault="00874C20" w:rsidP="00813575"/>
    <w:p w14:paraId="4CCF2480" w14:textId="2845D8CB" w:rsidR="00B76E1C" w:rsidRDefault="00D85847">
      <w:r>
        <w:t xml:space="preserve">The references are </w:t>
      </w:r>
      <w:r w:rsidR="00874C20">
        <w:fldChar w:fldCharType="begin"/>
      </w:r>
      <w:r w:rsidR="00874C20">
        <w:instrText xml:space="preserve"> ADDIN ZOTERO_ITEM CSL_CITATION {"citationID":"LJS3V23t","properties":{"formattedCitation":"(Brown &amp; Firestone, 1986)","plainCitation":"(Brown &amp; Firestone, 1986)","noteIndex":0},"citationItems":[{"id":979,"uris":["http://zotero.org/users/13380522/items/ZU24CWXH"],"itemData":{"id":979,"type":"book","publisher":"Wiley-Interscience","title":"Table of radioactive isotopes","author":[{"family":"Brown","given":"Edgardo"},{"family":"Firestone","given":"Richard B."}],"issued":{"date-parts":[["1986"]]}}}],"schema":"https://github.com/citation-style-language/schema/raw/master/csl-citation.json"} </w:instrText>
      </w:r>
      <w:r w:rsidR="00874C20">
        <w:fldChar w:fldCharType="separate"/>
      </w:r>
      <w:r w:rsidR="00874C20" w:rsidRPr="00874C20">
        <w:rPr>
          <w:rFonts w:ascii="Calibri" w:hAnsi="Calibri" w:cs="Calibri"/>
        </w:rPr>
        <w:t>(Brown &amp; Firestone, 1986)</w:t>
      </w:r>
      <w:r w:rsidR="00874C20">
        <w:fldChar w:fldCharType="end"/>
      </w:r>
      <w:r w:rsidR="00874C20">
        <w:t xml:space="preserve"> for the atomic masses and percent decays</w:t>
      </w:r>
      <w:r>
        <w:t xml:space="preserve">, and </w:t>
      </w:r>
      <w:r w:rsidR="00874C20">
        <w:fldChar w:fldCharType="begin"/>
      </w:r>
      <w:r w:rsidR="00874C20">
        <w:instrText xml:space="preserve"> ADDIN ZOTERO_ITEM CSL_CITATION {"citationID":"vS3XMgwU","properties":{"formattedCitation":"(Mughabghab &amp; Holden, 2019)","plainCitation":"(Mughabghab &amp; Holden, 2019)","noteIndex":0},"citationItems":[{"id":1767,"uris":["http://zotero.org/users/13380522/items/PAI8YJT9"],"itemData":{"id":1767,"type":"dataset","title":"Atlas of Resonances (6th ed.)","URL":"https://www-nds.iaea.org/relnsd/vcharthtml/VChartHTML.html","author":[{"family":"Mughabghab","given":"S.F."},{"family":"Holden","given":"N.E."}],"issued":{"date-parts":[["2019"]]}}}],"schema":"https://github.com/citation-style-language/schema/raw/master/csl-citation.json"} </w:instrText>
      </w:r>
      <w:r w:rsidR="00874C20">
        <w:fldChar w:fldCharType="separate"/>
      </w:r>
      <w:r w:rsidR="00874C20" w:rsidRPr="00874C20">
        <w:rPr>
          <w:rFonts w:ascii="Calibri" w:hAnsi="Calibri" w:cs="Calibri"/>
        </w:rPr>
        <w:t>(Mughabghab &amp; Holden, 2019)</w:t>
      </w:r>
      <w:r w:rsidR="00874C20">
        <w:fldChar w:fldCharType="end"/>
      </w:r>
      <w:r w:rsidR="00874C20">
        <w:t xml:space="preserve"> for the cross-sections.</w:t>
      </w:r>
      <w:r w:rsidR="00B76E1C">
        <w:br w:type="page"/>
      </w:r>
    </w:p>
    <w:p w14:paraId="7A06D1EC" w14:textId="6930833C" w:rsidR="00B76E1C" w:rsidRDefault="00B76E1C" w:rsidP="00B76E1C">
      <w:bookmarkStart w:id="0" w:name="_Toc220579072"/>
      <w:r>
        <w:lastRenderedPageBreak/>
        <w:t xml:space="preserve">Table S </w:t>
      </w:r>
      <w:r w:rsidR="00CA6D13">
        <w:fldChar w:fldCharType="begin"/>
      </w:r>
      <w:r w:rsidR="00CA6D13">
        <w:instrText xml:space="preserve"> SEQ Table_S \* ARABIC </w:instrText>
      </w:r>
      <w:r w:rsidR="00CA6D13">
        <w:fldChar w:fldCharType="separate"/>
      </w:r>
      <w:r w:rsidR="00EE6B14">
        <w:rPr>
          <w:noProof/>
        </w:rPr>
        <w:t>1</w:t>
      </w:r>
      <w:r w:rsidR="00CA6D13">
        <w:rPr>
          <w:noProof/>
        </w:rPr>
        <w:fldChar w:fldCharType="end"/>
      </w:r>
      <w:r>
        <w:t xml:space="preserve">: </w:t>
      </w:r>
      <w:r w:rsidR="00874C20">
        <w:t>Parameters used to calculate the B-factor</w:t>
      </w:r>
      <w:r w:rsidR="00CC176F">
        <w:t xml:space="preserve"> of the selected nuclides.</w:t>
      </w:r>
      <w:bookmarkEnd w:id="0"/>
    </w:p>
    <w:tbl>
      <w:tblPr>
        <w:tblW w:w="9445" w:type="dxa"/>
        <w:tblLook w:val="04A0" w:firstRow="1" w:lastRow="0" w:firstColumn="1" w:lastColumn="0" w:noHBand="0" w:noVBand="1"/>
      </w:tblPr>
      <w:tblGrid>
        <w:gridCol w:w="990"/>
        <w:gridCol w:w="1080"/>
        <w:gridCol w:w="1161"/>
        <w:gridCol w:w="1140"/>
        <w:gridCol w:w="1019"/>
        <w:gridCol w:w="1000"/>
        <w:gridCol w:w="1075"/>
        <w:gridCol w:w="957"/>
        <w:gridCol w:w="1029"/>
      </w:tblGrid>
      <w:tr w:rsidR="00874C20" w:rsidRPr="00B76E1C" w14:paraId="436DD0E3" w14:textId="77777777" w:rsidTr="006B5A6F">
        <w:trPr>
          <w:trHeight w:val="345"/>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0D31C2" w14:textId="205F8BEC" w:rsidR="00874C20" w:rsidRPr="00B76E1C" w:rsidRDefault="00874C20" w:rsidP="00874C20">
            <w:pPr>
              <w:spacing w:after="0" w:line="240" w:lineRule="auto"/>
              <w:ind w:left="113" w:right="113"/>
              <w:jc w:val="center"/>
              <w:rPr>
                <w:rFonts w:ascii="Calibri" w:eastAsia="Times New Roman" w:hAnsi="Calibri" w:cs="Calibri"/>
                <w:color w:val="000000"/>
                <w:sz w:val="22"/>
              </w:rPr>
            </w:pPr>
            <w:r w:rsidRPr="00B76E1C">
              <w:rPr>
                <w:rFonts w:ascii="Calibri" w:eastAsia="Times New Roman" w:hAnsi="Calibri" w:cs="Calibri"/>
                <w:color w:val="000000"/>
                <w:sz w:val="22"/>
              </w:rPr>
              <w:t>Activation</w:t>
            </w:r>
            <w:r>
              <w:rPr>
                <w:rFonts w:ascii="Calibri" w:eastAsia="Times New Roman" w:hAnsi="Calibri" w:cs="Calibri"/>
                <w:color w:val="000000"/>
                <w:sz w:val="22"/>
              </w:rPr>
              <w:t xml:space="preserve"> </w:t>
            </w:r>
            <w:r w:rsidRPr="00B76E1C">
              <w:rPr>
                <w:rFonts w:ascii="Calibri" w:eastAsia="Times New Roman" w:hAnsi="Calibri" w:cs="Calibri"/>
                <w:color w:val="000000"/>
                <w:sz w:val="22"/>
              </w:rPr>
              <w:t>Product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43AB1F9" w14:textId="72839025" w:rsidR="00874C20" w:rsidRPr="00B76E1C" w:rsidRDefault="00874C20" w:rsidP="00874C20">
            <w:pPr>
              <w:spacing w:after="0" w:line="240" w:lineRule="auto"/>
              <w:ind w:left="113" w:right="113"/>
              <w:jc w:val="center"/>
              <w:rPr>
                <w:rFonts w:ascii="Calibri" w:eastAsia="Times New Roman" w:hAnsi="Calibri" w:cs="Calibri"/>
                <w:color w:val="000000"/>
                <w:szCs w:val="24"/>
              </w:rPr>
            </w:pPr>
            <w:r w:rsidRPr="00B76E1C">
              <w:rPr>
                <w:rFonts w:ascii="Calibri" w:eastAsia="Times New Roman" w:hAnsi="Calibri" w:cs="Calibri"/>
                <w:color w:val="000000"/>
                <w:szCs w:val="24"/>
              </w:rPr>
              <w:t>Gamma</w:t>
            </w:r>
            <w:r>
              <w:rPr>
                <w:rFonts w:ascii="Calibri" w:eastAsia="Times New Roman" w:hAnsi="Calibri" w:cs="Calibri"/>
                <w:color w:val="000000"/>
                <w:szCs w:val="24"/>
              </w:rPr>
              <w:t xml:space="preserve"> </w:t>
            </w:r>
            <w:r w:rsidRPr="00B76E1C">
              <w:rPr>
                <w:rFonts w:ascii="Calibri" w:eastAsia="Times New Roman" w:hAnsi="Calibri" w:cs="Calibri"/>
                <w:color w:val="000000"/>
                <w:szCs w:val="24"/>
              </w:rPr>
              <w:t>energy line</w:t>
            </w:r>
            <w:r>
              <w:rPr>
                <w:rFonts w:ascii="Calibri" w:eastAsia="Times New Roman" w:hAnsi="Calibri" w:cs="Calibri"/>
                <w:color w:val="000000"/>
                <w:szCs w:val="24"/>
              </w:rPr>
              <w:t xml:space="preserve">, </w:t>
            </w:r>
            <w:r w:rsidRPr="00B76E1C">
              <w:rPr>
                <w:rFonts w:ascii="Calibri" w:eastAsia="Times New Roman" w:hAnsi="Calibri" w:cs="Calibri"/>
                <w:color w:val="000000"/>
                <w:szCs w:val="24"/>
              </w:rPr>
              <w:t>keV</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CA76C5" w14:textId="734A758B" w:rsidR="00874C20" w:rsidRPr="00B76E1C" w:rsidRDefault="00874C20" w:rsidP="00874C20">
            <w:pPr>
              <w:spacing w:after="0" w:line="240" w:lineRule="auto"/>
              <w:ind w:left="113" w:right="113"/>
              <w:jc w:val="center"/>
              <w:rPr>
                <w:rFonts w:ascii="Calibri" w:eastAsia="Times New Roman" w:hAnsi="Calibri" w:cs="Calibri"/>
                <w:b/>
                <w:bCs/>
                <w:color w:val="000000"/>
                <w:szCs w:val="24"/>
              </w:rPr>
            </w:pPr>
            <w:r w:rsidRPr="00B76E1C">
              <w:rPr>
                <w:rFonts w:ascii="Calibri" w:eastAsia="Times New Roman" w:hAnsi="Calibri" w:cs="Calibri"/>
                <w:b/>
                <w:bCs/>
                <w:color w:val="000000"/>
                <w:szCs w:val="24"/>
              </w:rPr>
              <w:t>Θ</w:t>
            </w:r>
            <w:r>
              <w:rPr>
                <w:rFonts w:ascii="Calibri" w:eastAsia="Times New Roman" w:hAnsi="Calibri" w:cs="Calibri"/>
                <w:b/>
                <w:bCs/>
                <w:color w:val="000000"/>
                <w:szCs w:val="24"/>
              </w:rPr>
              <w:t xml:space="preserve"> </w:t>
            </w:r>
            <w:r w:rsidRPr="00B76E1C">
              <w:rPr>
                <w:rFonts w:ascii="Calibri" w:eastAsia="Times New Roman" w:hAnsi="Calibri" w:cs="Calibri"/>
                <w:color w:val="000000"/>
                <w:szCs w:val="24"/>
              </w:rPr>
              <w:t>% abund.</w:t>
            </w:r>
            <w:r>
              <w:rPr>
                <w:rFonts w:ascii="Calibri" w:eastAsia="Times New Roman" w:hAnsi="Calibri" w:cs="Calibri"/>
                <w:color w:val="000000"/>
                <w:szCs w:val="24"/>
              </w:rPr>
              <w:t xml:space="preserve"> of </w:t>
            </w:r>
            <w:r w:rsidRPr="00B76E1C">
              <w:rPr>
                <w:rFonts w:ascii="Calibri" w:eastAsia="Times New Roman" w:hAnsi="Calibri" w:cs="Calibri"/>
                <w:color w:val="000000"/>
                <w:szCs w:val="24"/>
              </w:rPr>
              <w:t>precursor</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85848B6" w14:textId="77777777" w:rsidR="00874C20" w:rsidRPr="00B76E1C" w:rsidRDefault="00874C20" w:rsidP="00874C20">
            <w:pPr>
              <w:spacing w:after="0" w:line="240" w:lineRule="auto"/>
              <w:ind w:left="113" w:right="113"/>
              <w:jc w:val="center"/>
              <w:rPr>
                <w:rFonts w:ascii="Calibri" w:eastAsia="Times New Roman" w:hAnsi="Calibri" w:cs="Calibri"/>
                <w:color w:val="000000"/>
                <w:sz w:val="22"/>
              </w:rPr>
            </w:pPr>
            <w:r w:rsidRPr="00B76E1C">
              <w:rPr>
                <w:rFonts w:ascii="Calibri" w:eastAsia="Times New Roman" w:hAnsi="Calibri" w:cs="Calibri"/>
                <w:color w:val="000000"/>
                <w:sz w:val="22"/>
              </w:rPr>
              <w:t>Corrected</w:t>
            </w:r>
          </w:p>
          <w:p w14:paraId="2DEA45A3" w14:textId="77777777" w:rsidR="00874C20" w:rsidRPr="00B76E1C" w:rsidRDefault="00874C20" w:rsidP="00874C20">
            <w:pPr>
              <w:spacing w:after="0" w:line="240" w:lineRule="auto"/>
              <w:ind w:left="113" w:right="113"/>
              <w:jc w:val="center"/>
              <w:rPr>
                <w:rFonts w:ascii="Calibri" w:eastAsia="Times New Roman" w:hAnsi="Calibri" w:cs="Calibri"/>
                <w:color w:val="000000"/>
                <w:sz w:val="22"/>
              </w:rPr>
            </w:pPr>
            <w:r w:rsidRPr="00B76E1C">
              <w:rPr>
                <w:rFonts w:ascii="Calibri" w:eastAsia="Times New Roman" w:hAnsi="Calibri" w:cs="Calibri"/>
                <w:b/>
                <w:bCs/>
                <w:color w:val="000000"/>
                <w:sz w:val="22"/>
              </w:rPr>
              <w:t>σ</w:t>
            </w:r>
            <w:r w:rsidRPr="00B76E1C">
              <w:rPr>
                <w:rFonts w:ascii="Calibri" w:eastAsia="Times New Roman" w:hAnsi="Calibri" w:cs="Calibri"/>
                <w:b/>
                <w:bCs/>
                <w:color w:val="000000"/>
                <w:sz w:val="22"/>
                <w:vertAlign w:val="subscript"/>
              </w:rPr>
              <w:t>eff</w:t>
            </w:r>
            <w:r w:rsidRPr="00B76E1C">
              <w:rPr>
                <w:rFonts w:ascii="Calibri" w:eastAsia="Times New Roman" w:hAnsi="Calibri" w:cs="Calibri"/>
                <w:color w:val="000000"/>
                <w:sz w:val="22"/>
              </w:rPr>
              <w:t>, barns</w:t>
            </w:r>
          </w:p>
          <w:p w14:paraId="543B5130" w14:textId="0F7E37B0" w:rsidR="00874C20" w:rsidRPr="00B76E1C" w:rsidRDefault="00874C20" w:rsidP="00874C20">
            <w:pPr>
              <w:spacing w:after="0" w:line="240" w:lineRule="auto"/>
              <w:ind w:left="113" w:right="113"/>
              <w:jc w:val="center"/>
              <w:rPr>
                <w:rFonts w:ascii="Calibri" w:eastAsia="Times New Roman" w:hAnsi="Calibri" w:cs="Calibri"/>
                <w:color w:val="000000"/>
                <w:sz w:val="22"/>
              </w:rPr>
            </w:pPr>
            <w:r w:rsidRPr="00B76E1C">
              <w:rPr>
                <w:rFonts w:ascii="Calibri" w:eastAsia="Times New Roman" w:hAnsi="Calibri" w:cs="Calibri"/>
                <w:color w:val="000000"/>
                <w:sz w:val="22"/>
              </w:rPr>
              <w:t>(10</w:t>
            </w:r>
            <w:r w:rsidRPr="00B76E1C">
              <w:rPr>
                <w:rFonts w:ascii="Calibri" w:eastAsia="Times New Roman" w:hAnsi="Calibri" w:cs="Calibri"/>
                <w:color w:val="000000"/>
                <w:sz w:val="22"/>
                <w:vertAlign w:val="superscript"/>
              </w:rPr>
              <w:t>-24</w:t>
            </w:r>
            <w:r w:rsidRPr="00B76E1C">
              <w:rPr>
                <w:rFonts w:ascii="Calibri" w:eastAsia="Times New Roman" w:hAnsi="Calibri" w:cs="Calibri"/>
                <w:color w:val="000000"/>
                <w:sz w:val="22"/>
              </w:rPr>
              <w:t xml:space="preserve"> cm</w:t>
            </w:r>
            <w:r w:rsidRPr="00B76E1C">
              <w:rPr>
                <w:rFonts w:ascii="Calibri" w:eastAsia="Times New Roman" w:hAnsi="Calibri" w:cs="Calibri"/>
                <w:color w:val="000000"/>
                <w:sz w:val="22"/>
                <w:vertAlign w:val="superscript"/>
              </w:rPr>
              <w:t>2</w:t>
            </w:r>
            <w:r w:rsidRPr="00B76E1C">
              <w:rPr>
                <w:rFonts w:ascii="Calibri" w:eastAsia="Times New Roman" w:hAnsi="Calibri" w:cs="Calibri"/>
                <w:color w:val="000000"/>
                <w:sz w:val="22"/>
              </w:rPr>
              <w:t>)</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2A66E51" w14:textId="52B3D9C5" w:rsidR="00874C20" w:rsidRPr="00B76E1C" w:rsidRDefault="00874C20" w:rsidP="00874C20">
            <w:pPr>
              <w:spacing w:after="0" w:line="240" w:lineRule="auto"/>
              <w:ind w:left="113" w:right="113"/>
              <w:jc w:val="center"/>
              <w:rPr>
                <w:rFonts w:ascii="Calibri" w:eastAsia="Times New Roman" w:hAnsi="Calibri" w:cs="Calibri"/>
                <w:color w:val="000000"/>
                <w:szCs w:val="24"/>
              </w:rPr>
            </w:pPr>
            <w:r w:rsidRPr="00B76E1C">
              <w:rPr>
                <w:rFonts w:ascii="Calibri" w:eastAsia="Times New Roman" w:hAnsi="Calibri" w:cs="Calibri"/>
                <w:color w:val="000000"/>
                <w:szCs w:val="24"/>
              </w:rPr>
              <w:t>Branching</w:t>
            </w:r>
            <w:r>
              <w:rPr>
                <w:rFonts w:ascii="Calibri" w:eastAsia="Times New Roman" w:hAnsi="Calibri" w:cs="Calibri"/>
                <w:color w:val="000000"/>
                <w:szCs w:val="24"/>
              </w:rPr>
              <w:t xml:space="preserve"> </w:t>
            </w:r>
            <w:r w:rsidRPr="00B76E1C">
              <w:rPr>
                <w:rFonts w:ascii="Calibri" w:eastAsia="Times New Roman" w:hAnsi="Calibri" w:cs="Calibri"/>
                <w:color w:val="000000"/>
                <w:szCs w:val="24"/>
              </w:rPr>
              <w:t>ratio</w:t>
            </w:r>
            <w:r>
              <w:rPr>
                <w:rFonts w:ascii="Calibri" w:eastAsia="Times New Roman" w:hAnsi="Calibri" w:cs="Calibri"/>
                <w:color w:val="000000"/>
                <w:szCs w:val="24"/>
              </w:rPr>
              <w:t xml:space="preserve"> </w:t>
            </w:r>
            <w:r w:rsidRPr="00B76E1C">
              <w:rPr>
                <w:rFonts w:ascii="Calibri" w:eastAsia="Times New Roman" w:hAnsi="Calibri" w:cs="Calibri"/>
                <w:b/>
                <w:bCs/>
                <w:i/>
                <w:iCs/>
                <w:color w:val="000000"/>
                <w:szCs w:val="24"/>
              </w:rPr>
              <w:t>b</w:t>
            </w:r>
            <w:r w:rsidRPr="00B76E1C">
              <w:rPr>
                <w:rFonts w:ascii="Times New Roman" w:eastAsia="Times New Roman" w:hAnsi="Times New Roman" w:cs="Times New Roman"/>
                <w:b/>
                <w:bCs/>
                <w:color w:val="000000"/>
                <w:szCs w:val="24"/>
                <w:vertAlign w:val="subscript"/>
              </w:rPr>
              <w:t>γ</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5E2BEAA" w14:textId="0A50340B" w:rsidR="00874C20" w:rsidRPr="00874C20" w:rsidRDefault="006B5A6F" w:rsidP="00874C20">
            <w:pPr>
              <w:spacing w:after="0" w:line="240" w:lineRule="auto"/>
              <w:ind w:left="113" w:right="113"/>
              <w:jc w:val="center"/>
              <w:rPr>
                <w:rFonts w:ascii="Calibri" w:eastAsia="Times New Roman" w:hAnsi="Calibri" w:cs="Calibri"/>
                <w:bCs/>
                <w:szCs w:val="24"/>
              </w:rPr>
            </w:pPr>
            <w:r>
              <w:rPr>
                <w:rFonts w:ascii="Calibri" w:eastAsia="Times New Roman" w:hAnsi="Calibri" w:cs="Calibri"/>
                <w:bCs/>
                <w:szCs w:val="24"/>
              </w:rPr>
              <w:t>Detector efficiency</w:t>
            </w:r>
            <w:r w:rsidR="00874C20" w:rsidRPr="00874C20">
              <w:rPr>
                <w:rFonts w:ascii="Calibri" w:eastAsia="Times New Roman" w:hAnsi="Calibri" w:cs="Calibri"/>
                <w:bCs/>
                <w:szCs w:val="24"/>
              </w:rPr>
              <w:t xml:space="preserve"> </w:t>
            </w:r>
            <w:r w:rsidR="00874C20" w:rsidRPr="00874C20">
              <w:rPr>
                <w:rFonts w:ascii="Calibri" w:eastAsia="Times New Roman" w:hAnsi="Calibri" w:cs="Calibri"/>
                <w:b/>
                <w:bCs/>
                <w:sz w:val="22"/>
                <w:szCs w:val="24"/>
              </w:rPr>
              <w:t>ε</w:t>
            </w:r>
            <w:r w:rsidR="00874C20" w:rsidRPr="00874C20">
              <w:rPr>
                <w:rFonts w:ascii="Calibri" w:eastAsia="Times New Roman" w:hAnsi="Calibri" w:cs="Calibri"/>
                <w:bCs/>
                <w:szCs w:val="24"/>
              </w:rPr>
              <w:t xml:space="preserve"> (in %)</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6B9642A" w14:textId="338EC8B2" w:rsidR="00874C20" w:rsidRPr="00B76E1C" w:rsidRDefault="00874C20" w:rsidP="00874C20">
            <w:pPr>
              <w:spacing w:after="0" w:line="240" w:lineRule="auto"/>
              <w:ind w:left="113" w:right="113"/>
              <w:jc w:val="center"/>
              <w:rPr>
                <w:rFonts w:ascii="Calibri" w:eastAsia="Times New Roman" w:hAnsi="Calibri" w:cs="Calibri"/>
                <w:color w:val="000000"/>
                <w:sz w:val="22"/>
              </w:rPr>
            </w:pPr>
            <w:r w:rsidRPr="00B76E1C">
              <w:rPr>
                <w:rFonts w:ascii="Calibri" w:eastAsia="Times New Roman" w:hAnsi="Calibri" w:cs="Calibri"/>
                <w:color w:val="000000"/>
                <w:sz w:val="22"/>
              </w:rPr>
              <w:t>Atomic</w:t>
            </w:r>
            <w:r>
              <w:rPr>
                <w:rFonts w:ascii="Calibri" w:eastAsia="Times New Roman" w:hAnsi="Calibri" w:cs="Calibri"/>
                <w:color w:val="000000"/>
                <w:sz w:val="22"/>
              </w:rPr>
              <w:t xml:space="preserve"> </w:t>
            </w:r>
            <w:r w:rsidRPr="00B76E1C">
              <w:rPr>
                <w:rFonts w:ascii="Calibri" w:eastAsia="Times New Roman" w:hAnsi="Calibri" w:cs="Calibri"/>
                <w:color w:val="000000"/>
                <w:sz w:val="22"/>
              </w:rPr>
              <w:t xml:space="preserve">mass </w:t>
            </w:r>
            <w:r w:rsidRPr="00B76E1C">
              <w:rPr>
                <w:rFonts w:ascii="Calibri" w:eastAsia="Times New Roman" w:hAnsi="Calibri" w:cs="Calibri"/>
                <w:b/>
                <w:bCs/>
                <w:color w:val="000000"/>
                <w:sz w:val="22"/>
              </w:rPr>
              <w:t xml:space="preserve">M </w:t>
            </w:r>
            <w:r w:rsidRPr="00B76E1C">
              <w:rPr>
                <w:rFonts w:ascii="Calibri" w:eastAsia="Times New Roman" w:hAnsi="Calibri" w:cs="Calibri"/>
                <w:color w:val="000000"/>
                <w:sz w:val="22"/>
              </w:rPr>
              <w:t>of</w:t>
            </w:r>
            <w:r>
              <w:rPr>
                <w:rFonts w:ascii="Calibri" w:eastAsia="Times New Roman" w:hAnsi="Calibri" w:cs="Calibri"/>
                <w:color w:val="000000"/>
                <w:sz w:val="22"/>
              </w:rPr>
              <w:t xml:space="preserve"> </w:t>
            </w:r>
            <w:r w:rsidRPr="00B76E1C">
              <w:rPr>
                <w:rFonts w:ascii="Calibri" w:eastAsia="Times New Roman" w:hAnsi="Calibri" w:cs="Calibri"/>
                <w:color w:val="000000"/>
                <w:sz w:val="22"/>
              </w:rPr>
              <w:t>precursor</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AE3A5E3" w14:textId="5EE934CA" w:rsidR="00874C20" w:rsidRPr="00B76E1C" w:rsidRDefault="00874C20" w:rsidP="00874C20">
            <w:pPr>
              <w:spacing w:after="0" w:line="240" w:lineRule="auto"/>
              <w:ind w:left="113" w:right="113"/>
              <w:jc w:val="center"/>
              <w:rPr>
                <w:rFonts w:ascii="Calibri" w:eastAsia="Times New Roman" w:hAnsi="Calibri" w:cs="Calibri"/>
                <w:color w:val="000000"/>
                <w:sz w:val="22"/>
              </w:rPr>
            </w:pPr>
            <w:r w:rsidRPr="00B76E1C">
              <w:rPr>
                <w:rFonts w:ascii="Calibri" w:eastAsia="Times New Roman" w:hAnsi="Calibri" w:cs="Calibri"/>
                <w:color w:val="000000"/>
                <w:sz w:val="22"/>
              </w:rPr>
              <w:t xml:space="preserve">Thermal </w:t>
            </w:r>
            <w:r w:rsidRPr="00B76E1C">
              <w:rPr>
                <w:rFonts w:ascii="Calibri" w:eastAsia="Times New Roman" w:hAnsi="Calibri" w:cs="Calibri"/>
                <w:b/>
                <w:bCs/>
                <w:color w:val="000000"/>
                <w:sz w:val="22"/>
              </w:rPr>
              <w:t>σ</w:t>
            </w:r>
            <w:r w:rsidRPr="00B76E1C">
              <w:rPr>
                <w:rFonts w:ascii="Calibri" w:eastAsia="Times New Roman" w:hAnsi="Calibri" w:cs="Calibri"/>
                <w:b/>
                <w:bCs/>
                <w:color w:val="000000"/>
                <w:sz w:val="22"/>
                <w:vertAlign w:val="subscript"/>
              </w:rPr>
              <w:t>th</w:t>
            </w:r>
            <w:r w:rsidRPr="00B76E1C">
              <w:rPr>
                <w:rFonts w:ascii="Calibri" w:eastAsia="Times New Roman" w:hAnsi="Calibri" w:cs="Calibri"/>
                <w:color w:val="000000"/>
                <w:sz w:val="22"/>
              </w:rPr>
              <w:t>, barns</w:t>
            </w:r>
            <w:r>
              <w:rPr>
                <w:rFonts w:ascii="Calibri" w:eastAsia="Times New Roman" w:hAnsi="Calibri" w:cs="Calibri"/>
                <w:color w:val="000000"/>
                <w:sz w:val="22"/>
              </w:rPr>
              <w:t xml:space="preserve"> </w:t>
            </w:r>
            <w:r w:rsidRPr="00B76E1C">
              <w:rPr>
                <w:rFonts w:ascii="Calibri" w:eastAsia="Times New Roman" w:hAnsi="Calibri" w:cs="Calibri"/>
                <w:color w:val="000000"/>
                <w:sz w:val="22"/>
              </w:rPr>
              <w:t>(10</w:t>
            </w:r>
            <w:r w:rsidRPr="00B76E1C">
              <w:rPr>
                <w:rFonts w:ascii="Calibri" w:eastAsia="Times New Roman" w:hAnsi="Calibri" w:cs="Calibri"/>
                <w:color w:val="000000"/>
                <w:sz w:val="22"/>
                <w:vertAlign w:val="superscript"/>
              </w:rPr>
              <w:t>-24</w:t>
            </w:r>
            <w:r w:rsidRPr="00B76E1C">
              <w:rPr>
                <w:rFonts w:ascii="Calibri" w:eastAsia="Times New Roman" w:hAnsi="Calibri" w:cs="Calibri"/>
                <w:color w:val="000000"/>
                <w:sz w:val="22"/>
              </w:rPr>
              <w:t xml:space="preserve"> cm</w:t>
            </w:r>
            <w:r w:rsidRPr="00B76E1C">
              <w:rPr>
                <w:rFonts w:ascii="Calibri" w:eastAsia="Times New Roman" w:hAnsi="Calibri" w:cs="Calibri"/>
                <w:color w:val="000000"/>
                <w:sz w:val="22"/>
                <w:vertAlign w:val="superscript"/>
              </w:rPr>
              <w:t>2</w:t>
            </w:r>
            <w:r w:rsidRPr="00B76E1C">
              <w:rPr>
                <w:rFonts w:ascii="Calibri" w:eastAsia="Times New Roman" w:hAnsi="Calibri" w:cs="Calibri"/>
                <w:color w:val="000000"/>
                <w:sz w:val="22"/>
              </w:rPr>
              <w:t>)</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0C1EDB1" w14:textId="65AEE877" w:rsidR="00874C20" w:rsidRPr="00B76E1C" w:rsidRDefault="00874C20" w:rsidP="00874C20">
            <w:pPr>
              <w:spacing w:after="0" w:line="240" w:lineRule="auto"/>
              <w:ind w:left="113" w:right="113"/>
              <w:jc w:val="center"/>
              <w:rPr>
                <w:rFonts w:ascii="Calibri" w:eastAsia="Times New Roman" w:hAnsi="Calibri" w:cs="Calibri"/>
                <w:color w:val="000000"/>
                <w:sz w:val="22"/>
              </w:rPr>
            </w:pPr>
            <w:r>
              <w:rPr>
                <w:rFonts w:ascii="Calibri" w:eastAsia="Times New Roman" w:hAnsi="Calibri" w:cs="Calibri"/>
                <w:color w:val="000000"/>
                <w:sz w:val="22"/>
              </w:rPr>
              <w:t xml:space="preserve">Resonance </w:t>
            </w:r>
          </w:p>
          <w:p w14:paraId="6AC87D69" w14:textId="77777777" w:rsidR="00874C20" w:rsidRPr="00B76E1C" w:rsidRDefault="00874C20" w:rsidP="00874C20">
            <w:pPr>
              <w:spacing w:after="0" w:line="240" w:lineRule="auto"/>
              <w:ind w:left="113" w:right="113"/>
              <w:jc w:val="center"/>
              <w:rPr>
                <w:rFonts w:ascii="Calibri" w:eastAsia="Times New Roman" w:hAnsi="Calibri" w:cs="Calibri"/>
                <w:color w:val="000000"/>
                <w:sz w:val="22"/>
              </w:rPr>
            </w:pPr>
            <w:r w:rsidRPr="00B76E1C">
              <w:rPr>
                <w:rFonts w:ascii="Calibri" w:eastAsia="Times New Roman" w:hAnsi="Calibri" w:cs="Calibri"/>
                <w:b/>
                <w:bCs/>
                <w:color w:val="000000"/>
                <w:sz w:val="22"/>
              </w:rPr>
              <w:t>I</w:t>
            </w:r>
            <w:r w:rsidRPr="00B76E1C">
              <w:rPr>
                <w:rFonts w:ascii="Calibri" w:eastAsia="Times New Roman" w:hAnsi="Calibri" w:cs="Calibri"/>
                <w:b/>
                <w:bCs/>
                <w:color w:val="000000"/>
                <w:sz w:val="22"/>
                <w:vertAlign w:val="subscript"/>
              </w:rPr>
              <w:t>0</w:t>
            </w:r>
            <w:r w:rsidRPr="00B76E1C">
              <w:rPr>
                <w:rFonts w:ascii="Calibri" w:eastAsia="Times New Roman" w:hAnsi="Calibri" w:cs="Calibri"/>
                <w:color w:val="000000"/>
                <w:sz w:val="22"/>
              </w:rPr>
              <w:t>, barns</w:t>
            </w:r>
          </w:p>
          <w:p w14:paraId="7A5FAC9C" w14:textId="28800461" w:rsidR="00874C20" w:rsidRPr="00B76E1C" w:rsidRDefault="00874C20" w:rsidP="00874C20">
            <w:pPr>
              <w:spacing w:after="0" w:line="240" w:lineRule="auto"/>
              <w:ind w:left="113" w:right="113"/>
              <w:jc w:val="center"/>
              <w:rPr>
                <w:rFonts w:ascii="Calibri" w:eastAsia="Times New Roman" w:hAnsi="Calibri" w:cs="Calibri"/>
                <w:color w:val="000000"/>
                <w:sz w:val="22"/>
              </w:rPr>
            </w:pPr>
            <w:r w:rsidRPr="00B76E1C">
              <w:rPr>
                <w:rFonts w:ascii="Calibri" w:eastAsia="Times New Roman" w:hAnsi="Calibri" w:cs="Calibri"/>
                <w:color w:val="000000"/>
                <w:sz w:val="22"/>
              </w:rPr>
              <w:t>(10</w:t>
            </w:r>
            <w:r w:rsidRPr="00B76E1C">
              <w:rPr>
                <w:rFonts w:ascii="Calibri" w:eastAsia="Times New Roman" w:hAnsi="Calibri" w:cs="Calibri"/>
                <w:color w:val="000000"/>
                <w:sz w:val="22"/>
                <w:vertAlign w:val="superscript"/>
              </w:rPr>
              <w:t>-24</w:t>
            </w:r>
            <w:r w:rsidRPr="00B76E1C">
              <w:rPr>
                <w:rFonts w:ascii="Calibri" w:eastAsia="Times New Roman" w:hAnsi="Calibri" w:cs="Calibri"/>
                <w:color w:val="000000"/>
                <w:sz w:val="22"/>
              </w:rPr>
              <w:t xml:space="preserve"> cm</w:t>
            </w:r>
            <w:r w:rsidRPr="00B76E1C">
              <w:rPr>
                <w:rFonts w:ascii="Calibri" w:eastAsia="Times New Roman" w:hAnsi="Calibri" w:cs="Calibri"/>
                <w:color w:val="000000"/>
                <w:sz w:val="22"/>
                <w:vertAlign w:val="superscript"/>
              </w:rPr>
              <w:t>2</w:t>
            </w:r>
            <w:r w:rsidRPr="00B76E1C">
              <w:rPr>
                <w:rFonts w:ascii="Calibri" w:eastAsia="Times New Roman" w:hAnsi="Calibri" w:cs="Calibri"/>
                <w:color w:val="000000"/>
                <w:sz w:val="22"/>
              </w:rPr>
              <w:t>)</w:t>
            </w:r>
          </w:p>
        </w:tc>
      </w:tr>
      <w:tr w:rsidR="00874C20" w:rsidRPr="00B76E1C" w14:paraId="786AE5F7" w14:textId="77777777" w:rsidTr="006B5A6F">
        <w:trPr>
          <w:trHeight w:val="476"/>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363D0" w14:textId="69D32ADA" w:rsidR="00874C20" w:rsidRPr="00B76E1C" w:rsidRDefault="00874C20" w:rsidP="00B76E1C">
            <w:pPr>
              <w:spacing w:after="0" w:line="240" w:lineRule="auto"/>
              <w:jc w:val="center"/>
              <w:rPr>
                <w:rFonts w:ascii="Calibri" w:eastAsia="Times New Roman" w:hAnsi="Calibri" w:cs="Calibri"/>
                <w:color w:val="000000"/>
                <w:sz w:val="22"/>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90A1E" w14:textId="596621E9" w:rsidR="00874C20" w:rsidRPr="00B76E1C" w:rsidRDefault="00874C20" w:rsidP="00B76E1C">
            <w:pPr>
              <w:spacing w:after="0" w:line="240" w:lineRule="auto"/>
              <w:jc w:val="center"/>
              <w:rPr>
                <w:rFonts w:ascii="Calibri" w:eastAsia="Times New Roman" w:hAnsi="Calibri" w:cs="Calibri"/>
                <w:color w:val="000000"/>
                <w:szCs w:val="24"/>
              </w:rPr>
            </w:pPr>
          </w:p>
        </w:tc>
        <w:tc>
          <w:tcPr>
            <w:tcW w:w="1161"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5D56C" w14:textId="32E4096D" w:rsidR="00874C20" w:rsidRPr="00B76E1C" w:rsidRDefault="00874C20" w:rsidP="00B76E1C">
            <w:pPr>
              <w:spacing w:after="0" w:line="240" w:lineRule="auto"/>
              <w:jc w:val="center"/>
              <w:rPr>
                <w:rFonts w:ascii="Calibri" w:eastAsia="Times New Roman" w:hAnsi="Calibri" w:cs="Calibri"/>
                <w:color w:val="000000"/>
                <w:szCs w:val="24"/>
              </w:rPr>
            </w:pPr>
          </w:p>
        </w:tc>
        <w:tc>
          <w:tcPr>
            <w:tcW w:w="114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976BC" w14:textId="1DAE073C" w:rsidR="00874C20" w:rsidRPr="00B76E1C" w:rsidRDefault="00874C20" w:rsidP="00B76E1C">
            <w:pPr>
              <w:spacing w:after="0" w:line="240" w:lineRule="auto"/>
              <w:jc w:val="center"/>
              <w:rPr>
                <w:rFonts w:ascii="Calibri" w:eastAsia="Times New Roman" w:hAnsi="Calibri" w:cs="Calibri"/>
                <w:color w:val="000000"/>
                <w:sz w:val="22"/>
              </w:rPr>
            </w:pPr>
          </w:p>
        </w:tc>
        <w:tc>
          <w:tcPr>
            <w:tcW w:w="1019"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CF6B8" w14:textId="63EED7F1" w:rsidR="00874C20" w:rsidRPr="00B76E1C" w:rsidRDefault="00874C20" w:rsidP="00B76E1C">
            <w:pPr>
              <w:spacing w:after="0" w:line="240" w:lineRule="auto"/>
              <w:jc w:val="center"/>
              <w:rPr>
                <w:rFonts w:ascii="Calibri" w:eastAsia="Times New Roman" w:hAnsi="Calibri" w:cs="Calibri"/>
                <w:color w:val="000000"/>
                <w:szCs w:val="24"/>
              </w:rPr>
            </w:pPr>
          </w:p>
        </w:tc>
        <w:tc>
          <w:tcPr>
            <w:tcW w:w="100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1C451" w14:textId="2F5F69EB" w:rsidR="00874C20" w:rsidRPr="00B76E1C" w:rsidRDefault="00874C20" w:rsidP="00B76E1C">
            <w:pPr>
              <w:spacing w:after="0" w:line="240" w:lineRule="auto"/>
              <w:jc w:val="center"/>
              <w:rPr>
                <w:rFonts w:ascii="Calibri" w:eastAsia="Times New Roman" w:hAnsi="Calibri" w:cs="Calibri"/>
                <w:sz w:val="20"/>
                <w:szCs w:val="20"/>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5183E" w14:textId="24A3B48E" w:rsidR="00874C20" w:rsidRPr="00B76E1C" w:rsidRDefault="00874C20" w:rsidP="00B76E1C">
            <w:pPr>
              <w:spacing w:after="0" w:line="240" w:lineRule="auto"/>
              <w:jc w:val="center"/>
              <w:rPr>
                <w:rFonts w:ascii="Calibri" w:eastAsia="Times New Roman" w:hAnsi="Calibri" w:cs="Calibri"/>
                <w:color w:val="000000"/>
                <w:sz w:val="22"/>
              </w:rPr>
            </w:pPr>
          </w:p>
        </w:tc>
        <w:tc>
          <w:tcPr>
            <w:tcW w:w="957"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547C9" w14:textId="17CCB4F1" w:rsidR="00874C20" w:rsidRPr="00B76E1C" w:rsidRDefault="00874C20" w:rsidP="00B76E1C">
            <w:pPr>
              <w:spacing w:after="0" w:line="240" w:lineRule="auto"/>
              <w:jc w:val="center"/>
              <w:rPr>
                <w:rFonts w:ascii="Calibri" w:eastAsia="Times New Roman" w:hAnsi="Calibri" w:cs="Calibri"/>
                <w:color w:val="000000"/>
                <w:sz w:val="22"/>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FAE35" w14:textId="563B6C98" w:rsidR="00874C20" w:rsidRPr="00B76E1C" w:rsidRDefault="00874C20" w:rsidP="00B76E1C">
            <w:pPr>
              <w:spacing w:after="0" w:line="240" w:lineRule="auto"/>
              <w:jc w:val="center"/>
              <w:rPr>
                <w:rFonts w:ascii="Calibri" w:eastAsia="Times New Roman" w:hAnsi="Calibri" w:cs="Calibri"/>
                <w:color w:val="000000"/>
                <w:sz w:val="22"/>
              </w:rPr>
            </w:pPr>
          </w:p>
        </w:tc>
      </w:tr>
      <w:tr w:rsidR="00874C20" w:rsidRPr="00B76E1C" w14:paraId="179C30DD" w14:textId="77777777" w:rsidTr="006B5A6F">
        <w:trPr>
          <w:trHeight w:val="630"/>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53635" w14:textId="509C1E80" w:rsidR="00874C20" w:rsidRPr="00B76E1C" w:rsidRDefault="00874C20" w:rsidP="00B76E1C">
            <w:pPr>
              <w:spacing w:after="0" w:line="240" w:lineRule="auto"/>
              <w:jc w:val="center"/>
              <w:rPr>
                <w:rFonts w:ascii="Calibri" w:eastAsia="Times New Roman" w:hAnsi="Calibri" w:cs="Calibri"/>
                <w:color w:val="000000"/>
                <w:sz w:val="22"/>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D644C" w14:textId="204DBC2D" w:rsidR="00874C20" w:rsidRPr="00B76E1C" w:rsidRDefault="00874C20" w:rsidP="00B76E1C">
            <w:pPr>
              <w:spacing w:after="0" w:line="240" w:lineRule="auto"/>
              <w:jc w:val="center"/>
              <w:rPr>
                <w:rFonts w:ascii="Calibri" w:eastAsia="Times New Roman" w:hAnsi="Calibri" w:cs="Calibri"/>
                <w:color w:val="000000"/>
                <w:szCs w:val="24"/>
              </w:rPr>
            </w:pPr>
          </w:p>
        </w:tc>
        <w:tc>
          <w:tcPr>
            <w:tcW w:w="1161"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D97AB" w14:textId="0ECB443A" w:rsidR="00874C20" w:rsidRPr="00B76E1C" w:rsidRDefault="00874C20" w:rsidP="00B76E1C">
            <w:pPr>
              <w:spacing w:after="0" w:line="240" w:lineRule="auto"/>
              <w:jc w:val="center"/>
              <w:rPr>
                <w:rFonts w:ascii="Calibri" w:eastAsia="Times New Roman" w:hAnsi="Calibri" w:cs="Calibri"/>
                <w:color w:val="000000"/>
                <w:szCs w:val="24"/>
              </w:rPr>
            </w:pPr>
          </w:p>
        </w:tc>
        <w:tc>
          <w:tcPr>
            <w:tcW w:w="114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04FB8" w14:textId="4C5C2F94" w:rsidR="00874C20" w:rsidRPr="00B76E1C" w:rsidRDefault="00874C20" w:rsidP="00B76E1C">
            <w:pPr>
              <w:spacing w:after="0" w:line="240" w:lineRule="auto"/>
              <w:jc w:val="center"/>
              <w:rPr>
                <w:rFonts w:ascii="Calibri" w:eastAsia="Times New Roman" w:hAnsi="Calibri" w:cs="Calibri"/>
                <w:color w:val="000000"/>
                <w:sz w:val="22"/>
              </w:rPr>
            </w:pPr>
          </w:p>
        </w:tc>
        <w:tc>
          <w:tcPr>
            <w:tcW w:w="1019"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EFC17" w14:textId="41193971" w:rsidR="00874C20" w:rsidRPr="00B76E1C" w:rsidRDefault="00874C20" w:rsidP="00B76E1C">
            <w:pPr>
              <w:spacing w:after="0" w:line="240" w:lineRule="auto"/>
              <w:jc w:val="center"/>
              <w:rPr>
                <w:rFonts w:ascii="Calibri" w:eastAsia="Times New Roman" w:hAnsi="Calibri" w:cs="Calibri"/>
                <w:b/>
                <w:bCs/>
                <w:i/>
                <w:iCs/>
                <w:color w:val="000000"/>
                <w:szCs w:val="24"/>
              </w:rPr>
            </w:pPr>
          </w:p>
        </w:tc>
        <w:tc>
          <w:tcPr>
            <w:tcW w:w="100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9EBAE" w14:textId="79FC53FC" w:rsidR="00874C20" w:rsidRPr="00B76E1C" w:rsidRDefault="00874C20" w:rsidP="00B76E1C">
            <w:pPr>
              <w:spacing w:after="0" w:line="240" w:lineRule="auto"/>
              <w:jc w:val="center"/>
              <w:rPr>
                <w:rFonts w:ascii="Calibri" w:eastAsia="Times New Roman" w:hAnsi="Calibri" w:cs="Calibri"/>
                <w:color w:val="000000"/>
                <w:sz w:val="22"/>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32635" w14:textId="61A1898B" w:rsidR="00874C20" w:rsidRPr="00B76E1C" w:rsidRDefault="00874C20" w:rsidP="00B76E1C">
            <w:pPr>
              <w:spacing w:after="0" w:line="240" w:lineRule="auto"/>
              <w:jc w:val="center"/>
              <w:rPr>
                <w:rFonts w:ascii="Calibri" w:eastAsia="Times New Roman" w:hAnsi="Calibri" w:cs="Calibri"/>
                <w:color w:val="000000"/>
                <w:sz w:val="22"/>
              </w:rPr>
            </w:pPr>
          </w:p>
        </w:tc>
        <w:tc>
          <w:tcPr>
            <w:tcW w:w="95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CF960" w14:textId="7B89C1A6" w:rsidR="00874C20" w:rsidRPr="00B76E1C" w:rsidRDefault="00874C20" w:rsidP="00B76E1C">
            <w:pPr>
              <w:spacing w:after="0" w:line="240" w:lineRule="auto"/>
              <w:jc w:val="center"/>
              <w:rPr>
                <w:rFonts w:ascii="Calibri" w:eastAsia="Times New Roman" w:hAnsi="Calibri" w:cs="Calibri"/>
                <w:color w:val="000000"/>
                <w:sz w:val="22"/>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78954" w14:textId="22B3C877" w:rsidR="00874C20" w:rsidRPr="00B76E1C" w:rsidRDefault="00874C20" w:rsidP="00B76E1C">
            <w:pPr>
              <w:spacing w:after="0" w:line="240" w:lineRule="auto"/>
              <w:jc w:val="center"/>
              <w:rPr>
                <w:rFonts w:ascii="Calibri" w:eastAsia="Times New Roman" w:hAnsi="Calibri" w:cs="Calibri"/>
                <w:color w:val="000000"/>
                <w:sz w:val="22"/>
              </w:rPr>
            </w:pPr>
          </w:p>
        </w:tc>
      </w:tr>
      <w:tr w:rsidR="006B5A6F" w:rsidRPr="00B76E1C" w14:paraId="1D3E4018" w14:textId="77777777" w:rsidTr="006B5A6F">
        <w:trPr>
          <w:trHeight w:val="317"/>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2A56E" w14:textId="31E9F31B" w:rsidR="006B5A6F" w:rsidRPr="00874C20" w:rsidRDefault="006B5A6F" w:rsidP="00B76E1C">
            <w:pPr>
              <w:spacing w:after="0" w:line="240" w:lineRule="auto"/>
              <w:rPr>
                <w:rFonts w:eastAsia="Times New Roman" w:cstheme="minorHAnsi"/>
                <w:sz w:val="22"/>
              </w:rPr>
            </w:pPr>
            <w:r>
              <w:rPr>
                <w:rFonts w:eastAsia="Times New Roman" w:cstheme="minorHAnsi"/>
                <w:sz w:val="22"/>
              </w:rPr>
              <w:t>Se-75</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E715D81" w14:textId="7206BAC3" w:rsidR="006B5A6F" w:rsidRPr="00874C20" w:rsidRDefault="006B5A6F" w:rsidP="00B76E1C">
            <w:pPr>
              <w:spacing w:after="0" w:line="240" w:lineRule="auto"/>
              <w:jc w:val="center"/>
              <w:rPr>
                <w:rFonts w:eastAsia="Times New Roman" w:cstheme="minorHAnsi"/>
                <w:color w:val="000000"/>
                <w:sz w:val="22"/>
              </w:rPr>
            </w:pPr>
            <w:r>
              <w:rPr>
                <w:rFonts w:eastAsia="Times New Roman" w:cstheme="minorHAnsi"/>
                <w:color w:val="000000"/>
                <w:sz w:val="22"/>
              </w:rPr>
              <w:t>265</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6E1CF0F5" w14:textId="2A96D21A" w:rsidR="006B5A6F" w:rsidRPr="00874C20" w:rsidRDefault="006B5A6F" w:rsidP="00B76E1C">
            <w:pPr>
              <w:spacing w:after="0" w:line="240" w:lineRule="auto"/>
              <w:jc w:val="center"/>
              <w:rPr>
                <w:rFonts w:eastAsia="Times New Roman" w:cstheme="minorHAnsi"/>
                <w:sz w:val="22"/>
              </w:rPr>
            </w:pPr>
            <w:r>
              <w:rPr>
                <w:rFonts w:eastAsia="Times New Roman" w:cstheme="minorHAnsi"/>
                <w:sz w:val="22"/>
              </w:rPr>
              <w:t>0.9%</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6754D1B3" w14:textId="7D6C20A2" w:rsidR="006B5A6F" w:rsidRPr="00EE6B14" w:rsidRDefault="006B5A6F" w:rsidP="00B76E1C">
            <w:pPr>
              <w:spacing w:after="0" w:line="240" w:lineRule="auto"/>
              <w:jc w:val="center"/>
              <w:rPr>
                <w:rFonts w:eastAsia="Times New Roman" w:cstheme="minorHAnsi"/>
                <w:bCs/>
                <w:sz w:val="22"/>
              </w:rPr>
            </w:pPr>
            <w:r w:rsidRPr="00EE6B14">
              <w:rPr>
                <w:rFonts w:eastAsia="Times New Roman" w:cstheme="minorHAnsi"/>
                <w:bCs/>
                <w:sz w:val="22"/>
              </w:rPr>
              <w:t>86.7</w:t>
            </w: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3BFDB30B" w14:textId="547F8CD3" w:rsidR="006B5A6F" w:rsidRPr="00874C20" w:rsidRDefault="006B5A6F" w:rsidP="00B76E1C">
            <w:pPr>
              <w:spacing w:after="0" w:line="240" w:lineRule="auto"/>
              <w:jc w:val="center"/>
              <w:rPr>
                <w:rFonts w:eastAsia="Times New Roman" w:cstheme="minorHAnsi"/>
                <w:sz w:val="22"/>
              </w:rPr>
            </w:pPr>
            <w:r>
              <w:rPr>
                <w:rFonts w:eastAsia="Times New Roman" w:cstheme="minorHAnsi"/>
                <w:sz w:val="22"/>
              </w:rPr>
              <w:t>59.0%</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0ECA7FDF" w14:textId="361EAADF" w:rsidR="006B5A6F" w:rsidRPr="00874C20" w:rsidRDefault="006B5A6F" w:rsidP="00B76E1C">
            <w:pPr>
              <w:spacing w:after="0" w:line="240" w:lineRule="auto"/>
              <w:jc w:val="center"/>
              <w:rPr>
                <w:rFonts w:eastAsia="Times New Roman" w:cstheme="minorHAnsi"/>
                <w:sz w:val="22"/>
              </w:rPr>
            </w:pPr>
            <w:r>
              <w:rPr>
                <w:rFonts w:eastAsia="Times New Roman" w:cstheme="minorHAnsi"/>
                <w:sz w:val="22"/>
              </w:rPr>
              <w:t>4.54%</w:t>
            </w:r>
          </w:p>
        </w:tc>
        <w:tc>
          <w:tcPr>
            <w:tcW w:w="1075" w:type="dxa"/>
            <w:tcBorders>
              <w:top w:val="single" w:sz="4" w:space="0" w:color="auto"/>
              <w:left w:val="nil"/>
              <w:bottom w:val="single" w:sz="4" w:space="0" w:color="auto"/>
              <w:right w:val="single" w:sz="4" w:space="0" w:color="auto"/>
            </w:tcBorders>
            <w:shd w:val="clear" w:color="auto" w:fill="auto"/>
            <w:noWrap/>
            <w:vAlign w:val="center"/>
          </w:tcPr>
          <w:p w14:paraId="09983D72" w14:textId="1FD2C76E" w:rsidR="006B5A6F" w:rsidRPr="00874C20" w:rsidRDefault="006B5A6F" w:rsidP="00B76E1C">
            <w:pPr>
              <w:spacing w:after="0" w:line="240" w:lineRule="auto"/>
              <w:jc w:val="center"/>
              <w:rPr>
                <w:rFonts w:eastAsia="Times New Roman" w:cstheme="minorHAnsi"/>
                <w:sz w:val="22"/>
              </w:rPr>
            </w:pPr>
            <w:r>
              <w:rPr>
                <w:rFonts w:eastAsia="Times New Roman" w:cstheme="minorHAnsi"/>
                <w:sz w:val="22"/>
              </w:rPr>
              <w:t>73.922</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9F111" w14:textId="7853E3E0" w:rsidR="006B5A6F" w:rsidRPr="00874C20" w:rsidRDefault="006B5A6F" w:rsidP="00B76E1C">
            <w:pPr>
              <w:spacing w:after="0" w:line="240" w:lineRule="auto"/>
              <w:jc w:val="center"/>
              <w:rPr>
                <w:rFonts w:eastAsia="Times New Roman" w:cstheme="minorHAnsi"/>
                <w:sz w:val="22"/>
              </w:rPr>
            </w:pPr>
            <w:r>
              <w:rPr>
                <w:rFonts w:eastAsia="Times New Roman" w:cstheme="minorHAnsi"/>
                <w:sz w:val="22"/>
              </w:rPr>
              <w:t>52.2</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5121EAEC" w14:textId="298B788C" w:rsidR="006B5A6F" w:rsidRPr="00874C20" w:rsidRDefault="006B5A6F" w:rsidP="00B76E1C">
            <w:pPr>
              <w:spacing w:after="0" w:line="240" w:lineRule="auto"/>
              <w:jc w:val="center"/>
              <w:rPr>
                <w:rFonts w:eastAsia="Times New Roman" w:cstheme="minorHAnsi"/>
                <w:sz w:val="22"/>
              </w:rPr>
            </w:pPr>
            <w:r>
              <w:rPr>
                <w:rFonts w:eastAsia="Times New Roman" w:cstheme="minorHAnsi"/>
                <w:sz w:val="22"/>
              </w:rPr>
              <w:t>576</w:t>
            </w:r>
          </w:p>
        </w:tc>
      </w:tr>
      <w:tr w:rsidR="00874C20" w:rsidRPr="00B76E1C" w14:paraId="550C4B35" w14:textId="77777777" w:rsidTr="006B5A6F">
        <w:trPr>
          <w:trHeight w:val="317"/>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B3D7D"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Ti-51</w:t>
            </w:r>
          </w:p>
        </w:tc>
        <w:tc>
          <w:tcPr>
            <w:tcW w:w="1080" w:type="dxa"/>
            <w:tcBorders>
              <w:top w:val="nil"/>
              <w:left w:val="nil"/>
              <w:bottom w:val="single" w:sz="4" w:space="0" w:color="auto"/>
              <w:right w:val="single" w:sz="4" w:space="0" w:color="auto"/>
            </w:tcBorders>
            <w:shd w:val="clear" w:color="auto" w:fill="auto"/>
            <w:noWrap/>
            <w:vAlign w:val="center"/>
            <w:hideMark/>
          </w:tcPr>
          <w:p w14:paraId="7042CEE1"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320</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4E07923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5.4%</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138100DB"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0.19</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570A7FDD"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93.0%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8D824DD"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3.88%</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270B1B7C"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49.945</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77D9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0.179</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5D59B1F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0.09</w:t>
            </w:r>
          </w:p>
        </w:tc>
      </w:tr>
      <w:tr w:rsidR="00874C20" w:rsidRPr="00B76E1C" w14:paraId="217698CC"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3AE163B"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Cr-51</w:t>
            </w:r>
          </w:p>
        </w:tc>
        <w:tc>
          <w:tcPr>
            <w:tcW w:w="1080" w:type="dxa"/>
            <w:tcBorders>
              <w:top w:val="nil"/>
              <w:left w:val="nil"/>
              <w:bottom w:val="single" w:sz="4" w:space="0" w:color="auto"/>
              <w:right w:val="single" w:sz="4" w:space="0" w:color="auto"/>
            </w:tcBorders>
            <w:shd w:val="clear" w:color="auto" w:fill="auto"/>
            <w:noWrap/>
            <w:vAlign w:val="center"/>
            <w:hideMark/>
          </w:tcPr>
          <w:p w14:paraId="5897B770"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320</w:t>
            </w:r>
          </w:p>
        </w:tc>
        <w:tc>
          <w:tcPr>
            <w:tcW w:w="1161" w:type="dxa"/>
            <w:tcBorders>
              <w:top w:val="nil"/>
              <w:left w:val="nil"/>
              <w:bottom w:val="single" w:sz="4" w:space="0" w:color="auto"/>
              <w:right w:val="single" w:sz="4" w:space="0" w:color="auto"/>
            </w:tcBorders>
            <w:shd w:val="clear" w:color="auto" w:fill="auto"/>
            <w:noWrap/>
            <w:vAlign w:val="center"/>
            <w:hideMark/>
          </w:tcPr>
          <w:p w14:paraId="4F65340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4.3%</w:t>
            </w:r>
          </w:p>
        </w:tc>
        <w:tc>
          <w:tcPr>
            <w:tcW w:w="1140" w:type="dxa"/>
            <w:tcBorders>
              <w:top w:val="nil"/>
              <w:left w:val="nil"/>
              <w:bottom w:val="single" w:sz="4" w:space="0" w:color="auto"/>
              <w:right w:val="single" w:sz="4" w:space="0" w:color="auto"/>
            </w:tcBorders>
            <w:shd w:val="clear" w:color="auto" w:fill="auto"/>
            <w:noWrap/>
            <w:vAlign w:val="center"/>
            <w:hideMark/>
          </w:tcPr>
          <w:p w14:paraId="7888EEEA"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15.5</w:t>
            </w:r>
          </w:p>
        </w:tc>
        <w:tc>
          <w:tcPr>
            <w:tcW w:w="1019" w:type="dxa"/>
            <w:tcBorders>
              <w:top w:val="nil"/>
              <w:left w:val="nil"/>
              <w:bottom w:val="single" w:sz="4" w:space="0" w:color="auto"/>
              <w:right w:val="single" w:sz="4" w:space="0" w:color="auto"/>
            </w:tcBorders>
            <w:shd w:val="clear" w:color="auto" w:fill="auto"/>
            <w:noWrap/>
            <w:vAlign w:val="center"/>
            <w:hideMark/>
          </w:tcPr>
          <w:p w14:paraId="38427E1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10.8%</w:t>
            </w:r>
          </w:p>
        </w:tc>
        <w:tc>
          <w:tcPr>
            <w:tcW w:w="1000" w:type="dxa"/>
            <w:tcBorders>
              <w:top w:val="nil"/>
              <w:left w:val="nil"/>
              <w:bottom w:val="single" w:sz="4" w:space="0" w:color="auto"/>
              <w:right w:val="single" w:sz="4" w:space="0" w:color="auto"/>
            </w:tcBorders>
            <w:shd w:val="clear" w:color="auto" w:fill="auto"/>
            <w:noWrap/>
            <w:vAlign w:val="center"/>
            <w:hideMark/>
          </w:tcPr>
          <w:p w14:paraId="69EB4424"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3.88%</w:t>
            </w:r>
          </w:p>
        </w:tc>
        <w:tc>
          <w:tcPr>
            <w:tcW w:w="1075" w:type="dxa"/>
            <w:tcBorders>
              <w:top w:val="nil"/>
              <w:left w:val="nil"/>
              <w:bottom w:val="single" w:sz="4" w:space="0" w:color="auto"/>
              <w:right w:val="single" w:sz="4" w:space="0" w:color="auto"/>
            </w:tcBorders>
            <w:shd w:val="clear" w:color="auto" w:fill="auto"/>
            <w:noWrap/>
            <w:vAlign w:val="center"/>
            <w:hideMark/>
          </w:tcPr>
          <w:p w14:paraId="01A1FD7C"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49.946</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3F7118F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14.7</w:t>
            </w:r>
          </w:p>
        </w:tc>
        <w:tc>
          <w:tcPr>
            <w:tcW w:w="1023" w:type="dxa"/>
            <w:tcBorders>
              <w:top w:val="nil"/>
              <w:left w:val="nil"/>
              <w:bottom w:val="single" w:sz="4" w:space="0" w:color="auto"/>
              <w:right w:val="single" w:sz="4" w:space="0" w:color="auto"/>
            </w:tcBorders>
            <w:shd w:val="clear" w:color="auto" w:fill="auto"/>
            <w:noWrap/>
            <w:vAlign w:val="center"/>
            <w:hideMark/>
          </w:tcPr>
          <w:p w14:paraId="70D7CA3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7.2</w:t>
            </w:r>
          </w:p>
        </w:tc>
      </w:tr>
      <w:tr w:rsidR="00874C20" w:rsidRPr="00B76E1C" w14:paraId="17F652D9"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DD08FB7"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Zn-69</w:t>
            </w:r>
          </w:p>
        </w:tc>
        <w:tc>
          <w:tcPr>
            <w:tcW w:w="1080" w:type="dxa"/>
            <w:tcBorders>
              <w:top w:val="nil"/>
              <w:left w:val="nil"/>
              <w:bottom w:val="single" w:sz="4" w:space="0" w:color="auto"/>
              <w:right w:val="single" w:sz="4" w:space="0" w:color="auto"/>
            </w:tcBorders>
            <w:shd w:val="clear" w:color="auto" w:fill="auto"/>
            <w:noWrap/>
            <w:vAlign w:val="center"/>
            <w:hideMark/>
          </w:tcPr>
          <w:p w14:paraId="252655DE"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439</w:t>
            </w:r>
          </w:p>
        </w:tc>
        <w:tc>
          <w:tcPr>
            <w:tcW w:w="1161" w:type="dxa"/>
            <w:tcBorders>
              <w:top w:val="nil"/>
              <w:left w:val="nil"/>
              <w:bottom w:val="single" w:sz="4" w:space="0" w:color="auto"/>
              <w:right w:val="single" w:sz="4" w:space="0" w:color="auto"/>
            </w:tcBorders>
            <w:shd w:val="clear" w:color="auto" w:fill="auto"/>
            <w:noWrap/>
            <w:vAlign w:val="center"/>
            <w:hideMark/>
          </w:tcPr>
          <w:p w14:paraId="4AB8FF3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18.8%</w:t>
            </w:r>
          </w:p>
        </w:tc>
        <w:tc>
          <w:tcPr>
            <w:tcW w:w="1140" w:type="dxa"/>
            <w:tcBorders>
              <w:top w:val="nil"/>
              <w:left w:val="nil"/>
              <w:bottom w:val="single" w:sz="4" w:space="0" w:color="auto"/>
              <w:right w:val="single" w:sz="4" w:space="0" w:color="auto"/>
            </w:tcBorders>
            <w:shd w:val="clear" w:color="auto" w:fill="auto"/>
            <w:noWrap/>
            <w:vAlign w:val="center"/>
            <w:hideMark/>
          </w:tcPr>
          <w:p w14:paraId="3622B09A"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1.30</w:t>
            </w:r>
          </w:p>
        </w:tc>
        <w:tc>
          <w:tcPr>
            <w:tcW w:w="1019" w:type="dxa"/>
            <w:tcBorders>
              <w:top w:val="nil"/>
              <w:left w:val="nil"/>
              <w:bottom w:val="single" w:sz="4" w:space="0" w:color="auto"/>
              <w:right w:val="single" w:sz="4" w:space="0" w:color="auto"/>
            </w:tcBorders>
            <w:shd w:val="clear" w:color="auto" w:fill="auto"/>
            <w:noWrap/>
            <w:vAlign w:val="center"/>
            <w:hideMark/>
          </w:tcPr>
          <w:p w14:paraId="6BDDC774"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94.8%</w:t>
            </w:r>
          </w:p>
        </w:tc>
        <w:tc>
          <w:tcPr>
            <w:tcW w:w="1000" w:type="dxa"/>
            <w:tcBorders>
              <w:top w:val="nil"/>
              <w:left w:val="nil"/>
              <w:bottom w:val="single" w:sz="4" w:space="0" w:color="auto"/>
              <w:right w:val="single" w:sz="4" w:space="0" w:color="auto"/>
            </w:tcBorders>
            <w:shd w:val="clear" w:color="auto" w:fill="auto"/>
            <w:noWrap/>
            <w:vAlign w:val="center"/>
            <w:hideMark/>
          </w:tcPr>
          <w:p w14:paraId="3639A03B"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2.99%</w:t>
            </w:r>
          </w:p>
        </w:tc>
        <w:tc>
          <w:tcPr>
            <w:tcW w:w="1075" w:type="dxa"/>
            <w:tcBorders>
              <w:top w:val="nil"/>
              <w:left w:val="nil"/>
              <w:bottom w:val="single" w:sz="4" w:space="0" w:color="auto"/>
              <w:right w:val="single" w:sz="4" w:space="0" w:color="auto"/>
            </w:tcBorders>
            <w:shd w:val="clear" w:color="auto" w:fill="auto"/>
            <w:noWrap/>
            <w:vAlign w:val="center"/>
            <w:hideMark/>
          </w:tcPr>
          <w:p w14:paraId="5BC4D14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67.925</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33178AD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1.07</w:t>
            </w:r>
          </w:p>
        </w:tc>
        <w:tc>
          <w:tcPr>
            <w:tcW w:w="1023" w:type="dxa"/>
            <w:tcBorders>
              <w:top w:val="nil"/>
              <w:left w:val="nil"/>
              <w:bottom w:val="single" w:sz="4" w:space="0" w:color="auto"/>
              <w:right w:val="single" w:sz="4" w:space="0" w:color="auto"/>
            </w:tcBorders>
            <w:shd w:val="clear" w:color="auto" w:fill="auto"/>
            <w:noWrap/>
            <w:vAlign w:val="center"/>
            <w:hideMark/>
          </w:tcPr>
          <w:p w14:paraId="293601F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3.5</w:t>
            </w:r>
          </w:p>
        </w:tc>
      </w:tr>
      <w:tr w:rsidR="00874C20" w:rsidRPr="00B76E1C" w14:paraId="0A2BEE63"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FD51ACF"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I-128</w:t>
            </w:r>
          </w:p>
        </w:tc>
        <w:tc>
          <w:tcPr>
            <w:tcW w:w="1080" w:type="dxa"/>
            <w:tcBorders>
              <w:top w:val="nil"/>
              <w:left w:val="nil"/>
              <w:bottom w:val="single" w:sz="4" w:space="0" w:color="auto"/>
              <w:right w:val="single" w:sz="4" w:space="0" w:color="auto"/>
            </w:tcBorders>
            <w:shd w:val="clear" w:color="auto" w:fill="auto"/>
            <w:noWrap/>
            <w:vAlign w:val="center"/>
            <w:hideMark/>
          </w:tcPr>
          <w:p w14:paraId="0D725816"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443</w:t>
            </w:r>
          </w:p>
        </w:tc>
        <w:tc>
          <w:tcPr>
            <w:tcW w:w="1161" w:type="dxa"/>
            <w:tcBorders>
              <w:top w:val="nil"/>
              <w:left w:val="nil"/>
              <w:bottom w:val="single" w:sz="4" w:space="0" w:color="auto"/>
              <w:right w:val="single" w:sz="4" w:space="0" w:color="auto"/>
            </w:tcBorders>
            <w:shd w:val="clear" w:color="auto" w:fill="auto"/>
            <w:noWrap/>
            <w:vAlign w:val="center"/>
            <w:hideMark/>
          </w:tcPr>
          <w:p w14:paraId="76A9F22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70BB7172"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15.62</w:t>
            </w:r>
          </w:p>
        </w:tc>
        <w:tc>
          <w:tcPr>
            <w:tcW w:w="1019" w:type="dxa"/>
            <w:tcBorders>
              <w:top w:val="nil"/>
              <w:left w:val="nil"/>
              <w:bottom w:val="single" w:sz="4" w:space="0" w:color="auto"/>
              <w:right w:val="single" w:sz="4" w:space="0" w:color="auto"/>
            </w:tcBorders>
            <w:shd w:val="clear" w:color="auto" w:fill="auto"/>
            <w:noWrap/>
            <w:vAlign w:val="center"/>
            <w:hideMark/>
          </w:tcPr>
          <w:p w14:paraId="61FC13E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16.9%</w:t>
            </w:r>
          </w:p>
        </w:tc>
        <w:tc>
          <w:tcPr>
            <w:tcW w:w="1000" w:type="dxa"/>
            <w:tcBorders>
              <w:top w:val="nil"/>
              <w:left w:val="nil"/>
              <w:bottom w:val="single" w:sz="4" w:space="0" w:color="auto"/>
              <w:right w:val="single" w:sz="4" w:space="0" w:color="auto"/>
            </w:tcBorders>
            <w:shd w:val="clear" w:color="auto" w:fill="auto"/>
            <w:noWrap/>
            <w:vAlign w:val="center"/>
            <w:hideMark/>
          </w:tcPr>
          <w:p w14:paraId="1E95727F"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2.96%</w:t>
            </w:r>
          </w:p>
        </w:tc>
        <w:tc>
          <w:tcPr>
            <w:tcW w:w="1075" w:type="dxa"/>
            <w:tcBorders>
              <w:top w:val="nil"/>
              <w:left w:val="nil"/>
              <w:bottom w:val="single" w:sz="4" w:space="0" w:color="auto"/>
              <w:right w:val="single" w:sz="4" w:space="0" w:color="auto"/>
            </w:tcBorders>
            <w:shd w:val="clear" w:color="auto" w:fill="auto"/>
            <w:noWrap/>
            <w:vAlign w:val="center"/>
            <w:hideMark/>
          </w:tcPr>
          <w:p w14:paraId="66562E3A"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126.904</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74018F9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6.15</w:t>
            </w:r>
          </w:p>
        </w:tc>
        <w:tc>
          <w:tcPr>
            <w:tcW w:w="1023" w:type="dxa"/>
            <w:tcBorders>
              <w:top w:val="nil"/>
              <w:left w:val="nil"/>
              <w:bottom w:val="single" w:sz="4" w:space="0" w:color="auto"/>
              <w:right w:val="single" w:sz="4" w:space="0" w:color="auto"/>
            </w:tcBorders>
            <w:shd w:val="clear" w:color="auto" w:fill="auto"/>
            <w:noWrap/>
            <w:vAlign w:val="center"/>
            <w:hideMark/>
          </w:tcPr>
          <w:p w14:paraId="7AEDA6FB"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162</w:t>
            </w:r>
          </w:p>
        </w:tc>
      </w:tr>
      <w:tr w:rsidR="00874C20" w:rsidRPr="00B76E1C" w14:paraId="2C0C9207"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265018A"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Br-82</w:t>
            </w:r>
          </w:p>
        </w:tc>
        <w:tc>
          <w:tcPr>
            <w:tcW w:w="1080" w:type="dxa"/>
            <w:tcBorders>
              <w:top w:val="nil"/>
              <w:left w:val="nil"/>
              <w:bottom w:val="single" w:sz="4" w:space="0" w:color="auto"/>
              <w:right w:val="single" w:sz="4" w:space="0" w:color="auto"/>
            </w:tcBorders>
            <w:shd w:val="clear" w:color="auto" w:fill="auto"/>
            <w:noWrap/>
            <w:vAlign w:val="center"/>
            <w:hideMark/>
          </w:tcPr>
          <w:p w14:paraId="07F8E01B"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554</w:t>
            </w:r>
          </w:p>
        </w:tc>
        <w:tc>
          <w:tcPr>
            <w:tcW w:w="1161" w:type="dxa"/>
            <w:tcBorders>
              <w:top w:val="nil"/>
              <w:left w:val="nil"/>
              <w:bottom w:val="single" w:sz="4" w:space="0" w:color="auto"/>
              <w:right w:val="single" w:sz="4" w:space="0" w:color="auto"/>
            </w:tcBorders>
            <w:shd w:val="clear" w:color="auto" w:fill="auto"/>
            <w:noWrap/>
            <w:vAlign w:val="center"/>
            <w:hideMark/>
          </w:tcPr>
          <w:p w14:paraId="71BA1E8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49.3%</w:t>
            </w:r>
          </w:p>
        </w:tc>
        <w:tc>
          <w:tcPr>
            <w:tcW w:w="1140" w:type="dxa"/>
            <w:tcBorders>
              <w:top w:val="nil"/>
              <w:left w:val="nil"/>
              <w:bottom w:val="single" w:sz="4" w:space="0" w:color="auto"/>
              <w:right w:val="single" w:sz="4" w:space="0" w:color="auto"/>
            </w:tcBorders>
            <w:shd w:val="clear" w:color="auto" w:fill="auto"/>
            <w:noWrap/>
            <w:vAlign w:val="center"/>
            <w:hideMark/>
          </w:tcPr>
          <w:p w14:paraId="0C32467D"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5.1</w:t>
            </w:r>
          </w:p>
        </w:tc>
        <w:tc>
          <w:tcPr>
            <w:tcW w:w="1019" w:type="dxa"/>
            <w:tcBorders>
              <w:top w:val="nil"/>
              <w:left w:val="nil"/>
              <w:bottom w:val="single" w:sz="4" w:space="0" w:color="auto"/>
              <w:right w:val="single" w:sz="4" w:space="0" w:color="auto"/>
            </w:tcBorders>
            <w:shd w:val="clear" w:color="auto" w:fill="auto"/>
            <w:noWrap/>
            <w:vAlign w:val="center"/>
            <w:hideMark/>
          </w:tcPr>
          <w:p w14:paraId="7FC6DF4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70.9%</w:t>
            </w:r>
          </w:p>
        </w:tc>
        <w:tc>
          <w:tcPr>
            <w:tcW w:w="1000" w:type="dxa"/>
            <w:tcBorders>
              <w:top w:val="nil"/>
              <w:left w:val="nil"/>
              <w:bottom w:val="single" w:sz="4" w:space="0" w:color="auto"/>
              <w:right w:val="single" w:sz="4" w:space="0" w:color="auto"/>
            </w:tcBorders>
            <w:shd w:val="clear" w:color="auto" w:fill="auto"/>
            <w:noWrap/>
            <w:vAlign w:val="center"/>
            <w:hideMark/>
          </w:tcPr>
          <w:p w14:paraId="0B70BE0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2.46%</w:t>
            </w:r>
          </w:p>
        </w:tc>
        <w:tc>
          <w:tcPr>
            <w:tcW w:w="1075" w:type="dxa"/>
            <w:tcBorders>
              <w:top w:val="nil"/>
              <w:left w:val="nil"/>
              <w:bottom w:val="single" w:sz="4" w:space="0" w:color="auto"/>
              <w:right w:val="single" w:sz="4" w:space="0" w:color="auto"/>
            </w:tcBorders>
            <w:shd w:val="clear" w:color="auto" w:fill="auto"/>
            <w:noWrap/>
            <w:vAlign w:val="center"/>
            <w:hideMark/>
          </w:tcPr>
          <w:p w14:paraId="7F35CEC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80.916</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7B15B8C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2.36</w:t>
            </w:r>
          </w:p>
        </w:tc>
        <w:tc>
          <w:tcPr>
            <w:tcW w:w="1023" w:type="dxa"/>
            <w:tcBorders>
              <w:top w:val="nil"/>
              <w:left w:val="nil"/>
              <w:bottom w:val="single" w:sz="4" w:space="0" w:color="auto"/>
              <w:right w:val="single" w:sz="4" w:space="0" w:color="auto"/>
            </w:tcBorders>
            <w:shd w:val="clear" w:color="auto" w:fill="auto"/>
            <w:noWrap/>
            <w:vAlign w:val="center"/>
            <w:hideMark/>
          </w:tcPr>
          <w:p w14:paraId="0B5DE45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46</w:t>
            </w:r>
          </w:p>
        </w:tc>
      </w:tr>
      <w:tr w:rsidR="00874C20" w:rsidRPr="00B76E1C" w14:paraId="74657AFA"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94ADC86"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As-76</w:t>
            </w:r>
          </w:p>
        </w:tc>
        <w:tc>
          <w:tcPr>
            <w:tcW w:w="1080" w:type="dxa"/>
            <w:tcBorders>
              <w:top w:val="nil"/>
              <w:left w:val="nil"/>
              <w:bottom w:val="single" w:sz="4" w:space="0" w:color="auto"/>
              <w:right w:val="single" w:sz="4" w:space="0" w:color="auto"/>
            </w:tcBorders>
            <w:shd w:val="clear" w:color="auto" w:fill="auto"/>
            <w:noWrap/>
            <w:vAlign w:val="center"/>
            <w:hideMark/>
          </w:tcPr>
          <w:p w14:paraId="47FAF38B"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559</w:t>
            </w:r>
          </w:p>
        </w:tc>
        <w:tc>
          <w:tcPr>
            <w:tcW w:w="1161" w:type="dxa"/>
            <w:tcBorders>
              <w:top w:val="nil"/>
              <w:left w:val="nil"/>
              <w:bottom w:val="single" w:sz="4" w:space="0" w:color="auto"/>
              <w:right w:val="single" w:sz="4" w:space="0" w:color="auto"/>
            </w:tcBorders>
            <w:shd w:val="clear" w:color="auto" w:fill="auto"/>
            <w:noWrap/>
            <w:vAlign w:val="center"/>
            <w:hideMark/>
          </w:tcPr>
          <w:p w14:paraId="015E06DF"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0F3A57A8"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7.82</w:t>
            </w:r>
          </w:p>
        </w:tc>
        <w:tc>
          <w:tcPr>
            <w:tcW w:w="1019" w:type="dxa"/>
            <w:tcBorders>
              <w:top w:val="nil"/>
              <w:left w:val="nil"/>
              <w:bottom w:val="single" w:sz="4" w:space="0" w:color="auto"/>
              <w:right w:val="single" w:sz="4" w:space="0" w:color="auto"/>
            </w:tcBorders>
            <w:shd w:val="clear" w:color="auto" w:fill="auto"/>
            <w:noWrap/>
            <w:vAlign w:val="center"/>
            <w:hideMark/>
          </w:tcPr>
          <w:p w14:paraId="4C4175D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45.0%</w:t>
            </w:r>
          </w:p>
        </w:tc>
        <w:tc>
          <w:tcPr>
            <w:tcW w:w="1000" w:type="dxa"/>
            <w:tcBorders>
              <w:top w:val="nil"/>
              <w:left w:val="nil"/>
              <w:bottom w:val="single" w:sz="4" w:space="0" w:color="auto"/>
              <w:right w:val="single" w:sz="4" w:space="0" w:color="auto"/>
            </w:tcBorders>
            <w:shd w:val="clear" w:color="auto" w:fill="auto"/>
            <w:noWrap/>
            <w:vAlign w:val="center"/>
            <w:hideMark/>
          </w:tcPr>
          <w:p w14:paraId="0651913C"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2.44%</w:t>
            </w:r>
          </w:p>
        </w:tc>
        <w:tc>
          <w:tcPr>
            <w:tcW w:w="1075" w:type="dxa"/>
            <w:tcBorders>
              <w:top w:val="nil"/>
              <w:left w:val="nil"/>
              <w:bottom w:val="single" w:sz="4" w:space="0" w:color="auto"/>
              <w:right w:val="single" w:sz="4" w:space="0" w:color="auto"/>
            </w:tcBorders>
            <w:shd w:val="clear" w:color="auto" w:fill="auto"/>
            <w:noWrap/>
            <w:vAlign w:val="center"/>
            <w:hideMark/>
          </w:tcPr>
          <w:p w14:paraId="023D4C5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75.922</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271A63F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4.09</w:t>
            </w:r>
          </w:p>
        </w:tc>
        <w:tc>
          <w:tcPr>
            <w:tcW w:w="1023" w:type="dxa"/>
            <w:tcBorders>
              <w:top w:val="nil"/>
              <w:left w:val="nil"/>
              <w:bottom w:val="single" w:sz="4" w:space="0" w:color="auto"/>
              <w:right w:val="single" w:sz="4" w:space="0" w:color="auto"/>
            </w:tcBorders>
            <w:shd w:val="clear" w:color="auto" w:fill="auto"/>
            <w:noWrap/>
            <w:vAlign w:val="center"/>
            <w:hideMark/>
          </w:tcPr>
          <w:p w14:paraId="3A79F98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63</w:t>
            </w:r>
          </w:p>
        </w:tc>
      </w:tr>
      <w:tr w:rsidR="00874C20" w:rsidRPr="00B76E1C" w14:paraId="2A9BCDBA"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42BB850"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Sb-122</w:t>
            </w:r>
          </w:p>
        </w:tc>
        <w:tc>
          <w:tcPr>
            <w:tcW w:w="1080" w:type="dxa"/>
            <w:tcBorders>
              <w:top w:val="nil"/>
              <w:left w:val="nil"/>
              <w:bottom w:val="single" w:sz="4" w:space="0" w:color="auto"/>
              <w:right w:val="single" w:sz="4" w:space="0" w:color="auto"/>
            </w:tcBorders>
            <w:shd w:val="clear" w:color="auto" w:fill="auto"/>
            <w:noWrap/>
            <w:vAlign w:val="center"/>
            <w:hideMark/>
          </w:tcPr>
          <w:p w14:paraId="4C4AB9B1"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564</w:t>
            </w:r>
          </w:p>
        </w:tc>
        <w:tc>
          <w:tcPr>
            <w:tcW w:w="1161" w:type="dxa"/>
            <w:tcBorders>
              <w:top w:val="nil"/>
              <w:left w:val="nil"/>
              <w:bottom w:val="single" w:sz="4" w:space="0" w:color="auto"/>
              <w:right w:val="single" w:sz="4" w:space="0" w:color="auto"/>
            </w:tcBorders>
            <w:shd w:val="clear" w:color="auto" w:fill="auto"/>
            <w:noWrap/>
            <w:vAlign w:val="center"/>
            <w:hideMark/>
          </w:tcPr>
          <w:p w14:paraId="69C2930A"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57.4%</w:t>
            </w:r>
          </w:p>
        </w:tc>
        <w:tc>
          <w:tcPr>
            <w:tcW w:w="1140" w:type="dxa"/>
            <w:tcBorders>
              <w:top w:val="nil"/>
              <w:left w:val="nil"/>
              <w:bottom w:val="single" w:sz="4" w:space="0" w:color="auto"/>
              <w:right w:val="single" w:sz="4" w:space="0" w:color="auto"/>
            </w:tcBorders>
            <w:shd w:val="clear" w:color="auto" w:fill="auto"/>
            <w:noWrap/>
            <w:vAlign w:val="center"/>
            <w:hideMark/>
          </w:tcPr>
          <w:p w14:paraId="688FDB5E"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17.7</w:t>
            </w:r>
          </w:p>
        </w:tc>
        <w:tc>
          <w:tcPr>
            <w:tcW w:w="1019" w:type="dxa"/>
            <w:tcBorders>
              <w:top w:val="nil"/>
              <w:left w:val="nil"/>
              <w:bottom w:val="single" w:sz="4" w:space="0" w:color="auto"/>
              <w:right w:val="single" w:sz="4" w:space="0" w:color="auto"/>
            </w:tcBorders>
            <w:shd w:val="clear" w:color="auto" w:fill="auto"/>
            <w:noWrap/>
            <w:vAlign w:val="center"/>
            <w:hideMark/>
          </w:tcPr>
          <w:p w14:paraId="71DFA533"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70.7%</w:t>
            </w:r>
          </w:p>
        </w:tc>
        <w:tc>
          <w:tcPr>
            <w:tcW w:w="1000" w:type="dxa"/>
            <w:tcBorders>
              <w:top w:val="nil"/>
              <w:left w:val="nil"/>
              <w:bottom w:val="single" w:sz="4" w:space="0" w:color="auto"/>
              <w:right w:val="single" w:sz="4" w:space="0" w:color="auto"/>
            </w:tcBorders>
            <w:shd w:val="clear" w:color="auto" w:fill="auto"/>
            <w:noWrap/>
            <w:vAlign w:val="center"/>
            <w:hideMark/>
          </w:tcPr>
          <w:p w14:paraId="2BD17FA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2.43%</w:t>
            </w:r>
          </w:p>
        </w:tc>
        <w:tc>
          <w:tcPr>
            <w:tcW w:w="1075" w:type="dxa"/>
            <w:tcBorders>
              <w:top w:val="nil"/>
              <w:left w:val="nil"/>
              <w:bottom w:val="single" w:sz="4" w:space="0" w:color="auto"/>
              <w:right w:val="single" w:sz="4" w:space="0" w:color="auto"/>
            </w:tcBorders>
            <w:shd w:val="clear" w:color="auto" w:fill="auto"/>
            <w:noWrap/>
            <w:vAlign w:val="center"/>
            <w:hideMark/>
          </w:tcPr>
          <w:p w14:paraId="1F19FEC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120.904</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4E6FD47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5.77</w:t>
            </w:r>
          </w:p>
        </w:tc>
        <w:tc>
          <w:tcPr>
            <w:tcW w:w="1023" w:type="dxa"/>
            <w:tcBorders>
              <w:top w:val="nil"/>
              <w:left w:val="nil"/>
              <w:bottom w:val="single" w:sz="4" w:space="0" w:color="auto"/>
              <w:right w:val="single" w:sz="4" w:space="0" w:color="auto"/>
            </w:tcBorders>
            <w:shd w:val="clear" w:color="auto" w:fill="auto"/>
            <w:noWrap/>
            <w:vAlign w:val="center"/>
            <w:hideMark/>
          </w:tcPr>
          <w:p w14:paraId="33359B83"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205</w:t>
            </w:r>
          </w:p>
        </w:tc>
      </w:tr>
      <w:tr w:rsidR="00874C20" w:rsidRPr="00B76E1C" w14:paraId="0104195E"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63029F2"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Cs-134</w:t>
            </w:r>
          </w:p>
        </w:tc>
        <w:tc>
          <w:tcPr>
            <w:tcW w:w="1080" w:type="dxa"/>
            <w:tcBorders>
              <w:top w:val="nil"/>
              <w:left w:val="nil"/>
              <w:bottom w:val="single" w:sz="4" w:space="0" w:color="auto"/>
              <w:right w:val="single" w:sz="4" w:space="0" w:color="auto"/>
            </w:tcBorders>
            <w:shd w:val="clear" w:color="auto" w:fill="auto"/>
            <w:noWrap/>
            <w:vAlign w:val="center"/>
            <w:hideMark/>
          </w:tcPr>
          <w:p w14:paraId="70C5E66D"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605</w:t>
            </w:r>
          </w:p>
        </w:tc>
        <w:tc>
          <w:tcPr>
            <w:tcW w:w="1161" w:type="dxa"/>
            <w:tcBorders>
              <w:top w:val="nil"/>
              <w:left w:val="nil"/>
              <w:bottom w:val="single" w:sz="4" w:space="0" w:color="auto"/>
              <w:right w:val="single" w:sz="4" w:space="0" w:color="auto"/>
            </w:tcBorders>
            <w:shd w:val="clear" w:color="auto" w:fill="auto"/>
            <w:noWrap/>
            <w:vAlign w:val="center"/>
            <w:hideMark/>
          </w:tcPr>
          <w:p w14:paraId="7325E8AB"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105BD8BE"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56.1</w:t>
            </w:r>
          </w:p>
        </w:tc>
        <w:tc>
          <w:tcPr>
            <w:tcW w:w="1019" w:type="dxa"/>
            <w:tcBorders>
              <w:top w:val="nil"/>
              <w:left w:val="nil"/>
              <w:bottom w:val="single" w:sz="4" w:space="0" w:color="auto"/>
              <w:right w:val="single" w:sz="4" w:space="0" w:color="auto"/>
            </w:tcBorders>
            <w:shd w:val="clear" w:color="auto" w:fill="auto"/>
            <w:noWrap/>
            <w:vAlign w:val="center"/>
            <w:hideMark/>
          </w:tcPr>
          <w:p w14:paraId="2E96A4CD"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15.4%</w:t>
            </w:r>
          </w:p>
        </w:tc>
        <w:tc>
          <w:tcPr>
            <w:tcW w:w="1000" w:type="dxa"/>
            <w:tcBorders>
              <w:top w:val="nil"/>
              <w:left w:val="nil"/>
              <w:bottom w:val="single" w:sz="4" w:space="0" w:color="auto"/>
              <w:right w:val="single" w:sz="4" w:space="0" w:color="auto"/>
            </w:tcBorders>
            <w:shd w:val="clear" w:color="auto" w:fill="auto"/>
            <w:noWrap/>
            <w:vAlign w:val="center"/>
            <w:hideMark/>
          </w:tcPr>
          <w:p w14:paraId="643D13A7"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2.41%</w:t>
            </w:r>
          </w:p>
        </w:tc>
        <w:tc>
          <w:tcPr>
            <w:tcW w:w="1075" w:type="dxa"/>
            <w:tcBorders>
              <w:top w:val="nil"/>
              <w:left w:val="nil"/>
              <w:bottom w:val="single" w:sz="4" w:space="0" w:color="auto"/>
              <w:right w:val="single" w:sz="4" w:space="0" w:color="auto"/>
            </w:tcBorders>
            <w:shd w:val="clear" w:color="auto" w:fill="auto"/>
            <w:noWrap/>
            <w:vAlign w:val="center"/>
            <w:hideMark/>
          </w:tcPr>
          <w:p w14:paraId="1627DCF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132.905</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300378AD"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30.1</w:t>
            </w:r>
          </w:p>
        </w:tc>
        <w:tc>
          <w:tcPr>
            <w:tcW w:w="1023" w:type="dxa"/>
            <w:tcBorders>
              <w:top w:val="nil"/>
              <w:left w:val="nil"/>
              <w:bottom w:val="single" w:sz="4" w:space="0" w:color="auto"/>
              <w:right w:val="single" w:sz="4" w:space="0" w:color="auto"/>
            </w:tcBorders>
            <w:shd w:val="clear" w:color="auto" w:fill="auto"/>
            <w:noWrap/>
            <w:vAlign w:val="center"/>
            <w:hideMark/>
          </w:tcPr>
          <w:p w14:paraId="10394B2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438</w:t>
            </w:r>
          </w:p>
        </w:tc>
      </w:tr>
      <w:tr w:rsidR="00874C20" w:rsidRPr="00B76E1C" w14:paraId="53EEA1C9"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54DDF9A"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Br-80</w:t>
            </w:r>
          </w:p>
        </w:tc>
        <w:tc>
          <w:tcPr>
            <w:tcW w:w="1080" w:type="dxa"/>
            <w:tcBorders>
              <w:top w:val="nil"/>
              <w:left w:val="nil"/>
              <w:bottom w:val="single" w:sz="4" w:space="0" w:color="auto"/>
              <w:right w:val="single" w:sz="4" w:space="0" w:color="auto"/>
            </w:tcBorders>
            <w:shd w:val="clear" w:color="auto" w:fill="auto"/>
            <w:noWrap/>
            <w:vAlign w:val="center"/>
            <w:hideMark/>
          </w:tcPr>
          <w:p w14:paraId="6787D01D"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617</w:t>
            </w:r>
          </w:p>
        </w:tc>
        <w:tc>
          <w:tcPr>
            <w:tcW w:w="1161" w:type="dxa"/>
            <w:tcBorders>
              <w:top w:val="nil"/>
              <w:left w:val="nil"/>
              <w:bottom w:val="single" w:sz="4" w:space="0" w:color="auto"/>
              <w:right w:val="single" w:sz="4" w:space="0" w:color="auto"/>
            </w:tcBorders>
            <w:shd w:val="clear" w:color="auto" w:fill="auto"/>
            <w:noWrap/>
            <w:vAlign w:val="center"/>
            <w:hideMark/>
          </w:tcPr>
          <w:p w14:paraId="6047E494"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50.8%</w:t>
            </w:r>
          </w:p>
        </w:tc>
        <w:tc>
          <w:tcPr>
            <w:tcW w:w="1140" w:type="dxa"/>
            <w:tcBorders>
              <w:top w:val="nil"/>
              <w:left w:val="nil"/>
              <w:bottom w:val="single" w:sz="4" w:space="0" w:color="auto"/>
              <w:right w:val="single" w:sz="4" w:space="0" w:color="auto"/>
            </w:tcBorders>
            <w:shd w:val="clear" w:color="auto" w:fill="auto"/>
            <w:noWrap/>
            <w:vAlign w:val="center"/>
            <w:hideMark/>
          </w:tcPr>
          <w:p w14:paraId="4118E379"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17.48</w:t>
            </w:r>
          </w:p>
        </w:tc>
        <w:tc>
          <w:tcPr>
            <w:tcW w:w="1019" w:type="dxa"/>
            <w:tcBorders>
              <w:top w:val="nil"/>
              <w:left w:val="nil"/>
              <w:bottom w:val="single" w:sz="4" w:space="0" w:color="auto"/>
              <w:right w:val="single" w:sz="4" w:space="0" w:color="auto"/>
            </w:tcBorders>
            <w:shd w:val="clear" w:color="auto" w:fill="auto"/>
            <w:noWrap/>
            <w:vAlign w:val="center"/>
            <w:hideMark/>
          </w:tcPr>
          <w:p w14:paraId="72DB6D6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7.2%</w:t>
            </w:r>
          </w:p>
        </w:tc>
        <w:tc>
          <w:tcPr>
            <w:tcW w:w="1000" w:type="dxa"/>
            <w:tcBorders>
              <w:top w:val="nil"/>
              <w:left w:val="nil"/>
              <w:bottom w:val="single" w:sz="4" w:space="0" w:color="auto"/>
              <w:right w:val="single" w:sz="4" w:space="0" w:color="auto"/>
            </w:tcBorders>
            <w:shd w:val="clear" w:color="auto" w:fill="auto"/>
            <w:noWrap/>
            <w:vAlign w:val="center"/>
            <w:hideMark/>
          </w:tcPr>
          <w:p w14:paraId="6700D717"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2.25%</w:t>
            </w:r>
          </w:p>
        </w:tc>
        <w:tc>
          <w:tcPr>
            <w:tcW w:w="1075" w:type="dxa"/>
            <w:tcBorders>
              <w:top w:val="nil"/>
              <w:left w:val="nil"/>
              <w:bottom w:val="single" w:sz="4" w:space="0" w:color="auto"/>
              <w:right w:val="single" w:sz="4" w:space="0" w:color="auto"/>
            </w:tcBorders>
            <w:shd w:val="clear" w:color="auto" w:fill="auto"/>
            <w:noWrap/>
            <w:vAlign w:val="center"/>
            <w:hideMark/>
          </w:tcPr>
          <w:p w14:paraId="2648831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78.918</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0F7D5C7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10.32</w:t>
            </w:r>
          </w:p>
        </w:tc>
        <w:tc>
          <w:tcPr>
            <w:tcW w:w="1023" w:type="dxa"/>
            <w:tcBorders>
              <w:top w:val="nil"/>
              <w:left w:val="nil"/>
              <w:bottom w:val="single" w:sz="4" w:space="0" w:color="auto"/>
              <w:right w:val="single" w:sz="4" w:space="0" w:color="auto"/>
            </w:tcBorders>
            <w:shd w:val="clear" w:color="auto" w:fill="auto"/>
            <w:noWrap/>
            <w:vAlign w:val="center"/>
            <w:hideMark/>
          </w:tcPr>
          <w:p w14:paraId="5750DB0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120</w:t>
            </w:r>
          </w:p>
        </w:tc>
      </w:tr>
      <w:tr w:rsidR="00874C20" w:rsidRPr="00B76E1C" w14:paraId="216A1984"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4C16F7E"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Br-82</w:t>
            </w:r>
          </w:p>
        </w:tc>
        <w:tc>
          <w:tcPr>
            <w:tcW w:w="1080" w:type="dxa"/>
            <w:tcBorders>
              <w:top w:val="nil"/>
              <w:left w:val="nil"/>
              <w:bottom w:val="single" w:sz="4" w:space="0" w:color="auto"/>
              <w:right w:val="single" w:sz="4" w:space="0" w:color="auto"/>
            </w:tcBorders>
            <w:shd w:val="clear" w:color="auto" w:fill="auto"/>
            <w:noWrap/>
            <w:vAlign w:val="center"/>
            <w:hideMark/>
          </w:tcPr>
          <w:p w14:paraId="0BDEF597"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777</w:t>
            </w:r>
          </w:p>
        </w:tc>
        <w:tc>
          <w:tcPr>
            <w:tcW w:w="1161" w:type="dxa"/>
            <w:tcBorders>
              <w:top w:val="nil"/>
              <w:left w:val="nil"/>
              <w:bottom w:val="single" w:sz="4" w:space="0" w:color="auto"/>
              <w:right w:val="single" w:sz="4" w:space="0" w:color="auto"/>
            </w:tcBorders>
            <w:shd w:val="clear" w:color="auto" w:fill="auto"/>
            <w:noWrap/>
            <w:vAlign w:val="center"/>
            <w:hideMark/>
          </w:tcPr>
          <w:p w14:paraId="038059E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49.3%</w:t>
            </w:r>
          </w:p>
        </w:tc>
        <w:tc>
          <w:tcPr>
            <w:tcW w:w="1140" w:type="dxa"/>
            <w:tcBorders>
              <w:top w:val="nil"/>
              <w:left w:val="nil"/>
              <w:bottom w:val="single" w:sz="4" w:space="0" w:color="auto"/>
              <w:right w:val="single" w:sz="4" w:space="0" w:color="auto"/>
            </w:tcBorders>
            <w:shd w:val="clear" w:color="auto" w:fill="auto"/>
            <w:noWrap/>
            <w:vAlign w:val="center"/>
            <w:hideMark/>
          </w:tcPr>
          <w:p w14:paraId="6E05C7A9"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5.1</w:t>
            </w:r>
          </w:p>
        </w:tc>
        <w:tc>
          <w:tcPr>
            <w:tcW w:w="1019" w:type="dxa"/>
            <w:tcBorders>
              <w:top w:val="nil"/>
              <w:left w:val="nil"/>
              <w:bottom w:val="single" w:sz="4" w:space="0" w:color="auto"/>
              <w:right w:val="single" w:sz="4" w:space="0" w:color="auto"/>
            </w:tcBorders>
            <w:shd w:val="clear" w:color="auto" w:fill="auto"/>
            <w:noWrap/>
            <w:vAlign w:val="center"/>
            <w:hideMark/>
          </w:tcPr>
          <w:p w14:paraId="6EC988F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43.1%</w:t>
            </w:r>
          </w:p>
        </w:tc>
        <w:tc>
          <w:tcPr>
            <w:tcW w:w="1000" w:type="dxa"/>
            <w:tcBorders>
              <w:top w:val="nil"/>
              <w:left w:val="nil"/>
              <w:bottom w:val="single" w:sz="4" w:space="0" w:color="auto"/>
              <w:right w:val="single" w:sz="4" w:space="0" w:color="auto"/>
            </w:tcBorders>
            <w:shd w:val="clear" w:color="auto" w:fill="auto"/>
            <w:noWrap/>
            <w:vAlign w:val="center"/>
            <w:hideMark/>
          </w:tcPr>
          <w:p w14:paraId="44976AC7"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2.25%</w:t>
            </w:r>
          </w:p>
        </w:tc>
        <w:tc>
          <w:tcPr>
            <w:tcW w:w="1075" w:type="dxa"/>
            <w:tcBorders>
              <w:top w:val="nil"/>
              <w:left w:val="nil"/>
              <w:bottom w:val="single" w:sz="4" w:space="0" w:color="auto"/>
              <w:right w:val="single" w:sz="4" w:space="0" w:color="auto"/>
            </w:tcBorders>
            <w:shd w:val="clear" w:color="auto" w:fill="auto"/>
            <w:noWrap/>
            <w:vAlign w:val="center"/>
            <w:hideMark/>
          </w:tcPr>
          <w:p w14:paraId="7FE83D6A"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80.916</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22AA416B"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2.36</w:t>
            </w:r>
          </w:p>
        </w:tc>
        <w:tc>
          <w:tcPr>
            <w:tcW w:w="1023" w:type="dxa"/>
            <w:tcBorders>
              <w:top w:val="nil"/>
              <w:left w:val="nil"/>
              <w:bottom w:val="single" w:sz="4" w:space="0" w:color="auto"/>
              <w:right w:val="single" w:sz="4" w:space="0" w:color="auto"/>
            </w:tcBorders>
            <w:shd w:val="clear" w:color="auto" w:fill="auto"/>
            <w:noWrap/>
            <w:vAlign w:val="center"/>
            <w:hideMark/>
          </w:tcPr>
          <w:p w14:paraId="789C5B5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46</w:t>
            </w:r>
          </w:p>
        </w:tc>
      </w:tr>
      <w:tr w:rsidR="00874C20" w:rsidRPr="00B76E1C" w14:paraId="3AF731C2"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E6193DF"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Cs-134</w:t>
            </w:r>
          </w:p>
        </w:tc>
        <w:tc>
          <w:tcPr>
            <w:tcW w:w="1080" w:type="dxa"/>
            <w:tcBorders>
              <w:top w:val="nil"/>
              <w:left w:val="nil"/>
              <w:bottom w:val="single" w:sz="4" w:space="0" w:color="auto"/>
              <w:right w:val="single" w:sz="4" w:space="0" w:color="auto"/>
            </w:tcBorders>
            <w:shd w:val="clear" w:color="auto" w:fill="auto"/>
            <w:noWrap/>
            <w:vAlign w:val="center"/>
            <w:hideMark/>
          </w:tcPr>
          <w:p w14:paraId="0072D7B0"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796</w:t>
            </w:r>
          </w:p>
        </w:tc>
        <w:tc>
          <w:tcPr>
            <w:tcW w:w="1161" w:type="dxa"/>
            <w:tcBorders>
              <w:top w:val="nil"/>
              <w:left w:val="nil"/>
              <w:bottom w:val="single" w:sz="4" w:space="0" w:color="auto"/>
              <w:right w:val="single" w:sz="4" w:space="0" w:color="auto"/>
            </w:tcBorders>
            <w:shd w:val="clear" w:color="auto" w:fill="auto"/>
            <w:noWrap/>
            <w:vAlign w:val="center"/>
            <w:hideMark/>
          </w:tcPr>
          <w:p w14:paraId="50C9303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514B6714"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56.1</w:t>
            </w:r>
          </w:p>
        </w:tc>
        <w:tc>
          <w:tcPr>
            <w:tcW w:w="1019" w:type="dxa"/>
            <w:tcBorders>
              <w:top w:val="nil"/>
              <w:left w:val="nil"/>
              <w:bottom w:val="single" w:sz="4" w:space="0" w:color="auto"/>
              <w:right w:val="single" w:sz="4" w:space="0" w:color="auto"/>
            </w:tcBorders>
            <w:shd w:val="clear" w:color="auto" w:fill="auto"/>
            <w:noWrap/>
            <w:vAlign w:val="center"/>
            <w:hideMark/>
          </w:tcPr>
          <w:p w14:paraId="54BE38F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85.4%</w:t>
            </w:r>
          </w:p>
        </w:tc>
        <w:tc>
          <w:tcPr>
            <w:tcW w:w="1000" w:type="dxa"/>
            <w:tcBorders>
              <w:top w:val="nil"/>
              <w:left w:val="nil"/>
              <w:bottom w:val="single" w:sz="4" w:space="0" w:color="auto"/>
              <w:right w:val="single" w:sz="4" w:space="0" w:color="auto"/>
            </w:tcBorders>
            <w:shd w:val="clear" w:color="auto" w:fill="auto"/>
            <w:noWrap/>
            <w:vAlign w:val="center"/>
            <w:hideMark/>
          </w:tcPr>
          <w:p w14:paraId="209B44C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1.82%</w:t>
            </w:r>
          </w:p>
        </w:tc>
        <w:tc>
          <w:tcPr>
            <w:tcW w:w="1075" w:type="dxa"/>
            <w:tcBorders>
              <w:top w:val="nil"/>
              <w:left w:val="nil"/>
              <w:bottom w:val="single" w:sz="4" w:space="0" w:color="auto"/>
              <w:right w:val="single" w:sz="4" w:space="0" w:color="auto"/>
            </w:tcBorders>
            <w:shd w:val="clear" w:color="auto" w:fill="auto"/>
            <w:noWrap/>
            <w:vAlign w:val="center"/>
            <w:hideMark/>
          </w:tcPr>
          <w:p w14:paraId="7FA9535C"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132.905</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A536BD7"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30.1</w:t>
            </w:r>
          </w:p>
        </w:tc>
        <w:tc>
          <w:tcPr>
            <w:tcW w:w="1023" w:type="dxa"/>
            <w:tcBorders>
              <w:top w:val="nil"/>
              <w:left w:val="nil"/>
              <w:bottom w:val="single" w:sz="4" w:space="0" w:color="auto"/>
              <w:right w:val="single" w:sz="4" w:space="0" w:color="auto"/>
            </w:tcBorders>
            <w:shd w:val="clear" w:color="auto" w:fill="auto"/>
            <w:noWrap/>
            <w:vAlign w:val="center"/>
            <w:hideMark/>
          </w:tcPr>
          <w:p w14:paraId="0D5CC4D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438</w:t>
            </w:r>
          </w:p>
        </w:tc>
      </w:tr>
      <w:tr w:rsidR="00874C20" w:rsidRPr="00B76E1C" w14:paraId="594D2E07"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83CC348"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Mg-27</w:t>
            </w:r>
          </w:p>
        </w:tc>
        <w:tc>
          <w:tcPr>
            <w:tcW w:w="1080" w:type="dxa"/>
            <w:tcBorders>
              <w:top w:val="nil"/>
              <w:left w:val="nil"/>
              <w:bottom w:val="single" w:sz="4" w:space="0" w:color="auto"/>
              <w:right w:val="single" w:sz="4" w:space="0" w:color="auto"/>
            </w:tcBorders>
            <w:shd w:val="clear" w:color="auto" w:fill="auto"/>
            <w:noWrap/>
            <w:vAlign w:val="center"/>
            <w:hideMark/>
          </w:tcPr>
          <w:p w14:paraId="0E1C78E7"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844</w:t>
            </w:r>
          </w:p>
        </w:tc>
        <w:tc>
          <w:tcPr>
            <w:tcW w:w="1161" w:type="dxa"/>
            <w:tcBorders>
              <w:top w:val="nil"/>
              <w:left w:val="nil"/>
              <w:bottom w:val="single" w:sz="4" w:space="0" w:color="auto"/>
              <w:right w:val="single" w:sz="4" w:space="0" w:color="auto"/>
            </w:tcBorders>
            <w:shd w:val="clear" w:color="auto" w:fill="auto"/>
            <w:noWrap/>
            <w:vAlign w:val="center"/>
            <w:hideMark/>
          </w:tcPr>
          <w:p w14:paraId="7556DDED"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11.0%</w:t>
            </w:r>
          </w:p>
        </w:tc>
        <w:tc>
          <w:tcPr>
            <w:tcW w:w="1140" w:type="dxa"/>
            <w:tcBorders>
              <w:top w:val="nil"/>
              <w:left w:val="nil"/>
              <w:bottom w:val="single" w:sz="4" w:space="0" w:color="auto"/>
              <w:right w:val="single" w:sz="4" w:space="0" w:color="auto"/>
            </w:tcBorders>
            <w:shd w:val="clear" w:color="auto" w:fill="auto"/>
            <w:noWrap/>
            <w:vAlign w:val="center"/>
            <w:hideMark/>
          </w:tcPr>
          <w:p w14:paraId="208CCD27"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0.040</w:t>
            </w:r>
          </w:p>
        </w:tc>
        <w:tc>
          <w:tcPr>
            <w:tcW w:w="1019" w:type="dxa"/>
            <w:tcBorders>
              <w:top w:val="nil"/>
              <w:left w:val="nil"/>
              <w:bottom w:val="single" w:sz="4" w:space="0" w:color="auto"/>
              <w:right w:val="single" w:sz="4" w:space="0" w:color="auto"/>
            </w:tcBorders>
            <w:shd w:val="clear" w:color="auto" w:fill="auto"/>
            <w:noWrap/>
            <w:vAlign w:val="center"/>
            <w:hideMark/>
          </w:tcPr>
          <w:p w14:paraId="54A714FA"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73.0%</w:t>
            </w:r>
          </w:p>
        </w:tc>
        <w:tc>
          <w:tcPr>
            <w:tcW w:w="1000" w:type="dxa"/>
            <w:tcBorders>
              <w:top w:val="nil"/>
              <w:left w:val="nil"/>
              <w:bottom w:val="single" w:sz="4" w:space="0" w:color="auto"/>
              <w:right w:val="single" w:sz="4" w:space="0" w:color="auto"/>
            </w:tcBorders>
            <w:shd w:val="clear" w:color="auto" w:fill="auto"/>
            <w:noWrap/>
            <w:vAlign w:val="center"/>
            <w:hideMark/>
          </w:tcPr>
          <w:p w14:paraId="28DCA36C"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1.74%</w:t>
            </w:r>
          </w:p>
        </w:tc>
        <w:tc>
          <w:tcPr>
            <w:tcW w:w="1075" w:type="dxa"/>
            <w:tcBorders>
              <w:top w:val="nil"/>
              <w:left w:val="nil"/>
              <w:bottom w:val="single" w:sz="4" w:space="0" w:color="auto"/>
              <w:right w:val="single" w:sz="4" w:space="0" w:color="auto"/>
            </w:tcBorders>
            <w:shd w:val="clear" w:color="auto" w:fill="auto"/>
            <w:noWrap/>
            <w:vAlign w:val="center"/>
            <w:hideMark/>
          </w:tcPr>
          <w:p w14:paraId="33762F97"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25.983</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73A4E2D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0.037</w:t>
            </w:r>
          </w:p>
        </w:tc>
        <w:tc>
          <w:tcPr>
            <w:tcW w:w="1023" w:type="dxa"/>
            <w:tcBorders>
              <w:top w:val="nil"/>
              <w:left w:val="nil"/>
              <w:bottom w:val="single" w:sz="4" w:space="0" w:color="auto"/>
              <w:right w:val="single" w:sz="4" w:space="0" w:color="auto"/>
            </w:tcBorders>
            <w:shd w:val="clear" w:color="auto" w:fill="auto"/>
            <w:noWrap/>
            <w:vAlign w:val="center"/>
            <w:hideMark/>
          </w:tcPr>
          <w:p w14:paraId="179F675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0.02</w:t>
            </w:r>
          </w:p>
        </w:tc>
      </w:tr>
      <w:tr w:rsidR="00874C20" w:rsidRPr="00B76E1C" w14:paraId="685E011E"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0EBBB2F"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Mn-56</w:t>
            </w:r>
          </w:p>
        </w:tc>
        <w:tc>
          <w:tcPr>
            <w:tcW w:w="1080" w:type="dxa"/>
            <w:tcBorders>
              <w:top w:val="nil"/>
              <w:left w:val="nil"/>
              <w:bottom w:val="single" w:sz="4" w:space="0" w:color="auto"/>
              <w:right w:val="single" w:sz="4" w:space="0" w:color="auto"/>
            </w:tcBorders>
            <w:shd w:val="clear" w:color="auto" w:fill="auto"/>
            <w:noWrap/>
            <w:vAlign w:val="center"/>
            <w:hideMark/>
          </w:tcPr>
          <w:p w14:paraId="6E78981E"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847</w:t>
            </w:r>
          </w:p>
        </w:tc>
        <w:tc>
          <w:tcPr>
            <w:tcW w:w="1161" w:type="dxa"/>
            <w:tcBorders>
              <w:top w:val="nil"/>
              <w:left w:val="nil"/>
              <w:bottom w:val="single" w:sz="4" w:space="0" w:color="auto"/>
              <w:right w:val="single" w:sz="4" w:space="0" w:color="auto"/>
            </w:tcBorders>
            <w:shd w:val="clear" w:color="auto" w:fill="auto"/>
            <w:noWrap/>
            <w:vAlign w:val="center"/>
            <w:hideMark/>
          </w:tcPr>
          <w:p w14:paraId="2370B0E3"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353EA864"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14.47</w:t>
            </w:r>
          </w:p>
        </w:tc>
        <w:tc>
          <w:tcPr>
            <w:tcW w:w="1019" w:type="dxa"/>
            <w:tcBorders>
              <w:top w:val="nil"/>
              <w:left w:val="nil"/>
              <w:bottom w:val="single" w:sz="4" w:space="0" w:color="auto"/>
              <w:right w:val="single" w:sz="4" w:space="0" w:color="auto"/>
            </w:tcBorders>
            <w:shd w:val="clear" w:color="auto" w:fill="auto"/>
            <w:noWrap/>
            <w:vAlign w:val="center"/>
            <w:hideMark/>
          </w:tcPr>
          <w:p w14:paraId="3FCED97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98.9%</w:t>
            </w:r>
          </w:p>
        </w:tc>
        <w:tc>
          <w:tcPr>
            <w:tcW w:w="1000" w:type="dxa"/>
            <w:tcBorders>
              <w:top w:val="nil"/>
              <w:left w:val="nil"/>
              <w:bottom w:val="single" w:sz="4" w:space="0" w:color="auto"/>
              <w:right w:val="single" w:sz="4" w:space="0" w:color="auto"/>
            </w:tcBorders>
            <w:shd w:val="clear" w:color="auto" w:fill="auto"/>
            <w:noWrap/>
            <w:vAlign w:val="center"/>
            <w:hideMark/>
          </w:tcPr>
          <w:p w14:paraId="7D78D17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1.73%</w:t>
            </w:r>
          </w:p>
        </w:tc>
        <w:tc>
          <w:tcPr>
            <w:tcW w:w="1075" w:type="dxa"/>
            <w:tcBorders>
              <w:top w:val="nil"/>
              <w:left w:val="nil"/>
              <w:bottom w:val="single" w:sz="4" w:space="0" w:color="auto"/>
              <w:right w:val="single" w:sz="4" w:space="0" w:color="auto"/>
            </w:tcBorders>
            <w:shd w:val="clear" w:color="auto" w:fill="auto"/>
            <w:noWrap/>
            <w:vAlign w:val="center"/>
            <w:hideMark/>
          </w:tcPr>
          <w:p w14:paraId="1F07AC87"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54.938</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34EBBC4D"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13.360</w:t>
            </w:r>
          </w:p>
        </w:tc>
        <w:tc>
          <w:tcPr>
            <w:tcW w:w="1023" w:type="dxa"/>
            <w:tcBorders>
              <w:top w:val="nil"/>
              <w:left w:val="nil"/>
              <w:bottom w:val="single" w:sz="4" w:space="0" w:color="auto"/>
              <w:right w:val="single" w:sz="4" w:space="0" w:color="auto"/>
            </w:tcBorders>
            <w:shd w:val="clear" w:color="auto" w:fill="auto"/>
            <w:noWrap/>
            <w:vAlign w:val="center"/>
            <w:hideMark/>
          </w:tcPr>
          <w:p w14:paraId="52A3937D"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13.3</w:t>
            </w:r>
          </w:p>
        </w:tc>
      </w:tr>
      <w:tr w:rsidR="00874C20" w:rsidRPr="00B76E1C" w14:paraId="278AB3F7"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95DCC83"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Sc-46</w:t>
            </w:r>
          </w:p>
        </w:tc>
        <w:tc>
          <w:tcPr>
            <w:tcW w:w="1080" w:type="dxa"/>
            <w:tcBorders>
              <w:top w:val="nil"/>
              <w:left w:val="nil"/>
              <w:bottom w:val="single" w:sz="4" w:space="0" w:color="auto"/>
              <w:right w:val="single" w:sz="4" w:space="0" w:color="auto"/>
            </w:tcBorders>
            <w:shd w:val="clear" w:color="auto" w:fill="auto"/>
            <w:noWrap/>
            <w:vAlign w:val="center"/>
            <w:hideMark/>
          </w:tcPr>
          <w:p w14:paraId="1E7BBE05"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889</w:t>
            </w:r>
          </w:p>
        </w:tc>
        <w:tc>
          <w:tcPr>
            <w:tcW w:w="1161" w:type="dxa"/>
            <w:tcBorders>
              <w:top w:val="nil"/>
              <w:left w:val="nil"/>
              <w:bottom w:val="single" w:sz="4" w:space="0" w:color="auto"/>
              <w:right w:val="single" w:sz="4" w:space="0" w:color="auto"/>
            </w:tcBorders>
            <w:shd w:val="clear" w:color="auto" w:fill="auto"/>
            <w:noWrap/>
            <w:vAlign w:val="center"/>
            <w:hideMark/>
          </w:tcPr>
          <w:p w14:paraId="0C35862F"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7C696DAC"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28.6</w:t>
            </w:r>
          </w:p>
        </w:tc>
        <w:tc>
          <w:tcPr>
            <w:tcW w:w="1019" w:type="dxa"/>
            <w:tcBorders>
              <w:top w:val="nil"/>
              <w:left w:val="nil"/>
              <w:bottom w:val="single" w:sz="4" w:space="0" w:color="auto"/>
              <w:right w:val="single" w:sz="4" w:space="0" w:color="auto"/>
            </w:tcBorders>
            <w:shd w:val="clear" w:color="auto" w:fill="auto"/>
            <w:noWrap/>
            <w:vAlign w:val="center"/>
            <w:hideMark/>
          </w:tcPr>
          <w:p w14:paraId="73A14CF4"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000" w:type="dxa"/>
            <w:tcBorders>
              <w:top w:val="nil"/>
              <w:left w:val="nil"/>
              <w:bottom w:val="single" w:sz="4" w:space="0" w:color="auto"/>
              <w:right w:val="single" w:sz="4" w:space="0" w:color="auto"/>
            </w:tcBorders>
            <w:shd w:val="clear" w:color="auto" w:fill="auto"/>
            <w:noWrap/>
            <w:vAlign w:val="center"/>
            <w:hideMark/>
          </w:tcPr>
          <w:p w14:paraId="0E12150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1.66%</w:t>
            </w:r>
          </w:p>
        </w:tc>
        <w:tc>
          <w:tcPr>
            <w:tcW w:w="1075" w:type="dxa"/>
            <w:tcBorders>
              <w:top w:val="nil"/>
              <w:left w:val="nil"/>
              <w:bottom w:val="single" w:sz="4" w:space="0" w:color="auto"/>
              <w:right w:val="single" w:sz="4" w:space="0" w:color="auto"/>
            </w:tcBorders>
            <w:shd w:val="clear" w:color="auto" w:fill="auto"/>
            <w:noWrap/>
            <w:vAlign w:val="center"/>
            <w:hideMark/>
          </w:tcPr>
          <w:p w14:paraId="66BD1557"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44.956</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3B13A53B"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27.200</w:t>
            </w:r>
          </w:p>
        </w:tc>
        <w:tc>
          <w:tcPr>
            <w:tcW w:w="1023" w:type="dxa"/>
            <w:tcBorders>
              <w:top w:val="nil"/>
              <w:left w:val="nil"/>
              <w:bottom w:val="single" w:sz="4" w:space="0" w:color="auto"/>
              <w:right w:val="single" w:sz="4" w:space="0" w:color="auto"/>
            </w:tcBorders>
            <w:shd w:val="clear" w:color="auto" w:fill="auto"/>
            <w:noWrap/>
            <w:vAlign w:val="center"/>
            <w:hideMark/>
          </w:tcPr>
          <w:p w14:paraId="7BB69BFA"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12.1</w:t>
            </w:r>
          </w:p>
        </w:tc>
      </w:tr>
      <w:tr w:rsidR="00874C20" w:rsidRPr="00B76E1C" w14:paraId="4CD868C5"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F26E52C"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Mg-27</w:t>
            </w:r>
          </w:p>
        </w:tc>
        <w:tc>
          <w:tcPr>
            <w:tcW w:w="1080" w:type="dxa"/>
            <w:tcBorders>
              <w:top w:val="nil"/>
              <w:left w:val="nil"/>
              <w:bottom w:val="single" w:sz="4" w:space="0" w:color="auto"/>
              <w:right w:val="single" w:sz="4" w:space="0" w:color="auto"/>
            </w:tcBorders>
            <w:shd w:val="clear" w:color="auto" w:fill="auto"/>
            <w:noWrap/>
            <w:vAlign w:val="center"/>
            <w:hideMark/>
          </w:tcPr>
          <w:p w14:paraId="623285AD"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1014</w:t>
            </w:r>
          </w:p>
        </w:tc>
        <w:tc>
          <w:tcPr>
            <w:tcW w:w="1161" w:type="dxa"/>
            <w:tcBorders>
              <w:top w:val="nil"/>
              <w:left w:val="nil"/>
              <w:bottom w:val="single" w:sz="4" w:space="0" w:color="auto"/>
              <w:right w:val="single" w:sz="4" w:space="0" w:color="auto"/>
            </w:tcBorders>
            <w:shd w:val="clear" w:color="auto" w:fill="auto"/>
            <w:noWrap/>
            <w:vAlign w:val="center"/>
            <w:hideMark/>
          </w:tcPr>
          <w:p w14:paraId="473F1CA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11.0%</w:t>
            </w:r>
          </w:p>
        </w:tc>
        <w:tc>
          <w:tcPr>
            <w:tcW w:w="1140" w:type="dxa"/>
            <w:tcBorders>
              <w:top w:val="nil"/>
              <w:left w:val="nil"/>
              <w:bottom w:val="single" w:sz="4" w:space="0" w:color="auto"/>
              <w:right w:val="single" w:sz="4" w:space="0" w:color="auto"/>
            </w:tcBorders>
            <w:shd w:val="clear" w:color="auto" w:fill="auto"/>
            <w:noWrap/>
            <w:vAlign w:val="center"/>
            <w:hideMark/>
          </w:tcPr>
          <w:p w14:paraId="5B3A4413"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0.040</w:t>
            </w:r>
          </w:p>
        </w:tc>
        <w:tc>
          <w:tcPr>
            <w:tcW w:w="1019" w:type="dxa"/>
            <w:tcBorders>
              <w:top w:val="nil"/>
              <w:left w:val="nil"/>
              <w:bottom w:val="single" w:sz="4" w:space="0" w:color="auto"/>
              <w:right w:val="single" w:sz="4" w:space="0" w:color="auto"/>
            </w:tcBorders>
            <w:shd w:val="clear" w:color="auto" w:fill="auto"/>
            <w:noWrap/>
            <w:vAlign w:val="center"/>
            <w:hideMark/>
          </w:tcPr>
          <w:p w14:paraId="655262D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29.1%</w:t>
            </w:r>
          </w:p>
        </w:tc>
        <w:tc>
          <w:tcPr>
            <w:tcW w:w="1000" w:type="dxa"/>
            <w:tcBorders>
              <w:top w:val="nil"/>
              <w:left w:val="nil"/>
              <w:bottom w:val="single" w:sz="4" w:space="0" w:color="auto"/>
              <w:right w:val="single" w:sz="4" w:space="0" w:color="auto"/>
            </w:tcBorders>
            <w:shd w:val="clear" w:color="auto" w:fill="auto"/>
            <w:noWrap/>
            <w:vAlign w:val="center"/>
            <w:hideMark/>
          </w:tcPr>
          <w:p w14:paraId="24A6DF6C"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1.49%</w:t>
            </w:r>
          </w:p>
        </w:tc>
        <w:tc>
          <w:tcPr>
            <w:tcW w:w="1075" w:type="dxa"/>
            <w:tcBorders>
              <w:top w:val="nil"/>
              <w:left w:val="nil"/>
              <w:bottom w:val="single" w:sz="4" w:space="0" w:color="auto"/>
              <w:right w:val="single" w:sz="4" w:space="0" w:color="auto"/>
            </w:tcBorders>
            <w:shd w:val="clear" w:color="auto" w:fill="auto"/>
            <w:noWrap/>
            <w:vAlign w:val="center"/>
            <w:hideMark/>
          </w:tcPr>
          <w:p w14:paraId="30D5FBB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25.983</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2E04E2A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0.037</w:t>
            </w:r>
          </w:p>
        </w:tc>
        <w:tc>
          <w:tcPr>
            <w:tcW w:w="1023" w:type="dxa"/>
            <w:tcBorders>
              <w:top w:val="nil"/>
              <w:left w:val="nil"/>
              <w:bottom w:val="single" w:sz="4" w:space="0" w:color="auto"/>
              <w:right w:val="single" w:sz="4" w:space="0" w:color="auto"/>
            </w:tcBorders>
            <w:shd w:val="clear" w:color="auto" w:fill="auto"/>
            <w:noWrap/>
            <w:vAlign w:val="center"/>
            <w:hideMark/>
          </w:tcPr>
          <w:p w14:paraId="0C7703C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0.02</w:t>
            </w:r>
          </w:p>
        </w:tc>
      </w:tr>
      <w:tr w:rsidR="00874C20" w:rsidRPr="00B76E1C" w14:paraId="78242230"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5381CFE"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Cu-66</w:t>
            </w:r>
          </w:p>
        </w:tc>
        <w:tc>
          <w:tcPr>
            <w:tcW w:w="1080" w:type="dxa"/>
            <w:tcBorders>
              <w:top w:val="nil"/>
              <w:left w:val="nil"/>
              <w:bottom w:val="single" w:sz="4" w:space="0" w:color="auto"/>
              <w:right w:val="single" w:sz="4" w:space="0" w:color="auto"/>
            </w:tcBorders>
            <w:shd w:val="clear" w:color="auto" w:fill="auto"/>
            <w:noWrap/>
            <w:vAlign w:val="center"/>
            <w:hideMark/>
          </w:tcPr>
          <w:p w14:paraId="74BD046D"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1039</w:t>
            </w:r>
          </w:p>
        </w:tc>
        <w:tc>
          <w:tcPr>
            <w:tcW w:w="1161" w:type="dxa"/>
            <w:tcBorders>
              <w:top w:val="nil"/>
              <w:left w:val="nil"/>
              <w:bottom w:val="single" w:sz="4" w:space="0" w:color="auto"/>
              <w:right w:val="single" w:sz="4" w:space="0" w:color="auto"/>
            </w:tcBorders>
            <w:shd w:val="clear" w:color="auto" w:fill="auto"/>
            <w:noWrap/>
            <w:vAlign w:val="center"/>
            <w:hideMark/>
          </w:tcPr>
          <w:p w14:paraId="125FC6BB"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30.8%</w:t>
            </w:r>
          </w:p>
        </w:tc>
        <w:tc>
          <w:tcPr>
            <w:tcW w:w="1140" w:type="dxa"/>
            <w:tcBorders>
              <w:top w:val="nil"/>
              <w:left w:val="nil"/>
              <w:bottom w:val="single" w:sz="4" w:space="0" w:color="auto"/>
              <w:right w:val="single" w:sz="4" w:space="0" w:color="auto"/>
            </w:tcBorders>
            <w:shd w:val="clear" w:color="auto" w:fill="auto"/>
            <w:noWrap/>
            <w:vAlign w:val="center"/>
            <w:hideMark/>
          </w:tcPr>
          <w:p w14:paraId="7F57B498"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2.35</w:t>
            </w:r>
          </w:p>
        </w:tc>
        <w:tc>
          <w:tcPr>
            <w:tcW w:w="1019" w:type="dxa"/>
            <w:tcBorders>
              <w:top w:val="nil"/>
              <w:left w:val="nil"/>
              <w:bottom w:val="single" w:sz="4" w:space="0" w:color="auto"/>
              <w:right w:val="single" w:sz="4" w:space="0" w:color="auto"/>
            </w:tcBorders>
            <w:shd w:val="clear" w:color="auto" w:fill="auto"/>
            <w:noWrap/>
            <w:vAlign w:val="center"/>
            <w:hideMark/>
          </w:tcPr>
          <w:p w14:paraId="62B8220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9.2%</w:t>
            </w:r>
          </w:p>
        </w:tc>
        <w:tc>
          <w:tcPr>
            <w:tcW w:w="1000" w:type="dxa"/>
            <w:tcBorders>
              <w:top w:val="nil"/>
              <w:left w:val="nil"/>
              <w:bottom w:val="single" w:sz="4" w:space="0" w:color="auto"/>
              <w:right w:val="single" w:sz="4" w:space="0" w:color="auto"/>
            </w:tcBorders>
            <w:shd w:val="clear" w:color="auto" w:fill="auto"/>
            <w:noWrap/>
            <w:vAlign w:val="center"/>
            <w:hideMark/>
          </w:tcPr>
          <w:p w14:paraId="4CFF503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1.46%</w:t>
            </w:r>
          </w:p>
        </w:tc>
        <w:tc>
          <w:tcPr>
            <w:tcW w:w="1075" w:type="dxa"/>
            <w:tcBorders>
              <w:top w:val="nil"/>
              <w:left w:val="nil"/>
              <w:bottom w:val="single" w:sz="4" w:space="0" w:color="auto"/>
              <w:right w:val="single" w:sz="4" w:space="0" w:color="auto"/>
            </w:tcBorders>
            <w:shd w:val="clear" w:color="auto" w:fill="auto"/>
            <w:noWrap/>
            <w:vAlign w:val="center"/>
            <w:hideMark/>
          </w:tcPr>
          <w:p w14:paraId="79B56C13"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64.928</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5FB7AD3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2.170</w:t>
            </w:r>
          </w:p>
        </w:tc>
        <w:tc>
          <w:tcPr>
            <w:tcW w:w="1023" w:type="dxa"/>
            <w:tcBorders>
              <w:top w:val="nil"/>
              <w:left w:val="nil"/>
              <w:bottom w:val="single" w:sz="4" w:space="0" w:color="auto"/>
              <w:right w:val="single" w:sz="4" w:space="0" w:color="auto"/>
            </w:tcBorders>
            <w:shd w:val="clear" w:color="auto" w:fill="auto"/>
            <w:noWrap/>
            <w:vAlign w:val="center"/>
            <w:hideMark/>
          </w:tcPr>
          <w:p w14:paraId="247D5B4B"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2.19</w:t>
            </w:r>
          </w:p>
        </w:tc>
      </w:tr>
      <w:tr w:rsidR="00874C20" w:rsidRPr="00B76E1C" w14:paraId="79C98259"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D407264"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Rb-86</w:t>
            </w:r>
          </w:p>
        </w:tc>
        <w:tc>
          <w:tcPr>
            <w:tcW w:w="1080" w:type="dxa"/>
            <w:tcBorders>
              <w:top w:val="nil"/>
              <w:left w:val="nil"/>
              <w:bottom w:val="single" w:sz="4" w:space="0" w:color="auto"/>
              <w:right w:val="single" w:sz="4" w:space="0" w:color="auto"/>
            </w:tcBorders>
            <w:shd w:val="clear" w:color="auto" w:fill="auto"/>
            <w:noWrap/>
            <w:vAlign w:val="center"/>
            <w:hideMark/>
          </w:tcPr>
          <w:p w14:paraId="4C712FFB"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1077</w:t>
            </w:r>
          </w:p>
        </w:tc>
        <w:tc>
          <w:tcPr>
            <w:tcW w:w="1161" w:type="dxa"/>
            <w:tcBorders>
              <w:top w:val="nil"/>
              <w:left w:val="nil"/>
              <w:bottom w:val="single" w:sz="4" w:space="0" w:color="auto"/>
              <w:right w:val="single" w:sz="4" w:space="0" w:color="auto"/>
            </w:tcBorders>
            <w:shd w:val="clear" w:color="auto" w:fill="auto"/>
            <w:noWrap/>
            <w:vAlign w:val="center"/>
            <w:hideMark/>
          </w:tcPr>
          <w:p w14:paraId="2D4A9F3B"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72.2%</w:t>
            </w:r>
          </w:p>
        </w:tc>
        <w:tc>
          <w:tcPr>
            <w:tcW w:w="1140" w:type="dxa"/>
            <w:tcBorders>
              <w:top w:val="nil"/>
              <w:left w:val="nil"/>
              <w:bottom w:val="single" w:sz="4" w:space="0" w:color="auto"/>
              <w:right w:val="single" w:sz="4" w:space="0" w:color="auto"/>
            </w:tcBorders>
            <w:shd w:val="clear" w:color="auto" w:fill="auto"/>
            <w:noWrap/>
            <w:vAlign w:val="center"/>
            <w:hideMark/>
          </w:tcPr>
          <w:p w14:paraId="22CB5541"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0.90</w:t>
            </w:r>
          </w:p>
        </w:tc>
        <w:tc>
          <w:tcPr>
            <w:tcW w:w="1019" w:type="dxa"/>
            <w:tcBorders>
              <w:top w:val="nil"/>
              <w:left w:val="nil"/>
              <w:bottom w:val="single" w:sz="4" w:space="0" w:color="auto"/>
              <w:right w:val="single" w:sz="4" w:space="0" w:color="auto"/>
            </w:tcBorders>
            <w:shd w:val="clear" w:color="auto" w:fill="auto"/>
            <w:noWrap/>
            <w:vAlign w:val="center"/>
            <w:hideMark/>
          </w:tcPr>
          <w:p w14:paraId="6D9268A4"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8.6%</w:t>
            </w:r>
          </w:p>
        </w:tc>
        <w:tc>
          <w:tcPr>
            <w:tcW w:w="1000" w:type="dxa"/>
            <w:tcBorders>
              <w:top w:val="nil"/>
              <w:left w:val="nil"/>
              <w:bottom w:val="single" w:sz="4" w:space="0" w:color="auto"/>
              <w:right w:val="single" w:sz="4" w:space="0" w:color="auto"/>
            </w:tcBorders>
            <w:shd w:val="clear" w:color="auto" w:fill="auto"/>
            <w:noWrap/>
            <w:vAlign w:val="center"/>
            <w:hideMark/>
          </w:tcPr>
          <w:p w14:paraId="24C5471A"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1.42%</w:t>
            </w:r>
          </w:p>
        </w:tc>
        <w:tc>
          <w:tcPr>
            <w:tcW w:w="1075" w:type="dxa"/>
            <w:tcBorders>
              <w:top w:val="nil"/>
              <w:left w:val="nil"/>
              <w:bottom w:val="single" w:sz="4" w:space="0" w:color="auto"/>
              <w:right w:val="single" w:sz="4" w:space="0" w:color="auto"/>
            </w:tcBorders>
            <w:shd w:val="clear" w:color="auto" w:fill="auto"/>
            <w:noWrap/>
            <w:vAlign w:val="center"/>
            <w:hideMark/>
          </w:tcPr>
          <w:p w14:paraId="3F457D1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84.912</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2394387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0.494</w:t>
            </w:r>
          </w:p>
        </w:tc>
        <w:tc>
          <w:tcPr>
            <w:tcW w:w="1023" w:type="dxa"/>
            <w:tcBorders>
              <w:top w:val="nil"/>
              <w:left w:val="nil"/>
              <w:bottom w:val="single" w:sz="4" w:space="0" w:color="auto"/>
              <w:right w:val="single" w:sz="4" w:space="0" w:color="auto"/>
            </w:tcBorders>
            <w:shd w:val="clear" w:color="auto" w:fill="auto"/>
            <w:noWrap/>
            <w:vAlign w:val="center"/>
            <w:hideMark/>
          </w:tcPr>
          <w:p w14:paraId="0845D35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6.83</w:t>
            </w:r>
          </w:p>
        </w:tc>
      </w:tr>
      <w:tr w:rsidR="00874C20" w:rsidRPr="00B76E1C" w14:paraId="3FBD7697"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9A970E"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Fe-59</w:t>
            </w:r>
          </w:p>
        </w:tc>
        <w:tc>
          <w:tcPr>
            <w:tcW w:w="1080" w:type="dxa"/>
            <w:tcBorders>
              <w:top w:val="nil"/>
              <w:left w:val="nil"/>
              <w:bottom w:val="single" w:sz="4" w:space="0" w:color="auto"/>
              <w:right w:val="single" w:sz="4" w:space="0" w:color="auto"/>
            </w:tcBorders>
            <w:shd w:val="clear" w:color="auto" w:fill="auto"/>
            <w:noWrap/>
            <w:vAlign w:val="center"/>
            <w:hideMark/>
          </w:tcPr>
          <w:p w14:paraId="3FA1BE57"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1099</w:t>
            </w:r>
          </w:p>
        </w:tc>
        <w:tc>
          <w:tcPr>
            <w:tcW w:w="1161" w:type="dxa"/>
            <w:tcBorders>
              <w:top w:val="nil"/>
              <w:left w:val="nil"/>
              <w:bottom w:val="single" w:sz="4" w:space="0" w:color="auto"/>
              <w:right w:val="single" w:sz="4" w:space="0" w:color="auto"/>
            </w:tcBorders>
            <w:shd w:val="clear" w:color="auto" w:fill="auto"/>
            <w:noWrap/>
            <w:vAlign w:val="center"/>
            <w:hideMark/>
          </w:tcPr>
          <w:p w14:paraId="3B0FE9AB"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0.28%</w:t>
            </w:r>
          </w:p>
        </w:tc>
        <w:tc>
          <w:tcPr>
            <w:tcW w:w="1140" w:type="dxa"/>
            <w:tcBorders>
              <w:top w:val="nil"/>
              <w:left w:val="nil"/>
              <w:bottom w:val="single" w:sz="4" w:space="0" w:color="auto"/>
              <w:right w:val="single" w:sz="4" w:space="0" w:color="auto"/>
            </w:tcBorders>
            <w:shd w:val="clear" w:color="auto" w:fill="auto"/>
            <w:noWrap/>
            <w:vAlign w:val="center"/>
            <w:hideMark/>
          </w:tcPr>
          <w:p w14:paraId="6C842BB2"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1.44</w:t>
            </w:r>
          </w:p>
        </w:tc>
        <w:tc>
          <w:tcPr>
            <w:tcW w:w="1019" w:type="dxa"/>
            <w:tcBorders>
              <w:top w:val="nil"/>
              <w:left w:val="nil"/>
              <w:bottom w:val="single" w:sz="4" w:space="0" w:color="auto"/>
              <w:right w:val="single" w:sz="4" w:space="0" w:color="auto"/>
            </w:tcBorders>
            <w:shd w:val="clear" w:color="auto" w:fill="auto"/>
            <w:noWrap/>
            <w:vAlign w:val="center"/>
            <w:hideMark/>
          </w:tcPr>
          <w:p w14:paraId="258D3F0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56.5%</w:t>
            </w:r>
          </w:p>
        </w:tc>
        <w:tc>
          <w:tcPr>
            <w:tcW w:w="1000" w:type="dxa"/>
            <w:tcBorders>
              <w:top w:val="nil"/>
              <w:left w:val="nil"/>
              <w:bottom w:val="single" w:sz="4" w:space="0" w:color="auto"/>
              <w:right w:val="single" w:sz="4" w:space="0" w:color="auto"/>
            </w:tcBorders>
            <w:shd w:val="clear" w:color="auto" w:fill="auto"/>
            <w:noWrap/>
            <w:vAlign w:val="center"/>
            <w:hideMark/>
          </w:tcPr>
          <w:p w14:paraId="36B8CB7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1.39%</w:t>
            </w:r>
          </w:p>
        </w:tc>
        <w:tc>
          <w:tcPr>
            <w:tcW w:w="1075" w:type="dxa"/>
            <w:tcBorders>
              <w:top w:val="nil"/>
              <w:left w:val="nil"/>
              <w:bottom w:val="single" w:sz="4" w:space="0" w:color="auto"/>
              <w:right w:val="single" w:sz="4" w:space="0" w:color="auto"/>
            </w:tcBorders>
            <w:shd w:val="clear" w:color="auto" w:fill="auto"/>
            <w:noWrap/>
            <w:vAlign w:val="center"/>
            <w:hideMark/>
          </w:tcPr>
          <w:p w14:paraId="6A6148DF"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57.933</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6F85B4D7"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1.32</w:t>
            </w:r>
          </w:p>
        </w:tc>
        <w:tc>
          <w:tcPr>
            <w:tcW w:w="1023" w:type="dxa"/>
            <w:tcBorders>
              <w:top w:val="nil"/>
              <w:left w:val="nil"/>
              <w:bottom w:val="single" w:sz="4" w:space="0" w:color="auto"/>
              <w:right w:val="single" w:sz="4" w:space="0" w:color="auto"/>
            </w:tcBorders>
            <w:shd w:val="clear" w:color="auto" w:fill="auto"/>
            <w:noWrap/>
            <w:vAlign w:val="center"/>
            <w:hideMark/>
          </w:tcPr>
          <w:p w14:paraId="7777888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1.5</w:t>
            </w:r>
          </w:p>
        </w:tc>
      </w:tr>
      <w:tr w:rsidR="00874C20" w:rsidRPr="00B76E1C" w14:paraId="465E7347"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27B46B6"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Ni-65</w:t>
            </w:r>
          </w:p>
        </w:tc>
        <w:tc>
          <w:tcPr>
            <w:tcW w:w="1080" w:type="dxa"/>
            <w:tcBorders>
              <w:top w:val="nil"/>
              <w:left w:val="nil"/>
              <w:bottom w:val="single" w:sz="4" w:space="0" w:color="auto"/>
              <w:right w:val="single" w:sz="4" w:space="0" w:color="auto"/>
            </w:tcBorders>
            <w:shd w:val="clear" w:color="auto" w:fill="auto"/>
            <w:noWrap/>
            <w:vAlign w:val="center"/>
            <w:hideMark/>
          </w:tcPr>
          <w:p w14:paraId="2E549560"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1115</w:t>
            </w:r>
          </w:p>
        </w:tc>
        <w:tc>
          <w:tcPr>
            <w:tcW w:w="1161" w:type="dxa"/>
            <w:tcBorders>
              <w:top w:val="nil"/>
              <w:left w:val="nil"/>
              <w:bottom w:val="single" w:sz="4" w:space="0" w:color="auto"/>
              <w:right w:val="single" w:sz="4" w:space="0" w:color="auto"/>
            </w:tcBorders>
            <w:shd w:val="clear" w:color="auto" w:fill="auto"/>
            <w:noWrap/>
            <w:vAlign w:val="center"/>
            <w:hideMark/>
          </w:tcPr>
          <w:p w14:paraId="7DF354D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49.2%</w:t>
            </w:r>
          </w:p>
        </w:tc>
        <w:tc>
          <w:tcPr>
            <w:tcW w:w="1140" w:type="dxa"/>
            <w:tcBorders>
              <w:top w:val="nil"/>
              <w:left w:val="nil"/>
              <w:bottom w:val="single" w:sz="4" w:space="0" w:color="auto"/>
              <w:right w:val="single" w:sz="4" w:space="0" w:color="auto"/>
            </w:tcBorders>
            <w:shd w:val="clear" w:color="auto" w:fill="auto"/>
            <w:noWrap/>
            <w:vAlign w:val="center"/>
            <w:hideMark/>
          </w:tcPr>
          <w:p w14:paraId="7B0BD669"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1.73</w:t>
            </w:r>
          </w:p>
        </w:tc>
        <w:tc>
          <w:tcPr>
            <w:tcW w:w="1019" w:type="dxa"/>
            <w:tcBorders>
              <w:top w:val="nil"/>
              <w:left w:val="nil"/>
              <w:bottom w:val="single" w:sz="4" w:space="0" w:color="auto"/>
              <w:right w:val="single" w:sz="4" w:space="0" w:color="auto"/>
            </w:tcBorders>
            <w:shd w:val="clear" w:color="auto" w:fill="auto"/>
            <w:noWrap/>
            <w:vAlign w:val="center"/>
            <w:hideMark/>
          </w:tcPr>
          <w:p w14:paraId="102D6D7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50.6%</w:t>
            </w:r>
          </w:p>
        </w:tc>
        <w:tc>
          <w:tcPr>
            <w:tcW w:w="1000" w:type="dxa"/>
            <w:tcBorders>
              <w:top w:val="nil"/>
              <w:left w:val="nil"/>
              <w:bottom w:val="single" w:sz="4" w:space="0" w:color="auto"/>
              <w:right w:val="single" w:sz="4" w:space="0" w:color="auto"/>
            </w:tcBorders>
            <w:shd w:val="clear" w:color="auto" w:fill="auto"/>
            <w:noWrap/>
            <w:vAlign w:val="center"/>
            <w:hideMark/>
          </w:tcPr>
          <w:p w14:paraId="39CD1053"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1.38%</w:t>
            </w:r>
          </w:p>
        </w:tc>
        <w:tc>
          <w:tcPr>
            <w:tcW w:w="1075" w:type="dxa"/>
            <w:tcBorders>
              <w:top w:val="nil"/>
              <w:left w:val="nil"/>
              <w:bottom w:val="single" w:sz="4" w:space="0" w:color="auto"/>
              <w:right w:val="single" w:sz="4" w:space="0" w:color="auto"/>
            </w:tcBorders>
            <w:shd w:val="clear" w:color="auto" w:fill="auto"/>
            <w:noWrap/>
            <w:vAlign w:val="center"/>
            <w:hideMark/>
          </w:tcPr>
          <w:p w14:paraId="0AF80C6F"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63.928</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008A9D1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1.63</w:t>
            </w:r>
          </w:p>
        </w:tc>
        <w:tc>
          <w:tcPr>
            <w:tcW w:w="1023" w:type="dxa"/>
            <w:tcBorders>
              <w:top w:val="nil"/>
              <w:left w:val="nil"/>
              <w:bottom w:val="single" w:sz="4" w:space="0" w:color="auto"/>
              <w:right w:val="single" w:sz="4" w:space="0" w:color="auto"/>
            </w:tcBorders>
            <w:shd w:val="clear" w:color="auto" w:fill="auto"/>
            <w:noWrap/>
            <w:vAlign w:val="center"/>
            <w:hideMark/>
          </w:tcPr>
          <w:p w14:paraId="60B978DC"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1.07</w:t>
            </w:r>
          </w:p>
        </w:tc>
      </w:tr>
      <w:tr w:rsidR="00874C20" w:rsidRPr="00B76E1C" w14:paraId="018EAEC5"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0794A8D"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Zn-65</w:t>
            </w:r>
          </w:p>
        </w:tc>
        <w:tc>
          <w:tcPr>
            <w:tcW w:w="1080" w:type="dxa"/>
            <w:tcBorders>
              <w:top w:val="nil"/>
              <w:left w:val="nil"/>
              <w:bottom w:val="single" w:sz="4" w:space="0" w:color="auto"/>
              <w:right w:val="single" w:sz="4" w:space="0" w:color="auto"/>
            </w:tcBorders>
            <w:shd w:val="clear" w:color="auto" w:fill="auto"/>
            <w:noWrap/>
            <w:vAlign w:val="center"/>
            <w:hideMark/>
          </w:tcPr>
          <w:p w14:paraId="382DE24F"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1115</w:t>
            </w:r>
          </w:p>
        </w:tc>
        <w:tc>
          <w:tcPr>
            <w:tcW w:w="1161" w:type="dxa"/>
            <w:tcBorders>
              <w:top w:val="nil"/>
              <w:left w:val="nil"/>
              <w:bottom w:val="single" w:sz="4" w:space="0" w:color="auto"/>
              <w:right w:val="single" w:sz="4" w:space="0" w:color="auto"/>
            </w:tcBorders>
            <w:shd w:val="clear" w:color="auto" w:fill="auto"/>
            <w:noWrap/>
            <w:vAlign w:val="center"/>
            <w:hideMark/>
          </w:tcPr>
          <w:p w14:paraId="534FB76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0.9%</w:t>
            </w:r>
          </w:p>
        </w:tc>
        <w:tc>
          <w:tcPr>
            <w:tcW w:w="1140" w:type="dxa"/>
            <w:tcBorders>
              <w:top w:val="nil"/>
              <w:left w:val="nil"/>
              <w:bottom w:val="single" w:sz="4" w:space="0" w:color="auto"/>
              <w:right w:val="single" w:sz="4" w:space="0" w:color="auto"/>
            </w:tcBorders>
            <w:shd w:val="clear" w:color="auto" w:fill="auto"/>
            <w:noWrap/>
            <w:vAlign w:val="center"/>
            <w:hideMark/>
          </w:tcPr>
          <w:p w14:paraId="343CE2C9"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0.83</w:t>
            </w:r>
          </w:p>
        </w:tc>
        <w:tc>
          <w:tcPr>
            <w:tcW w:w="1019" w:type="dxa"/>
            <w:tcBorders>
              <w:top w:val="nil"/>
              <w:left w:val="nil"/>
              <w:bottom w:val="single" w:sz="4" w:space="0" w:color="auto"/>
              <w:right w:val="single" w:sz="4" w:space="0" w:color="auto"/>
            </w:tcBorders>
            <w:shd w:val="clear" w:color="auto" w:fill="auto"/>
            <w:noWrap/>
            <w:vAlign w:val="center"/>
            <w:hideMark/>
          </w:tcPr>
          <w:p w14:paraId="1ED4FB1C"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14.8%</w:t>
            </w:r>
          </w:p>
        </w:tc>
        <w:tc>
          <w:tcPr>
            <w:tcW w:w="1000" w:type="dxa"/>
            <w:tcBorders>
              <w:top w:val="nil"/>
              <w:left w:val="nil"/>
              <w:bottom w:val="single" w:sz="4" w:space="0" w:color="auto"/>
              <w:right w:val="single" w:sz="4" w:space="0" w:color="auto"/>
            </w:tcBorders>
            <w:shd w:val="clear" w:color="auto" w:fill="auto"/>
            <w:noWrap/>
            <w:vAlign w:val="center"/>
            <w:hideMark/>
          </w:tcPr>
          <w:p w14:paraId="6BB21C9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1.38%</w:t>
            </w:r>
          </w:p>
        </w:tc>
        <w:tc>
          <w:tcPr>
            <w:tcW w:w="1075" w:type="dxa"/>
            <w:tcBorders>
              <w:top w:val="nil"/>
              <w:left w:val="nil"/>
              <w:bottom w:val="single" w:sz="4" w:space="0" w:color="auto"/>
              <w:right w:val="single" w:sz="4" w:space="0" w:color="auto"/>
            </w:tcBorders>
            <w:shd w:val="clear" w:color="auto" w:fill="auto"/>
            <w:noWrap/>
            <w:vAlign w:val="center"/>
            <w:hideMark/>
          </w:tcPr>
          <w:p w14:paraId="2AFFA84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63.929</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3B34885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0.731</w:t>
            </w:r>
          </w:p>
        </w:tc>
        <w:tc>
          <w:tcPr>
            <w:tcW w:w="1023" w:type="dxa"/>
            <w:tcBorders>
              <w:top w:val="nil"/>
              <w:left w:val="nil"/>
              <w:bottom w:val="single" w:sz="4" w:space="0" w:color="auto"/>
              <w:right w:val="single" w:sz="4" w:space="0" w:color="auto"/>
            </w:tcBorders>
            <w:shd w:val="clear" w:color="auto" w:fill="auto"/>
            <w:noWrap/>
            <w:vAlign w:val="center"/>
            <w:hideMark/>
          </w:tcPr>
          <w:p w14:paraId="695F215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1.37</w:t>
            </w:r>
          </w:p>
        </w:tc>
      </w:tr>
      <w:tr w:rsidR="00874C20" w:rsidRPr="00B76E1C" w14:paraId="6EB8978B"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9D37CD4"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Sc-46</w:t>
            </w:r>
          </w:p>
        </w:tc>
        <w:tc>
          <w:tcPr>
            <w:tcW w:w="1080" w:type="dxa"/>
            <w:tcBorders>
              <w:top w:val="nil"/>
              <w:left w:val="nil"/>
              <w:bottom w:val="single" w:sz="4" w:space="0" w:color="auto"/>
              <w:right w:val="single" w:sz="4" w:space="0" w:color="auto"/>
            </w:tcBorders>
            <w:shd w:val="clear" w:color="auto" w:fill="auto"/>
            <w:noWrap/>
            <w:vAlign w:val="center"/>
            <w:hideMark/>
          </w:tcPr>
          <w:p w14:paraId="2168B2E0"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1120</w:t>
            </w:r>
          </w:p>
        </w:tc>
        <w:tc>
          <w:tcPr>
            <w:tcW w:w="1161" w:type="dxa"/>
            <w:tcBorders>
              <w:top w:val="nil"/>
              <w:left w:val="nil"/>
              <w:bottom w:val="single" w:sz="4" w:space="0" w:color="auto"/>
              <w:right w:val="single" w:sz="4" w:space="0" w:color="auto"/>
            </w:tcBorders>
            <w:shd w:val="clear" w:color="auto" w:fill="auto"/>
            <w:noWrap/>
            <w:vAlign w:val="center"/>
            <w:hideMark/>
          </w:tcPr>
          <w:p w14:paraId="48A302DB"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30B17057"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28.6</w:t>
            </w:r>
          </w:p>
        </w:tc>
        <w:tc>
          <w:tcPr>
            <w:tcW w:w="1019" w:type="dxa"/>
            <w:tcBorders>
              <w:top w:val="nil"/>
              <w:left w:val="nil"/>
              <w:bottom w:val="single" w:sz="4" w:space="0" w:color="auto"/>
              <w:right w:val="single" w:sz="4" w:space="0" w:color="auto"/>
            </w:tcBorders>
            <w:shd w:val="clear" w:color="auto" w:fill="auto"/>
            <w:noWrap/>
            <w:vAlign w:val="center"/>
            <w:hideMark/>
          </w:tcPr>
          <w:p w14:paraId="222F78D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000" w:type="dxa"/>
            <w:tcBorders>
              <w:top w:val="nil"/>
              <w:left w:val="nil"/>
              <w:bottom w:val="single" w:sz="4" w:space="0" w:color="auto"/>
              <w:right w:val="single" w:sz="4" w:space="0" w:color="auto"/>
            </w:tcBorders>
            <w:shd w:val="clear" w:color="auto" w:fill="auto"/>
            <w:noWrap/>
            <w:vAlign w:val="center"/>
            <w:hideMark/>
          </w:tcPr>
          <w:p w14:paraId="123BDC0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1.37%</w:t>
            </w:r>
          </w:p>
        </w:tc>
        <w:tc>
          <w:tcPr>
            <w:tcW w:w="1075" w:type="dxa"/>
            <w:tcBorders>
              <w:top w:val="nil"/>
              <w:left w:val="nil"/>
              <w:bottom w:val="single" w:sz="4" w:space="0" w:color="auto"/>
              <w:right w:val="single" w:sz="4" w:space="0" w:color="auto"/>
            </w:tcBorders>
            <w:shd w:val="clear" w:color="auto" w:fill="auto"/>
            <w:noWrap/>
            <w:vAlign w:val="center"/>
            <w:hideMark/>
          </w:tcPr>
          <w:p w14:paraId="1D73A433"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44.956</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53B3E4C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27.200</w:t>
            </w:r>
          </w:p>
        </w:tc>
        <w:tc>
          <w:tcPr>
            <w:tcW w:w="1023" w:type="dxa"/>
            <w:tcBorders>
              <w:top w:val="nil"/>
              <w:left w:val="nil"/>
              <w:bottom w:val="single" w:sz="4" w:space="0" w:color="auto"/>
              <w:right w:val="single" w:sz="4" w:space="0" w:color="auto"/>
            </w:tcBorders>
            <w:shd w:val="clear" w:color="auto" w:fill="auto"/>
            <w:noWrap/>
            <w:vAlign w:val="center"/>
            <w:hideMark/>
          </w:tcPr>
          <w:p w14:paraId="375C65C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12.1</w:t>
            </w:r>
          </w:p>
        </w:tc>
      </w:tr>
      <w:tr w:rsidR="00874C20" w:rsidRPr="00B76E1C" w14:paraId="079059D9"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A9AA80E"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Co-60</w:t>
            </w:r>
          </w:p>
        </w:tc>
        <w:tc>
          <w:tcPr>
            <w:tcW w:w="1080" w:type="dxa"/>
            <w:tcBorders>
              <w:top w:val="nil"/>
              <w:left w:val="nil"/>
              <w:bottom w:val="single" w:sz="4" w:space="0" w:color="auto"/>
              <w:right w:val="single" w:sz="4" w:space="0" w:color="auto"/>
            </w:tcBorders>
            <w:shd w:val="clear" w:color="auto" w:fill="auto"/>
            <w:noWrap/>
            <w:vAlign w:val="center"/>
            <w:hideMark/>
          </w:tcPr>
          <w:p w14:paraId="5A2E04F7"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1173</w:t>
            </w:r>
          </w:p>
        </w:tc>
        <w:tc>
          <w:tcPr>
            <w:tcW w:w="1161" w:type="dxa"/>
            <w:tcBorders>
              <w:top w:val="nil"/>
              <w:left w:val="nil"/>
              <w:bottom w:val="single" w:sz="4" w:space="0" w:color="auto"/>
              <w:right w:val="single" w:sz="4" w:space="0" w:color="auto"/>
            </w:tcBorders>
            <w:shd w:val="clear" w:color="auto" w:fill="auto"/>
            <w:noWrap/>
            <w:vAlign w:val="center"/>
            <w:hideMark/>
          </w:tcPr>
          <w:p w14:paraId="3281567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26DDF74E"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42.5</w:t>
            </w:r>
          </w:p>
        </w:tc>
        <w:tc>
          <w:tcPr>
            <w:tcW w:w="1019" w:type="dxa"/>
            <w:tcBorders>
              <w:top w:val="nil"/>
              <w:left w:val="nil"/>
              <w:bottom w:val="single" w:sz="4" w:space="0" w:color="auto"/>
              <w:right w:val="single" w:sz="4" w:space="0" w:color="auto"/>
            </w:tcBorders>
            <w:shd w:val="clear" w:color="auto" w:fill="auto"/>
            <w:noWrap/>
            <w:vAlign w:val="center"/>
            <w:hideMark/>
          </w:tcPr>
          <w:p w14:paraId="2C654567"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99.7%</w:t>
            </w:r>
          </w:p>
        </w:tc>
        <w:tc>
          <w:tcPr>
            <w:tcW w:w="1000" w:type="dxa"/>
            <w:tcBorders>
              <w:top w:val="nil"/>
              <w:left w:val="nil"/>
              <w:bottom w:val="single" w:sz="4" w:space="0" w:color="auto"/>
              <w:right w:val="single" w:sz="4" w:space="0" w:color="auto"/>
            </w:tcBorders>
            <w:shd w:val="clear" w:color="auto" w:fill="auto"/>
            <w:noWrap/>
            <w:vAlign w:val="center"/>
            <w:hideMark/>
          </w:tcPr>
          <w:p w14:paraId="442440A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1.32%</w:t>
            </w:r>
          </w:p>
        </w:tc>
        <w:tc>
          <w:tcPr>
            <w:tcW w:w="1075" w:type="dxa"/>
            <w:tcBorders>
              <w:top w:val="nil"/>
              <w:left w:val="nil"/>
              <w:bottom w:val="single" w:sz="4" w:space="0" w:color="auto"/>
              <w:right w:val="single" w:sz="4" w:space="0" w:color="auto"/>
            </w:tcBorders>
            <w:shd w:val="clear" w:color="auto" w:fill="auto"/>
            <w:noWrap/>
            <w:vAlign w:val="center"/>
            <w:hideMark/>
          </w:tcPr>
          <w:p w14:paraId="3DD053E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58.933</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25D9698C"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37.18</w:t>
            </w:r>
          </w:p>
        </w:tc>
        <w:tc>
          <w:tcPr>
            <w:tcW w:w="1023" w:type="dxa"/>
            <w:tcBorders>
              <w:top w:val="nil"/>
              <w:left w:val="nil"/>
              <w:bottom w:val="single" w:sz="4" w:space="0" w:color="auto"/>
              <w:right w:val="single" w:sz="4" w:space="0" w:color="auto"/>
            </w:tcBorders>
            <w:shd w:val="clear" w:color="auto" w:fill="auto"/>
            <w:noWrap/>
            <w:vAlign w:val="center"/>
            <w:hideMark/>
          </w:tcPr>
          <w:p w14:paraId="20B2D48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75.8</w:t>
            </w:r>
          </w:p>
        </w:tc>
      </w:tr>
      <w:tr w:rsidR="00874C20" w:rsidRPr="00B76E1C" w14:paraId="6B867B11"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7D397A6"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Fe-59</w:t>
            </w:r>
          </w:p>
        </w:tc>
        <w:tc>
          <w:tcPr>
            <w:tcW w:w="1080" w:type="dxa"/>
            <w:tcBorders>
              <w:top w:val="nil"/>
              <w:left w:val="nil"/>
              <w:bottom w:val="single" w:sz="4" w:space="0" w:color="auto"/>
              <w:right w:val="single" w:sz="4" w:space="0" w:color="auto"/>
            </w:tcBorders>
            <w:shd w:val="clear" w:color="auto" w:fill="auto"/>
            <w:noWrap/>
            <w:vAlign w:val="center"/>
            <w:hideMark/>
          </w:tcPr>
          <w:p w14:paraId="1B6D8F87"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1291</w:t>
            </w:r>
          </w:p>
        </w:tc>
        <w:tc>
          <w:tcPr>
            <w:tcW w:w="1161" w:type="dxa"/>
            <w:tcBorders>
              <w:top w:val="nil"/>
              <w:left w:val="nil"/>
              <w:bottom w:val="single" w:sz="4" w:space="0" w:color="auto"/>
              <w:right w:val="single" w:sz="4" w:space="0" w:color="auto"/>
            </w:tcBorders>
            <w:shd w:val="clear" w:color="auto" w:fill="auto"/>
            <w:noWrap/>
            <w:vAlign w:val="center"/>
            <w:hideMark/>
          </w:tcPr>
          <w:p w14:paraId="5527E7D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0.28%</w:t>
            </w:r>
          </w:p>
        </w:tc>
        <w:tc>
          <w:tcPr>
            <w:tcW w:w="1140" w:type="dxa"/>
            <w:tcBorders>
              <w:top w:val="nil"/>
              <w:left w:val="nil"/>
              <w:bottom w:val="single" w:sz="4" w:space="0" w:color="auto"/>
              <w:right w:val="single" w:sz="4" w:space="0" w:color="auto"/>
            </w:tcBorders>
            <w:shd w:val="clear" w:color="auto" w:fill="auto"/>
            <w:noWrap/>
            <w:vAlign w:val="center"/>
            <w:hideMark/>
          </w:tcPr>
          <w:p w14:paraId="76F4F21F"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1.44</w:t>
            </w:r>
          </w:p>
        </w:tc>
        <w:tc>
          <w:tcPr>
            <w:tcW w:w="1019" w:type="dxa"/>
            <w:tcBorders>
              <w:top w:val="nil"/>
              <w:left w:val="nil"/>
              <w:bottom w:val="single" w:sz="4" w:space="0" w:color="auto"/>
              <w:right w:val="single" w:sz="4" w:space="0" w:color="auto"/>
            </w:tcBorders>
            <w:shd w:val="clear" w:color="auto" w:fill="auto"/>
            <w:noWrap/>
            <w:vAlign w:val="center"/>
            <w:hideMark/>
          </w:tcPr>
          <w:p w14:paraId="2DF98E1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43.2%</w:t>
            </w:r>
          </w:p>
        </w:tc>
        <w:tc>
          <w:tcPr>
            <w:tcW w:w="1000" w:type="dxa"/>
            <w:tcBorders>
              <w:top w:val="nil"/>
              <w:left w:val="nil"/>
              <w:bottom w:val="single" w:sz="4" w:space="0" w:color="auto"/>
              <w:right w:val="single" w:sz="4" w:space="0" w:color="auto"/>
            </w:tcBorders>
            <w:shd w:val="clear" w:color="auto" w:fill="auto"/>
            <w:noWrap/>
            <w:vAlign w:val="center"/>
            <w:hideMark/>
          </w:tcPr>
          <w:p w14:paraId="59CDDC4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1.22%</w:t>
            </w:r>
          </w:p>
        </w:tc>
        <w:tc>
          <w:tcPr>
            <w:tcW w:w="1075" w:type="dxa"/>
            <w:tcBorders>
              <w:top w:val="nil"/>
              <w:left w:val="nil"/>
              <w:bottom w:val="single" w:sz="4" w:space="0" w:color="auto"/>
              <w:right w:val="single" w:sz="4" w:space="0" w:color="auto"/>
            </w:tcBorders>
            <w:shd w:val="clear" w:color="auto" w:fill="auto"/>
            <w:noWrap/>
            <w:vAlign w:val="center"/>
            <w:hideMark/>
          </w:tcPr>
          <w:p w14:paraId="49897A2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57.933</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70287B6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1.32</w:t>
            </w:r>
          </w:p>
        </w:tc>
        <w:tc>
          <w:tcPr>
            <w:tcW w:w="1023" w:type="dxa"/>
            <w:tcBorders>
              <w:top w:val="nil"/>
              <w:left w:val="nil"/>
              <w:bottom w:val="single" w:sz="4" w:space="0" w:color="auto"/>
              <w:right w:val="single" w:sz="4" w:space="0" w:color="auto"/>
            </w:tcBorders>
            <w:shd w:val="clear" w:color="auto" w:fill="auto"/>
            <w:noWrap/>
            <w:vAlign w:val="center"/>
            <w:hideMark/>
          </w:tcPr>
          <w:p w14:paraId="5C134D3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1.5</w:t>
            </w:r>
          </w:p>
        </w:tc>
      </w:tr>
      <w:tr w:rsidR="00874C20" w:rsidRPr="00B76E1C" w14:paraId="63F143FE"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12C2294"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Co-60</w:t>
            </w:r>
          </w:p>
        </w:tc>
        <w:tc>
          <w:tcPr>
            <w:tcW w:w="1080" w:type="dxa"/>
            <w:tcBorders>
              <w:top w:val="nil"/>
              <w:left w:val="nil"/>
              <w:bottom w:val="single" w:sz="4" w:space="0" w:color="auto"/>
              <w:right w:val="single" w:sz="4" w:space="0" w:color="auto"/>
            </w:tcBorders>
            <w:shd w:val="clear" w:color="auto" w:fill="auto"/>
            <w:noWrap/>
            <w:vAlign w:val="center"/>
            <w:hideMark/>
          </w:tcPr>
          <w:p w14:paraId="353754B8"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1333</w:t>
            </w:r>
          </w:p>
        </w:tc>
        <w:tc>
          <w:tcPr>
            <w:tcW w:w="1161" w:type="dxa"/>
            <w:tcBorders>
              <w:top w:val="nil"/>
              <w:left w:val="nil"/>
              <w:bottom w:val="single" w:sz="4" w:space="0" w:color="auto"/>
              <w:right w:val="single" w:sz="4" w:space="0" w:color="auto"/>
            </w:tcBorders>
            <w:shd w:val="clear" w:color="auto" w:fill="auto"/>
            <w:noWrap/>
            <w:vAlign w:val="center"/>
            <w:hideMark/>
          </w:tcPr>
          <w:p w14:paraId="26B9DF3A"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43B57961"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42.5</w:t>
            </w:r>
          </w:p>
        </w:tc>
        <w:tc>
          <w:tcPr>
            <w:tcW w:w="1019" w:type="dxa"/>
            <w:tcBorders>
              <w:top w:val="nil"/>
              <w:left w:val="nil"/>
              <w:bottom w:val="single" w:sz="4" w:space="0" w:color="auto"/>
              <w:right w:val="single" w:sz="4" w:space="0" w:color="auto"/>
            </w:tcBorders>
            <w:shd w:val="clear" w:color="auto" w:fill="auto"/>
            <w:noWrap/>
            <w:vAlign w:val="center"/>
            <w:hideMark/>
          </w:tcPr>
          <w:p w14:paraId="23FE58C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000" w:type="dxa"/>
            <w:tcBorders>
              <w:top w:val="nil"/>
              <w:left w:val="nil"/>
              <w:bottom w:val="single" w:sz="4" w:space="0" w:color="auto"/>
              <w:right w:val="single" w:sz="4" w:space="0" w:color="auto"/>
            </w:tcBorders>
            <w:shd w:val="clear" w:color="auto" w:fill="auto"/>
            <w:noWrap/>
            <w:vAlign w:val="center"/>
            <w:hideMark/>
          </w:tcPr>
          <w:p w14:paraId="6F9FA7C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1.19%</w:t>
            </w:r>
          </w:p>
        </w:tc>
        <w:tc>
          <w:tcPr>
            <w:tcW w:w="1075" w:type="dxa"/>
            <w:tcBorders>
              <w:top w:val="nil"/>
              <w:left w:val="nil"/>
              <w:bottom w:val="single" w:sz="4" w:space="0" w:color="auto"/>
              <w:right w:val="single" w:sz="4" w:space="0" w:color="auto"/>
            </w:tcBorders>
            <w:shd w:val="clear" w:color="auto" w:fill="auto"/>
            <w:noWrap/>
            <w:vAlign w:val="center"/>
            <w:hideMark/>
          </w:tcPr>
          <w:p w14:paraId="5AF43197"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58.933</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0097951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37.18</w:t>
            </w:r>
          </w:p>
        </w:tc>
        <w:tc>
          <w:tcPr>
            <w:tcW w:w="1023" w:type="dxa"/>
            <w:tcBorders>
              <w:top w:val="nil"/>
              <w:left w:val="nil"/>
              <w:bottom w:val="single" w:sz="4" w:space="0" w:color="auto"/>
              <w:right w:val="single" w:sz="4" w:space="0" w:color="auto"/>
            </w:tcBorders>
            <w:shd w:val="clear" w:color="auto" w:fill="auto"/>
            <w:noWrap/>
            <w:vAlign w:val="center"/>
            <w:hideMark/>
          </w:tcPr>
          <w:p w14:paraId="523F5D7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75.8</w:t>
            </w:r>
          </w:p>
        </w:tc>
      </w:tr>
      <w:tr w:rsidR="00874C20" w:rsidRPr="00B76E1C" w14:paraId="4510B2CC"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9CA618F"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Na-24</w:t>
            </w:r>
          </w:p>
        </w:tc>
        <w:tc>
          <w:tcPr>
            <w:tcW w:w="1080" w:type="dxa"/>
            <w:tcBorders>
              <w:top w:val="nil"/>
              <w:left w:val="nil"/>
              <w:bottom w:val="single" w:sz="4" w:space="0" w:color="auto"/>
              <w:right w:val="single" w:sz="4" w:space="0" w:color="auto"/>
            </w:tcBorders>
            <w:shd w:val="clear" w:color="auto" w:fill="auto"/>
            <w:noWrap/>
            <w:vAlign w:val="center"/>
            <w:hideMark/>
          </w:tcPr>
          <w:p w14:paraId="240D6F36"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1369</w:t>
            </w:r>
          </w:p>
        </w:tc>
        <w:tc>
          <w:tcPr>
            <w:tcW w:w="1161" w:type="dxa"/>
            <w:tcBorders>
              <w:top w:val="nil"/>
              <w:left w:val="nil"/>
              <w:bottom w:val="single" w:sz="4" w:space="0" w:color="auto"/>
              <w:right w:val="single" w:sz="4" w:space="0" w:color="auto"/>
            </w:tcBorders>
            <w:shd w:val="clear" w:color="auto" w:fill="auto"/>
            <w:noWrap/>
            <w:vAlign w:val="center"/>
            <w:hideMark/>
          </w:tcPr>
          <w:p w14:paraId="3270304D"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14F9D0F8"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0.56</w:t>
            </w:r>
          </w:p>
        </w:tc>
        <w:tc>
          <w:tcPr>
            <w:tcW w:w="1019" w:type="dxa"/>
            <w:tcBorders>
              <w:top w:val="nil"/>
              <w:left w:val="nil"/>
              <w:bottom w:val="single" w:sz="4" w:space="0" w:color="auto"/>
              <w:right w:val="single" w:sz="4" w:space="0" w:color="auto"/>
            </w:tcBorders>
            <w:shd w:val="clear" w:color="auto" w:fill="auto"/>
            <w:noWrap/>
            <w:vAlign w:val="center"/>
            <w:hideMark/>
          </w:tcPr>
          <w:p w14:paraId="4ED2692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000" w:type="dxa"/>
            <w:tcBorders>
              <w:top w:val="nil"/>
              <w:left w:val="nil"/>
              <w:bottom w:val="single" w:sz="4" w:space="0" w:color="auto"/>
              <w:right w:val="single" w:sz="4" w:space="0" w:color="auto"/>
            </w:tcBorders>
            <w:shd w:val="clear" w:color="auto" w:fill="auto"/>
            <w:noWrap/>
            <w:vAlign w:val="center"/>
            <w:hideMark/>
          </w:tcPr>
          <w:p w14:paraId="7918B357"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1.16%</w:t>
            </w:r>
          </w:p>
        </w:tc>
        <w:tc>
          <w:tcPr>
            <w:tcW w:w="1075" w:type="dxa"/>
            <w:tcBorders>
              <w:top w:val="nil"/>
              <w:left w:val="nil"/>
              <w:bottom w:val="single" w:sz="4" w:space="0" w:color="auto"/>
              <w:right w:val="single" w:sz="4" w:space="0" w:color="auto"/>
            </w:tcBorders>
            <w:shd w:val="clear" w:color="auto" w:fill="auto"/>
            <w:noWrap/>
            <w:vAlign w:val="center"/>
            <w:hideMark/>
          </w:tcPr>
          <w:p w14:paraId="43A4F6F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23.991</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48699DDD"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0.53</w:t>
            </w:r>
          </w:p>
        </w:tc>
        <w:tc>
          <w:tcPr>
            <w:tcW w:w="1023" w:type="dxa"/>
            <w:tcBorders>
              <w:top w:val="nil"/>
              <w:left w:val="nil"/>
              <w:bottom w:val="single" w:sz="4" w:space="0" w:color="auto"/>
              <w:right w:val="single" w:sz="4" w:space="0" w:color="auto"/>
            </w:tcBorders>
            <w:shd w:val="clear" w:color="auto" w:fill="auto"/>
            <w:noWrap/>
            <w:vAlign w:val="center"/>
            <w:hideMark/>
          </w:tcPr>
          <w:p w14:paraId="16DA057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0.311</w:t>
            </w:r>
          </w:p>
        </w:tc>
      </w:tr>
      <w:tr w:rsidR="00874C20" w:rsidRPr="00B76E1C" w14:paraId="7411DE8B"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CA80CA9"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V-52</w:t>
            </w:r>
          </w:p>
        </w:tc>
        <w:tc>
          <w:tcPr>
            <w:tcW w:w="1080" w:type="dxa"/>
            <w:tcBorders>
              <w:top w:val="nil"/>
              <w:left w:val="nil"/>
              <w:bottom w:val="single" w:sz="4" w:space="0" w:color="auto"/>
              <w:right w:val="single" w:sz="4" w:space="0" w:color="auto"/>
            </w:tcBorders>
            <w:shd w:val="clear" w:color="auto" w:fill="auto"/>
            <w:noWrap/>
            <w:vAlign w:val="center"/>
            <w:hideMark/>
          </w:tcPr>
          <w:p w14:paraId="45FA6CFC"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1434</w:t>
            </w:r>
          </w:p>
        </w:tc>
        <w:tc>
          <w:tcPr>
            <w:tcW w:w="1161" w:type="dxa"/>
            <w:tcBorders>
              <w:top w:val="nil"/>
              <w:left w:val="nil"/>
              <w:bottom w:val="single" w:sz="4" w:space="0" w:color="auto"/>
              <w:right w:val="single" w:sz="4" w:space="0" w:color="auto"/>
            </w:tcBorders>
            <w:shd w:val="clear" w:color="auto" w:fill="auto"/>
            <w:noWrap/>
            <w:vAlign w:val="center"/>
            <w:hideMark/>
          </w:tcPr>
          <w:p w14:paraId="3333E53A"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99.8%</w:t>
            </w:r>
          </w:p>
        </w:tc>
        <w:tc>
          <w:tcPr>
            <w:tcW w:w="1140" w:type="dxa"/>
            <w:tcBorders>
              <w:top w:val="nil"/>
              <w:left w:val="nil"/>
              <w:bottom w:val="single" w:sz="4" w:space="0" w:color="auto"/>
              <w:right w:val="single" w:sz="4" w:space="0" w:color="auto"/>
            </w:tcBorders>
            <w:shd w:val="clear" w:color="auto" w:fill="auto"/>
            <w:noWrap/>
            <w:vAlign w:val="center"/>
            <w:hideMark/>
          </w:tcPr>
          <w:p w14:paraId="68EDA833"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5.22</w:t>
            </w:r>
          </w:p>
        </w:tc>
        <w:tc>
          <w:tcPr>
            <w:tcW w:w="1019" w:type="dxa"/>
            <w:tcBorders>
              <w:top w:val="nil"/>
              <w:left w:val="nil"/>
              <w:bottom w:val="single" w:sz="4" w:space="0" w:color="auto"/>
              <w:right w:val="single" w:sz="4" w:space="0" w:color="auto"/>
            </w:tcBorders>
            <w:shd w:val="clear" w:color="auto" w:fill="auto"/>
            <w:noWrap/>
            <w:vAlign w:val="center"/>
            <w:hideMark/>
          </w:tcPr>
          <w:p w14:paraId="005AAD5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000" w:type="dxa"/>
            <w:tcBorders>
              <w:top w:val="nil"/>
              <w:left w:val="nil"/>
              <w:bottom w:val="single" w:sz="4" w:space="0" w:color="auto"/>
              <w:right w:val="single" w:sz="4" w:space="0" w:color="auto"/>
            </w:tcBorders>
            <w:shd w:val="clear" w:color="auto" w:fill="auto"/>
            <w:noWrap/>
            <w:vAlign w:val="center"/>
            <w:hideMark/>
          </w:tcPr>
          <w:p w14:paraId="31B8529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1.12%</w:t>
            </w:r>
          </w:p>
        </w:tc>
        <w:tc>
          <w:tcPr>
            <w:tcW w:w="1075" w:type="dxa"/>
            <w:tcBorders>
              <w:top w:val="nil"/>
              <w:left w:val="nil"/>
              <w:bottom w:val="single" w:sz="4" w:space="0" w:color="auto"/>
              <w:right w:val="single" w:sz="4" w:space="0" w:color="auto"/>
            </w:tcBorders>
            <w:shd w:val="clear" w:color="auto" w:fill="auto"/>
            <w:noWrap/>
            <w:vAlign w:val="center"/>
            <w:hideMark/>
          </w:tcPr>
          <w:p w14:paraId="074489D4"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50.944</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9E9327D"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4.94</w:t>
            </w:r>
          </w:p>
        </w:tc>
        <w:tc>
          <w:tcPr>
            <w:tcW w:w="1023" w:type="dxa"/>
            <w:tcBorders>
              <w:top w:val="nil"/>
              <w:left w:val="nil"/>
              <w:bottom w:val="single" w:sz="4" w:space="0" w:color="auto"/>
              <w:right w:val="single" w:sz="4" w:space="0" w:color="auto"/>
            </w:tcBorders>
            <w:shd w:val="clear" w:color="auto" w:fill="auto"/>
            <w:noWrap/>
            <w:vAlign w:val="center"/>
            <w:hideMark/>
          </w:tcPr>
          <w:p w14:paraId="2242B476"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2.7</w:t>
            </w:r>
          </w:p>
        </w:tc>
      </w:tr>
      <w:tr w:rsidR="00874C20" w:rsidRPr="00B76E1C" w14:paraId="27663EBF"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C9365DE"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Ni-65</w:t>
            </w:r>
          </w:p>
        </w:tc>
        <w:tc>
          <w:tcPr>
            <w:tcW w:w="1080" w:type="dxa"/>
            <w:tcBorders>
              <w:top w:val="nil"/>
              <w:left w:val="nil"/>
              <w:bottom w:val="single" w:sz="4" w:space="0" w:color="auto"/>
              <w:right w:val="single" w:sz="4" w:space="0" w:color="auto"/>
            </w:tcBorders>
            <w:shd w:val="clear" w:color="auto" w:fill="auto"/>
            <w:noWrap/>
            <w:vAlign w:val="center"/>
            <w:hideMark/>
          </w:tcPr>
          <w:p w14:paraId="6DB7DAB9"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1481</w:t>
            </w:r>
          </w:p>
        </w:tc>
        <w:tc>
          <w:tcPr>
            <w:tcW w:w="1161" w:type="dxa"/>
            <w:tcBorders>
              <w:top w:val="nil"/>
              <w:left w:val="nil"/>
              <w:bottom w:val="single" w:sz="4" w:space="0" w:color="auto"/>
              <w:right w:val="single" w:sz="4" w:space="0" w:color="auto"/>
            </w:tcBorders>
            <w:shd w:val="clear" w:color="auto" w:fill="auto"/>
            <w:noWrap/>
            <w:vAlign w:val="center"/>
            <w:hideMark/>
          </w:tcPr>
          <w:p w14:paraId="414EECC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0.9%</w:t>
            </w:r>
          </w:p>
        </w:tc>
        <w:tc>
          <w:tcPr>
            <w:tcW w:w="1140" w:type="dxa"/>
            <w:tcBorders>
              <w:top w:val="nil"/>
              <w:left w:val="nil"/>
              <w:bottom w:val="single" w:sz="4" w:space="0" w:color="auto"/>
              <w:right w:val="single" w:sz="4" w:space="0" w:color="auto"/>
            </w:tcBorders>
            <w:shd w:val="clear" w:color="auto" w:fill="auto"/>
            <w:noWrap/>
            <w:vAlign w:val="center"/>
            <w:hideMark/>
          </w:tcPr>
          <w:p w14:paraId="0BDDAA91"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1.73</w:t>
            </w:r>
          </w:p>
        </w:tc>
        <w:tc>
          <w:tcPr>
            <w:tcW w:w="1019" w:type="dxa"/>
            <w:tcBorders>
              <w:top w:val="nil"/>
              <w:left w:val="nil"/>
              <w:bottom w:val="single" w:sz="4" w:space="0" w:color="auto"/>
              <w:right w:val="single" w:sz="4" w:space="0" w:color="auto"/>
            </w:tcBorders>
            <w:shd w:val="clear" w:color="auto" w:fill="auto"/>
            <w:noWrap/>
            <w:vAlign w:val="center"/>
            <w:hideMark/>
          </w:tcPr>
          <w:p w14:paraId="51E5393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25.4%</w:t>
            </w:r>
          </w:p>
        </w:tc>
        <w:tc>
          <w:tcPr>
            <w:tcW w:w="1000" w:type="dxa"/>
            <w:tcBorders>
              <w:top w:val="nil"/>
              <w:left w:val="nil"/>
              <w:bottom w:val="single" w:sz="4" w:space="0" w:color="auto"/>
              <w:right w:val="single" w:sz="4" w:space="0" w:color="auto"/>
            </w:tcBorders>
            <w:shd w:val="clear" w:color="auto" w:fill="auto"/>
            <w:noWrap/>
            <w:vAlign w:val="center"/>
            <w:hideMark/>
          </w:tcPr>
          <w:p w14:paraId="61D0EA3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1.09%</w:t>
            </w:r>
          </w:p>
        </w:tc>
        <w:tc>
          <w:tcPr>
            <w:tcW w:w="1075" w:type="dxa"/>
            <w:tcBorders>
              <w:top w:val="nil"/>
              <w:left w:val="nil"/>
              <w:bottom w:val="single" w:sz="4" w:space="0" w:color="auto"/>
              <w:right w:val="single" w:sz="4" w:space="0" w:color="auto"/>
            </w:tcBorders>
            <w:shd w:val="clear" w:color="auto" w:fill="auto"/>
            <w:noWrap/>
            <w:vAlign w:val="center"/>
            <w:hideMark/>
          </w:tcPr>
          <w:p w14:paraId="26B53344"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63.928</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5361B3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1.63</w:t>
            </w:r>
          </w:p>
        </w:tc>
        <w:tc>
          <w:tcPr>
            <w:tcW w:w="1023" w:type="dxa"/>
            <w:tcBorders>
              <w:top w:val="nil"/>
              <w:left w:val="nil"/>
              <w:bottom w:val="single" w:sz="4" w:space="0" w:color="auto"/>
              <w:right w:val="single" w:sz="4" w:space="0" w:color="auto"/>
            </w:tcBorders>
            <w:shd w:val="clear" w:color="auto" w:fill="auto"/>
            <w:noWrap/>
            <w:vAlign w:val="center"/>
            <w:hideMark/>
          </w:tcPr>
          <w:p w14:paraId="57BDCCCA"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1.07</w:t>
            </w:r>
          </w:p>
        </w:tc>
      </w:tr>
      <w:tr w:rsidR="00874C20" w:rsidRPr="00B76E1C" w14:paraId="2349D5C7"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881E54E"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K-42</w:t>
            </w:r>
          </w:p>
        </w:tc>
        <w:tc>
          <w:tcPr>
            <w:tcW w:w="1080" w:type="dxa"/>
            <w:tcBorders>
              <w:top w:val="nil"/>
              <w:left w:val="nil"/>
              <w:bottom w:val="single" w:sz="4" w:space="0" w:color="auto"/>
              <w:right w:val="single" w:sz="4" w:space="0" w:color="auto"/>
            </w:tcBorders>
            <w:shd w:val="clear" w:color="auto" w:fill="auto"/>
            <w:noWrap/>
            <w:vAlign w:val="center"/>
            <w:hideMark/>
          </w:tcPr>
          <w:p w14:paraId="4A46927D"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1524</w:t>
            </w:r>
          </w:p>
        </w:tc>
        <w:tc>
          <w:tcPr>
            <w:tcW w:w="1161" w:type="dxa"/>
            <w:tcBorders>
              <w:top w:val="nil"/>
              <w:left w:val="nil"/>
              <w:bottom w:val="single" w:sz="4" w:space="0" w:color="auto"/>
              <w:right w:val="single" w:sz="4" w:space="0" w:color="auto"/>
            </w:tcBorders>
            <w:shd w:val="clear" w:color="auto" w:fill="auto"/>
            <w:noWrap/>
            <w:vAlign w:val="center"/>
            <w:hideMark/>
          </w:tcPr>
          <w:p w14:paraId="106EA53F"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6.7%</w:t>
            </w:r>
          </w:p>
        </w:tc>
        <w:tc>
          <w:tcPr>
            <w:tcW w:w="1140" w:type="dxa"/>
            <w:tcBorders>
              <w:top w:val="nil"/>
              <w:left w:val="nil"/>
              <w:bottom w:val="single" w:sz="4" w:space="0" w:color="auto"/>
              <w:right w:val="single" w:sz="4" w:space="0" w:color="auto"/>
            </w:tcBorders>
            <w:shd w:val="clear" w:color="auto" w:fill="auto"/>
            <w:noWrap/>
            <w:vAlign w:val="center"/>
            <w:hideMark/>
          </w:tcPr>
          <w:p w14:paraId="7FC62192"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1.55</w:t>
            </w:r>
          </w:p>
        </w:tc>
        <w:tc>
          <w:tcPr>
            <w:tcW w:w="1019" w:type="dxa"/>
            <w:tcBorders>
              <w:top w:val="nil"/>
              <w:left w:val="nil"/>
              <w:bottom w:val="single" w:sz="4" w:space="0" w:color="auto"/>
              <w:right w:val="single" w:sz="4" w:space="0" w:color="auto"/>
            </w:tcBorders>
            <w:shd w:val="clear" w:color="auto" w:fill="auto"/>
            <w:noWrap/>
            <w:vAlign w:val="center"/>
            <w:hideMark/>
          </w:tcPr>
          <w:p w14:paraId="6F02ED6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18.8%</w:t>
            </w:r>
          </w:p>
        </w:tc>
        <w:tc>
          <w:tcPr>
            <w:tcW w:w="1000" w:type="dxa"/>
            <w:tcBorders>
              <w:top w:val="nil"/>
              <w:left w:val="nil"/>
              <w:bottom w:val="single" w:sz="4" w:space="0" w:color="auto"/>
              <w:right w:val="single" w:sz="4" w:space="0" w:color="auto"/>
            </w:tcBorders>
            <w:shd w:val="clear" w:color="auto" w:fill="auto"/>
            <w:noWrap/>
            <w:vAlign w:val="center"/>
            <w:hideMark/>
          </w:tcPr>
          <w:p w14:paraId="5E59682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1.06%</w:t>
            </w:r>
          </w:p>
        </w:tc>
        <w:tc>
          <w:tcPr>
            <w:tcW w:w="1075" w:type="dxa"/>
            <w:tcBorders>
              <w:top w:val="nil"/>
              <w:left w:val="nil"/>
              <w:bottom w:val="single" w:sz="4" w:space="0" w:color="auto"/>
              <w:right w:val="single" w:sz="4" w:space="0" w:color="auto"/>
            </w:tcBorders>
            <w:shd w:val="clear" w:color="auto" w:fill="auto"/>
            <w:noWrap/>
            <w:vAlign w:val="center"/>
            <w:hideMark/>
          </w:tcPr>
          <w:p w14:paraId="26FD3F6A"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40.962</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4C535BF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1.46</w:t>
            </w:r>
          </w:p>
        </w:tc>
        <w:tc>
          <w:tcPr>
            <w:tcW w:w="1023" w:type="dxa"/>
            <w:tcBorders>
              <w:top w:val="nil"/>
              <w:left w:val="nil"/>
              <w:bottom w:val="single" w:sz="4" w:space="0" w:color="auto"/>
              <w:right w:val="single" w:sz="4" w:space="0" w:color="auto"/>
            </w:tcBorders>
            <w:shd w:val="clear" w:color="auto" w:fill="auto"/>
            <w:noWrap/>
            <w:vAlign w:val="center"/>
            <w:hideMark/>
          </w:tcPr>
          <w:p w14:paraId="34FB2F14"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0.98</w:t>
            </w:r>
          </w:p>
        </w:tc>
      </w:tr>
      <w:tr w:rsidR="00874C20" w:rsidRPr="00B76E1C" w14:paraId="5FE8758D"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29B0005"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Cl-38</w:t>
            </w:r>
          </w:p>
        </w:tc>
        <w:tc>
          <w:tcPr>
            <w:tcW w:w="1080" w:type="dxa"/>
            <w:tcBorders>
              <w:top w:val="nil"/>
              <w:left w:val="nil"/>
              <w:bottom w:val="single" w:sz="4" w:space="0" w:color="auto"/>
              <w:right w:val="single" w:sz="4" w:space="0" w:color="auto"/>
            </w:tcBorders>
            <w:shd w:val="clear" w:color="auto" w:fill="auto"/>
            <w:noWrap/>
            <w:vAlign w:val="center"/>
            <w:hideMark/>
          </w:tcPr>
          <w:p w14:paraId="6F5C99A7"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1643</w:t>
            </w:r>
          </w:p>
        </w:tc>
        <w:tc>
          <w:tcPr>
            <w:tcW w:w="1161" w:type="dxa"/>
            <w:tcBorders>
              <w:top w:val="nil"/>
              <w:left w:val="nil"/>
              <w:bottom w:val="single" w:sz="4" w:space="0" w:color="auto"/>
              <w:right w:val="single" w:sz="4" w:space="0" w:color="auto"/>
            </w:tcBorders>
            <w:shd w:val="clear" w:color="auto" w:fill="auto"/>
            <w:noWrap/>
            <w:vAlign w:val="center"/>
            <w:hideMark/>
          </w:tcPr>
          <w:p w14:paraId="4E7F93B4"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24.2%</w:t>
            </w:r>
          </w:p>
        </w:tc>
        <w:tc>
          <w:tcPr>
            <w:tcW w:w="1140" w:type="dxa"/>
            <w:tcBorders>
              <w:top w:val="nil"/>
              <w:left w:val="nil"/>
              <w:bottom w:val="single" w:sz="4" w:space="0" w:color="auto"/>
              <w:right w:val="single" w:sz="4" w:space="0" w:color="auto"/>
            </w:tcBorders>
            <w:shd w:val="clear" w:color="auto" w:fill="auto"/>
            <w:noWrap/>
            <w:vAlign w:val="center"/>
            <w:hideMark/>
          </w:tcPr>
          <w:p w14:paraId="0F5239EF"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0.46</w:t>
            </w:r>
          </w:p>
        </w:tc>
        <w:tc>
          <w:tcPr>
            <w:tcW w:w="1019" w:type="dxa"/>
            <w:tcBorders>
              <w:top w:val="nil"/>
              <w:left w:val="nil"/>
              <w:bottom w:val="single" w:sz="4" w:space="0" w:color="auto"/>
              <w:right w:val="single" w:sz="4" w:space="0" w:color="auto"/>
            </w:tcBorders>
            <w:shd w:val="clear" w:color="auto" w:fill="auto"/>
            <w:noWrap/>
            <w:vAlign w:val="center"/>
            <w:hideMark/>
          </w:tcPr>
          <w:p w14:paraId="60853B9F"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31.0%</w:t>
            </w:r>
          </w:p>
        </w:tc>
        <w:tc>
          <w:tcPr>
            <w:tcW w:w="1000" w:type="dxa"/>
            <w:tcBorders>
              <w:top w:val="nil"/>
              <w:left w:val="nil"/>
              <w:bottom w:val="single" w:sz="4" w:space="0" w:color="auto"/>
              <w:right w:val="single" w:sz="4" w:space="0" w:color="auto"/>
            </w:tcBorders>
            <w:shd w:val="clear" w:color="auto" w:fill="auto"/>
            <w:noWrap/>
            <w:vAlign w:val="center"/>
            <w:hideMark/>
          </w:tcPr>
          <w:p w14:paraId="724D2CA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w:t>
            </w:r>
          </w:p>
        </w:tc>
        <w:tc>
          <w:tcPr>
            <w:tcW w:w="1075" w:type="dxa"/>
            <w:tcBorders>
              <w:top w:val="nil"/>
              <w:left w:val="nil"/>
              <w:bottom w:val="single" w:sz="4" w:space="0" w:color="auto"/>
              <w:right w:val="single" w:sz="4" w:space="0" w:color="auto"/>
            </w:tcBorders>
            <w:shd w:val="clear" w:color="auto" w:fill="auto"/>
            <w:noWrap/>
            <w:vAlign w:val="center"/>
            <w:hideMark/>
          </w:tcPr>
          <w:p w14:paraId="15B635F2"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36.966</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5CC02600"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0.433</w:t>
            </w:r>
          </w:p>
        </w:tc>
        <w:tc>
          <w:tcPr>
            <w:tcW w:w="1023" w:type="dxa"/>
            <w:tcBorders>
              <w:top w:val="nil"/>
              <w:left w:val="nil"/>
              <w:bottom w:val="single" w:sz="4" w:space="0" w:color="auto"/>
              <w:right w:val="single" w:sz="4" w:space="0" w:color="auto"/>
            </w:tcBorders>
            <w:shd w:val="clear" w:color="auto" w:fill="auto"/>
            <w:noWrap/>
            <w:vAlign w:val="center"/>
            <w:hideMark/>
          </w:tcPr>
          <w:p w14:paraId="527EA763"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0.3</w:t>
            </w:r>
          </w:p>
        </w:tc>
      </w:tr>
      <w:tr w:rsidR="00874C20" w:rsidRPr="00B76E1C" w14:paraId="7E11CEFB"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3F29456"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Al-28</w:t>
            </w:r>
          </w:p>
        </w:tc>
        <w:tc>
          <w:tcPr>
            <w:tcW w:w="1080" w:type="dxa"/>
            <w:tcBorders>
              <w:top w:val="nil"/>
              <w:left w:val="nil"/>
              <w:bottom w:val="single" w:sz="4" w:space="0" w:color="auto"/>
              <w:right w:val="single" w:sz="4" w:space="0" w:color="auto"/>
            </w:tcBorders>
            <w:shd w:val="clear" w:color="auto" w:fill="auto"/>
            <w:noWrap/>
            <w:vAlign w:val="center"/>
            <w:hideMark/>
          </w:tcPr>
          <w:p w14:paraId="3C319995"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1779</w:t>
            </w:r>
          </w:p>
        </w:tc>
        <w:tc>
          <w:tcPr>
            <w:tcW w:w="1161" w:type="dxa"/>
            <w:tcBorders>
              <w:top w:val="nil"/>
              <w:left w:val="nil"/>
              <w:bottom w:val="single" w:sz="4" w:space="0" w:color="auto"/>
              <w:right w:val="single" w:sz="4" w:space="0" w:color="auto"/>
            </w:tcBorders>
            <w:shd w:val="clear" w:color="auto" w:fill="auto"/>
            <w:noWrap/>
            <w:vAlign w:val="center"/>
            <w:hideMark/>
          </w:tcPr>
          <w:p w14:paraId="55DDCA2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38A1695A"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0.24</w:t>
            </w:r>
          </w:p>
        </w:tc>
        <w:tc>
          <w:tcPr>
            <w:tcW w:w="1019" w:type="dxa"/>
            <w:tcBorders>
              <w:top w:val="nil"/>
              <w:left w:val="nil"/>
              <w:bottom w:val="single" w:sz="4" w:space="0" w:color="auto"/>
              <w:right w:val="single" w:sz="4" w:space="0" w:color="auto"/>
            </w:tcBorders>
            <w:shd w:val="clear" w:color="auto" w:fill="auto"/>
            <w:noWrap/>
            <w:vAlign w:val="center"/>
            <w:hideMark/>
          </w:tcPr>
          <w:p w14:paraId="23536F1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000" w:type="dxa"/>
            <w:tcBorders>
              <w:top w:val="nil"/>
              <w:left w:val="nil"/>
              <w:bottom w:val="single" w:sz="4" w:space="0" w:color="auto"/>
              <w:right w:val="single" w:sz="4" w:space="0" w:color="auto"/>
            </w:tcBorders>
            <w:shd w:val="clear" w:color="auto" w:fill="auto"/>
            <w:noWrap/>
            <w:vAlign w:val="center"/>
            <w:hideMark/>
          </w:tcPr>
          <w:p w14:paraId="52D9DDE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0.94%</w:t>
            </w:r>
          </w:p>
        </w:tc>
        <w:tc>
          <w:tcPr>
            <w:tcW w:w="1075" w:type="dxa"/>
            <w:tcBorders>
              <w:top w:val="nil"/>
              <w:left w:val="nil"/>
              <w:bottom w:val="single" w:sz="4" w:space="0" w:color="auto"/>
              <w:right w:val="single" w:sz="4" w:space="0" w:color="auto"/>
            </w:tcBorders>
            <w:shd w:val="clear" w:color="auto" w:fill="auto"/>
            <w:noWrap/>
            <w:vAlign w:val="center"/>
            <w:hideMark/>
          </w:tcPr>
          <w:p w14:paraId="0B23069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26.982</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4F84A14B"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0.231</w:t>
            </w:r>
          </w:p>
        </w:tc>
        <w:tc>
          <w:tcPr>
            <w:tcW w:w="1023" w:type="dxa"/>
            <w:tcBorders>
              <w:top w:val="nil"/>
              <w:left w:val="nil"/>
              <w:bottom w:val="single" w:sz="4" w:space="0" w:color="auto"/>
              <w:right w:val="single" w:sz="4" w:space="0" w:color="auto"/>
            </w:tcBorders>
            <w:shd w:val="clear" w:color="auto" w:fill="auto"/>
            <w:noWrap/>
            <w:vAlign w:val="center"/>
            <w:hideMark/>
          </w:tcPr>
          <w:p w14:paraId="2E2C8C5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0.136</w:t>
            </w:r>
          </w:p>
        </w:tc>
      </w:tr>
      <w:tr w:rsidR="00874C20" w:rsidRPr="00B76E1C" w14:paraId="49F7FD73"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C3E756A"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Mn-56</w:t>
            </w:r>
          </w:p>
        </w:tc>
        <w:tc>
          <w:tcPr>
            <w:tcW w:w="1080" w:type="dxa"/>
            <w:tcBorders>
              <w:top w:val="nil"/>
              <w:left w:val="nil"/>
              <w:bottom w:val="single" w:sz="4" w:space="0" w:color="auto"/>
              <w:right w:val="single" w:sz="4" w:space="0" w:color="auto"/>
            </w:tcBorders>
            <w:shd w:val="clear" w:color="auto" w:fill="auto"/>
            <w:noWrap/>
            <w:vAlign w:val="center"/>
            <w:hideMark/>
          </w:tcPr>
          <w:p w14:paraId="532B0B4B"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1811</w:t>
            </w:r>
          </w:p>
        </w:tc>
        <w:tc>
          <w:tcPr>
            <w:tcW w:w="1161" w:type="dxa"/>
            <w:tcBorders>
              <w:top w:val="nil"/>
              <w:left w:val="nil"/>
              <w:bottom w:val="single" w:sz="4" w:space="0" w:color="auto"/>
              <w:right w:val="single" w:sz="4" w:space="0" w:color="auto"/>
            </w:tcBorders>
            <w:shd w:val="clear" w:color="auto" w:fill="auto"/>
            <w:noWrap/>
            <w:vAlign w:val="center"/>
            <w:hideMark/>
          </w:tcPr>
          <w:p w14:paraId="355D276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100.0%</w:t>
            </w:r>
          </w:p>
        </w:tc>
        <w:tc>
          <w:tcPr>
            <w:tcW w:w="1140" w:type="dxa"/>
            <w:tcBorders>
              <w:top w:val="nil"/>
              <w:left w:val="nil"/>
              <w:bottom w:val="single" w:sz="4" w:space="0" w:color="auto"/>
              <w:right w:val="single" w:sz="4" w:space="0" w:color="auto"/>
            </w:tcBorders>
            <w:shd w:val="clear" w:color="auto" w:fill="auto"/>
            <w:noWrap/>
            <w:vAlign w:val="center"/>
            <w:hideMark/>
          </w:tcPr>
          <w:p w14:paraId="51BD1DCA"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14.47</w:t>
            </w:r>
          </w:p>
        </w:tc>
        <w:tc>
          <w:tcPr>
            <w:tcW w:w="1019" w:type="dxa"/>
            <w:tcBorders>
              <w:top w:val="nil"/>
              <w:left w:val="nil"/>
              <w:bottom w:val="single" w:sz="4" w:space="0" w:color="auto"/>
              <w:right w:val="single" w:sz="4" w:space="0" w:color="auto"/>
            </w:tcBorders>
            <w:shd w:val="clear" w:color="auto" w:fill="auto"/>
            <w:noWrap/>
            <w:vAlign w:val="center"/>
            <w:hideMark/>
          </w:tcPr>
          <w:p w14:paraId="5F2CAEE4"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27.2%</w:t>
            </w:r>
          </w:p>
        </w:tc>
        <w:tc>
          <w:tcPr>
            <w:tcW w:w="1000" w:type="dxa"/>
            <w:tcBorders>
              <w:top w:val="nil"/>
              <w:left w:val="nil"/>
              <w:bottom w:val="single" w:sz="4" w:space="0" w:color="auto"/>
              <w:right w:val="single" w:sz="4" w:space="0" w:color="auto"/>
            </w:tcBorders>
            <w:shd w:val="clear" w:color="auto" w:fill="auto"/>
            <w:noWrap/>
            <w:vAlign w:val="center"/>
            <w:hideMark/>
          </w:tcPr>
          <w:p w14:paraId="503E38DE"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0.92%</w:t>
            </w:r>
          </w:p>
        </w:tc>
        <w:tc>
          <w:tcPr>
            <w:tcW w:w="1075" w:type="dxa"/>
            <w:tcBorders>
              <w:top w:val="nil"/>
              <w:left w:val="nil"/>
              <w:bottom w:val="single" w:sz="4" w:space="0" w:color="auto"/>
              <w:right w:val="single" w:sz="4" w:space="0" w:color="auto"/>
            </w:tcBorders>
            <w:shd w:val="clear" w:color="auto" w:fill="auto"/>
            <w:noWrap/>
            <w:vAlign w:val="center"/>
            <w:hideMark/>
          </w:tcPr>
          <w:p w14:paraId="7E1886E5"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54.938</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15037427"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13.360</w:t>
            </w:r>
          </w:p>
        </w:tc>
        <w:tc>
          <w:tcPr>
            <w:tcW w:w="1023" w:type="dxa"/>
            <w:tcBorders>
              <w:top w:val="nil"/>
              <w:left w:val="nil"/>
              <w:bottom w:val="single" w:sz="4" w:space="0" w:color="auto"/>
              <w:right w:val="single" w:sz="4" w:space="0" w:color="auto"/>
            </w:tcBorders>
            <w:shd w:val="clear" w:color="auto" w:fill="auto"/>
            <w:noWrap/>
            <w:vAlign w:val="center"/>
            <w:hideMark/>
          </w:tcPr>
          <w:p w14:paraId="408BB05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13.3</w:t>
            </w:r>
          </w:p>
        </w:tc>
      </w:tr>
      <w:tr w:rsidR="00874C20" w:rsidRPr="00B76E1C" w14:paraId="6A5A792E" w14:textId="77777777" w:rsidTr="006B5A6F">
        <w:trPr>
          <w:trHeight w:val="317"/>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9C2FF71" w14:textId="77777777" w:rsidR="00874C20" w:rsidRPr="00874C20" w:rsidRDefault="00874C20" w:rsidP="00B76E1C">
            <w:pPr>
              <w:spacing w:after="0" w:line="240" w:lineRule="auto"/>
              <w:rPr>
                <w:rFonts w:eastAsia="Times New Roman" w:cstheme="minorHAnsi"/>
                <w:sz w:val="22"/>
              </w:rPr>
            </w:pPr>
            <w:r w:rsidRPr="00874C20">
              <w:rPr>
                <w:rFonts w:eastAsia="Times New Roman" w:cstheme="minorHAnsi"/>
                <w:sz w:val="22"/>
              </w:rPr>
              <w:t>Ca-49</w:t>
            </w:r>
          </w:p>
        </w:tc>
        <w:tc>
          <w:tcPr>
            <w:tcW w:w="1080" w:type="dxa"/>
            <w:tcBorders>
              <w:top w:val="nil"/>
              <w:left w:val="nil"/>
              <w:bottom w:val="single" w:sz="4" w:space="0" w:color="auto"/>
              <w:right w:val="single" w:sz="4" w:space="0" w:color="auto"/>
            </w:tcBorders>
            <w:shd w:val="clear" w:color="auto" w:fill="auto"/>
            <w:noWrap/>
            <w:vAlign w:val="center"/>
            <w:hideMark/>
          </w:tcPr>
          <w:p w14:paraId="58CE63A6" w14:textId="77777777" w:rsidR="00874C20" w:rsidRPr="00874C20" w:rsidRDefault="00874C20" w:rsidP="00B76E1C">
            <w:pPr>
              <w:spacing w:after="0" w:line="240" w:lineRule="auto"/>
              <w:jc w:val="center"/>
              <w:rPr>
                <w:rFonts w:eastAsia="Times New Roman" w:cstheme="minorHAnsi"/>
                <w:color w:val="000000"/>
                <w:sz w:val="22"/>
              </w:rPr>
            </w:pPr>
            <w:r w:rsidRPr="00874C20">
              <w:rPr>
                <w:rFonts w:eastAsia="Times New Roman" w:cstheme="minorHAnsi"/>
                <w:color w:val="000000"/>
                <w:sz w:val="22"/>
              </w:rPr>
              <w:t>3085</w:t>
            </w:r>
          </w:p>
        </w:tc>
        <w:tc>
          <w:tcPr>
            <w:tcW w:w="1161" w:type="dxa"/>
            <w:tcBorders>
              <w:top w:val="nil"/>
              <w:left w:val="nil"/>
              <w:bottom w:val="single" w:sz="4" w:space="0" w:color="auto"/>
              <w:right w:val="single" w:sz="4" w:space="0" w:color="auto"/>
            </w:tcBorders>
            <w:shd w:val="clear" w:color="auto" w:fill="auto"/>
            <w:noWrap/>
            <w:vAlign w:val="center"/>
            <w:hideMark/>
          </w:tcPr>
          <w:p w14:paraId="00D1A9BB"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0.2%</w:t>
            </w:r>
          </w:p>
        </w:tc>
        <w:tc>
          <w:tcPr>
            <w:tcW w:w="1140" w:type="dxa"/>
            <w:tcBorders>
              <w:top w:val="nil"/>
              <w:left w:val="nil"/>
              <w:bottom w:val="single" w:sz="4" w:space="0" w:color="auto"/>
              <w:right w:val="single" w:sz="4" w:space="0" w:color="auto"/>
            </w:tcBorders>
            <w:shd w:val="clear" w:color="auto" w:fill="auto"/>
            <w:noWrap/>
            <w:vAlign w:val="center"/>
            <w:hideMark/>
          </w:tcPr>
          <w:p w14:paraId="066916EC" w14:textId="77777777" w:rsidR="00874C20" w:rsidRPr="00EE6B14" w:rsidRDefault="00874C20" w:rsidP="00B76E1C">
            <w:pPr>
              <w:spacing w:after="0" w:line="240" w:lineRule="auto"/>
              <w:jc w:val="center"/>
              <w:rPr>
                <w:rFonts w:eastAsia="Times New Roman" w:cstheme="minorHAnsi"/>
                <w:bCs/>
                <w:sz w:val="22"/>
              </w:rPr>
            </w:pPr>
            <w:r w:rsidRPr="00EE6B14">
              <w:rPr>
                <w:rFonts w:eastAsia="Times New Roman" w:cstheme="minorHAnsi"/>
                <w:bCs/>
                <w:sz w:val="22"/>
              </w:rPr>
              <w:t>1.17</w:t>
            </w:r>
          </w:p>
        </w:tc>
        <w:tc>
          <w:tcPr>
            <w:tcW w:w="1019" w:type="dxa"/>
            <w:tcBorders>
              <w:top w:val="nil"/>
              <w:left w:val="nil"/>
              <w:bottom w:val="single" w:sz="4" w:space="0" w:color="auto"/>
              <w:right w:val="single" w:sz="4" w:space="0" w:color="auto"/>
            </w:tcBorders>
            <w:shd w:val="clear" w:color="auto" w:fill="auto"/>
            <w:noWrap/>
            <w:vAlign w:val="center"/>
            <w:hideMark/>
          </w:tcPr>
          <w:p w14:paraId="08A100C1"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92.1%</w:t>
            </w:r>
          </w:p>
        </w:tc>
        <w:tc>
          <w:tcPr>
            <w:tcW w:w="1000" w:type="dxa"/>
            <w:tcBorders>
              <w:top w:val="nil"/>
              <w:left w:val="nil"/>
              <w:bottom w:val="single" w:sz="4" w:space="0" w:color="auto"/>
              <w:right w:val="single" w:sz="4" w:space="0" w:color="auto"/>
            </w:tcBorders>
            <w:shd w:val="clear" w:color="auto" w:fill="auto"/>
            <w:noWrap/>
            <w:vAlign w:val="center"/>
            <w:hideMark/>
          </w:tcPr>
          <w:p w14:paraId="23A6A0BF"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0.59%</w:t>
            </w:r>
          </w:p>
        </w:tc>
        <w:tc>
          <w:tcPr>
            <w:tcW w:w="1075" w:type="dxa"/>
            <w:tcBorders>
              <w:top w:val="nil"/>
              <w:left w:val="nil"/>
              <w:bottom w:val="single" w:sz="4" w:space="0" w:color="auto"/>
              <w:right w:val="single" w:sz="4" w:space="0" w:color="auto"/>
            </w:tcBorders>
            <w:shd w:val="clear" w:color="auto" w:fill="auto"/>
            <w:noWrap/>
            <w:vAlign w:val="center"/>
            <w:hideMark/>
          </w:tcPr>
          <w:p w14:paraId="4A719589"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47.953</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64608643"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1.090</w:t>
            </w:r>
          </w:p>
        </w:tc>
        <w:tc>
          <w:tcPr>
            <w:tcW w:w="1023" w:type="dxa"/>
            <w:tcBorders>
              <w:top w:val="nil"/>
              <w:left w:val="nil"/>
              <w:bottom w:val="single" w:sz="4" w:space="0" w:color="auto"/>
              <w:right w:val="single" w:sz="4" w:space="0" w:color="auto"/>
            </w:tcBorders>
            <w:shd w:val="clear" w:color="auto" w:fill="auto"/>
            <w:noWrap/>
            <w:vAlign w:val="center"/>
            <w:hideMark/>
          </w:tcPr>
          <w:p w14:paraId="660BB638" w14:textId="77777777" w:rsidR="00874C20" w:rsidRPr="00874C20" w:rsidRDefault="00874C20" w:rsidP="00B76E1C">
            <w:pPr>
              <w:spacing w:after="0" w:line="240" w:lineRule="auto"/>
              <w:jc w:val="center"/>
              <w:rPr>
                <w:rFonts w:eastAsia="Times New Roman" w:cstheme="minorHAnsi"/>
                <w:sz w:val="22"/>
              </w:rPr>
            </w:pPr>
            <w:r w:rsidRPr="00874C20">
              <w:rPr>
                <w:rFonts w:eastAsia="Times New Roman" w:cstheme="minorHAnsi"/>
                <w:sz w:val="22"/>
              </w:rPr>
              <w:t>0.89</w:t>
            </w:r>
          </w:p>
        </w:tc>
      </w:tr>
    </w:tbl>
    <w:p w14:paraId="6D646128" w14:textId="12519FE2" w:rsidR="00B06C29" w:rsidRDefault="00B06C29" w:rsidP="006669BD">
      <w:pPr>
        <w:pStyle w:val="Heading1"/>
        <w:numPr>
          <w:ilvl w:val="0"/>
          <w:numId w:val="0"/>
        </w:numPr>
      </w:pPr>
      <w:r>
        <w:lastRenderedPageBreak/>
        <w:t xml:space="preserve">Detection limit and </w:t>
      </w:r>
      <w:r w:rsidR="00D674D3">
        <w:t>D</w:t>
      </w:r>
      <w:r>
        <w:t>etermination (</w:t>
      </w:r>
      <w:r w:rsidR="00D674D3">
        <w:t>Q</w:t>
      </w:r>
      <w:r>
        <w:t>uantification) limit</w:t>
      </w:r>
      <w:r w:rsidR="00D674D3">
        <w:t>s</w:t>
      </w:r>
    </w:p>
    <w:p w14:paraId="73EE55E5" w14:textId="65213014" w:rsidR="00205092" w:rsidRPr="00205092" w:rsidRDefault="00205092" w:rsidP="005A7B5D">
      <w:pPr>
        <w:rPr>
          <w:u w:val="single"/>
        </w:rPr>
      </w:pPr>
      <w:r w:rsidRPr="00205092">
        <w:rPr>
          <w:u w:val="single"/>
        </w:rPr>
        <w:t>Neutron activation analysis (NAA)</w:t>
      </w:r>
    </w:p>
    <w:p w14:paraId="3C482DFF" w14:textId="53A349AD" w:rsidR="00B06C29" w:rsidRDefault="00B06C29" w:rsidP="005A7B5D">
      <w:r>
        <w:t>The detection limit (L</w:t>
      </w:r>
      <w:r w:rsidR="00D674D3" w:rsidRPr="008279F1">
        <w:rPr>
          <w:vertAlign w:val="subscript"/>
        </w:rPr>
        <w:t>C</w:t>
      </w:r>
      <w:r>
        <w:t xml:space="preserve">) </w:t>
      </w:r>
      <w:r w:rsidR="00D674D3">
        <w:t xml:space="preserve">for the gamma analysis </w:t>
      </w:r>
      <w:r>
        <w:t xml:space="preserve">is chosen in this work as the signal above the background counts (C) of the region </w:t>
      </w:r>
      <w:r w:rsidR="008279F1">
        <w:t xml:space="preserve">returned by Ortec’s GammaVision </w:t>
      </w:r>
      <w:r>
        <w:t>(5-point average</w:t>
      </w:r>
      <w:r w:rsidR="00F7610A">
        <w:t xml:space="preserve">; </w:t>
      </w:r>
      <w:r w:rsidR="00F7610A">
        <w:fldChar w:fldCharType="begin"/>
      </w:r>
      <w:r w:rsidR="00874C20">
        <w:instrText xml:space="preserve"> ADDIN ZOTERO_ITEM CSL_CITATION {"citationID":"uHdjBrKY","properties":{"formattedCitation":"(Ortec, 2014)","plainCitation":"(Ortec, 2014)","dontUpdate":true,"noteIndex":0},"citationItems":[{"id":1765,"uris":["http://zotero.org/users/13380522/items/Y7FFEURX"],"itemData":{"id":1765,"type":"book","collection-number":"A66-BW Software user's manual","publisher":"Ortec","title":"GammaVision V7 Software User's Manual","author":[{"family":"Ortec","given":""}],"issued":{"date-parts":[["2014"]]}}}],"schema":"https://github.com/citation-style-language/schema/raw/master/csl-citation.json"} </w:instrText>
      </w:r>
      <w:r w:rsidR="00F7610A">
        <w:fldChar w:fldCharType="separate"/>
      </w:r>
      <w:r w:rsidR="00F7610A" w:rsidRPr="00F7610A">
        <w:rPr>
          <w:rFonts w:ascii="Calibri" w:hAnsi="Calibri"/>
        </w:rPr>
        <w:t>Ortec, 2014)</w:t>
      </w:r>
      <w:r w:rsidR="00F7610A">
        <w:fldChar w:fldCharType="end"/>
      </w:r>
      <w:r>
        <w:t xml:space="preserve">, plus </w:t>
      </w:r>
      <w:r w:rsidR="003B5744">
        <w:t>3</w:t>
      </w:r>
      <w:r>
        <w:t xml:space="preserve"> times the standard deviation (</w:t>
      </w:r>
      <w:r>
        <w:rPr>
          <w:rFonts w:cstheme="minorHAnsi"/>
        </w:rPr>
        <w:t>σ)</w:t>
      </w:r>
      <w:r>
        <w:t xml:space="preserve"> of the background (b) value:</w:t>
      </w:r>
    </w:p>
    <w:p w14:paraId="7109A12E" w14:textId="79F2E36E" w:rsidR="00B06C29" w:rsidRDefault="00D674D3" w:rsidP="00D674D3">
      <w:pPr>
        <w:tabs>
          <w:tab w:val="center" w:pos="4680"/>
          <w:tab w:val="right" w:pos="9360"/>
        </w:tabs>
      </w:pPr>
      <w:r>
        <w:tab/>
      </w:r>
      <w:r w:rsidR="00B06C29">
        <w:t>L</w:t>
      </w:r>
      <w:r w:rsidRPr="00D674D3">
        <w:rPr>
          <w:vertAlign w:val="subscript"/>
        </w:rPr>
        <w:t>C</w:t>
      </w:r>
      <w:r w:rsidR="00B06C29">
        <w:t xml:space="preserve"> = C + </w:t>
      </w:r>
      <w:r w:rsidR="003B5744">
        <w:t>3</w:t>
      </w:r>
      <w:r>
        <w:t xml:space="preserve"> </w:t>
      </w:r>
      <w:r w:rsidR="00B06C29">
        <w:rPr>
          <w:rFonts w:cstheme="minorHAnsi"/>
        </w:rPr>
        <w:t>σ</w:t>
      </w:r>
      <w:r w:rsidR="00B06C29" w:rsidRPr="00D674D3">
        <w:rPr>
          <w:vertAlign w:val="subscript"/>
        </w:rPr>
        <w:t>b</w:t>
      </w:r>
      <w:r>
        <w:tab/>
        <w:t>[S1]</w:t>
      </w:r>
    </w:p>
    <w:p w14:paraId="5C55B1BA" w14:textId="698E64F5" w:rsidR="00B06C29" w:rsidRDefault="00D674D3" w:rsidP="005A7B5D">
      <w:r>
        <w:t xml:space="preserve">Where </w:t>
      </w:r>
      <w:r>
        <w:rPr>
          <w:rFonts w:cstheme="minorHAnsi"/>
        </w:rPr>
        <w:t>σ</w:t>
      </w:r>
      <w:r w:rsidRPr="00D674D3">
        <w:rPr>
          <w:vertAlign w:val="subscript"/>
        </w:rPr>
        <w:t>b</w:t>
      </w:r>
      <w:r>
        <w:t xml:space="preserve"> is </w:t>
      </w:r>
      <m:oMath>
        <m:rad>
          <m:radPr>
            <m:degHide m:val="1"/>
            <m:ctrlPr>
              <w:rPr>
                <w:rFonts w:ascii="Cambria Math" w:hAnsi="Cambria Math"/>
                <w:i/>
              </w:rPr>
            </m:ctrlPr>
          </m:radPr>
          <m:deg/>
          <m:e>
            <m:r>
              <w:rPr>
                <w:rFonts w:ascii="Cambria Math" w:hAnsi="Cambria Math"/>
              </w:rPr>
              <m:t>C</m:t>
            </m:r>
          </m:e>
        </m:rad>
      </m:oMath>
      <w:r w:rsidR="008279F1">
        <w:rPr>
          <w:rFonts w:eastAsiaTheme="minorEastAsia"/>
        </w:rPr>
        <w:t xml:space="preserve">. </w:t>
      </w:r>
      <w:r>
        <w:rPr>
          <w:rFonts w:eastAsiaTheme="minorEastAsia"/>
        </w:rPr>
        <w:t xml:space="preserve"> </w:t>
      </w:r>
      <w:r w:rsidR="00B06C29">
        <w:t>L</w:t>
      </w:r>
      <w:r w:rsidRPr="008279F1">
        <w:rPr>
          <w:vertAlign w:val="subscript"/>
        </w:rPr>
        <w:t>C</w:t>
      </w:r>
      <w:r w:rsidR="00B06C29">
        <w:t xml:space="preserve"> is given in counts, which is converted into concentrations using Eq. </w:t>
      </w:r>
      <w:r>
        <w:t xml:space="preserve">[1] of the main article.  </w:t>
      </w:r>
    </w:p>
    <w:p w14:paraId="0DCA18DF" w14:textId="3C7AE035" w:rsidR="00D674D3" w:rsidRDefault="00D674D3" w:rsidP="005A7B5D">
      <w:r>
        <w:t>The Determination</w:t>
      </w:r>
      <w:r w:rsidR="003B5744">
        <w:t xml:space="preserve"> </w:t>
      </w:r>
      <w:r>
        <w:t xml:space="preserve">limit </w:t>
      </w:r>
      <w:r w:rsidR="008279F1">
        <w:t>L</w:t>
      </w:r>
      <w:r w:rsidR="008279F1" w:rsidRPr="008279F1">
        <w:rPr>
          <w:vertAlign w:val="subscript"/>
        </w:rPr>
        <w:t>D</w:t>
      </w:r>
      <w:r w:rsidR="008279F1">
        <w:t xml:space="preserve"> is given by: </w:t>
      </w:r>
    </w:p>
    <w:p w14:paraId="5E1DC24E" w14:textId="3509EA27" w:rsidR="008279F1" w:rsidRDefault="008279F1" w:rsidP="008279F1">
      <w:pPr>
        <w:tabs>
          <w:tab w:val="center" w:pos="4680"/>
          <w:tab w:val="right" w:pos="9360"/>
        </w:tabs>
      </w:pPr>
      <w:r>
        <w:tab/>
        <w:t>L</w:t>
      </w:r>
      <w:r>
        <w:rPr>
          <w:vertAlign w:val="subscript"/>
        </w:rPr>
        <w:t>D</w:t>
      </w:r>
      <w:r>
        <w:t xml:space="preserve"> = C + 10 </w:t>
      </w:r>
      <w:r>
        <w:rPr>
          <w:rFonts w:cstheme="minorHAnsi"/>
        </w:rPr>
        <w:t>σ</w:t>
      </w:r>
      <w:r w:rsidRPr="00D674D3">
        <w:rPr>
          <w:vertAlign w:val="subscript"/>
        </w:rPr>
        <w:t>b</w:t>
      </w:r>
      <w:r>
        <w:tab/>
        <w:t>[S2]</w:t>
      </w:r>
    </w:p>
    <w:p w14:paraId="5DEFD09C" w14:textId="057C204B" w:rsidR="008279F1" w:rsidRDefault="008279F1" w:rsidP="005A7B5D">
      <w:r>
        <w:t>L</w:t>
      </w:r>
      <w:r w:rsidRPr="003B5744">
        <w:rPr>
          <w:vertAlign w:val="subscript"/>
        </w:rPr>
        <w:t>D</w:t>
      </w:r>
      <w:r>
        <w:t xml:space="preserve"> represents the level above which detection is reliable, or generally the level above which the relative standard deviation (1</w:t>
      </w:r>
      <w:r>
        <w:rPr>
          <w:rFonts w:cstheme="minorHAnsi"/>
        </w:rPr>
        <w:t>σ)</w:t>
      </w:r>
      <w:r>
        <w:t xml:space="preserve"> is constant with respect to its measurement.</w:t>
      </w:r>
      <w:r w:rsidR="003B5744">
        <w:t xml:space="preserve">  Note that L</w:t>
      </w:r>
      <w:r w:rsidR="003B5744" w:rsidRPr="003B5744">
        <w:rPr>
          <w:vertAlign w:val="subscript"/>
        </w:rPr>
        <w:t>D</w:t>
      </w:r>
      <w:r w:rsidR="003B5744">
        <w:t xml:space="preserve"> is often called the quantification limit.</w:t>
      </w:r>
    </w:p>
    <w:p w14:paraId="00D6819E" w14:textId="2DA0B27D" w:rsidR="00B06C29" w:rsidRDefault="00D674D3" w:rsidP="005A7B5D">
      <w:r>
        <w:t xml:space="preserve">This approach is consistent with </w:t>
      </w:r>
      <w:r w:rsidR="00F7610A">
        <w:fldChar w:fldCharType="begin"/>
      </w:r>
      <w:r w:rsidR="00874C20">
        <w:instrText xml:space="preserve"> ADDIN ZOTERO_ITEM CSL_CITATION {"citationID":"oIMwRtxD","properties":{"formattedCitation":"(Massart et al., 1988)","plainCitation":"(Massart et al., 1988)","dontUpdate":true,"noteIndex":0},"citationItems":[{"id":1770,"uris":["http://zotero.org/users/13380522/items/WC357EDL"],"itemData":{"id":1770,"type":"book","collection-number":"2","collection-title":"Data handling in science and technology","publisher":"Elsevier Science Publishers","publisher-place":"Amsterdam","title":"Chemometrics: a textbook","author":[{"family":"Massart","given":"D.L."},{"family":"Vandeginste","given":"B.G.M."},{"family":"Deming","given":"S.N."},{"family":"Michotte","given":"Y."},{"family":"Kufman","given":"L."}],"issued":{"date-parts":[["1988"]]}}}],"schema":"https://github.com/citation-style-language/schema/raw/master/csl-citation.json"} </w:instrText>
      </w:r>
      <w:r w:rsidR="00F7610A">
        <w:fldChar w:fldCharType="separate"/>
      </w:r>
      <w:r w:rsidR="00F7610A" w:rsidRPr="00F7610A">
        <w:rPr>
          <w:rFonts w:ascii="Calibri" w:hAnsi="Calibri"/>
        </w:rPr>
        <w:t xml:space="preserve">Massart et al., </w:t>
      </w:r>
      <w:r w:rsidR="00F7610A">
        <w:rPr>
          <w:rFonts w:ascii="Calibri" w:hAnsi="Calibri"/>
        </w:rPr>
        <w:t>(</w:t>
      </w:r>
      <w:r w:rsidR="00F7610A" w:rsidRPr="00F7610A">
        <w:rPr>
          <w:rFonts w:ascii="Calibri" w:hAnsi="Calibri"/>
        </w:rPr>
        <w:t>1988)</w:t>
      </w:r>
      <w:r w:rsidR="00F7610A">
        <w:fldChar w:fldCharType="end"/>
      </w:r>
      <w:r w:rsidR="00F7610A">
        <w:t xml:space="preserve"> </w:t>
      </w:r>
      <w:r>
        <w:t xml:space="preserve">and </w:t>
      </w:r>
      <w:r w:rsidR="00F7610A">
        <w:fldChar w:fldCharType="begin"/>
      </w:r>
      <w:r w:rsidR="00874C20">
        <w:instrText xml:space="preserve"> ADDIN ZOTERO_ITEM CSL_CITATION {"citationID":"QP05ROVQ","properties":{"formattedCitation":"(Tsoulfanidis &amp; Landsberger, 2021)","plainCitation":"(Tsoulfanidis &amp; Landsberger, 2021)","dontUpdate":true,"noteIndex":0},"citationItems":[{"id":1772,"uris":["http://zotero.org/users/13380522/items/H6MGXU3N"],"itemData":{"id":1772,"type":"book","edition":"5th","publisher":"CRC Press","title":"Measurement and Detection of Radiation","URL":"https://doi.org/10.1201/9781003009849","author":[{"family":"Tsoulfanidis","given":"N."},{"family":"Landsberger","given":"S."}],"issued":{"date-parts":[["2021"]]}}}],"schema":"https://github.com/citation-style-language/schema/raw/master/csl-citation.json"} </w:instrText>
      </w:r>
      <w:r w:rsidR="00F7610A">
        <w:fldChar w:fldCharType="separate"/>
      </w:r>
      <w:r w:rsidR="00F7610A" w:rsidRPr="00F7610A">
        <w:rPr>
          <w:rFonts w:ascii="Calibri" w:hAnsi="Calibri"/>
        </w:rPr>
        <w:t xml:space="preserve">Tsoulfanidis &amp; Landsberger, </w:t>
      </w:r>
      <w:r w:rsidR="00F7610A">
        <w:rPr>
          <w:rFonts w:ascii="Calibri" w:hAnsi="Calibri"/>
        </w:rPr>
        <w:t>(</w:t>
      </w:r>
      <w:r w:rsidR="00F7610A" w:rsidRPr="00F7610A">
        <w:rPr>
          <w:rFonts w:ascii="Calibri" w:hAnsi="Calibri"/>
        </w:rPr>
        <w:t>2021)</w:t>
      </w:r>
      <w:r w:rsidR="00F7610A">
        <w:fldChar w:fldCharType="end"/>
      </w:r>
      <w:r>
        <w:t>, (2021).</w:t>
      </w:r>
    </w:p>
    <w:p w14:paraId="51B988DF" w14:textId="12C538FB" w:rsidR="008279F1" w:rsidRDefault="008279F1" w:rsidP="005A7B5D">
      <w:r>
        <w:t xml:space="preserve">In this work, we examined the background and the net counts for all energy peaks reported.  </w:t>
      </w:r>
      <w:r w:rsidR="006C353E">
        <w:t>T</w:t>
      </w:r>
      <w:r>
        <w:t xml:space="preserve">he net counts reported by </w:t>
      </w:r>
      <w:r w:rsidR="006C353E">
        <w:t>GammaVision and the average ±1</w:t>
      </w:r>
      <w:r w:rsidR="006C353E">
        <w:rPr>
          <w:rFonts w:cstheme="minorHAnsi"/>
        </w:rPr>
        <w:t xml:space="preserve">σ calculated from our results were examined in the context of each peak, as the background varied by orders of magnitude over the energy range.  </w:t>
      </w:r>
      <w:r w:rsidR="003B5744">
        <w:rPr>
          <w:rFonts w:cstheme="minorHAnsi"/>
        </w:rPr>
        <w:t xml:space="preserve">For example, based on our experience, 400 </w:t>
      </w:r>
      <w:r w:rsidR="00774F21">
        <w:rPr>
          <w:rFonts w:cstheme="minorHAnsi"/>
        </w:rPr>
        <w:t xml:space="preserve">net </w:t>
      </w:r>
      <w:r w:rsidR="003B5744">
        <w:rPr>
          <w:rFonts w:cstheme="minorHAnsi"/>
        </w:rPr>
        <w:t xml:space="preserve">counts </w:t>
      </w:r>
      <w:r w:rsidR="002C745D">
        <w:rPr>
          <w:rFonts w:cstheme="minorHAnsi"/>
        </w:rPr>
        <w:t xml:space="preserve">(above background) </w:t>
      </w:r>
      <w:r w:rsidR="00774F21">
        <w:rPr>
          <w:rFonts w:cstheme="minorHAnsi"/>
        </w:rPr>
        <w:t xml:space="preserve">for I-128 was achievable and reproducible between replicates.  Our measured background was 13.51 </w:t>
      </w:r>
      <w:r w:rsidR="002C745D">
        <w:rPr>
          <w:rFonts w:cstheme="minorHAnsi"/>
        </w:rPr>
        <w:t>counts per second (</w:t>
      </w:r>
      <w:r w:rsidR="00774F21">
        <w:rPr>
          <w:rFonts w:cstheme="minorHAnsi"/>
        </w:rPr>
        <w:t>cps</w:t>
      </w:r>
      <w:r w:rsidR="002C745D">
        <w:rPr>
          <w:rFonts w:cstheme="minorHAnsi"/>
        </w:rPr>
        <w:t>)</w:t>
      </w:r>
      <w:r w:rsidR="00774F21">
        <w:rPr>
          <w:rFonts w:cstheme="minorHAnsi"/>
        </w:rPr>
        <w:t xml:space="preserve">, while 1σ was 0.11 cps, which means 3σ = 0.33 cps.  Thus </w:t>
      </w:r>
      <w:r w:rsidR="002C745D">
        <w:rPr>
          <w:rFonts w:cstheme="minorHAnsi"/>
        </w:rPr>
        <w:br/>
      </w:r>
      <w:r w:rsidR="00774F21">
        <w:t>L</w:t>
      </w:r>
      <w:r w:rsidR="00774F21" w:rsidRPr="00D674D3">
        <w:rPr>
          <w:vertAlign w:val="subscript"/>
        </w:rPr>
        <w:t>C</w:t>
      </w:r>
      <w:r w:rsidR="00774F21">
        <w:t xml:space="preserve"> = C + 3 </w:t>
      </w:r>
      <w:r w:rsidR="00774F21">
        <w:rPr>
          <w:rFonts w:cstheme="minorHAnsi"/>
        </w:rPr>
        <w:t>σ</w:t>
      </w:r>
      <w:r w:rsidR="00774F21" w:rsidRPr="00D674D3">
        <w:rPr>
          <w:vertAlign w:val="subscript"/>
        </w:rPr>
        <w:t>b</w:t>
      </w:r>
      <w:r w:rsidR="00774F21">
        <w:t xml:space="preserve"> was 13.84 cps.  The value of 400 </w:t>
      </w:r>
      <w:r w:rsidR="00C533E6">
        <w:t xml:space="preserve">net </w:t>
      </w:r>
      <w:r w:rsidR="00774F21">
        <w:t xml:space="preserve">counts </w:t>
      </w:r>
      <w:r w:rsidR="002C745D">
        <w:t>was 13.85 cps, which returned 0.05 µg/g.  Given that we were measuring replicates, and</w:t>
      </w:r>
      <w:r w:rsidR="00C533E6">
        <w:t xml:space="preserve"> </w:t>
      </w:r>
      <w:r w:rsidR="002C745D">
        <w:t xml:space="preserve">that the decay and measuring times </w:t>
      </w:r>
      <w:r w:rsidR="00C533E6">
        <w:t xml:space="preserve">changed over counting times </w:t>
      </w:r>
      <w:r w:rsidR="002C745D">
        <w:t xml:space="preserve">(see Eq. [1] in the text), the background </w:t>
      </w:r>
      <w:r w:rsidR="00C533E6">
        <w:t>decreased for each replicate</w:t>
      </w:r>
      <w:r w:rsidR="002C745D">
        <w:t>.  We used our experience to add a confidence factor for each peak of interest.  In this example, we reported a conservative value of L</w:t>
      </w:r>
      <w:r w:rsidR="002C745D" w:rsidRPr="00D674D3">
        <w:rPr>
          <w:vertAlign w:val="subscript"/>
        </w:rPr>
        <w:t>C</w:t>
      </w:r>
      <w:r w:rsidR="002C745D">
        <w:t xml:space="preserve"> = 0.1 µg/g for I-128. </w:t>
      </w:r>
      <w:r w:rsidR="007A76AA">
        <w:t xml:space="preserve"> All other nuclides at their energy peaks were handled similarly.</w:t>
      </w:r>
    </w:p>
    <w:p w14:paraId="565BFD69" w14:textId="161B39D0" w:rsidR="00205092" w:rsidRPr="00205092" w:rsidRDefault="00205092" w:rsidP="00205092">
      <w:pPr>
        <w:rPr>
          <w:u w:val="single"/>
        </w:rPr>
      </w:pPr>
      <w:r>
        <w:rPr>
          <w:u w:val="single"/>
        </w:rPr>
        <w:t>Acid digestion/ICP-MS analysis</w:t>
      </w:r>
    </w:p>
    <w:p w14:paraId="498D376F" w14:textId="40C88C8E" w:rsidR="00205092" w:rsidRDefault="00205092" w:rsidP="005A7B5D">
      <w:r>
        <w:t xml:space="preserve">The procedure for the method detection limit (MDL) of the ICP MS analysis is documented in the lab standard operating procedures (SOPs).  It is largely based upon operational experience.  In our situation, the methods blanks (reagent and procedural blanks) returned below the reported MDL in Table S1. </w:t>
      </w:r>
    </w:p>
    <w:p w14:paraId="6072AF01" w14:textId="77777777" w:rsidR="00205092" w:rsidRDefault="00205092" w:rsidP="005A7B5D"/>
    <w:p w14:paraId="70C52C10" w14:textId="7A126AB6" w:rsidR="008279F1" w:rsidRDefault="00F7610A" w:rsidP="00F7610A">
      <w:pPr>
        <w:pStyle w:val="Heading1"/>
        <w:numPr>
          <w:ilvl w:val="0"/>
          <w:numId w:val="0"/>
        </w:numPr>
      </w:pPr>
      <w:r>
        <w:lastRenderedPageBreak/>
        <w:t>References</w:t>
      </w:r>
    </w:p>
    <w:p w14:paraId="69B0D128" w14:textId="77777777" w:rsidR="00874C20" w:rsidRPr="00874C20" w:rsidRDefault="00F7610A" w:rsidP="00874C20">
      <w:pPr>
        <w:pStyle w:val="Bibliography"/>
        <w:rPr>
          <w:rFonts w:ascii="Calibri" w:hAnsi="Calibri" w:cs="Calibri"/>
        </w:rPr>
      </w:pPr>
      <w:r>
        <w:fldChar w:fldCharType="begin"/>
      </w:r>
      <w:r>
        <w:instrText xml:space="preserve"> ADDIN ZOTERO_BIBL {"uncited":[],"omitted":[],"custom":[]} CSL_BIBLIOGRAPHY </w:instrText>
      </w:r>
      <w:r>
        <w:fldChar w:fldCharType="separate"/>
      </w:r>
      <w:r w:rsidR="00874C20" w:rsidRPr="00874C20">
        <w:rPr>
          <w:rFonts w:ascii="Calibri" w:hAnsi="Calibri" w:cs="Calibri"/>
        </w:rPr>
        <w:t xml:space="preserve">Brown, E., &amp; Firestone, R. B. (1986). </w:t>
      </w:r>
      <w:r w:rsidR="00874C20" w:rsidRPr="00874C20">
        <w:rPr>
          <w:rFonts w:ascii="Calibri" w:hAnsi="Calibri" w:cs="Calibri"/>
          <w:i/>
          <w:iCs/>
        </w:rPr>
        <w:t>Table of radioactive isotopes</w:t>
      </w:r>
      <w:r w:rsidR="00874C20" w:rsidRPr="00874C20">
        <w:rPr>
          <w:rFonts w:ascii="Calibri" w:hAnsi="Calibri" w:cs="Calibri"/>
        </w:rPr>
        <w:t>. Wiley-Interscience.</w:t>
      </w:r>
    </w:p>
    <w:p w14:paraId="3F54CB4A" w14:textId="77777777" w:rsidR="00874C20" w:rsidRPr="00874C20" w:rsidRDefault="00874C20" w:rsidP="00874C20">
      <w:pPr>
        <w:pStyle w:val="Bibliography"/>
        <w:rPr>
          <w:rFonts w:ascii="Calibri" w:hAnsi="Calibri" w:cs="Calibri"/>
        </w:rPr>
      </w:pPr>
      <w:r w:rsidRPr="00874C20">
        <w:rPr>
          <w:rFonts w:ascii="Calibri" w:hAnsi="Calibri" w:cs="Calibri"/>
        </w:rPr>
        <w:t xml:space="preserve">Massart, D. L., Vandeginste, B. G. M., Deming, S. N., Michotte, Y., &amp; Kufman, L. (1988). </w:t>
      </w:r>
      <w:r w:rsidRPr="00874C20">
        <w:rPr>
          <w:rFonts w:ascii="Calibri" w:hAnsi="Calibri" w:cs="Calibri"/>
          <w:i/>
          <w:iCs/>
        </w:rPr>
        <w:t>Chemometrics: A textbook</w:t>
      </w:r>
      <w:r w:rsidRPr="00874C20">
        <w:rPr>
          <w:rFonts w:ascii="Calibri" w:hAnsi="Calibri" w:cs="Calibri"/>
        </w:rPr>
        <w:t>. Elsevier Science Publishers.</w:t>
      </w:r>
    </w:p>
    <w:p w14:paraId="3307B4F8" w14:textId="77777777" w:rsidR="00874C20" w:rsidRPr="00874C20" w:rsidRDefault="00874C20" w:rsidP="00874C20">
      <w:pPr>
        <w:pStyle w:val="Bibliography"/>
        <w:rPr>
          <w:rFonts w:ascii="Calibri" w:hAnsi="Calibri" w:cs="Calibri"/>
        </w:rPr>
      </w:pPr>
      <w:r w:rsidRPr="00874C20">
        <w:rPr>
          <w:rFonts w:ascii="Calibri" w:hAnsi="Calibri" w:cs="Calibri"/>
        </w:rPr>
        <w:t xml:space="preserve">Mughabghab, S. F., &amp; Holden, N. E. (2019). </w:t>
      </w:r>
      <w:r w:rsidRPr="00874C20">
        <w:rPr>
          <w:rFonts w:ascii="Calibri" w:hAnsi="Calibri" w:cs="Calibri"/>
          <w:i/>
          <w:iCs/>
        </w:rPr>
        <w:t>Atlas of Resonances (6th ed.)</w:t>
      </w:r>
      <w:r w:rsidRPr="00874C20">
        <w:rPr>
          <w:rFonts w:ascii="Calibri" w:hAnsi="Calibri" w:cs="Calibri"/>
        </w:rPr>
        <w:t xml:space="preserve"> [Dataset]. https://www-nds.iaea.org/relnsd/vcharthtml/VChartHTML.html</w:t>
      </w:r>
    </w:p>
    <w:p w14:paraId="49B654D3" w14:textId="77777777" w:rsidR="00874C20" w:rsidRPr="00874C20" w:rsidRDefault="00874C20" w:rsidP="00874C20">
      <w:pPr>
        <w:pStyle w:val="Bibliography"/>
        <w:rPr>
          <w:rFonts w:ascii="Calibri" w:hAnsi="Calibri" w:cs="Calibri"/>
          <w:lang w:val="fr-CA"/>
        </w:rPr>
      </w:pPr>
      <w:r w:rsidRPr="00874C20">
        <w:rPr>
          <w:rFonts w:ascii="Calibri" w:hAnsi="Calibri" w:cs="Calibri"/>
        </w:rPr>
        <w:t xml:space="preserve">Ortec. (2014). </w:t>
      </w:r>
      <w:r w:rsidRPr="00874C20">
        <w:rPr>
          <w:rFonts w:ascii="Calibri" w:hAnsi="Calibri" w:cs="Calibri"/>
          <w:i/>
          <w:iCs/>
        </w:rPr>
        <w:t>GammaVision V7 Software User’s Manual</w:t>
      </w:r>
      <w:r w:rsidRPr="00874C20">
        <w:rPr>
          <w:rFonts w:ascii="Calibri" w:hAnsi="Calibri" w:cs="Calibri"/>
        </w:rPr>
        <w:t xml:space="preserve">. </w:t>
      </w:r>
      <w:r w:rsidRPr="00874C20">
        <w:rPr>
          <w:rFonts w:ascii="Calibri" w:hAnsi="Calibri" w:cs="Calibri"/>
          <w:lang w:val="fr-CA"/>
        </w:rPr>
        <w:t>Ortec.</w:t>
      </w:r>
    </w:p>
    <w:p w14:paraId="72E10E79" w14:textId="77777777" w:rsidR="00874C20" w:rsidRPr="00874C20" w:rsidRDefault="00874C20" w:rsidP="00874C20">
      <w:pPr>
        <w:pStyle w:val="Bibliography"/>
        <w:rPr>
          <w:rFonts w:ascii="Calibri" w:hAnsi="Calibri" w:cs="Calibri"/>
        </w:rPr>
      </w:pPr>
      <w:r w:rsidRPr="00874C20">
        <w:rPr>
          <w:rFonts w:ascii="Calibri" w:hAnsi="Calibri" w:cs="Calibri"/>
          <w:lang w:val="fr-CA"/>
        </w:rPr>
        <w:t xml:space="preserve">Tsoulfanidis, N., &amp; Landsberger, S. (2021). </w:t>
      </w:r>
      <w:r w:rsidRPr="00874C20">
        <w:rPr>
          <w:rFonts w:ascii="Calibri" w:hAnsi="Calibri" w:cs="Calibri"/>
          <w:i/>
          <w:iCs/>
        </w:rPr>
        <w:t>Measurement and Detection of Radiation</w:t>
      </w:r>
      <w:r w:rsidRPr="00874C20">
        <w:rPr>
          <w:rFonts w:ascii="Calibri" w:hAnsi="Calibri" w:cs="Calibri"/>
        </w:rPr>
        <w:t xml:space="preserve"> (5th ed.). CRC Press. https://doi.org/10.1201/9781003009849</w:t>
      </w:r>
    </w:p>
    <w:p w14:paraId="2F94C360" w14:textId="5CE917B6" w:rsidR="00F7610A" w:rsidRDefault="00F7610A" w:rsidP="005A7B5D">
      <w:r>
        <w:fldChar w:fldCharType="end"/>
      </w:r>
    </w:p>
    <w:p w14:paraId="3E08ED26" w14:textId="77777777" w:rsidR="00693100" w:rsidRDefault="00693100">
      <w:r>
        <w:br w:type="page"/>
      </w:r>
    </w:p>
    <w:p w14:paraId="4AF25793" w14:textId="689E9D01" w:rsidR="00291A9B" w:rsidRDefault="005A7B5D" w:rsidP="005A7B5D">
      <w:bookmarkStart w:id="1" w:name="_Toc220579073"/>
      <w:r>
        <w:lastRenderedPageBreak/>
        <w:t xml:space="preserve">Table S </w:t>
      </w:r>
      <w:r w:rsidR="00CA6D13">
        <w:fldChar w:fldCharType="begin"/>
      </w:r>
      <w:r w:rsidR="00CA6D13">
        <w:instrText xml:space="preserve"> SEQ Table_S \* ARABIC </w:instrText>
      </w:r>
      <w:r w:rsidR="00CA6D13">
        <w:fldChar w:fldCharType="separate"/>
      </w:r>
      <w:r w:rsidR="00EE6B14">
        <w:rPr>
          <w:noProof/>
        </w:rPr>
        <w:t>2</w:t>
      </w:r>
      <w:r w:rsidR="00CA6D13">
        <w:rPr>
          <w:noProof/>
        </w:rPr>
        <w:fldChar w:fldCharType="end"/>
      </w:r>
      <w:r w:rsidR="00291A9B">
        <w:t xml:space="preserve">: </w:t>
      </w:r>
      <w:r>
        <w:t>Typical d</w:t>
      </w:r>
      <w:r w:rsidR="00291A9B">
        <w:t>etection limits</w:t>
      </w:r>
      <w:r>
        <w:t xml:space="preserve"> for both NAA and digestion/ICP-MS analysis.</w:t>
      </w:r>
      <w:bookmarkEnd w:id="1"/>
    </w:p>
    <w:tbl>
      <w:tblPr>
        <w:tblpPr w:leftFromText="180" w:rightFromText="180" w:vertAnchor="text" w:horzAnchor="margin" w:tblpXSpec="center" w:tblpY="140"/>
        <w:tblW w:w="5869" w:type="dxa"/>
        <w:tblLook w:val="04A0" w:firstRow="1" w:lastRow="0" w:firstColumn="1" w:lastColumn="0" w:noHBand="0" w:noVBand="1"/>
      </w:tblPr>
      <w:tblGrid>
        <w:gridCol w:w="1275"/>
        <w:gridCol w:w="1132"/>
        <w:gridCol w:w="1572"/>
        <w:gridCol w:w="476"/>
        <w:gridCol w:w="1414"/>
      </w:tblGrid>
      <w:tr w:rsidR="00E24DF9" w:rsidRPr="00E24DF9" w14:paraId="109BDBDD" w14:textId="77777777" w:rsidTr="004D0F1B">
        <w:trPr>
          <w:trHeight w:val="395"/>
        </w:trPr>
        <w:tc>
          <w:tcPr>
            <w:tcW w:w="1275" w:type="dxa"/>
            <w:tcBorders>
              <w:top w:val="single" w:sz="4" w:space="0" w:color="auto"/>
            </w:tcBorders>
            <w:shd w:val="clear" w:color="auto" w:fill="auto"/>
            <w:noWrap/>
            <w:vAlign w:val="center"/>
            <w:hideMark/>
          </w:tcPr>
          <w:p w14:paraId="4E1690B2" w14:textId="77777777" w:rsidR="005A7B5D" w:rsidRPr="005A7B5D" w:rsidRDefault="005A7B5D" w:rsidP="005A7B5D">
            <w:pPr>
              <w:spacing w:after="0" w:line="240" w:lineRule="auto"/>
              <w:jc w:val="center"/>
              <w:rPr>
                <w:rFonts w:eastAsia="Times New Roman" w:cstheme="minorHAnsi"/>
                <w:b/>
                <w:color w:val="000000"/>
                <w:sz w:val="22"/>
              </w:rPr>
            </w:pPr>
            <w:r w:rsidRPr="005A7B5D">
              <w:rPr>
                <w:rFonts w:eastAsia="Times New Roman" w:cstheme="minorHAnsi"/>
                <w:b/>
                <w:color w:val="000000"/>
                <w:sz w:val="22"/>
              </w:rPr>
              <w:t>Atomic No.</w:t>
            </w:r>
          </w:p>
        </w:tc>
        <w:tc>
          <w:tcPr>
            <w:tcW w:w="1132" w:type="dxa"/>
            <w:tcBorders>
              <w:top w:val="single" w:sz="4" w:space="0" w:color="auto"/>
            </w:tcBorders>
            <w:shd w:val="clear" w:color="auto" w:fill="auto"/>
            <w:noWrap/>
            <w:vAlign w:val="center"/>
            <w:hideMark/>
          </w:tcPr>
          <w:p w14:paraId="52B9E4E3" w14:textId="77777777" w:rsidR="005A7B5D" w:rsidRPr="005A7B5D" w:rsidRDefault="005A7B5D" w:rsidP="005A7B5D">
            <w:pPr>
              <w:spacing w:after="0" w:line="240" w:lineRule="auto"/>
              <w:jc w:val="center"/>
              <w:rPr>
                <w:rFonts w:eastAsia="Times New Roman" w:cstheme="minorHAnsi"/>
                <w:b/>
                <w:color w:val="000000"/>
                <w:sz w:val="22"/>
              </w:rPr>
            </w:pPr>
            <w:r w:rsidRPr="005A7B5D">
              <w:rPr>
                <w:rFonts w:eastAsia="Times New Roman" w:cstheme="minorHAnsi"/>
                <w:b/>
                <w:color w:val="000000"/>
                <w:sz w:val="22"/>
              </w:rPr>
              <w:t>Element</w:t>
            </w:r>
          </w:p>
        </w:tc>
        <w:tc>
          <w:tcPr>
            <w:tcW w:w="1572" w:type="dxa"/>
            <w:tcBorders>
              <w:top w:val="single" w:sz="4" w:space="0" w:color="auto"/>
            </w:tcBorders>
            <w:shd w:val="clear" w:color="auto" w:fill="auto"/>
            <w:noWrap/>
            <w:vAlign w:val="center"/>
            <w:hideMark/>
          </w:tcPr>
          <w:p w14:paraId="408ECBB4" w14:textId="77777777" w:rsidR="005A7B5D" w:rsidRPr="00E24DF9" w:rsidRDefault="005A7B5D" w:rsidP="005A7B5D">
            <w:pPr>
              <w:spacing w:after="0" w:line="240" w:lineRule="auto"/>
              <w:jc w:val="center"/>
              <w:rPr>
                <w:rFonts w:eastAsia="Times New Roman" w:cstheme="minorHAnsi"/>
                <w:b/>
                <w:sz w:val="22"/>
              </w:rPr>
            </w:pPr>
            <w:r w:rsidRPr="00E24DF9">
              <w:rPr>
                <w:rFonts w:eastAsia="Times New Roman" w:cstheme="minorHAnsi"/>
                <w:b/>
                <w:sz w:val="22"/>
              </w:rPr>
              <w:t>NAA</w:t>
            </w:r>
          </w:p>
        </w:tc>
        <w:tc>
          <w:tcPr>
            <w:tcW w:w="476" w:type="dxa"/>
            <w:tcBorders>
              <w:top w:val="single" w:sz="4" w:space="0" w:color="auto"/>
            </w:tcBorders>
            <w:shd w:val="clear" w:color="auto" w:fill="auto"/>
            <w:noWrap/>
            <w:vAlign w:val="center"/>
            <w:hideMark/>
          </w:tcPr>
          <w:p w14:paraId="4129A02B" w14:textId="77777777" w:rsidR="005A7B5D" w:rsidRPr="00E24DF9" w:rsidRDefault="005A7B5D" w:rsidP="005A7B5D">
            <w:pPr>
              <w:spacing w:after="0" w:line="240" w:lineRule="auto"/>
              <w:jc w:val="center"/>
              <w:rPr>
                <w:rFonts w:eastAsia="Times New Roman" w:cstheme="minorHAnsi"/>
                <w:b/>
                <w:sz w:val="22"/>
              </w:rPr>
            </w:pPr>
          </w:p>
        </w:tc>
        <w:tc>
          <w:tcPr>
            <w:tcW w:w="1414" w:type="dxa"/>
            <w:tcBorders>
              <w:top w:val="single" w:sz="4" w:space="0" w:color="auto"/>
            </w:tcBorders>
            <w:shd w:val="clear" w:color="auto" w:fill="auto"/>
            <w:noWrap/>
            <w:vAlign w:val="center"/>
            <w:hideMark/>
          </w:tcPr>
          <w:p w14:paraId="74F25B0C" w14:textId="77777777" w:rsidR="005A7B5D" w:rsidRPr="00E24DF9" w:rsidRDefault="005A7B5D" w:rsidP="005A7B5D">
            <w:pPr>
              <w:spacing w:after="0" w:line="240" w:lineRule="auto"/>
              <w:jc w:val="center"/>
              <w:rPr>
                <w:rFonts w:eastAsia="Times New Roman" w:cstheme="minorHAnsi"/>
                <w:b/>
                <w:sz w:val="22"/>
              </w:rPr>
            </w:pPr>
            <w:r w:rsidRPr="00E24DF9">
              <w:rPr>
                <w:rFonts w:eastAsia="Times New Roman" w:cstheme="minorHAnsi"/>
                <w:b/>
                <w:sz w:val="22"/>
              </w:rPr>
              <w:t>ICP-MS**</w:t>
            </w:r>
          </w:p>
        </w:tc>
      </w:tr>
      <w:tr w:rsidR="00E24DF9" w:rsidRPr="00E24DF9" w14:paraId="73F9BCD4" w14:textId="77777777" w:rsidTr="004D0F1B">
        <w:trPr>
          <w:trHeight w:val="360"/>
        </w:trPr>
        <w:tc>
          <w:tcPr>
            <w:tcW w:w="1275" w:type="dxa"/>
            <w:tcBorders>
              <w:bottom w:val="single" w:sz="4" w:space="0" w:color="auto"/>
            </w:tcBorders>
            <w:shd w:val="clear" w:color="auto" w:fill="auto"/>
            <w:noWrap/>
            <w:vAlign w:val="center"/>
            <w:hideMark/>
          </w:tcPr>
          <w:p w14:paraId="464E748B" w14:textId="77777777" w:rsidR="005A7B5D" w:rsidRPr="005A7B5D" w:rsidRDefault="005A7B5D" w:rsidP="005A7B5D">
            <w:pPr>
              <w:spacing w:after="0" w:line="240" w:lineRule="auto"/>
              <w:jc w:val="center"/>
              <w:rPr>
                <w:rFonts w:eastAsia="Times New Roman" w:cstheme="minorHAnsi"/>
                <w:color w:val="000000"/>
                <w:sz w:val="22"/>
              </w:rPr>
            </w:pPr>
          </w:p>
        </w:tc>
        <w:tc>
          <w:tcPr>
            <w:tcW w:w="1132" w:type="dxa"/>
            <w:tcBorders>
              <w:bottom w:val="single" w:sz="4" w:space="0" w:color="auto"/>
            </w:tcBorders>
            <w:shd w:val="clear" w:color="auto" w:fill="auto"/>
            <w:noWrap/>
            <w:vAlign w:val="center"/>
            <w:hideMark/>
          </w:tcPr>
          <w:p w14:paraId="4AD9C85F" w14:textId="77777777" w:rsidR="005A7B5D" w:rsidRPr="005A7B5D" w:rsidRDefault="005A7B5D" w:rsidP="005A7B5D">
            <w:pPr>
              <w:spacing w:after="0" w:line="240" w:lineRule="auto"/>
              <w:jc w:val="center"/>
              <w:rPr>
                <w:rFonts w:eastAsia="Times New Roman" w:cstheme="minorHAnsi"/>
                <w:sz w:val="22"/>
              </w:rPr>
            </w:pPr>
          </w:p>
        </w:tc>
        <w:tc>
          <w:tcPr>
            <w:tcW w:w="1572" w:type="dxa"/>
            <w:tcBorders>
              <w:bottom w:val="single" w:sz="4" w:space="0" w:color="auto"/>
            </w:tcBorders>
            <w:shd w:val="clear" w:color="auto" w:fill="auto"/>
            <w:noWrap/>
            <w:vAlign w:val="center"/>
            <w:hideMark/>
          </w:tcPr>
          <w:p w14:paraId="1FE8B01E" w14:textId="77777777" w:rsidR="005A7B5D" w:rsidRPr="00E24DF9" w:rsidRDefault="005A7B5D" w:rsidP="005A7B5D">
            <w:pPr>
              <w:spacing w:after="0" w:line="240" w:lineRule="auto"/>
              <w:jc w:val="center"/>
              <w:rPr>
                <w:rFonts w:eastAsia="Times New Roman" w:cstheme="minorHAnsi"/>
                <w:sz w:val="22"/>
              </w:rPr>
            </w:pPr>
            <w:r w:rsidRPr="00E24DF9">
              <w:rPr>
                <w:rFonts w:eastAsia="Times New Roman" w:cstheme="minorHAnsi"/>
                <w:sz w:val="22"/>
              </w:rPr>
              <w:t>µg/g</w:t>
            </w:r>
          </w:p>
        </w:tc>
        <w:tc>
          <w:tcPr>
            <w:tcW w:w="476" w:type="dxa"/>
            <w:tcBorders>
              <w:bottom w:val="single" w:sz="4" w:space="0" w:color="auto"/>
            </w:tcBorders>
            <w:shd w:val="clear" w:color="auto" w:fill="auto"/>
            <w:noWrap/>
            <w:vAlign w:val="center"/>
            <w:hideMark/>
          </w:tcPr>
          <w:p w14:paraId="3CB92CF1" w14:textId="77777777" w:rsidR="005A7B5D" w:rsidRPr="00E24DF9" w:rsidRDefault="005A7B5D" w:rsidP="005A7B5D">
            <w:pPr>
              <w:spacing w:after="0" w:line="240" w:lineRule="auto"/>
              <w:jc w:val="center"/>
              <w:rPr>
                <w:rFonts w:eastAsia="Times New Roman" w:cstheme="minorHAnsi"/>
                <w:sz w:val="22"/>
              </w:rPr>
            </w:pPr>
          </w:p>
        </w:tc>
        <w:tc>
          <w:tcPr>
            <w:tcW w:w="1414" w:type="dxa"/>
            <w:tcBorders>
              <w:bottom w:val="single" w:sz="4" w:space="0" w:color="auto"/>
            </w:tcBorders>
            <w:shd w:val="clear" w:color="auto" w:fill="auto"/>
            <w:noWrap/>
            <w:vAlign w:val="center"/>
            <w:hideMark/>
          </w:tcPr>
          <w:p w14:paraId="26FDDC50" w14:textId="77777777" w:rsidR="005A7B5D" w:rsidRPr="00E24DF9" w:rsidRDefault="005A7B5D" w:rsidP="005A7B5D">
            <w:pPr>
              <w:spacing w:after="0" w:line="240" w:lineRule="auto"/>
              <w:jc w:val="center"/>
              <w:rPr>
                <w:rFonts w:eastAsia="Times New Roman" w:cstheme="minorHAnsi"/>
                <w:sz w:val="22"/>
              </w:rPr>
            </w:pPr>
            <w:r w:rsidRPr="00E24DF9">
              <w:rPr>
                <w:rFonts w:eastAsia="Times New Roman" w:cstheme="minorHAnsi"/>
                <w:sz w:val="22"/>
              </w:rPr>
              <w:t>µg/g</w:t>
            </w:r>
          </w:p>
        </w:tc>
      </w:tr>
      <w:tr w:rsidR="00E24DF9" w:rsidRPr="00E24DF9" w14:paraId="58A5CBA9" w14:textId="77777777" w:rsidTr="003A4D9D">
        <w:trPr>
          <w:trHeight w:val="300"/>
        </w:trPr>
        <w:tc>
          <w:tcPr>
            <w:tcW w:w="1275" w:type="dxa"/>
            <w:tcBorders>
              <w:top w:val="single" w:sz="4" w:space="0" w:color="auto"/>
              <w:left w:val="nil"/>
              <w:bottom w:val="nil"/>
              <w:right w:val="nil"/>
            </w:tcBorders>
            <w:shd w:val="clear" w:color="auto" w:fill="auto"/>
            <w:noWrap/>
            <w:vAlign w:val="center"/>
            <w:hideMark/>
          </w:tcPr>
          <w:p w14:paraId="4ECE1411" w14:textId="77777777" w:rsidR="005A7B5D" w:rsidRPr="005A7B5D" w:rsidRDefault="005A7B5D"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11</w:t>
            </w:r>
          </w:p>
        </w:tc>
        <w:tc>
          <w:tcPr>
            <w:tcW w:w="1132" w:type="dxa"/>
            <w:tcBorders>
              <w:top w:val="single" w:sz="4" w:space="0" w:color="auto"/>
              <w:left w:val="nil"/>
              <w:bottom w:val="nil"/>
              <w:right w:val="nil"/>
            </w:tcBorders>
            <w:shd w:val="clear" w:color="auto" w:fill="auto"/>
            <w:noWrap/>
            <w:vAlign w:val="center"/>
            <w:hideMark/>
          </w:tcPr>
          <w:p w14:paraId="52E49E2D" w14:textId="77777777" w:rsidR="005A7B5D" w:rsidRPr="005A7B5D" w:rsidRDefault="005A7B5D"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Na</w:t>
            </w:r>
          </w:p>
        </w:tc>
        <w:tc>
          <w:tcPr>
            <w:tcW w:w="1572" w:type="dxa"/>
            <w:tcBorders>
              <w:top w:val="single" w:sz="4" w:space="0" w:color="auto"/>
              <w:left w:val="nil"/>
              <w:bottom w:val="nil"/>
              <w:right w:val="nil"/>
            </w:tcBorders>
            <w:shd w:val="clear" w:color="auto" w:fill="auto"/>
            <w:noWrap/>
            <w:vAlign w:val="bottom"/>
            <w:hideMark/>
          </w:tcPr>
          <w:p w14:paraId="2795018F" w14:textId="77777777" w:rsidR="005A7B5D" w:rsidRPr="00E24DF9" w:rsidRDefault="005A7B5D" w:rsidP="005A7B5D">
            <w:pPr>
              <w:spacing w:after="0" w:line="240" w:lineRule="auto"/>
              <w:jc w:val="center"/>
              <w:rPr>
                <w:rFonts w:eastAsia="Times New Roman" w:cstheme="minorHAnsi"/>
                <w:sz w:val="22"/>
              </w:rPr>
            </w:pPr>
            <w:r w:rsidRPr="00E24DF9">
              <w:rPr>
                <w:rFonts w:eastAsia="Times New Roman" w:cstheme="minorHAnsi"/>
                <w:sz w:val="22"/>
              </w:rPr>
              <w:t>3</w:t>
            </w:r>
          </w:p>
        </w:tc>
        <w:tc>
          <w:tcPr>
            <w:tcW w:w="476" w:type="dxa"/>
            <w:tcBorders>
              <w:top w:val="single" w:sz="4" w:space="0" w:color="auto"/>
              <w:left w:val="nil"/>
              <w:bottom w:val="nil"/>
              <w:right w:val="nil"/>
            </w:tcBorders>
            <w:shd w:val="clear" w:color="auto" w:fill="auto"/>
            <w:noWrap/>
            <w:vAlign w:val="center"/>
            <w:hideMark/>
          </w:tcPr>
          <w:p w14:paraId="1A69A34B" w14:textId="77777777" w:rsidR="005A7B5D" w:rsidRPr="00E24DF9" w:rsidRDefault="005A7B5D" w:rsidP="005A7B5D">
            <w:pPr>
              <w:spacing w:after="0" w:line="240" w:lineRule="auto"/>
              <w:jc w:val="center"/>
              <w:rPr>
                <w:rFonts w:eastAsia="Times New Roman" w:cstheme="minorHAnsi"/>
                <w:sz w:val="22"/>
              </w:rPr>
            </w:pPr>
          </w:p>
        </w:tc>
        <w:tc>
          <w:tcPr>
            <w:tcW w:w="1414" w:type="dxa"/>
            <w:tcBorders>
              <w:top w:val="single" w:sz="4" w:space="0" w:color="auto"/>
              <w:left w:val="nil"/>
              <w:bottom w:val="nil"/>
              <w:right w:val="nil"/>
            </w:tcBorders>
            <w:shd w:val="clear" w:color="auto" w:fill="auto"/>
            <w:noWrap/>
            <w:vAlign w:val="bottom"/>
            <w:hideMark/>
          </w:tcPr>
          <w:p w14:paraId="61AA2DA4" w14:textId="77777777" w:rsidR="005A7B5D" w:rsidRPr="00E24DF9" w:rsidRDefault="005A7B5D" w:rsidP="005A7B5D">
            <w:pPr>
              <w:spacing w:after="0" w:line="240" w:lineRule="auto"/>
              <w:jc w:val="center"/>
              <w:rPr>
                <w:rFonts w:eastAsia="Times New Roman" w:cstheme="minorHAnsi"/>
                <w:sz w:val="22"/>
              </w:rPr>
            </w:pPr>
            <w:r w:rsidRPr="00E24DF9">
              <w:rPr>
                <w:rFonts w:eastAsia="Times New Roman" w:cstheme="minorHAnsi"/>
                <w:sz w:val="22"/>
              </w:rPr>
              <w:t>10</w:t>
            </w:r>
          </w:p>
        </w:tc>
      </w:tr>
      <w:tr w:rsidR="00E24DF9" w:rsidRPr="00E24DF9" w14:paraId="09CA33B7" w14:textId="77777777" w:rsidTr="003A4D9D">
        <w:trPr>
          <w:trHeight w:val="315"/>
        </w:trPr>
        <w:tc>
          <w:tcPr>
            <w:tcW w:w="1275" w:type="dxa"/>
            <w:tcBorders>
              <w:top w:val="nil"/>
              <w:left w:val="nil"/>
              <w:bottom w:val="nil"/>
              <w:right w:val="nil"/>
            </w:tcBorders>
            <w:shd w:val="clear" w:color="auto" w:fill="auto"/>
            <w:noWrap/>
            <w:vAlign w:val="center"/>
            <w:hideMark/>
          </w:tcPr>
          <w:p w14:paraId="6B82FF7D" w14:textId="77777777" w:rsidR="005A7B5D" w:rsidRPr="005A7B5D" w:rsidRDefault="005A7B5D"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12</w:t>
            </w:r>
          </w:p>
        </w:tc>
        <w:tc>
          <w:tcPr>
            <w:tcW w:w="1132" w:type="dxa"/>
            <w:tcBorders>
              <w:top w:val="nil"/>
              <w:left w:val="nil"/>
              <w:bottom w:val="nil"/>
              <w:right w:val="nil"/>
            </w:tcBorders>
            <w:shd w:val="clear" w:color="auto" w:fill="auto"/>
            <w:noWrap/>
            <w:vAlign w:val="center"/>
            <w:hideMark/>
          </w:tcPr>
          <w:p w14:paraId="1B904A3C" w14:textId="77777777" w:rsidR="005A7B5D" w:rsidRPr="005A7B5D" w:rsidRDefault="005A7B5D"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Mg</w:t>
            </w:r>
          </w:p>
        </w:tc>
        <w:tc>
          <w:tcPr>
            <w:tcW w:w="1572" w:type="dxa"/>
            <w:tcBorders>
              <w:top w:val="nil"/>
              <w:left w:val="nil"/>
              <w:bottom w:val="nil"/>
              <w:right w:val="nil"/>
            </w:tcBorders>
            <w:shd w:val="clear" w:color="auto" w:fill="auto"/>
            <w:noWrap/>
            <w:vAlign w:val="bottom"/>
            <w:hideMark/>
          </w:tcPr>
          <w:p w14:paraId="097CA1F6" w14:textId="77777777" w:rsidR="005A7B5D" w:rsidRPr="00E24DF9" w:rsidRDefault="00D670DE" w:rsidP="005A7B5D">
            <w:pPr>
              <w:spacing w:after="0" w:line="240" w:lineRule="auto"/>
              <w:jc w:val="center"/>
              <w:rPr>
                <w:rFonts w:eastAsia="Times New Roman" w:cstheme="minorHAnsi"/>
                <w:sz w:val="22"/>
              </w:rPr>
            </w:pPr>
            <w:r w:rsidRPr="00E24DF9">
              <w:rPr>
                <w:rFonts w:eastAsia="Times New Roman" w:cstheme="minorHAnsi"/>
                <w:sz w:val="22"/>
              </w:rPr>
              <w:t>50</w:t>
            </w:r>
          </w:p>
        </w:tc>
        <w:tc>
          <w:tcPr>
            <w:tcW w:w="476" w:type="dxa"/>
            <w:tcBorders>
              <w:top w:val="nil"/>
              <w:left w:val="nil"/>
              <w:bottom w:val="nil"/>
              <w:right w:val="nil"/>
            </w:tcBorders>
            <w:shd w:val="clear" w:color="auto" w:fill="auto"/>
            <w:noWrap/>
            <w:vAlign w:val="center"/>
            <w:hideMark/>
          </w:tcPr>
          <w:p w14:paraId="0D5E1CC2" w14:textId="77777777" w:rsidR="005A7B5D" w:rsidRPr="00E24DF9" w:rsidRDefault="005A7B5D"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6E81EF67" w14:textId="77777777" w:rsidR="005A7B5D" w:rsidRPr="00E24DF9" w:rsidRDefault="005A7B5D" w:rsidP="005A7B5D">
            <w:pPr>
              <w:spacing w:after="0" w:line="240" w:lineRule="auto"/>
              <w:jc w:val="center"/>
              <w:rPr>
                <w:rFonts w:eastAsia="Times New Roman" w:cstheme="minorHAnsi"/>
                <w:sz w:val="22"/>
              </w:rPr>
            </w:pPr>
            <w:r w:rsidRPr="00E24DF9">
              <w:rPr>
                <w:rFonts w:eastAsia="Times New Roman" w:cstheme="minorHAnsi"/>
                <w:sz w:val="22"/>
              </w:rPr>
              <w:t>0.4</w:t>
            </w:r>
          </w:p>
        </w:tc>
      </w:tr>
      <w:tr w:rsidR="00E24DF9" w:rsidRPr="00E24DF9" w14:paraId="0874C4EE" w14:textId="77777777" w:rsidTr="003A4D9D">
        <w:trPr>
          <w:trHeight w:val="315"/>
        </w:trPr>
        <w:tc>
          <w:tcPr>
            <w:tcW w:w="1275" w:type="dxa"/>
            <w:tcBorders>
              <w:top w:val="nil"/>
              <w:left w:val="nil"/>
              <w:bottom w:val="nil"/>
              <w:right w:val="nil"/>
            </w:tcBorders>
            <w:shd w:val="clear" w:color="auto" w:fill="auto"/>
            <w:noWrap/>
            <w:vAlign w:val="center"/>
            <w:hideMark/>
          </w:tcPr>
          <w:p w14:paraId="2D2E992C" w14:textId="77777777" w:rsidR="005A7B5D" w:rsidRPr="005A7B5D" w:rsidRDefault="005A7B5D"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13</w:t>
            </w:r>
          </w:p>
        </w:tc>
        <w:tc>
          <w:tcPr>
            <w:tcW w:w="1132" w:type="dxa"/>
            <w:tcBorders>
              <w:top w:val="nil"/>
              <w:left w:val="nil"/>
              <w:bottom w:val="nil"/>
              <w:right w:val="nil"/>
            </w:tcBorders>
            <w:shd w:val="clear" w:color="auto" w:fill="auto"/>
            <w:noWrap/>
            <w:vAlign w:val="center"/>
            <w:hideMark/>
          </w:tcPr>
          <w:p w14:paraId="6FB6EE78" w14:textId="77777777" w:rsidR="005A7B5D" w:rsidRPr="005A7B5D" w:rsidRDefault="005A7B5D"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Al</w:t>
            </w:r>
          </w:p>
        </w:tc>
        <w:tc>
          <w:tcPr>
            <w:tcW w:w="1572" w:type="dxa"/>
            <w:tcBorders>
              <w:top w:val="nil"/>
              <w:left w:val="nil"/>
              <w:bottom w:val="nil"/>
              <w:right w:val="nil"/>
            </w:tcBorders>
            <w:shd w:val="clear" w:color="auto" w:fill="auto"/>
            <w:noWrap/>
            <w:vAlign w:val="bottom"/>
            <w:hideMark/>
          </w:tcPr>
          <w:p w14:paraId="57E7685B" w14:textId="77777777" w:rsidR="005A7B5D" w:rsidRPr="00E24DF9" w:rsidRDefault="00D670DE" w:rsidP="005A7B5D">
            <w:pPr>
              <w:spacing w:after="0" w:line="240" w:lineRule="auto"/>
              <w:jc w:val="center"/>
              <w:rPr>
                <w:rFonts w:eastAsia="Times New Roman" w:cstheme="minorHAnsi"/>
                <w:sz w:val="22"/>
              </w:rPr>
            </w:pPr>
            <w:r w:rsidRPr="00E24DF9">
              <w:rPr>
                <w:rFonts w:eastAsia="Times New Roman" w:cstheme="minorHAnsi"/>
                <w:sz w:val="22"/>
              </w:rPr>
              <w:t>50</w:t>
            </w:r>
          </w:p>
        </w:tc>
        <w:tc>
          <w:tcPr>
            <w:tcW w:w="476" w:type="dxa"/>
            <w:tcBorders>
              <w:top w:val="nil"/>
              <w:left w:val="nil"/>
              <w:bottom w:val="nil"/>
              <w:right w:val="nil"/>
            </w:tcBorders>
            <w:shd w:val="clear" w:color="auto" w:fill="auto"/>
            <w:noWrap/>
            <w:vAlign w:val="center"/>
            <w:hideMark/>
          </w:tcPr>
          <w:p w14:paraId="639B4126" w14:textId="77777777" w:rsidR="005A7B5D" w:rsidRPr="00E24DF9" w:rsidRDefault="005A7B5D"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561F43B1" w14:textId="77777777" w:rsidR="005A7B5D" w:rsidRPr="00E24DF9" w:rsidRDefault="005A7B5D" w:rsidP="005A7B5D">
            <w:pPr>
              <w:spacing w:after="0" w:line="240" w:lineRule="auto"/>
              <w:jc w:val="center"/>
              <w:rPr>
                <w:rFonts w:eastAsia="Times New Roman" w:cstheme="minorHAnsi"/>
                <w:sz w:val="22"/>
              </w:rPr>
            </w:pPr>
            <w:r w:rsidRPr="00E24DF9">
              <w:rPr>
                <w:rFonts w:eastAsia="Times New Roman" w:cstheme="minorHAnsi"/>
                <w:sz w:val="22"/>
              </w:rPr>
              <w:t>1-10</w:t>
            </w:r>
          </w:p>
        </w:tc>
      </w:tr>
      <w:tr w:rsidR="00E24DF9" w:rsidRPr="00E24DF9" w14:paraId="5F15439D" w14:textId="77777777" w:rsidTr="003A4D9D">
        <w:trPr>
          <w:trHeight w:val="315"/>
        </w:trPr>
        <w:tc>
          <w:tcPr>
            <w:tcW w:w="1275" w:type="dxa"/>
            <w:tcBorders>
              <w:top w:val="nil"/>
              <w:left w:val="nil"/>
              <w:bottom w:val="nil"/>
              <w:right w:val="nil"/>
            </w:tcBorders>
            <w:shd w:val="clear" w:color="auto" w:fill="auto"/>
            <w:noWrap/>
            <w:vAlign w:val="center"/>
            <w:hideMark/>
          </w:tcPr>
          <w:p w14:paraId="02B399F5" w14:textId="23CA19A7" w:rsidR="004D0F1B" w:rsidRPr="00205092" w:rsidRDefault="004D0F1B" w:rsidP="005A7B5D">
            <w:pPr>
              <w:spacing w:after="0" w:line="240" w:lineRule="auto"/>
              <w:jc w:val="center"/>
              <w:rPr>
                <w:rFonts w:eastAsia="Times New Roman" w:cstheme="minorHAnsi"/>
                <w:strike/>
                <w:color w:val="000000"/>
                <w:sz w:val="22"/>
              </w:rPr>
            </w:pPr>
            <w:r w:rsidRPr="005A7B5D">
              <w:rPr>
                <w:rFonts w:eastAsia="Times New Roman" w:cstheme="minorHAnsi"/>
                <w:color w:val="000000"/>
                <w:sz w:val="22"/>
              </w:rPr>
              <w:t>17</w:t>
            </w:r>
          </w:p>
        </w:tc>
        <w:tc>
          <w:tcPr>
            <w:tcW w:w="1132" w:type="dxa"/>
            <w:tcBorders>
              <w:top w:val="nil"/>
              <w:left w:val="nil"/>
              <w:bottom w:val="nil"/>
              <w:right w:val="nil"/>
            </w:tcBorders>
            <w:shd w:val="clear" w:color="auto" w:fill="auto"/>
            <w:noWrap/>
            <w:vAlign w:val="center"/>
            <w:hideMark/>
          </w:tcPr>
          <w:p w14:paraId="3F260806" w14:textId="06D32CA0" w:rsidR="004D0F1B" w:rsidRPr="00205092" w:rsidRDefault="004D0F1B" w:rsidP="005A7B5D">
            <w:pPr>
              <w:spacing w:after="0" w:line="240" w:lineRule="auto"/>
              <w:jc w:val="center"/>
              <w:rPr>
                <w:rFonts w:eastAsia="Times New Roman" w:cstheme="minorHAnsi"/>
                <w:strike/>
                <w:color w:val="000000"/>
                <w:sz w:val="22"/>
              </w:rPr>
            </w:pPr>
            <w:r w:rsidRPr="005A7B5D">
              <w:rPr>
                <w:rFonts w:eastAsia="Times New Roman" w:cstheme="minorHAnsi"/>
                <w:color w:val="000000"/>
                <w:sz w:val="22"/>
              </w:rPr>
              <w:t>Cl</w:t>
            </w:r>
          </w:p>
        </w:tc>
        <w:tc>
          <w:tcPr>
            <w:tcW w:w="1572" w:type="dxa"/>
            <w:tcBorders>
              <w:top w:val="nil"/>
              <w:left w:val="nil"/>
              <w:bottom w:val="nil"/>
              <w:right w:val="nil"/>
            </w:tcBorders>
            <w:shd w:val="clear" w:color="auto" w:fill="auto"/>
            <w:noWrap/>
            <w:vAlign w:val="bottom"/>
            <w:hideMark/>
          </w:tcPr>
          <w:p w14:paraId="310E949E" w14:textId="00EFA4CD" w:rsidR="004D0F1B" w:rsidRPr="00E24DF9" w:rsidRDefault="004D0F1B" w:rsidP="005A7B5D">
            <w:pPr>
              <w:spacing w:after="0" w:line="240" w:lineRule="auto"/>
              <w:jc w:val="center"/>
              <w:rPr>
                <w:rFonts w:eastAsia="Times New Roman" w:cstheme="minorHAnsi"/>
                <w:strike/>
                <w:sz w:val="22"/>
              </w:rPr>
            </w:pPr>
            <w:r w:rsidRPr="00E24DF9">
              <w:rPr>
                <w:rFonts w:eastAsia="Times New Roman" w:cstheme="minorHAnsi"/>
                <w:sz w:val="22"/>
              </w:rPr>
              <w:t>5</w:t>
            </w:r>
          </w:p>
        </w:tc>
        <w:tc>
          <w:tcPr>
            <w:tcW w:w="476" w:type="dxa"/>
            <w:tcBorders>
              <w:top w:val="nil"/>
              <w:left w:val="nil"/>
              <w:bottom w:val="nil"/>
              <w:right w:val="nil"/>
            </w:tcBorders>
            <w:shd w:val="clear" w:color="auto" w:fill="auto"/>
            <w:noWrap/>
            <w:vAlign w:val="center"/>
            <w:hideMark/>
          </w:tcPr>
          <w:p w14:paraId="176831FD" w14:textId="77777777" w:rsidR="004D0F1B" w:rsidRPr="00E24DF9" w:rsidRDefault="004D0F1B" w:rsidP="005A7B5D">
            <w:pPr>
              <w:spacing w:after="0" w:line="240" w:lineRule="auto"/>
              <w:jc w:val="center"/>
              <w:rPr>
                <w:rFonts w:eastAsia="Times New Roman" w:cstheme="minorHAnsi"/>
                <w:strike/>
                <w:sz w:val="22"/>
              </w:rPr>
            </w:pPr>
          </w:p>
        </w:tc>
        <w:tc>
          <w:tcPr>
            <w:tcW w:w="1414" w:type="dxa"/>
            <w:tcBorders>
              <w:top w:val="nil"/>
              <w:left w:val="nil"/>
              <w:bottom w:val="nil"/>
              <w:right w:val="nil"/>
            </w:tcBorders>
            <w:shd w:val="clear" w:color="auto" w:fill="auto"/>
            <w:noWrap/>
            <w:vAlign w:val="bottom"/>
            <w:hideMark/>
          </w:tcPr>
          <w:p w14:paraId="1352806B" w14:textId="70FAD49A" w:rsidR="004D0F1B" w:rsidRPr="00E24DF9" w:rsidRDefault="004D0F1B" w:rsidP="005A7B5D">
            <w:pPr>
              <w:spacing w:after="0" w:line="240" w:lineRule="auto"/>
              <w:jc w:val="center"/>
              <w:rPr>
                <w:rFonts w:eastAsia="Times New Roman" w:cstheme="minorHAnsi"/>
                <w:strike/>
                <w:sz w:val="22"/>
              </w:rPr>
            </w:pPr>
            <w:r w:rsidRPr="00E24DF9">
              <w:rPr>
                <w:rFonts w:eastAsia="Times New Roman" w:cstheme="minorHAnsi"/>
                <w:sz w:val="22"/>
              </w:rPr>
              <w:t>-</w:t>
            </w:r>
          </w:p>
        </w:tc>
      </w:tr>
      <w:tr w:rsidR="00E24DF9" w:rsidRPr="00E24DF9" w14:paraId="1F080BEC" w14:textId="77777777" w:rsidTr="003A4D9D">
        <w:trPr>
          <w:trHeight w:val="315"/>
        </w:trPr>
        <w:tc>
          <w:tcPr>
            <w:tcW w:w="1275" w:type="dxa"/>
            <w:tcBorders>
              <w:top w:val="nil"/>
              <w:left w:val="nil"/>
              <w:bottom w:val="nil"/>
              <w:right w:val="nil"/>
            </w:tcBorders>
            <w:shd w:val="clear" w:color="auto" w:fill="auto"/>
            <w:noWrap/>
            <w:vAlign w:val="center"/>
            <w:hideMark/>
          </w:tcPr>
          <w:p w14:paraId="4DCFC775" w14:textId="5FD831D2" w:rsidR="004D0F1B" w:rsidRPr="00205092" w:rsidRDefault="004D0F1B" w:rsidP="005A7B5D">
            <w:pPr>
              <w:spacing w:after="0" w:line="240" w:lineRule="auto"/>
              <w:jc w:val="center"/>
              <w:rPr>
                <w:rFonts w:eastAsia="Times New Roman" w:cstheme="minorHAnsi"/>
                <w:strike/>
                <w:color w:val="000000"/>
                <w:sz w:val="22"/>
              </w:rPr>
            </w:pPr>
            <w:r w:rsidRPr="005A7B5D">
              <w:rPr>
                <w:rFonts w:eastAsia="Times New Roman" w:cstheme="minorHAnsi"/>
                <w:color w:val="000000"/>
                <w:sz w:val="22"/>
              </w:rPr>
              <w:t>19</w:t>
            </w:r>
          </w:p>
        </w:tc>
        <w:tc>
          <w:tcPr>
            <w:tcW w:w="1132" w:type="dxa"/>
            <w:tcBorders>
              <w:top w:val="nil"/>
              <w:left w:val="nil"/>
              <w:bottom w:val="nil"/>
              <w:right w:val="nil"/>
            </w:tcBorders>
            <w:shd w:val="clear" w:color="auto" w:fill="auto"/>
            <w:noWrap/>
            <w:vAlign w:val="center"/>
            <w:hideMark/>
          </w:tcPr>
          <w:p w14:paraId="3723C326" w14:textId="7D650293" w:rsidR="004D0F1B" w:rsidRPr="00205092" w:rsidRDefault="004D0F1B" w:rsidP="005A7B5D">
            <w:pPr>
              <w:spacing w:after="0" w:line="240" w:lineRule="auto"/>
              <w:jc w:val="center"/>
              <w:rPr>
                <w:rFonts w:eastAsia="Times New Roman" w:cstheme="minorHAnsi"/>
                <w:strike/>
                <w:color w:val="000000"/>
                <w:sz w:val="22"/>
              </w:rPr>
            </w:pPr>
            <w:r w:rsidRPr="005A7B5D">
              <w:rPr>
                <w:rFonts w:eastAsia="Times New Roman" w:cstheme="minorHAnsi"/>
                <w:color w:val="000000"/>
                <w:sz w:val="22"/>
              </w:rPr>
              <w:t>K</w:t>
            </w:r>
          </w:p>
        </w:tc>
        <w:tc>
          <w:tcPr>
            <w:tcW w:w="1572" w:type="dxa"/>
            <w:tcBorders>
              <w:top w:val="nil"/>
              <w:left w:val="nil"/>
              <w:bottom w:val="nil"/>
              <w:right w:val="nil"/>
            </w:tcBorders>
            <w:shd w:val="clear" w:color="auto" w:fill="auto"/>
            <w:noWrap/>
            <w:vAlign w:val="bottom"/>
            <w:hideMark/>
          </w:tcPr>
          <w:p w14:paraId="72025501" w14:textId="2ECA07D1" w:rsidR="004D0F1B" w:rsidRPr="00E24DF9" w:rsidRDefault="004D0F1B" w:rsidP="005A7B5D">
            <w:pPr>
              <w:spacing w:after="0" w:line="240" w:lineRule="auto"/>
              <w:jc w:val="center"/>
              <w:rPr>
                <w:rFonts w:eastAsia="Times New Roman" w:cstheme="minorHAnsi"/>
                <w:strike/>
                <w:sz w:val="22"/>
              </w:rPr>
            </w:pPr>
            <w:r w:rsidRPr="00E24DF9">
              <w:rPr>
                <w:rFonts w:eastAsia="Times New Roman" w:cstheme="minorHAnsi"/>
                <w:sz w:val="22"/>
              </w:rPr>
              <w:t>60</w:t>
            </w:r>
          </w:p>
        </w:tc>
        <w:tc>
          <w:tcPr>
            <w:tcW w:w="476" w:type="dxa"/>
            <w:tcBorders>
              <w:top w:val="nil"/>
              <w:left w:val="nil"/>
              <w:bottom w:val="nil"/>
              <w:right w:val="nil"/>
            </w:tcBorders>
            <w:shd w:val="clear" w:color="auto" w:fill="auto"/>
            <w:noWrap/>
            <w:vAlign w:val="center"/>
            <w:hideMark/>
          </w:tcPr>
          <w:p w14:paraId="5E83FD26" w14:textId="77777777" w:rsidR="004D0F1B" w:rsidRPr="00E24DF9" w:rsidRDefault="004D0F1B" w:rsidP="005A7B5D">
            <w:pPr>
              <w:spacing w:after="0" w:line="240" w:lineRule="auto"/>
              <w:jc w:val="center"/>
              <w:rPr>
                <w:rFonts w:eastAsia="Times New Roman" w:cstheme="minorHAnsi"/>
                <w:strike/>
                <w:sz w:val="22"/>
              </w:rPr>
            </w:pPr>
          </w:p>
        </w:tc>
        <w:tc>
          <w:tcPr>
            <w:tcW w:w="1414" w:type="dxa"/>
            <w:tcBorders>
              <w:top w:val="nil"/>
              <w:left w:val="nil"/>
              <w:bottom w:val="nil"/>
              <w:right w:val="nil"/>
            </w:tcBorders>
            <w:shd w:val="clear" w:color="auto" w:fill="auto"/>
            <w:noWrap/>
            <w:vAlign w:val="bottom"/>
            <w:hideMark/>
          </w:tcPr>
          <w:p w14:paraId="08938954" w14:textId="2581ED74" w:rsidR="004D0F1B" w:rsidRPr="00E24DF9" w:rsidRDefault="004D0F1B" w:rsidP="005A7B5D">
            <w:pPr>
              <w:spacing w:after="0" w:line="240" w:lineRule="auto"/>
              <w:jc w:val="center"/>
              <w:rPr>
                <w:rFonts w:eastAsia="Times New Roman" w:cstheme="minorHAnsi"/>
                <w:strike/>
                <w:sz w:val="22"/>
              </w:rPr>
            </w:pPr>
            <w:r w:rsidRPr="00E24DF9">
              <w:rPr>
                <w:rFonts w:eastAsia="Times New Roman" w:cstheme="minorHAnsi"/>
                <w:sz w:val="22"/>
              </w:rPr>
              <w:t>100</w:t>
            </w:r>
          </w:p>
        </w:tc>
      </w:tr>
      <w:tr w:rsidR="00E24DF9" w:rsidRPr="00E24DF9" w14:paraId="3B73D876" w14:textId="77777777" w:rsidTr="003A4D9D">
        <w:trPr>
          <w:trHeight w:val="315"/>
        </w:trPr>
        <w:tc>
          <w:tcPr>
            <w:tcW w:w="1275" w:type="dxa"/>
            <w:tcBorders>
              <w:top w:val="nil"/>
              <w:left w:val="nil"/>
              <w:bottom w:val="nil"/>
              <w:right w:val="nil"/>
            </w:tcBorders>
            <w:shd w:val="clear" w:color="auto" w:fill="auto"/>
            <w:noWrap/>
            <w:vAlign w:val="center"/>
            <w:hideMark/>
          </w:tcPr>
          <w:p w14:paraId="12BE1D40" w14:textId="22CF5FA9"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20</w:t>
            </w:r>
          </w:p>
        </w:tc>
        <w:tc>
          <w:tcPr>
            <w:tcW w:w="1132" w:type="dxa"/>
            <w:tcBorders>
              <w:top w:val="nil"/>
              <w:left w:val="nil"/>
              <w:bottom w:val="nil"/>
              <w:right w:val="nil"/>
            </w:tcBorders>
            <w:shd w:val="clear" w:color="auto" w:fill="auto"/>
            <w:noWrap/>
            <w:vAlign w:val="center"/>
            <w:hideMark/>
          </w:tcPr>
          <w:p w14:paraId="2274E2CA" w14:textId="6F6BF86D"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Ca</w:t>
            </w:r>
          </w:p>
        </w:tc>
        <w:tc>
          <w:tcPr>
            <w:tcW w:w="1572" w:type="dxa"/>
            <w:tcBorders>
              <w:top w:val="nil"/>
              <w:left w:val="nil"/>
              <w:bottom w:val="nil"/>
              <w:right w:val="nil"/>
            </w:tcBorders>
            <w:shd w:val="clear" w:color="auto" w:fill="auto"/>
            <w:noWrap/>
            <w:vAlign w:val="bottom"/>
            <w:hideMark/>
          </w:tcPr>
          <w:p w14:paraId="792D1E3F" w14:textId="07B415A4"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50</w:t>
            </w:r>
          </w:p>
        </w:tc>
        <w:tc>
          <w:tcPr>
            <w:tcW w:w="476" w:type="dxa"/>
            <w:tcBorders>
              <w:top w:val="nil"/>
              <w:left w:val="nil"/>
              <w:bottom w:val="nil"/>
              <w:right w:val="nil"/>
            </w:tcBorders>
            <w:shd w:val="clear" w:color="auto" w:fill="auto"/>
            <w:noWrap/>
            <w:vAlign w:val="center"/>
            <w:hideMark/>
          </w:tcPr>
          <w:p w14:paraId="52EE3FEF"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1917A724" w14:textId="2D0BBB9C"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5-50</w:t>
            </w:r>
          </w:p>
        </w:tc>
      </w:tr>
      <w:tr w:rsidR="00E24DF9" w:rsidRPr="00E24DF9" w14:paraId="6D67EC47" w14:textId="77777777" w:rsidTr="003A4D9D">
        <w:trPr>
          <w:trHeight w:val="315"/>
        </w:trPr>
        <w:tc>
          <w:tcPr>
            <w:tcW w:w="1275" w:type="dxa"/>
            <w:tcBorders>
              <w:top w:val="nil"/>
              <w:left w:val="nil"/>
              <w:bottom w:val="nil"/>
              <w:right w:val="nil"/>
            </w:tcBorders>
            <w:shd w:val="clear" w:color="auto" w:fill="auto"/>
            <w:noWrap/>
            <w:vAlign w:val="center"/>
            <w:hideMark/>
          </w:tcPr>
          <w:p w14:paraId="6643EC2D" w14:textId="62C8C82B"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21</w:t>
            </w:r>
          </w:p>
        </w:tc>
        <w:tc>
          <w:tcPr>
            <w:tcW w:w="1132" w:type="dxa"/>
            <w:tcBorders>
              <w:top w:val="nil"/>
              <w:left w:val="nil"/>
              <w:bottom w:val="nil"/>
              <w:right w:val="nil"/>
            </w:tcBorders>
            <w:shd w:val="clear" w:color="auto" w:fill="auto"/>
            <w:noWrap/>
            <w:vAlign w:val="center"/>
            <w:hideMark/>
          </w:tcPr>
          <w:p w14:paraId="56C854DC" w14:textId="52B7DA38"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Sc</w:t>
            </w:r>
          </w:p>
        </w:tc>
        <w:tc>
          <w:tcPr>
            <w:tcW w:w="1572" w:type="dxa"/>
            <w:tcBorders>
              <w:top w:val="nil"/>
              <w:left w:val="nil"/>
              <w:bottom w:val="nil"/>
              <w:right w:val="nil"/>
            </w:tcBorders>
            <w:shd w:val="clear" w:color="auto" w:fill="auto"/>
            <w:noWrap/>
            <w:vAlign w:val="bottom"/>
            <w:hideMark/>
          </w:tcPr>
          <w:p w14:paraId="5E6C65F2" w14:textId="6CDB71CA"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0.02</w:t>
            </w:r>
          </w:p>
        </w:tc>
        <w:tc>
          <w:tcPr>
            <w:tcW w:w="476" w:type="dxa"/>
            <w:tcBorders>
              <w:top w:val="nil"/>
              <w:left w:val="nil"/>
              <w:bottom w:val="nil"/>
              <w:right w:val="nil"/>
            </w:tcBorders>
            <w:shd w:val="clear" w:color="auto" w:fill="auto"/>
            <w:noWrap/>
            <w:vAlign w:val="center"/>
            <w:hideMark/>
          </w:tcPr>
          <w:p w14:paraId="7F8FCF93"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4B1B325D" w14:textId="2B1ACC8F"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w:t>
            </w:r>
          </w:p>
        </w:tc>
      </w:tr>
      <w:tr w:rsidR="00E24DF9" w:rsidRPr="00E24DF9" w14:paraId="451A43BC" w14:textId="77777777" w:rsidTr="003A4D9D">
        <w:trPr>
          <w:trHeight w:val="315"/>
        </w:trPr>
        <w:tc>
          <w:tcPr>
            <w:tcW w:w="1275" w:type="dxa"/>
            <w:tcBorders>
              <w:top w:val="nil"/>
              <w:left w:val="nil"/>
              <w:bottom w:val="nil"/>
              <w:right w:val="nil"/>
            </w:tcBorders>
            <w:shd w:val="clear" w:color="auto" w:fill="auto"/>
            <w:noWrap/>
            <w:vAlign w:val="center"/>
            <w:hideMark/>
          </w:tcPr>
          <w:p w14:paraId="46E05F78" w14:textId="5DB5DD42"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22</w:t>
            </w:r>
          </w:p>
        </w:tc>
        <w:tc>
          <w:tcPr>
            <w:tcW w:w="1132" w:type="dxa"/>
            <w:tcBorders>
              <w:top w:val="nil"/>
              <w:left w:val="nil"/>
              <w:bottom w:val="nil"/>
              <w:right w:val="nil"/>
            </w:tcBorders>
            <w:shd w:val="clear" w:color="auto" w:fill="auto"/>
            <w:noWrap/>
            <w:vAlign w:val="center"/>
            <w:hideMark/>
          </w:tcPr>
          <w:p w14:paraId="28BB6C37" w14:textId="0E92A48A"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Ti</w:t>
            </w:r>
          </w:p>
        </w:tc>
        <w:tc>
          <w:tcPr>
            <w:tcW w:w="1572" w:type="dxa"/>
            <w:tcBorders>
              <w:top w:val="nil"/>
              <w:left w:val="nil"/>
              <w:bottom w:val="nil"/>
              <w:right w:val="nil"/>
            </w:tcBorders>
            <w:shd w:val="clear" w:color="auto" w:fill="auto"/>
            <w:noWrap/>
            <w:vAlign w:val="bottom"/>
            <w:hideMark/>
          </w:tcPr>
          <w:p w14:paraId="393349DB" w14:textId="7BAD4A29"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15</w:t>
            </w:r>
          </w:p>
        </w:tc>
        <w:tc>
          <w:tcPr>
            <w:tcW w:w="476" w:type="dxa"/>
            <w:tcBorders>
              <w:top w:val="nil"/>
              <w:left w:val="nil"/>
              <w:bottom w:val="nil"/>
              <w:right w:val="nil"/>
            </w:tcBorders>
            <w:shd w:val="clear" w:color="auto" w:fill="auto"/>
            <w:noWrap/>
            <w:vAlign w:val="center"/>
            <w:hideMark/>
          </w:tcPr>
          <w:p w14:paraId="7FA52228"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7D1C634C" w14:textId="0588260C"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1</w:t>
            </w:r>
          </w:p>
        </w:tc>
      </w:tr>
      <w:tr w:rsidR="00E24DF9" w:rsidRPr="00E24DF9" w14:paraId="76ADF9F7" w14:textId="77777777" w:rsidTr="003A4D9D">
        <w:trPr>
          <w:trHeight w:val="315"/>
        </w:trPr>
        <w:tc>
          <w:tcPr>
            <w:tcW w:w="1275" w:type="dxa"/>
            <w:tcBorders>
              <w:top w:val="nil"/>
              <w:left w:val="nil"/>
              <w:bottom w:val="nil"/>
              <w:right w:val="nil"/>
            </w:tcBorders>
            <w:shd w:val="clear" w:color="auto" w:fill="auto"/>
            <w:noWrap/>
            <w:vAlign w:val="center"/>
            <w:hideMark/>
          </w:tcPr>
          <w:p w14:paraId="1BA55725" w14:textId="4CE874C9"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23</w:t>
            </w:r>
          </w:p>
        </w:tc>
        <w:tc>
          <w:tcPr>
            <w:tcW w:w="1132" w:type="dxa"/>
            <w:tcBorders>
              <w:top w:val="nil"/>
              <w:left w:val="nil"/>
              <w:bottom w:val="nil"/>
              <w:right w:val="nil"/>
            </w:tcBorders>
            <w:shd w:val="clear" w:color="auto" w:fill="auto"/>
            <w:noWrap/>
            <w:vAlign w:val="center"/>
            <w:hideMark/>
          </w:tcPr>
          <w:p w14:paraId="310CE3BC" w14:textId="64BE6CBE"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V</w:t>
            </w:r>
          </w:p>
        </w:tc>
        <w:tc>
          <w:tcPr>
            <w:tcW w:w="1572" w:type="dxa"/>
            <w:tcBorders>
              <w:top w:val="nil"/>
              <w:left w:val="nil"/>
              <w:bottom w:val="nil"/>
              <w:right w:val="nil"/>
            </w:tcBorders>
            <w:shd w:val="clear" w:color="auto" w:fill="auto"/>
            <w:noWrap/>
            <w:vAlign w:val="bottom"/>
            <w:hideMark/>
          </w:tcPr>
          <w:p w14:paraId="56896D1A" w14:textId="5FDA979A"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0.5</w:t>
            </w:r>
          </w:p>
        </w:tc>
        <w:tc>
          <w:tcPr>
            <w:tcW w:w="476" w:type="dxa"/>
            <w:tcBorders>
              <w:top w:val="nil"/>
              <w:left w:val="nil"/>
              <w:bottom w:val="nil"/>
              <w:right w:val="nil"/>
            </w:tcBorders>
            <w:shd w:val="clear" w:color="auto" w:fill="auto"/>
            <w:noWrap/>
            <w:vAlign w:val="center"/>
            <w:hideMark/>
          </w:tcPr>
          <w:p w14:paraId="712B550F"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266B1FC1" w14:textId="19E3544C"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w:t>
            </w:r>
          </w:p>
        </w:tc>
      </w:tr>
      <w:tr w:rsidR="00E24DF9" w:rsidRPr="00E24DF9" w14:paraId="25E7B7EC" w14:textId="77777777" w:rsidTr="003A4D9D">
        <w:trPr>
          <w:trHeight w:val="315"/>
        </w:trPr>
        <w:tc>
          <w:tcPr>
            <w:tcW w:w="1275" w:type="dxa"/>
            <w:tcBorders>
              <w:top w:val="nil"/>
              <w:left w:val="nil"/>
              <w:bottom w:val="nil"/>
              <w:right w:val="nil"/>
            </w:tcBorders>
            <w:shd w:val="clear" w:color="auto" w:fill="auto"/>
            <w:noWrap/>
            <w:vAlign w:val="center"/>
            <w:hideMark/>
          </w:tcPr>
          <w:p w14:paraId="0B5B642E" w14:textId="5CA9D66B"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24</w:t>
            </w:r>
          </w:p>
        </w:tc>
        <w:tc>
          <w:tcPr>
            <w:tcW w:w="1132" w:type="dxa"/>
            <w:tcBorders>
              <w:top w:val="nil"/>
              <w:left w:val="nil"/>
              <w:bottom w:val="nil"/>
              <w:right w:val="nil"/>
            </w:tcBorders>
            <w:shd w:val="clear" w:color="auto" w:fill="auto"/>
            <w:noWrap/>
            <w:vAlign w:val="center"/>
            <w:hideMark/>
          </w:tcPr>
          <w:p w14:paraId="4C1EFE78" w14:textId="0F7A55E9"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Cr</w:t>
            </w:r>
          </w:p>
        </w:tc>
        <w:tc>
          <w:tcPr>
            <w:tcW w:w="1572" w:type="dxa"/>
            <w:tcBorders>
              <w:top w:val="nil"/>
              <w:left w:val="nil"/>
              <w:bottom w:val="nil"/>
              <w:right w:val="nil"/>
            </w:tcBorders>
            <w:shd w:val="clear" w:color="auto" w:fill="auto"/>
            <w:noWrap/>
            <w:vAlign w:val="bottom"/>
            <w:hideMark/>
          </w:tcPr>
          <w:p w14:paraId="5C151F8D" w14:textId="6EB9A447"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0.5</w:t>
            </w:r>
          </w:p>
        </w:tc>
        <w:tc>
          <w:tcPr>
            <w:tcW w:w="476" w:type="dxa"/>
            <w:tcBorders>
              <w:top w:val="nil"/>
              <w:left w:val="nil"/>
              <w:bottom w:val="nil"/>
              <w:right w:val="nil"/>
            </w:tcBorders>
            <w:shd w:val="clear" w:color="auto" w:fill="auto"/>
            <w:noWrap/>
            <w:vAlign w:val="center"/>
            <w:hideMark/>
          </w:tcPr>
          <w:p w14:paraId="31685BE2"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0B99CA04" w14:textId="4C69DF0F"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w:t>
            </w:r>
          </w:p>
        </w:tc>
      </w:tr>
      <w:tr w:rsidR="00E24DF9" w:rsidRPr="00E24DF9" w14:paraId="58F76FE4" w14:textId="77777777" w:rsidTr="003A4D9D">
        <w:trPr>
          <w:trHeight w:val="315"/>
        </w:trPr>
        <w:tc>
          <w:tcPr>
            <w:tcW w:w="1275" w:type="dxa"/>
            <w:tcBorders>
              <w:top w:val="nil"/>
              <w:left w:val="nil"/>
              <w:bottom w:val="nil"/>
              <w:right w:val="nil"/>
            </w:tcBorders>
            <w:shd w:val="clear" w:color="auto" w:fill="auto"/>
            <w:noWrap/>
            <w:vAlign w:val="center"/>
            <w:hideMark/>
          </w:tcPr>
          <w:p w14:paraId="4587A29D" w14:textId="37F5EA14"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25</w:t>
            </w:r>
          </w:p>
        </w:tc>
        <w:tc>
          <w:tcPr>
            <w:tcW w:w="1132" w:type="dxa"/>
            <w:tcBorders>
              <w:top w:val="nil"/>
              <w:left w:val="nil"/>
              <w:bottom w:val="nil"/>
              <w:right w:val="nil"/>
            </w:tcBorders>
            <w:shd w:val="clear" w:color="auto" w:fill="auto"/>
            <w:noWrap/>
            <w:vAlign w:val="center"/>
            <w:hideMark/>
          </w:tcPr>
          <w:p w14:paraId="7F763E9E" w14:textId="5F85F978"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Mn</w:t>
            </w:r>
          </w:p>
        </w:tc>
        <w:tc>
          <w:tcPr>
            <w:tcW w:w="1572" w:type="dxa"/>
            <w:tcBorders>
              <w:top w:val="nil"/>
              <w:left w:val="nil"/>
              <w:bottom w:val="nil"/>
              <w:right w:val="nil"/>
            </w:tcBorders>
            <w:shd w:val="clear" w:color="auto" w:fill="auto"/>
            <w:noWrap/>
            <w:vAlign w:val="bottom"/>
            <w:hideMark/>
          </w:tcPr>
          <w:p w14:paraId="764D2E94" w14:textId="3A1988CE"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w:t>
            </w:r>
          </w:p>
        </w:tc>
        <w:tc>
          <w:tcPr>
            <w:tcW w:w="476" w:type="dxa"/>
            <w:tcBorders>
              <w:top w:val="nil"/>
              <w:left w:val="nil"/>
              <w:bottom w:val="nil"/>
              <w:right w:val="nil"/>
            </w:tcBorders>
            <w:shd w:val="clear" w:color="auto" w:fill="auto"/>
            <w:noWrap/>
            <w:vAlign w:val="center"/>
            <w:hideMark/>
          </w:tcPr>
          <w:p w14:paraId="0A00D549"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5D030C30" w14:textId="66FA5C73"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0.1-1</w:t>
            </w:r>
          </w:p>
        </w:tc>
      </w:tr>
      <w:tr w:rsidR="00E24DF9" w:rsidRPr="00E24DF9" w14:paraId="661B2004" w14:textId="77777777" w:rsidTr="003A4D9D">
        <w:trPr>
          <w:trHeight w:val="315"/>
        </w:trPr>
        <w:tc>
          <w:tcPr>
            <w:tcW w:w="1275" w:type="dxa"/>
            <w:tcBorders>
              <w:top w:val="nil"/>
              <w:left w:val="nil"/>
              <w:bottom w:val="nil"/>
              <w:right w:val="nil"/>
            </w:tcBorders>
            <w:shd w:val="clear" w:color="auto" w:fill="auto"/>
            <w:noWrap/>
            <w:vAlign w:val="center"/>
            <w:hideMark/>
          </w:tcPr>
          <w:p w14:paraId="278C7198" w14:textId="423B15B0"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26</w:t>
            </w:r>
          </w:p>
        </w:tc>
        <w:tc>
          <w:tcPr>
            <w:tcW w:w="1132" w:type="dxa"/>
            <w:tcBorders>
              <w:top w:val="nil"/>
              <w:left w:val="nil"/>
              <w:bottom w:val="nil"/>
              <w:right w:val="nil"/>
            </w:tcBorders>
            <w:shd w:val="clear" w:color="auto" w:fill="auto"/>
            <w:noWrap/>
            <w:vAlign w:val="center"/>
            <w:hideMark/>
          </w:tcPr>
          <w:p w14:paraId="51EEA00C" w14:textId="1482B8F1"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Fe</w:t>
            </w:r>
          </w:p>
        </w:tc>
        <w:tc>
          <w:tcPr>
            <w:tcW w:w="1572" w:type="dxa"/>
            <w:tcBorders>
              <w:top w:val="nil"/>
              <w:left w:val="nil"/>
              <w:bottom w:val="nil"/>
              <w:right w:val="nil"/>
            </w:tcBorders>
            <w:shd w:val="clear" w:color="auto" w:fill="auto"/>
            <w:noWrap/>
            <w:vAlign w:val="bottom"/>
            <w:hideMark/>
          </w:tcPr>
          <w:p w14:paraId="4A7EBF4E" w14:textId="21F0A4B2"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100</w:t>
            </w:r>
          </w:p>
        </w:tc>
        <w:tc>
          <w:tcPr>
            <w:tcW w:w="476" w:type="dxa"/>
            <w:tcBorders>
              <w:top w:val="nil"/>
              <w:left w:val="nil"/>
              <w:bottom w:val="nil"/>
              <w:right w:val="nil"/>
            </w:tcBorders>
            <w:shd w:val="clear" w:color="auto" w:fill="auto"/>
            <w:noWrap/>
            <w:vAlign w:val="center"/>
            <w:hideMark/>
          </w:tcPr>
          <w:p w14:paraId="7B7DF018"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2970C3FA" w14:textId="7F53B054"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20</w:t>
            </w:r>
          </w:p>
        </w:tc>
      </w:tr>
      <w:tr w:rsidR="00E24DF9" w:rsidRPr="00E24DF9" w14:paraId="72F37435" w14:textId="77777777" w:rsidTr="003A4D9D">
        <w:trPr>
          <w:trHeight w:val="315"/>
        </w:trPr>
        <w:tc>
          <w:tcPr>
            <w:tcW w:w="1275" w:type="dxa"/>
            <w:tcBorders>
              <w:top w:val="nil"/>
              <w:left w:val="nil"/>
              <w:bottom w:val="nil"/>
              <w:right w:val="nil"/>
            </w:tcBorders>
            <w:shd w:val="clear" w:color="auto" w:fill="auto"/>
            <w:noWrap/>
            <w:vAlign w:val="center"/>
            <w:hideMark/>
          </w:tcPr>
          <w:p w14:paraId="39A81D42" w14:textId="4FF2E2E3"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27</w:t>
            </w:r>
          </w:p>
        </w:tc>
        <w:tc>
          <w:tcPr>
            <w:tcW w:w="1132" w:type="dxa"/>
            <w:tcBorders>
              <w:top w:val="nil"/>
              <w:left w:val="nil"/>
              <w:bottom w:val="nil"/>
              <w:right w:val="nil"/>
            </w:tcBorders>
            <w:shd w:val="clear" w:color="auto" w:fill="auto"/>
            <w:noWrap/>
            <w:vAlign w:val="center"/>
            <w:hideMark/>
          </w:tcPr>
          <w:p w14:paraId="017744B9" w14:textId="22EE8D8A"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Co</w:t>
            </w:r>
          </w:p>
        </w:tc>
        <w:tc>
          <w:tcPr>
            <w:tcW w:w="1572" w:type="dxa"/>
            <w:tcBorders>
              <w:top w:val="nil"/>
              <w:left w:val="nil"/>
              <w:bottom w:val="nil"/>
              <w:right w:val="nil"/>
            </w:tcBorders>
            <w:shd w:val="clear" w:color="auto" w:fill="auto"/>
            <w:noWrap/>
            <w:vAlign w:val="bottom"/>
            <w:hideMark/>
          </w:tcPr>
          <w:p w14:paraId="57941538" w14:textId="2A43B682"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0.5</w:t>
            </w:r>
          </w:p>
        </w:tc>
        <w:tc>
          <w:tcPr>
            <w:tcW w:w="476" w:type="dxa"/>
            <w:tcBorders>
              <w:top w:val="nil"/>
              <w:left w:val="nil"/>
              <w:bottom w:val="nil"/>
              <w:right w:val="nil"/>
            </w:tcBorders>
            <w:shd w:val="clear" w:color="auto" w:fill="auto"/>
            <w:noWrap/>
            <w:vAlign w:val="center"/>
            <w:hideMark/>
          </w:tcPr>
          <w:p w14:paraId="66FEDF08"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5ABF2B78" w14:textId="360BA658"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0.01</w:t>
            </w:r>
          </w:p>
        </w:tc>
      </w:tr>
      <w:tr w:rsidR="00E24DF9" w:rsidRPr="00E24DF9" w14:paraId="5A7B1C24" w14:textId="77777777" w:rsidTr="003A4D9D">
        <w:trPr>
          <w:trHeight w:val="315"/>
        </w:trPr>
        <w:tc>
          <w:tcPr>
            <w:tcW w:w="1275" w:type="dxa"/>
            <w:tcBorders>
              <w:top w:val="nil"/>
              <w:left w:val="nil"/>
              <w:bottom w:val="nil"/>
              <w:right w:val="nil"/>
            </w:tcBorders>
            <w:shd w:val="clear" w:color="auto" w:fill="auto"/>
            <w:noWrap/>
            <w:vAlign w:val="center"/>
            <w:hideMark/>
          </w:tcPr>
          <w:p w14:paraId="00BDF863" w14:textId="3293B56B"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28</w:t>
            </w:r>
          </w:p>
        </w:tc>
        <w:tc>
          <w:tcPr>
            <w:tcW w:w="1132" w:type="dxa"/>
            <w:tcBorders>
              <w:top w:val="nil"/>
              <w:left w:val="nil"/>
              <w:bottom w:val="nil"/>
              <w:right w:val="nil"/>
            </w:tcBorders>
            <w:shd w:val="clear" w:color="auto" w:fill="auto"/>
            <w:noWrap/>
            <w:vAlign w:val="center"/>
            <w:hideMark/>
          </w:tcPr>
          <w:p w14:paraId="12EEAD6F" w14:textId="0CC94369"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Ni</w:t>
            </w:r>
          </w:p>
        </w:tc>
        <w:tc>
          <w:tcPr>
            <w:tcW w:w="1572" w:type="dxa"/>
            <w:tcBorders>
              <w:top w:val="nil"/>
              <w:left w:val="nil"/>
              <w:bottom w:val="nil"/>
              <w:right w:val="nil"/>
            </w:tcBorders>
            <w:shd w:val="clear" w:color="auto" w:fill="auto"/>
            <w:noWrap/>
            <w:vAlign w:val="bottom"/>
            <w:hideMark/>
          </w:tcPr>
          <w:p w14:paraId="69802908" w14:textId="4D832FFF"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100</w:t>
            </w:r>
          </w:p>
        </w:tc>
        <w:tc>
          <w:tcPr>
            <w:tcW w:w="476" w:type="dxa"/>
            <w:tcBorders>
              <w:top w:val="nil"/>
              <w:left w:val="nil"/>
              <w:bottom w:val="nil"/>
              <w:right w:val="nil"/>
            </w:tcBorders>
            <w:shd w:val="clear" w:color="auto" w:fill="auto"/>
            <w:noWrap/>
            <w:vAlign w:val="center"/>
            <w:hideMark/>
          </w:tcPr>
          <w:p w14:paraId="74B2F59A"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10850770" w14:textId="5AEF2C43"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0.1-1</w:t>
            </w:r>
          </w:p>
        </w:tc>
      </w:tr>
      <w:tr w:rsidR="00E24DF9" w:rsidRPr="00E24DF9" w14:paraId="472D0698" w14:textId="77777777" w:rsidTr="003A4D9D">
        <w:trPr>
          <w:trHeight w:val="315"/>
        </w:trPr>
        <w:tc>
          <w:tcPr>
            <w:tcW w:w="1275" w:type="dxa"/>
            <w:tcBorders>
              <w:top w:val="nil"/>
              <w:left w:val="nil"/>
              <w:bottom w:val="nil"/>
              <w:right w:val="nil"/>
            </w:tcBorders>
            <w:shd w:val="clear" w:color="auto" w:fill="auto"/>
            <w:noWrap/>
            <w:vAlign w:val="center"/>
            <w:hideMark/>
          </w:tcPr>
          <w:p w14:paraId="3FF383B8" w14:textId="28453692"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29</w:t>
            </w:r>
          </w:p>
        </w:tc>
        <w:tc>
          <w:tcPr>
            <w:tcW w:w="1132" w:type="dxa"/>
            <w:tcBorders>
              <w:top w:val="nil"/>
              <w:left w:val="nil"/>
              <w:bottom w:val="nil"/>
              <w:right w:val="nil"/>
            </w:tcBorders>
            <w:shd w:val="clear" w:color="auto" w:fill="auto"/>
            <w:noWrap/>
            <w:vAlign w:val="center"/>
            <w:hideMark/>
          </w:tcPr>
          <w:p w14:paraId="7C11003C" w14:textId="1D199E62"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Cu</w:t>
            </w:r>
          </w:p>
        </w:tc>
        <w:tc>
          <w:tcPr>
            <w:tcW w:w="1572" w:type="dxa"/>
            <w:tcBorders>
              <w:top w:val="nil"/>
              <w:left w:val="nil"/>
              <w:bottom w:val="nil"/>
              <w:right w:val="nil"/>
            </w:tcBorders>
            <w:shd w:val="clear" w:color="auto" w:fill="auto"/>
            <w:noWrap/>
            <w:vAlign w:val="bottom"/>
            <w:hideMark/>
          </w:tcPr>
          <w:p w14:paraId="3342E832" w14:textId="29C2A994"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5</w:t>
            </w:r>
          </w:p>
        </w:tc>
        <w:tc>
          <w:tcPr>
            <w:tcW w:w="476" w:type="dxa"/>
            <w:tcBorders>
              <w:top w:val="nil"/>
              <w:left w:val="nil"/>
              <w:bottom w:val="nil"/>
              <w:right w:val="nil"/>
            </w:tcBorders>
            <w:shd w:val="clear" w:color="auto" w:fill="auto"/>
            <w:noWrap/>
            <w:vAlign w:val="center"/>
            <w:hideMark/>
          </w:tcPr>
          <w:p w14:paraId="28D29D4F"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32E99CB1" w14:textId="4149CA91"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0.1-1</w:t>
            </w:r>
          </w:p>
        </w:tc>
      </w:tr>
      <w:tr w:rsidR="00E24DF9" w:rsidRPr="00E24DF9" w14:paraId="23CAEC55" w14:textId="77777777" w:rsidTr="003A4D9D">
        <w:trPr>
          <w:trHeight w:val="315"/>
        </w:trPr>
        <w:tc>
          <w:tcPr>
            <w:tcW w:w="1275" w:type="dxa"/>
            <w:tcBorders>
              <w:top w:val="nil"/>
              <w:left w:val="nil"/>
              <w:bottom w:val="nil"/>
              <w:right w:val="nil"/>
            </w:tcBorders>
            <w:shd w:val="clear" w:color="auto" w:fill="auto"/>
            <w:noWrap/>
            <w:vAlign w:val="center"/>
            <w:hideMark/>
          </w:tcPr>
          <w:p w14:paraId="2562DC52" w14:textId="0C832E93"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30</w:t>
            </w:r>
          </w:p>
        </w:tc>
        <w:tc>
          <w:tcPr>
            <w:tcW w:w="1132" w:type="dxa"/>
            <w:tcBorders>
              <w:top w:val="nil"/>
              <w:left w:val="nil"/>
              <w:bottom w:val="nil"/>
              <w:right w:val="nil"/>
            </w:tcBorders>
            <w:shd w:val="clear" w:color="auto" w:fill="auto"/>
            <w:noWrap/>
            <w:vAlign w:val="center"/>
            <w:hideMark/>
          </w:tcPr>
          <w:p w14:paraId="5CAB0D3B" w14:textId="1F0F1A60"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Zn</w:t>
            </w:r>
          </w:p>
        </w:tc>
        <w:tc>
          <w:tcPr>
            <w:tcW w:w="1572" w:type="dxa"/>
            <w:tcBorders>
              <w:top w:val="nil"/>
              <w:left w:val="nil"/>
              <w:bottom w:val="nil"/>
              <w:right w:val="nil"/>
            </w:tcBorders>
            <w:shd w:val="clear" w:color="auto" w:fill="auto"/>
            <w:noWrap/>
            <w:vAlign w:val="bottom"/>
            <w:hideMark/>
          </w:tcPr>
          <w:p w14:paraId="2927694D" w14:textId="697368A8" w:rsidR="004D0F1B" w:rsidRPr="00E24DF9" w:rsidRDefault="004D0F1B" w:rsidP="00DF0E97">
            <w:pPr>
              <w:spacing w:after="0" w:line="240" w:lineRule="auto"/>
              <w:jc w:val="center"/>
              <w:rPr>
                <w:rFonts w:eastAsia="Times New Roman" w:cstheme="minorHAnsi"/>
                <w:sz w:val="22"/>
              </w:rPr>
            </w:pPr>
            <w:r w:rsidRPr="00E24DF9">
              <w:rPr>
                <w:rFonts w:eastAsia="Times New Roman" w:cstheme="minorHAnsi"/>
                <w:sz w:val="22"/>
              </w:rPr>
              <w:t>5</w:t>
            </w:r>
          </w:p>
        </w:tc>
        <w:tc>
          <w:tcPr>
            <w:tcW w:w="476" w:type="dxa"/>
            <w:tcBorders>
              <w:top w:val="nil"/>
              <w:left w:val="nil"/>
              <w:bottom w:val="nil"/>
              <w:right w:val="nil"/>
            </w:tcBorders>
            <w:shd w:val="clear" w:color="auto" w:fill="auto"/>
            <w:noWrap/>
            <w:vAlign w:val="center"/>
            <w:hideMark/>
          </w:tcPr>
          <w:p w14:paraId="67FF72C8"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4DE34B41" w14:textId="37BC6ADA"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w:t>
            </w:r>
          </w:p>
        </w:tc>
      </w:tr>
      <w:tr w:rsidR="00E24DF9" w:rsidRPr="00E24DF9" w14:paraId="36D2469F" w14:textId="77777777" w:rsidTr="003A4D9D">
        <w:trPr>
          <w:trHeight w:val="315"/>
        </w:trPr>
        <w:tc>
          <w:tcPr>
            <w:tcW w:w="1275" w:type="dxa"/>
            <w:tcBorders>
              <w:top w:val="nil"/>
              <w:left w:val="nil"/>
              <w:bottom w:val="nil"/>
              <w:right w:val="nil"/>
            </w:tcBorders>
            <w:shd w:val="clear" w:color="auto" w:fill="auto"/>
            <w:noWrap/>
            <w:vAlign w:val="center"/>
            <w:hideMark/>
          </w:tcPr>
          <w:p w14:paraId="3AD94C0D" w14:textId="2EF6FC69"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33</w:t>
            </w:r>
          </w:p>
        </w:tc>
        <w:tc>
          <w:tcPr>
            <w:tcW w:w="1132" w:type="dxa"/>
            <w:tcBorders>
              <w:top w:val="nil"/>
              <w:left w:val="nil"/>
              <w:bottom w:val="nil"/>
              <w:right w:val="nil"/>
            </w:tcBorders>
            <w:shd w:val="clear" w:color="auto" w:fill="auto"/>
            <w:noWrap/>
            <w:vAlign w:val="center"/>
            <w:hideMark/>
          </w:tcPr>
          <w:p w14:paraId="3D475A07" w14:textId="6AFBBCA3"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As</w:t>
            </w:r>
          </w:p>
        </w:tc>
        <w:tc>
          <w:tcPr>
            <w:tcW w:w="1572" w:type="dxa"/>
            <w:tcBorders>
              <w:top w:val="nil"/>
              <w:left w:val="nil"/>
              <w:bottom w:val="nil"/>
              <w:right w:val="nil"/>
            </w:tcBorders>
            <w:shd w:val="clear" w:color="auto" w:fill="auto"/>
            <w:noWrap/>
            <w:vAlign w:val="bottom"/>
            <w:hideMark/>
          </w:tcPr>
          <w:p w14:paraId="75558712" w14:textId="1EDE0318"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w:t>
            </w:r>
          </w:p>
        </w:tc>
        <w:tc>
          <w:tcPr>
            <w:tcW w:w="476" w:type="dxa"/>
            <w:tcBorders>
              <w:top w:val="nil"/>
              <w:left w:val="nil"/>
              <w:bottom w:val="nil"/>
              <w:right w:val="nil"/>
            </w:tcBorders>
            <w:shd w:val="clear" w:color="auto" w:fill="auto"/>
            <w:noWrap/>
            <w:vAlign w:val="center"/>
            <w:hideMark/>
          </w:tcPr>
          <w:p w14:paraId="6D2BB725"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411DFF27" w14:textId="3C5F2BE1"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w:t>
            </w:r>
          </w:p>
        </w:tc>
      </w:tr>
      <w:tr w:rsidR="00E24DF9" w:rsidRPr="00E24DF9" w14:paraId="5DE8D7C9" w14:textId="77777777" w:rsidTr="003A4D9D">
        <w:trPr>
          <w:trHeight w:val="315"/>
        </w:trPr>
        <w:tc>
          <w:tcPr>
            <w:tcW w:w="1275" w:type="dxa"/>
            <w:tcBorders>
              <w:top w:val="nil"/>
              <w:left w:val="nil"/>
              <w:bottom w:val="nil"/>
              <w:right w:val="nil"/>
            </w:tcBorders>
            <w:shd w:val="clear" w:color="auto" w:fill="auto"/>
            <w:noWrap/>
            <w:vAlign w:val="center"/>
            <w:hideMark/>
          </w:tcPr>
          <w:p w14:paraId="3BEC183B" w14:textId="241103AC"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34</w:t>
            </w:r>
          </w:p>
        </w:tc>
        <w:tc>
          <w:tcPr>
            <w:tcW w:w="1132" w:type="dxa"/>
            <w:tcBorders>
              <w:top w:val="nil"/>
              <w:left w:val="nil"/>
              <w:bottom w:val="nil"/>
              <w:right w:val="nil"/>
            </w:tcBorders>
            <w:shd w:val="clear" w:color="auto" w:fill="auto"/>
            <w:noWrap/>
            <w:vAlign w:val="center"/>
            <w:hideMark/>
          </w:tcPr>
          <w:p w14:paraId="6B6A5A6F" w14:textId="4CED50F1"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Se</w:t>
            </w:r>
          </w:p>
        </w:tc>
        <w:tc>
          <w:tcPr>
            <w:tcW w:w="1572" w:type="dxa"/>
            <w:tcBorders>
              <w:top w:val="nil"/>
              <w:left w:val="nil"/>
              <w:bottom w:val="nil"/>
              <w:right w:val="nil"/>
            </w:tcBorders>
            <w:shd w:val="clear" w:color="auto" w:fill="auto"/>
            <w:noWrap/>
            <w:vAlign w:val="bottom"/>
            <w:hideMark/>
          </w:tcPr>
          <w:p w14:paraId="6A1C4DB5" w14:textId="0C8E6683"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0.4</w:t>
            </w:r>
          </w:p>
        </w:tc>
        <w:tc>
          <w:tcPr>
            <w:tcW w:w="476" w:type="dxa"/>
            <w:tcBorders>
              <w:top w:val="nil"/>
              <w:left w:val="nil"/>
              <w:bottom w:val="nil"/>
              <w:right w:val="nil"/>
            </w:tcBorders>
            <w:shd w:val="clear" w:color="auto" w:fill="auto"/>
            <w:noWrap/>
            <w:vAlign w:val="center"/>
            <w:hideMark/>
          </w:tcPr>
          <w:p w14:paraId="5ADDFC7B"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112BF1D3" w14:textId="57634D8C"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w:t>
            </w:r>
          </w:p>
        </w:tc>
      </w:tr>
      <w:tr w:rsidR="00E24DF9" w:rsidRPr="00E24DF9" w14:paraId="270F1356" w14:textId="77777777" w:rsidTr="003A4D9D">
        <w:trPr>
          <w:trHeight w:val="315"/>
        </w:trPr>
        <w:tc>
          <w:tcPr>
            <w:tcW w:w="1275" w:type="dxa"/>
            <w:tcBorders>
              <w:top w:val="nil"/>
              <w:left w:val="nil"/>
              <w:bottom w:val="nil"/>
              <w:right w:val="nil"/>
            </w:tcBorders>
            <w:shd w:val="clear" w:color="auto" w:fill="auto"/>
            <w:noWrap/>
            <w:vAlign w:val="center"/>
            <w:hideMark/>
          </w:tcPr>
          <w:p w14:paraId="48AB1355" w14:textId="5EA29C34"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35</w:t>
            </w:r>
          </w:p>
        </w:tc>
        <w:tc>
          <w:tcPr>
            <w:tcW w:w="1132" w:type="dxa"/>
            <w:tcBorders>
              <w:top w:val="nil"/>
              <w:left w:val="nil"/>
              <w:bottom w:val="nil"/>
              <w:right w:val="nil"/>
            </w:tcBorders>
            <w:shd w:val="clear" w:color="auto" w:fill="auto"/>
            <w:noWrap/>
            <w:vAlign w:val="center"/>
            <w:hideMark/>
          </w:tcPr>
          <w:p w14:paraId="6611917F" w14:textId="41CD3C9D"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Br</w:t>
            </w:r>
          </w:p>
        </w:tc>
        <w:tc>
          <w:tcPr>
            <w:tcW w:w="1572" w:type="dxa"/>
            <w:tcBorders>
              <w:top w:val="nil"/>
              <w:left w:val="nil"/>
              <w:bottom w:val="nil"/>
              <w:right w:val="nil"/>
            </w:tcBorders>
            <w:shd w:val="clear" w:color="auto" w:fill="auto"/>
            <w:noWrap/>
            <w:vAlign w:val="bottom"/>
            <w:hideMark/>
          </w:tcPr>
          <w:p w14:paraId="4B07AB60" w14:textId="5043887D"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0.05-0.4*</w:t>
            </w:r>
          </w:p>
        </w:tc>
        <w:tc>
          <w:tcPr>
            <w:tcW w:w="476" w:type="dxa"/>
            <w:tcBorders>
              <w:top w:val="nil"/>
              <w:left w:val="nil"/>
              <w:bottom w:val="nil"/>
              <w:right w:val="nil"/>
            </w:tcBorders>
            <w:shd w:val="clear" w:color="auto" w:fill="auto"/>
            <w:noWrap/>
            <w:vAlign w:val="center"/>
            <w:hideMark/>
          </w:tcPr>
          <w:p w14:paraId="00464D7B"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241725BA" w14:textId="7D241D0A"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w:t>
            </w:r>
          </w:p>
        </w:tc>
      </w:tr>
      <w:tr w:rsidR="00E24DF9" w:rsidRPr="00E24DF9" w14:paraId="3B0B7B1D" w14:textId="77777777" w:rsidTr="003A4D9D">
        <w:trPr>
          <w:trHeight w:val="315"/>
        </w:trPr>
        <w:tc>
          <w:tcPr>
            <w:tcW w:w="1275" w:type="dxa"/>
            <w:tcBorders>
              <w:top w:val="nil"/>
              <w:left w:val="nil"/>
              <w:bottom w:val="nil"/>
              <w:right w:val="nil"/>
            </w:tcBorders>
            <w:shd w:val="clear" w:color="auto" w:fill="auto"/>
            <w:noWrap/>
            <w:vAlign w:val="center"/>
            <w:hideMark/>
          </w:tcPr>
          <w:p w14:paraId="0865860A" w14:textId="255C3C7D"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37</w:t>
            </w:r>
          </w:p>
        </w:tc>
        <w:tc>
          <w:tcPr>
            <w:tcW w:w="1132" w:type="dxa"/>
            <w:tcBorders>
              <w:top w:val="nil"/>
              <w:left w:val="nil"/>
              <w:bottom w:val="nil"/>
              <w:right w:val="nil"/>
            </w:tcBorders>
            <w:shd w:val="clear" w:color="auto" w:fill="auto"/>
            <w:noWrap/>
            <w:vAlign w:val="center"/>
            <w:hideMark/>
          </w:tcPr>
          <w:p w14:paraId="39D3DF29" w14:textId="55BB3910"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Rb</w:t>
            </w:r>
          </w:p>
        </w:tc>
        <w:tc>
          <w:tcPr>
            <w:tcW w:w="1572" w:type="dxa"/>
            <w:tcBorders>
              <w:top w:val="nil"/>
              <w:left w:val="nil"/>
              <w:bottom w:val="nil"/>
              <w:right w:val="nil"/>
            </w:tcBorders>
            <w:shd w:val="clear" w:color="auto" w:fill="auto"/>
            <w:noWrap/>
            <w:vAlign w:val="bottom"/>
            <w:hideMark/>
          </w:tcPr>
          <w:p w14:paraId="10250436" w14:textId="4277C3D7"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3</w:t>
            </w:r>
          </w:p>
        </w:tc>
        <w:tc>
          <w:tcPr>
            <w:tcW w:w="476" w:type="dxa"/>
            <w:tcBorders>
              <w:top w:val="nil"/>
              <w:left w:val="nil"/>
              <w:bottom w:val="nil"/>
              <w:right w:val="nil"/>
            </w:tcBorders>
            <w:shd w:val="clear" w:color="auto" w:fill="auto"/>
            <w:noWrap/>
            <w:vAlign w:val="center"/>
            <w:hideMark/>
          </w:tcPr>
          <w:p w14:paraId="771F36B3"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03825BE1" w14:textId="44574F1A"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w:t>
            </w:r>
          </w:p>
        </w:tc>
      </w:tr>
      <w:tr w:rsidR="00E24DF9" w:rsidRPr="00E24DF9" w14:paraId="7B55D60F" w14:textId="77777777" w:rsidTr="003A4D9D">
        <w:trPr>
          <w:trHeight w:val="315"/>
        </w:trPr>
        <w:tc>
          <w:tcPr>
            <w:tcW w:w="1275" w:type="dxa"/>
            <w:tcBorders>
              <w:top w:val="nil"/>
              <w:left w:val="nil"/>
              <w:bottom w:val="nil"/>
              <w:right w:val="nil"/>
            </w:tcBorders>
            <w:shd w:val="clear" w:color="auto" w:fill="auto"/>
            <w:noWrap/>
            <w:vAlign w:val="center"/>
            <w:hideMark/>
          </w:tcPr>
          <w:p w14:paraId="4267E0A3" w14:textId="4315F55A" w:rsidR="004D0F1B" w:rsidRPr="00E31080" w:rsidRDefault="004D0F1B" w:rsidP="005A7B5D">
            <w:pPr>
              <w:spacing w:after="0" w:line="240" w:lineRule="auto"/>
              <w:jc w:val="center"/>
              <w:rPr>
                <w:rFonts w:eastAsia="Times New Roman" w:cstheme="minorHAnsi"/>
                <w:strike/>
                <w:color w:val="000000"/>
                <w:sz w:val="22"/>
              </w:rPr>
            </w:pPr>
            <w:r w:rsidRPr="005A7B5D">
              <w:rPr>
                <w:rFonts w:eastAsia="Times New Roman" w:cstheme="minorHAnsi"/>
                <w:color w:val="000000"/>
                <w:sz w:val="22"/>
              </w:rPr>
              <w:t>51</w:t>
            </w:r>
          </w:p>
        </w:tc>
        <w:tc>
          <w:tcPr>
            <w:tcW w:w="1132" w:type="dxa"/>
            <w:tcBorders>
              <w:top w:val="nil"/>
              <w:left w:val="nil"/>
              <w:bottom w:val="nil"/>
              <w:right w:val="nil"/>
            </w:tcBorders>
            <w:shd w:val="clear" w:color="auto" w:fill="auto"/>
            <w:noWrap/>
            <w:vAlign w:val="center"/>
            <w:hideMark/>
          </w:tcPr>
          <w:p w14:paraId="2621B6DE" w14:textId="0B2A4236" w:rsidR="004D0F1B" w:rsidRPr="00E31080" w:rsidRDefault="004D0F1B" w:rsidP="005A7B5D">
            <w:pPr>
              <w:spacing w:after="0" w:line="240" w:lineRule="auto"/>
              <w:jc w:val="center"/>
              <w:rPr>
                <w:rFonts w:eastAsia="Times New Roman" w:cstheme="minorHAnsi"/>
                <w:strike/>
                <w:color w:val="000000"/>
                <w:sz w:val="22"/>
              </w:rPr>
            </w:pPr>
            <w:r w:rsidRPr="005A7B5D">
              <w:rPr>
                <w:rFonts w:eastAsia="Times New Roman" w:cstheme="minorHAnsi"/>
                <w:color w:val="000000"/>
                <w:sz w:val="22"/>
              </w:rPr>
              <w:t>Sb</w:t>
            </w:r>
          </w:p>
        </w:tc>
        <w:tc>
          <w:tcPr>
            <w:tcW w:w="1572" w:type="dxa"/>
            <w:tcBorders>
              <w:top w:val="nil"/>
              <w:left w:val="nil"/>
              <w:bottom w:val="nil"/>
              <w:right w:val="nil"/>
            </w:tcBorders>
            <w:shd w:val="clear" w:color="auto" w:fill="auto"/>
            <w:noWrap/>
            <w:vAlign w:val="bottom"/>
            <w:hideMark/>
          </w:tcPr>
          <w:p w14:paraId="76711A78" w14:textId="3BBF25DE" w:rsidR="004D0F1B" w:rsidRPr="00E24DF9" w:rsidRDefault="004D0F1B" w:rsidP="005A7B5D">
            <w:pPr>
              <w:spacing w:after="0" w:line="240" w:lineRule="auto"/>
              <w:jc w:val="center"/>
              <w:rPr>
                <w:rFonts w:eastAsia="Times New Roman" w:cstheme="minorHAnsi"/>
                <w:strike/>
                <w:sz w:val="22"/>
              </w:rPr>
            </w:pPr>
            <w:r w:rsidRPr="00E24DF9">
              <w:rPr>
                <w:rFonts w:eastAsia="Times New Roman" w:cstheme="minorHAnsi"/>
                <w:sz w:val="22"/>
              </w:rPr>
              <w:t>0.01</w:t>
            </w:r>
          </w:p>
        </w:tc>
        <w:tc>
          <w:tcPr>
            <w:tcW w:w="476" w:type="dxa"/>
            <w:tcBorders>
              <w:top w:val="nil"/>
              <w:left w:val="nil"/>
              <w:bottom w:val="nil"/>
              <w:right w:val="nil"/>
            </w:tcBorders>
            <w:shd w:val="clear" w:color="auto" w:fill="auto"/>
            <w:noWrap/>
            <w:vAlign w:val="center"/>
            <w:hideMark/>
          </w:tcPr>
          <w:p w14:paraId="6C1153CB" w14:textId="77777777" w:rsidR="004D0F1B" w:rsidRPr="00E24DF9" w:rsidRDefault="004D0F1B" w:rsidP="005A7B5D">
            <w:pPr>
              <w:spacing w:after="0" w:line="240" w:lineRule="auto"/>
              <w:jc w:val="center"/>
              <w:rPr>
                <w:rFonts w:eastAsia="Times New Roman" w:cstheme="minorHAnsi"/>
                <w:strike/>
                <w:sz w:val="22"/>
              </w:rPr>
            </w:pPr>
          </w:p>
        </w:tc>
        <w:tc>
          <w:tcPr>
            <w:tcW w:w="1414" w:type="dxa"/>
            <w:tcBorders>
              <w:top w:val="nil"/>
              <w:left w:val="nil"/>
              <w:bottom w:val="nil"/>
              <w:right w:val="nil"/>
            </w:tcBorders>
            <w:shd w:val="clear" w:color="auto" w:fill="auto"/>
            <w:noWrap/>
            <w:vAlign w:val="bottom"/>
            <w:hideMark/>
          </w:tcPr>
          <w:p w14:paraId="6FC889A8" w14:textId="73F35483" w:rsidR="004D0F1B" w:rsidRPr="00E24DF9" w:rsidRDefault="004D0F1B" w:rsidP="005A7B5D">
            <w:pPr>
              <w:spacing w:after="0" w:line="240" w:lineRule="auto"/>
              <w:jc w:val="center"/>
              <w:rPr>
                <w:rFonts w:eastAsia="Times New Roman" w:cstheme="minorHAnsi"/>
                <w:strike/>
                <w:sz w:val="22"/>
              </w:rPr>
            </w:pPr>
            <w:r w:rsidRPr="00E24DF9">
              <w:rPr>
                <w:rFonts w:eastAsia="Times New Roman" w:cstheme="minorHAnsi"/>
                <w:sz w:val="22"/>
              </w:rPr>
              <w:t>0.1</w:t>
            </w:r>
          </w:p>
        </w:tc>
      </w:tr>
      <w:tr w:rsidR="00E24DF9" w:rsidRPr="00E24DF9" w14:paraId="3DC4302D" w14:textId="77777777" w:rsidTr="003A4D9D">
        <w:trPr>
          <w:trHeight w:val="315"/>
        </w:trPr>
        <w:tc>
          <w:tcPr>
            <w:tcW w:w="1275" w:type="dxa"/>
            <w:tcBorders>
              <w:top w:val="nil"/>
              <w:left w:val="nil"/>
              <w:bottom w:val="nil"/>
              <w:right w:val="nil"/>
            </w:tcBorders>
            <w:shd w:val="clear" w:color="auto" w:fill="auto"/>
            <w:noWrap/>
            <w:vAlign w:val="center"/>
            <w:hideMark/>
          </w:tcPr>
          <w:p w14:paraId="2701EA2C" w14:textId="28C33115" w:rsidR="004D0F1B" w:rsidRPr="00E31080" w:rsidRDefault="004D0F1B" w:rsidP="005A7B5D">
            <w:pPr>
              <w:spacing w:after="0" w:line="240" w:lineRule="auto"/>
              <w:jc w:val="center"/>
              <w:rPr>
                <w:rFonts w:eastAsia="Times New Roman" w:cstheme="minorHAnsi"/>
                <w:strike/>
                <w:color w:val="000000"/>
                <w:sz w:val="22"/>
              </w:rPr>
            </w:pPr>
            <w:r w:rsidRPr="005A7B5D">
              <w:rPr>
                <w:rFonts w:eastAsia="Times New Roman" w:cstheme="minorHAnsi"/>
                <w:color w:val="000000"/>
                <w:sz w:val="22"/>
              </w:rPr>
              <w:t>53</w:t>
            </w:r>
          </w:p>
        </w:tc>
        <w:tc>
          <w:tcPr>
            <w:tcW w:w="1132" w:type="dxa"/>
            <w:tcBorders>
              <w:top w:val="nil"/>
              <w:left w:val="nil"/>
              <w:bottom w:val="nil"/>
              <w:right w:val="nil"/>
            </w:tcBorders>
            <w:shd w:val="clear" w:color="auto" w:fill="auto"/>
            <w:noWrap/>
            <w:vAlign w:val="center"/>
            <w:hideMark/>
          </w:tcPr>
          <w:p w14:paraId="0F81630B" w14:textId="774BB666" w:rsidR="004D0F1B" w:rsidRPr="00E31080" w:rsidRDefault="004D0F1B" w:rsidP="005A7B5D">
            <w:pPr>
              <w:spacing w:after="0" w:line="240" w:lineRule="auto"/>
              <w:jc w:val="center"/>
              <w:rPr>
                <w:rFonts w:eastAsia="Times New Roman" w:cstheme="minorHAnsi"/>
                <w:strike/>
                <w:color w:val="000000"/>
                <w:sz w:val="22"/>
              </w:rPr>
            </w:pPr>
            <w:r w:rsidRPr="005A7B5D">
              <w:rPr>
                <w:rFonts w:eastAsia="Times New Roman" w:cstheme="minorHAnsi"/>
                <w:color w:val="000000"/>
                <w:sz w:val="22"/>
              </w:rPr>
              <w:t>I</w:t>
            </w:r>
          </w:p>
        </w:tc>
        <w:tc>
          <w:tcPr>
            <w:tcW w:w="1572" w:type="dxa"/>
            <w:tcBorders>
              <w:top w:val="nil"/>
              <w:left w:val="nil"/>
              <w:bottom w:val="nil"/>
              <w:right w:val="nil"/>
            </w:tcBorders>
            <w:shd w:val="clear" w:color="auto" w:fill="auto"/>
            <w:noWrap/>
            <w:vAlign w:val="bottom"/>
            <w:hideMark/>
          </w:tcPr>
          <w:p w14:paraId="71C1544A" w14:textId="7E03A32D" w:rsidR="004D0F1B" w:rsidRPr="00E24DF9" w:rsidRDefault="004D0F1B" w:rsidP="005A7B5D">
            <w:pPr>
              <w:spacing w:after="0" w:line="240" w:lineRule="auto"/>
              <w:jc w:val="center"/>
              <w:rPr>
                <w:rFonts w:eastAsia="Times New Roman" w:cstheme="minorHAnsi"/>
                <w:strike/>
                <w:sz w:val="22"/>
              </w:rPr>
            </w:pPr>
            <w:r w:rsidRPr="00E24DF9">
              <w:rPr>
                <w:rFonts w:eastAsia="Times New Roman" w:cstheme="minorHAnsi"/>
                <w:sz w:val="22"/>
              </w:rPr>
              <w:t>0.1</w:t>
            </w:r>
          </w:p>
        </w:tc>
        <w:tc>
          <w:tcPr>
            <w:tcW w:w="476" w:type="dxa"/>
            <w:tcBorders>
              <w:top w:val="nil"/>
              <w:left w:val="nil"/>
              <w:bottom w:val="nil"/>
              <w:right w:val="nil"/>
            </w:tcBorders>
            <w:shd w:val="clear" w:color="auto" w:fill="auto"/>
            <w:noWrap/>
            <w:vAlign w:val="center"/>
            <w:hideMark/>
          </w:tcPr>
          <w:p w14:paraId="20CB9D09" w14:textId="77777777" w:rsidR="004D0F1B" w:rsidRPr="00E24DF9" w:rsidRDefault="004D0F1B" w:rsidP="005A7B5D">
            <w:pPr>
              <w:spacing w:after="0" w:line="240" w:lineRule="auto"/>
              <w:jc w:val="center"/>
              <w:rPr>
                <w:rFonts w:eastAsia="Times New Roman" w:cstheme="minorHAnsi"/>
                <w:strike/>
                <w:sz w:val="22"/>
              </w:rPr>
            </w:pPr>
          </w:p>
        </w:tc>
        <w:tc>
          <w:tcPr>
            <w:tcW w:w="1414" w:type="dxa"/>
            <w:tcBorders>
              <w:top w:val="nil"/>
              <w:left w:val="nil"/>
              <w:bottom w:val="nil"/>
              <w:right w:val="nil"/>
            </w:tcBorders>
            <w:shd w:val="clear" w:color="auto" w:fill="auto"/>
            <w:noWrap/>
            <w:vAlign w:val="bottom"/>
            <w:hideMark/>
          </w:tcPr>
          <w:p w14:paraId="3E542960" w14:textId="1ACE29E7" w:rsidR="004D0F1B" w:rsidRPr="00E24DF9" w:rsidRDefault="004D0F1B" w:rsidP="005A7B5D">
            <w:pPr>
              <w:spacing w:after="0" w:line="240" w:lineRule="auto"/>
              <w:jc w:val="center"/>
              <w:rPr>
                <w:rFonts w:eastAsia="Times New Roman" w:cstheme="minorHAnsi"/>
                <w:strike/>
                <w:sz w:val="22"/>
              </w:rPr>
            </w:pPr>
            <w:r w:rsidRPr="00E24DF9">
              <w:rPr>
                <w:rFonts w:eastAsia="Times New Roman" w:cstheme="minorHAnsi"/>
                <w:sz w:val="22"/>
              </w:rPr>
              <w:t>-</w:t>
            </w:r>
          </w:p>
        </w:tc>
      </w:tr>
      <w:tr w:rsidR="00E24DF9" w:rsidRPr="00E24DF9" w14:paraId="205D4AD2" w14:textId="77777777" w:rsidTr="003A4D9D">
        <w:trPr>
          <w:trHeight w:val="315"/>
        </w:trPr>
        <w:tc>
          <w:tcPr>
            <w:tcW w:w="1275" w:type="dxa"/>
            <w:tcBorders>
              <w:top w:val="nil"/>
              <w:left w:val="nil"/>
              <w:bottom w:val="nil"/>
              <w:right w:val="nil"/>
            </w:tcBorders>
            <w:shd w:val="clear" w:color="auto" w:fill="auto"/>
            <w:noWrap/>
            <w:vAlign w:val="center"/>
            <w:hideMark/>
          </w:tcPr>
          <w:p w14:paraId="2A790232" w14:textId="5B60F0BD"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55</w:t>
            </w:r>
          </w:p>
        </w:tc>
        <w:tc>
          <w:tcPr>
            <w:tcW w:w="1132" w:type="dxa"/>
            <w:tcBorders>
              <w:top w:val="nil"/>
              <w:left w:val="nil"/>
              <w:bottom w:val="nil"/>
              <w:right w:val="nil"/>
            </w:tcBorders>
            <w:shd w:val="clear" w:color="auto" w:fill="auto"/>
            <w:noWrap/>
            <w:vAlign w:val="center"/>
            <w:hideMark/>
          </w:tcPr>
          <w:p w14:paraId="7F55F574" w14:textId="76456808" w:rsidR="004D0F1B" w:rsidRPr="005A7B5D" w:rsidRDefault="004D0F1B" w:rsidP="005A7B5D">
            <w:pPr>
              <w:spacing w:after="0" w:line="240" w:lineRule="auto"/>
              <w:jc w:val="center"/>
              <w:rPr>
                <w:rFonts w:eastAsia="Times New Roman" w:cstheme="minorHAnsi"/>
                <w:color w:val="000000"/>
                <w:sz w:val="22"/>
              </w:rPr>
            </w:pPr>
            <w:r w:rsidRPr="005A7B5D">
              <w:rPr>
                <w:rFonts w:eastAsia="Times New Roman" w:cstheme="minorHAnsi"/>
                <w:color w:val="000000"/>
                <w:sz w:val="22"/>
              </w:rPr>
              <w:t>Cs</w:t>
            </w:r>
          </w:p>
        </w:tc>
        <w:tc>
          <w:tcPr>
            <w:tcW w:w="1572" w:type="dxa"/>
            <w:tcBorders>
              <w:top w:val="nil"/>
              <w:left w:val="nil"/>
              <w:bottom w:val="nil"/>
              <w:right w:val="nil"/>
            </w:tcBorders>
            <w:shd w:val="clear" w:color="auto" w:fill="auto"/>
            <w:noWrap/>
            <w:vAlign w:val="bottom"/>
            <w:hideMark/>
          </w:tcPr>
          <w:p w14:paraId="1FB65350" w14:textId="3A7D10AA"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w:t>
            </w:r>
          </w:p>
        </w:tc>
        <w:tc>
          <w:tcPr>
            <w:tcW w:w="476" w:type="dxa"/>
            <w:tcBorders>
              <w:top w:val="nil"/>
              <w:left w:val="nil"/>
              <w:bottom w:val="nil"/>
              <w:right w:val="nil"/>
            </w:tcBorders>
            <w:shd w:val="clear" w:color="auto" w:fill="auto"/>
            <w:noWrap/>
            <w:vAlign w:val="center"/>
            <w:hideMark/>
          </w:tcPr>
          <w:p w14:paraId="30A6D464" w14:textId="77777777" w:rsidR="004D0F1B" w:rsidRPr="00E24DF9" w:rsidRDefault="004D0F1B" w:rsidP="005A7B5D">
            <w:pPr>
              <w:spacing w:after="0" w:line="240" w:lineRule="auto"/>
              <w:jc w:val="center"/>
              <w:rPr>
                <w:rFonts w:eastAsia="Times New Roman" w:cstheme="minorHAnsi"/>
                <w:sz w:val="22"/>
              </w:rPr>
            </w:pPr>
          </w:p>
        </w:tc>
        <w:tc>
          <w:tcPr>
            <w:tcW w:w="1414" w:type="dxa"/>
            <w:tcBorders>
              <w:top w:val="nil"/>
              <w:left w:val="nil"/>
              <w:bottom w:val="nil"/>
              <w:right w:val="nil"/>
            </w:tcBorders>
            <w:shd w:val="clear" w:color="auto" w:fill="auto"/>
            <w:noWrap/>
            <w:vAlign w:val="bottom"/>
            <w:hideMark/>
          </w:tcPr>
          <w:p w14:paraId="0B2EE03D" w14:textId="58AE5E66" w:rsidR="004D0F1B" w:rsidRPr="00E24DF9" w:rsidRDefault="004D0F1B" w:rsidP="005A7B5D">
            <w:pPr>
              <w:spacing w:after="0" w:line="240" w:lineRule="auto"/>
              <w:jc w:val="center"/>
              <w:rPr>
                <w:rFonts w:eastAsia="Times New Roman" w:cstheme="minorHAnsi"/>
                <w:sz w:val="22"/>
              </w:rPr>
            </w:pPr>
            <w:r w:rsidRPr="00E24DF9">
              <w:rPr>
                <w:rFonts w:eastAsia="Times New Roman" w:cstheme="minorHAnsi"/>
                <w:sz w:val="22"/>
              </w:rPr>
              <w:t>0.1</w:t>
            </w:r>
          </w:p>
        </w:tc>
      </w:tr>
      <w:tr w:rsidR="00E24DF9" w:rsidRPr="00E24DF9" w14:paraId="0B5946C3" w14:textId="77777777" w:rsidTr="004D0F1B">
        <w:trPr>
          <w:trHeight w:val="315"/>
        </w:trPr>
        <w:tc>
          <w:tcPr>
            <w:tcW w:w="5869" w:type="dxa"/>
            <w:gridSpan w:val="5"/>
            <w:tcBorders>
              <w:top w:val="single" w:sz="4" w:space="0" w:color="auto"/>
              <w:left w:val="nil"/>
              <w:right w:val="nil"/>
            </w:tcBorders>
            <w:shd w:val="clear" w:color="auto" w:fill="auto"/>
            <w:noWrap/>
            <w:vAlign w:val="center"/>
          </w:tcPr>
          <w:p w14:paraId="50829A1D" w14:textId="77777777" w:rsidR="004D0F1B" w:rsidRPr="00E24DF9" w:rsidRDefault="004D0F1B" w:rsidP="004D0F1B">
            <w:pPr>
              <w:spacing w:after="0" w:line="240" w:lineRule="auto"/>
              <w:rPr>
                <w:rFonts w:eastAsia="Times New Roman" w:cstheme="minorHAnsi"/>
                <w:sz w:val="22"/>
              </w:rPr>
            </w:pPr>
            <w:r w:rsidRPr="00E24DF9">
              <w:rPr>
                <w:rFonts w:eastAsia="Times New Roman" w:cstheme="minorHAnsi"/>
                <w:sz w:val="22"/>
              </w:rPr>
              <w:t xml:space="preserve">*0.4 µg/g for Br-80 (short irradiation), and </w:t>
            </w:r>
            <w:r w:rsidRPr="00E24DF9">
              <w:rPr>
                <w:rFonts w:eastAsia="Times New Roman" w:cstheme="minorHAnsi"/>
                <w:sz w:val="22"/>
              </w:rPr>
              <w:br/>
              <w:t>0.05 µg/g for Br-82 (long irradiation)</w:t>
            </w:r>
          </w:p>
          <w:p w14:paraId="0CB809B6" w14:textId="3D5F32FC" w:rsidR="004D0F1B" w:rsidRPr="00E24DF9" w:rsidRDefault="004D0F1B" w:rsidP="004D0F1B">
            <w:pPr>
              <w:spacing w:after="0" w:line="240" w:lineRule="auto"/>
              <w:rPr>
                <w:rFonts w:eastAsia="Times New Roman" w:cstheme="minorHAnsi"/>
                <w:sz w:val="22"/>
              </w:rPr>
            </w:pPr>
            <w:r w:rsidRPr="00E24DF9">
              <w:rPr>
                <w:rFonts w:eastAsia="Times New Roman" w:cstheme="minorHAnsi"/>
                <w:sz w:val="22"/>
              </w:rPr>
              <w:t>**typical (based on limits reported across the digestion methods and lichen species)</w:t>
            </w:r>
          </w:p>
        </w:tc>
      </w:tr>
    </w:tbl>
    <w:p w14:paraId="7AFC70CA" w14:textId="77777777" w:rsidR="00DF443E" w:rsidRDefault="00DF443E"/>
    <w:p w14:paraId="4180004D" w14:textId="77777777" w:rsidR="00DF443E" w:rsidRDefault="00DF443E"/>
    <w:p w14:paraId="66985AD1" w14:textId="77777777" w:rsidR="00291A9B" w:rsidRDefault="00291A9B">
      <w:r>
        <w:br w:type="page"/>
      </w:r>
    </w:p>
    <w:p w14:paraId="332D8319" w14:textId="77777777" w:rsidR="00902FCF" w:rsidRPr="00196F5E" w:rsidRDefault="00902FCF" w:rsidP="00E24DF9">
      <w:pPr>
        <w:pStyle w:val="Heading1"/>
        <w:numPr>
          <w:ilvl w:val="0"/>
          <w:numId w:val="0"/>
        </w:numPr>
      </w:pPr>
      <w:r w:rsidRPr="00196F5E">
        <w:lastRenderedPageBreak/>
        <w:t>List of Figures</w:t>
      </w:r>
    </w:p>
    <w:p w14:paraId="736886CA" w14:textId="6F70D567" w:rsidR="00E24DF9" w:rsidRDefault="00902FCF" w:rsidP="00E24DF9">
      <w:pPr>
        <w:pStyle w:val="TableofFigures"/>
        <w:tabs>
          <w:tab w:val="right" w:leader="dot" w:pos="9350"/>
        </w:tabs>
        <w:spacing w:after="240" w:line="360" w:lineRule="auto"/>
        <w:rPr>
          <w:rFonts w:eastAsiaTheme="minorEastAsia"/>
          <w:noProof/>
          <w:sz w:val="22"/>
        </w:rPr>
      </w:pPr>
      <w:r>
        <w:fldChar w:fldCharType="begin"/>
      </w:r>
      <w:r>
        <w:instrText xml:space="preserve"> TOC \h \z \c "Figure S" </w:instrText>
      </w:r>
      <w:r>
        <w:fldChar w:fldCharType="separate"/>
      </w:r>
      <w:hyperlink w:anchor="_Toc220578985" w:history="1">
        <w:r w:rsidR="00E24DF9" w:rsidRPr="00C34340">
          <w:rPr>
            <w:rStyle w:val="Hyperlink"/>
            <w:noProof/>
          </w:rPr>
          <w:t xml:space="preserve">Figure S 1. Typical spectra of </w:t>
        </w:r>
        <w:r w:rsidR="00E24DF9" w:rsidRPr="00C34340">
          <w:rPr>
            <w:rStyle w:val="Hyperlink"/>
            <w:rFonts w:ascii="Calibri" w:hAnsi="Calibri" w:cs="Segoe UI"/>
            <w:i/>
            <w:iCs/>
            <w:noProof/>
            <w:kern w:val="24"/>
          </w:rPr>
          <w:t>Cladonia</w:t>
        </w:r>
        <w:r w:rsidR="00E24DF9" w:rsidRPr="00C34340">
          <w:rPr>
            <w:rStyle w:val="Hyperlink"/>
            <w:rFonts w:ascii="Calibri" w:hAnsi="Calibri" w:cs="Segoe UI"/>
            <w:noProof/>
            <w:kern w:val="24"/>
          </w:rPr>
          <w:t xml:space="preserve"> sp lichen (low impact site at Secord Falls, near Sudbury).  Conditions: short irradiation, 5 min; decay time 20 min, reading time 20 min;</w:t>
        </w:r>
        <w:r w:rsidR="00E24DF9">
          <w:rPr>
            <w:noProof/>
            <w:webHidden/>
          </w:rPr>
          <w:tab/>
        </w:r>
        <w:r w:rsidR="00E24DF9">
          <w:rPr>
            <w:noProof/>
            <w:webHidden/>
          </w:rPr>
          <w:fldChar w:fldCharType="begin"/>
        </w:r>
        <w:r w:rsidR="00E24DF9">
          <w:rPr>
            <w:noProof/>
            <w:webHidden/>
          </w:rPr>
          <w:instrText xml:space="preserve"> PAGEREF _Toc220578985 \h </w:instrText>
        </w:r>
        <w:r w:rsidR="00E24DF9">
          <w:rPr>
            <w:noProof/>
            <w:webHidden/>
          </w:rPr>
        </w:r>
        <w:r w:rsidR="00E24DF9">
          <w:rPr>
            <w:noProof/>
            <w:webHidden/>
          </w:rPr>
          <w:fldChar w:fldCharType="separate"/>
        </w:r>
        <w:r w:rsidR="00E24DF9">
          <w:rPr>
            <w:noProof/>
            <w:webHidden/>
          </w:rPr>
          <w:t>9</w:t>
        </w:r>
        <w:r w:rsidR="00E24DF9">
          <w:rPr>
            <w:noProof/>
            <w:webHidden/>
          </w:rPr>
          <w:fldChar w:fldCharType="end"/>
        </w:r>
      </w:hyperlink>
    </w:p>
    <w:p w14:paraId="0C07E068" w14:textId="68B7E14F" w:rsidR="00E24DF9" w:rsidRDefault="00E24DF9" w:rsidP="00E24DF9">
      <w:pPr>
        <w:pStyle w:val="TableofFigures"/>
        <w:tabs>
          <w:tab w:val="right" w:leader="dot" w:pos="9350"/>
        </w:tabs>
        <w:spacing w:after="240" w:line="360" w:lineRule="auto"/>
        <w:rPr>
          <w:rFonts w:eastAsiaTheme="minorEastAsia"/>
          <w:noProof/>
          <w:sz w:val="22"/>
        </w:rPr>
      </w:pPr>
      <w:hyperlink w:anchor="_Toc220578986" w:history="1">
        <w:r w:rsidRPr="00C34340">
          <w:rPr>
            <w:rStyle w:val="Hyperlink"/>
            <w:noProof/>
          </w:rPr>
          <w:t xml:space="preserve">Figure S 2.  Typical spectra of </w:t>
        </w:r>
        <w:r w:rsidRPr="00C34340">
          <w:rPr>
            <w:rStyle w:val="Hyperlink"/>
            <w:rFonts w:ascii="Calibri" w:hAnsi="Calibri" w:cs="Segoe UI"/>
            <w:i/>
            <w:iCs/>
            <w:noProof/>
            <w:kern w:val="24"/>
          </w:rPr>
          <w:t>Cladonia</w:t>
        </w:r>
        <w:r w:rsidRPr="00C34340">
          <w:rPr>
            <w:rStyle w:val="Hyperlink"/>
            <w:rFonts w:ascii="Calibri" w:hAnsi="Calibri" w:cs="Segoe UI"/>
            <w:noProof/>
            <w:kern w:val="24"/>
          </w:rPr>
          <w:t xml:space="preserve"> sp lichen (low impact site at Secord Falls, near Sudbury).  Conditions: long irradiation, 120 min (2 h), decay time 40 h, reading time 2 h.</w:t>
        </w:r>
        <w:r>
          <w:rPr>
            <w:noProof/>
            <w:webHidden/>
          </w:rPr>
          <w:tab/>
        </w:r>
        <w:r>
          <w:rPr>
            <w:noProof/>
            <w:webHidden/>
          </w:rPr>
          <w:fldChar w:fldCharType="begin"/>
        </w:r>
        <w:r>
          <w:rPr>
            <w:noProof/>
            <w:webHidden/>
          </w:rPr>
          <w:instrText xml:space="preserve"> PAGEREF _Toc220578986 \h </w:instrText>
        </w:r>
        <w:r>
          <w:rPr>
            <w:noProof/>
            <w:webHidden/>
          </w:rPr>
        </w:r>
        <w:r>
          <w:rPr>
            <w:noProof/>
            <w:webHidden/>
          </w:rPr>
          <w:fldChar w:fldCharType="separate"/>
        </w:r>
        <w:r>
          <w:rPr>
            <w:noProof/>
            <w:webHidden/>
          </w:rPr>
          <w:t>10</w:t>
        </w:r>
        <w:r>
          <w:rPr>
            <w:noProof/>
            <w:webHidden/>
          </w:rPr>
          <w:fldChar w:fldCharType="end"/>
        </w:r>
      </w:hyperlink>
    </w:p>
    <w:p w14:paraId="2538B459" w14:textId="7A50C2F0" w:rsidR="00E24DF9" w:rsidRDefault="00E24DF9" w:rsidP="00E24DF9">
      <w:pPr>
        <w:pStyle w:val="TableofFigures"/>
        <w:tabs>
          <w:tab w:val="right" w:leader="dot" w:pos="9350"/>
        </w:tabs>
        <w:spacing w:after="240" w:line="360" w:lineRule="auto"/>
        <w:rPr>
          <w:rFonts w:eastAsiaTheme="minorEastAsia"/>
          <w:noProof/>
          <w:sz w:val="22"/>
        </w:rPr>
      </w:pPr>
      <w:hyperlink w:anchor="_Toc220578987" w:history="1">
        <w:r w:rsidRPr="00C34340">
          <w:rPr>
            <w:rStyle w:val="Hyperlink"/>
            <w:noProof/>
          </w:rPr>
          <w:t xml:space="preserve">Figure S 3(a).  Comparison of element concentrations obtained using both techniques (digestion/ICP-MS, INAA) for the lichen </w:t>
        </w:r>
        <w:r w:rsidRPr="00C34340">
          <w:rPr>
            <w:rStyle w:val="Hyperlink"/>
            <w:i/>
            <w:noProof/>
          </w:rPr>
          <w:t xml:space="preserve">Pseudevernia furfuracea </w:t>
        </w:r>
        <w:r w:rsidRPr="00C34340">
          <w:rPr>
            <w:rStyle w:val="Hyperlink"/>
            <w:noProof/>
          </w:rPr>
          <w:t>(certified reference material, label BCR-482).  The Co result was not included in the regression.  Note the logarithmic scale; the line represent a 1:1 correspondence between methods; the R squared and Slope were obtained using the data analysis Toolpak in MS Excel.</w:t>
        </w:r>
        <w:r>
          <w:rPr>
            <w:noProof/>
            <w:webHidden/>
          </w:rPr>
          <w:tab/>
        </w:r>
        <w:r>
          <w:rPr>
            <w:noProof/>
            <w:webHidden/>
          </w:rPr>
          <w:fldChar w:fldCharType="begin"/>
        </w:r>
        <w:r>
          <w:rPr>
            <w:noProof/>
            <w:webHidden/>
          </w:rPr>
          <w:instrText xml:space="preserve"> PAGEREF _Toc220578987 \h </w:instrText>
        </w:r>
        <w:r>
          <w:rPr>
            <w:noProof/>
            <w:webHidden/>
          </w:rPr>
        </w:r>
        <w:r>
          <w:rPr>
            <w:noProof/>
            <w:webHidden/>
          </w:rPr>
          <w:fldChar w:fldCharType="separate"/>
        </w:r>
        <w:r>
          <w:rPr>
            <w:noProof/>
            <w:webHidden/>
          </w:rPr>
          <w:t>11</w:t>
        </w:r>
        <w:r>
          <w:rPr>
            <w:noProof/>
            <w:webHidden/>
          </w:rPr>
          <w:fldChar w:fldCharType="end"/>
        </w:r>
      </w:hyperlink>
    </w:p>
    <w:p w14:paraId="0B6B8783" w14:textId="74E10C52" w:rsidR="00E24DF9" w:rsidRDefault="00E24DF9" w:rsidP="00E24DF9">
      <w:pPr>
        <w:pStyle w:val="TableofFigures"/>
        <w:tabs>
          <w:tab w:val="right" w:leader="dot" w:pos="9350"/>
        </w:tabs>
        <w:spacing w:after="240" w:line="360" w:lineRule="auto"/>
        <w:rPr>
          <w:rFonts w:eastAsiaTheme="minorEastAsia"/>
          <w:noProof/>
          <w:sz w:val="22"/>
        </w:rPr>
      </w:pPr>
      <w:hyperlink w:anchor="_Toc220578988" w:history="1">
        <w:r w:rsidRPr="00C34340">
          <w:rPr>
            <w:rStyle w:val="Hyperlink"/>
            <w:noProof/>
          </w:rPr>
          <w:t>Figure S 4.  Concentrations of elements analyzed by NAA for the CRM lichen (Pseudevernia furfuracea, BCR-482).  The short-lived activated elements are shown (short irradiation, 5-min). Note the concentration axis is in log scale.</w:t>
        </w:r>
        <w:r>
          <w:rPr>
            <w:noProof/>
            <w:webHidden/>
          </w:rPr>
          <w:tab/>
        </w:r>
        <w:r>
          <w:rPr>
            <w:noProof/>
            <w:webHidden/>
          </w:rPr>
          <w:fldChar w:fldCharType="begin"/>
        </w:r>
        <w:r>
          <w:rPr>
            <w:noProof/>
            <w:webHidden/>
          </w:rPr>
          <w:instrText xml:space="preserve"> PAGEREF _Toc220578988 \h </w:instrText>
        </w:r>
        <w:r>
          <w:rPr>
            <w:noProof/>
            <w:webHidden/>
          </w:rPr>
        </w:r>
        <w:r>
          <w:rPr>
            <w:noProof/>
            <w:webHidden/>
          </w:rPr>
          <w:fldChar w:fldCharType="separate"/>
        </w:r>
        <w:r>
          <w:rPr>
            <w:noProof/>
            <w:webHidden/>
          </w:rPr>
          <w:t>14</w:t>
        </w:r>
        <w:r>
          <w:rPr>
            <w:noProof/>
            <w:webHidden/>
          </w:rPr>
          <w:fldChar w:fldCharType="end"/>
        </w:r>
      </w:hyperlink>
    </w:p>
    <w:p w14:paraId="373A6383" w14:textId="7263FF79" w:rsidR="00E24DF9" w:rsidRDefault="00E24DF9" w:rsidP="00E24DF9">
      <w:pPr>
        <w:pStyle w:val="TableofFigures"/>
        <w:tabs>
          <w:tab w:val="right" w:leader="dot" w:pos="9350"/>
        </w:tabs>
        <w:spacing w:after="240" w:line="360" w:lineRule="auto"/>
        <w:rPr>
          <w:rFonts w:eastAsiaTheme="minorEastAsia"/>
          <w:noProof/>
          <w:sz w:val="22"/>
        </w:rPr>
      </w:pPr>
      <w:hyperlink w:anchor="_Toc220578989" w:history="1">
        <w:r w:rsidRPr="00C34340">
          <w:rPr>
            <w:rStyle w:val="Hyperlink"/>
            <w:noProof/>
          </w:rPr>
          <w:t>Figure S 5.  Concentrations of elements analyzed by NAA for the lichen CRM (</w:t>
        </w:r>
        <w:r w:rsidRPr="00C34340">
          <w:rPr>
            <w:rStyle w:val="Hyperlink"/>
            <w:i/>
            <w:noProof/>
          </w:rPr>
          <w:t xml:space="preserve">Pseudevernia furfuracea, </w:t>
        </w:r>
        <w:r w:rsidRPr="00C34340">
          <w:rPr>
            <w:rStyle w:val="Hyperlink"/>
            <w:noProof/>
          </w:rPr>
          <w:t>BCR-482).  The long-lived activated elements are shown (long irradiation, 120-min). Note the concentration axis is in log scale.</w:t>
        </w:r>
        <w:r>
          <w:rPr>
            <w:noProof/>
            <w:webHidden/>
          </w:rPr>
          <w:tab/>
        </w:r>
        <w:r>
          <w:rPr>
            <w:noProof/>
            <w:webHidden/>
          </w:rPr>
          <w:fldChar w:fldCharType="begin"/>
        </w:r>
        <w:r>
          <w:rPr>
            <w:noProof/>
            <w:webHidden/>
          </w:rPr>
          <w:instrText xml:space="preserve"> PAGEREF _Toc220578989 \h </w:instrText>
        </w:r>
        <w:r>
          <w:rPr>
            <w:noProof/>
            <w:webHidden/>
          </w:rPr>
        </w:r>
        <w:r>
          <w:rPr>
            <w:noProof/>
            <w:webHidden/>
          </w:rPr>
          <w:fldChar w:fldCharType="separate"/>
        </w:r>
        <w:r>
          <w:rPr>
            <w:noProof/>
            <w:webHidden/>
          </w:rPr>
          <w:t>15</w:t>
        </w:r>
        <w:r>
          <w:rPr>
            <w:noProof/>
            <w:webHidden/>
          </w:rPr>
          <w:fldChar w:fldCharType="end"/>
        </w:r>
      </w:hyperlink>
    </w:p>
    <w:p w14:paraId="4972676A" w14:textId="7E3FDF5A" w:rsidR="00902FCF" w:rsidRDefault="00902FCF" w:rsidP="00902FCF">
      <w:r>
        <w:fldChar w:fldCharType="end"/>
      </w:r>
    </w:p>
    <w:p w14:paraId="0F9C3F2A" w14:textId="77777777" w:rsidR="00902FCF" w:rsidRDefault="00902FCF" w:rsidP="00A83DB9">
      <w:pPr>
        <w:pStyle w:val="NormalWeb"/>
      </w:pPr>
    </w:p>
    <w:p w14:paraId="7E76FED5" w14:textId="5B0E23D6" w:rsidR="00902FCF" w:rsidRDefault="00A83DB9" w:rsidP="00A83DB9">
      <w:pPr>
        <w:pStyle w:val="NormalWeb"/>
      </w:pPr>
      <w:r w:rsidRPr="006245F2">
        <w:t xml:space="preserve"> </w:t>
      </w:r>
    </w:p>
    <w:p w14:paraId="641BECE0" w14:textId="7B9E2ED1" w:rsidR="00A83DB9" w:rsidRPr="006245F2" w:rsidRDefault="00A83DB9" w:rsidP="00A83DB9">
      <w:pPr>
        <w:pStyle w:val="NormalWeb"/>
      </w:pPr>
      <w:r w:rsidRPr="006245F2">
        <w:rPr>
          <w:noProof/>
        </w:rPr>
        <w:lastRenderedPageBreak/>
        <w:drawing>
          <wp:inline distT="0" distB="0" distL="0" distR="0" wp14:anchorId="27138DCA" wp14:editId="34334D95">
            <wp:extent cx="5930900" cy="4445607"/>
            <wp:effectExtent l="0" t="0" r="0" b="0"/>
            <wp:docPr id="16" name="Picture 16" descr="C:\Users\fcaron\Documents\50000 Research portfolio\54000 Projects\4. Lichens\2. NAA files and irradiations\2023.09 Secord Falls files\Secord Falls - short irradiations\SF6_SI_3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aron\Documents\50000 Research portfolio\54000 Projects\4. Lichens\2. NAA files and irradiations\2023.09 Secord Falls files\Secord Falls - short irradiations\SF6_SI_3N.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951"/>
                    <a:stretch/>
                  </pic:blipFill>
                  <pic:spPr bwMode="auto">
                    <a:xfrm>
                      <a:off x="0" y="0"/>
                      <a:ext cx="5988187" cy="4488547"/>
                    </a:xfrm>
                    <a:prstGeom prst="rect">
                      <a:avLst/>
                    </a:prstGeom>
                    <a:noFill/>
                    <a:ln>
                      <a:noFill/>
                    </a:ln>
                    <a:extLst>
                      <a:ext uri="{53640926-AAD7-44D8-BBD7-CCE9431645EC}">
                        <a14:shadowObscured xmlns:a14="http://schemas.microsoft.com/office/drawing/2010/main"/>
                      </a:ext>
                    </a:extLst>
                  </pic:spPr>
                </pic:pic>
              </a:graphicData>
            </a:graphic>
          </wp:inline>
        </w:drawing>
      </w:r>
    </w:p>
    <w:p w14:paraId="1E5B3D52" w14:textId="096A644E" w:rsidR="00A83DB9" w:rsidRDefault="00A83DB9" w:rsidP="00A83DB9">
      <w:bookmarkStart w:id="2" w:name="_Toc220578985"/>
      <w:r>
        <w:t>Figure S</w:t>
      </w:r>
      <w:r w:rsidR="00586703">
        <w:t xml:space="preserve"> </w:t>
      </w:r>
      <w:r w:rsidR="00CA6D13">
        <w:fldChar w:fldCharType="begin"/>
      </w:r>
      <w:r w:rsidR="00CA6D13">
        <w:instrText xml:space="preserve"> SEQ Figure_S \* ARABIC </w:instrText>
      </w:r>
      <w:r w:rsidR="00CA6D13">
        <w:fldChar w:fldCharType="separate"/>
      </w:r>
      <w:r w:rsidR="00EE6B14">
        <w:rPr>
          <w:noProof/>
        </w:rPr>
        <w:t>1</w:t>
      </w:r>
      <w:r w:rsidR="00CA6D13">
        <w:rPr>
          <w:noProof/>
        </w:rPr>
        <w:fldChar w:fldCharType="end"/>
      </w:r>
      <w:r w:rsidR="00902FCF">
        <w:t>. T</w:t>
      </w:r>
      <w:r w:rsidR="005541E8">
        <w:t xml:space="preserve">ypical spectra of </w:t>
      </w:r>
      <w:r w:rsidR="005541E8">
        <w:rPr>
          <w:rFonts w:ascii="Calibri" w:hAnsi="Calibri" w:cs="Segoe UI"/>
          <w:i/>
          <w:iCs/>
          <w:color w:val="000000"/>
          <w:kern w:val="24"/>
        </w:rPr>
        <w:t>Cladonia</w:t>
      </w:r>
      <w:r w:rsidR="005541E8">
        <w:rPr>
          <w:rFonts w:ascii="Calibri" w:hAnsi="Calibri" w:cs="Segoe UI"/>
          <w:color w:val="000000"/>
          <w:kern w:val="24"/>
        </w:rPr>
        <w:t xml:space="preserve"> sp lichen (</w:t>
      </w:r>
      <w:r w:rsidR="00E24DF9">
        <w:rPr>
          <w:rFonts w:ascii="Calibri" w:hAnsi="Calibri" w:cs="Segoe UI"/>
          <w:color w:val="000000"/>
          <w:kern w:val="24"/>
        </w:rPr>
        <w:t xml:space="preserve">low impact </w:t>
      </w:r>
      <w:r w:rsidR="005541E8">
        <w:rPr>
          <w:rFonts w:ascii="Calibri" w:hAnsi="Calibri" w:cs="Segoe UI"/>
          <w:color w:val="000000"/>
          <w:kern w:val="24"/>
        </w:rPr>
        <w:t>site at Secord Falls, near Sudbury).  Conditions: short irradiation, 5 min; decay time 20 min, reading time 20 min;</w:t>
      </w:r>
      <w:bookmarkEnd w:id="2"/>
    </w:p>
    <w:p w14:paraId="2D4C3481" w14:textId="77777777" w:rsidR="00A83DB9" w:rsidRDefault="00A83DB9" w:rsidP="00A83DB9"/>
    <w:p w14:paraId="5F86F7CD" w14:textId="77777777" w:rsidR="00A83DB9" w:rsidRDefault="00A83DB9" w:rsidP="00A83DB9"/>
    <w:p w14:paraId="57DD637D" w14:textId="5E4B6092" w:rsidR="00A83DB9" w:rsidRDefault="00A83DB9" w:rsidP="00A83DB9">
      <w:pPr>
        <w:pStyle w:val="NormalWeb"/>
      </w:pPr>
      <w:r>
        <w:rPr>
          <w:noProof/>
        </w:rPr>
        <w:lastRenderedPageBreak/>
        <w:drawing>
          <wp:inline distT="0" distB="0" distL="0" distR="0" wp14:anchorId="06C0FFED" wp14:editId="0CC4A17A">
            <wp:extent cx="5929398" cy="4444448"/>
            <wp:effectExtent l="0" t="0" r="0" b="0"/>
            <wp:docPr id="50" name="Picture 50" descr="C:\Users\fcaron\Documents\50000 Research portfolio\54000 Projects\4. Lichens\2. NAA files and irradiations\2023.09 Secord Falls files\Secord Falls - z Old files\Secord_Falls_5_40h_d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caron\Documents\50000 Research portfolio\54000 Projects\4. Lichens\2. NAA files and irradiations\2023.09 Secord Falls files\Secord Falls - z Old files\Secord_Falls_5_40h_dk.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952"/>
                    <a:stretch/>
                  </pic:blipFill>
                  <pic:spPr bwMode="auto">
                    <a:xfrm>
                      <a:off x="0" y="0"/>
                      <a:ext cx="5929398" cy="4444448"/>
                    </a:xfrm>
                    <a:prstGeom prst="rect">
                      <a:avLst/>
                    </a:prstGeom>
                    <a:noFill/>
                    <a:ln>
                      <a:noFill/>
                    </a:ln>
                    <a:extLst>
                      <a:ext uri="{53640926-AAD7-44D8-BBD7-CCE9431645EC}">
                        <a14:shadowObscured xmlns:a14="http://schemas.microsoft.com/office/drawing/2010/main"/>
                      </a:ext>
                    </a:extLst>
                  </pic:spPr>
                </pic:pic>
              </a:graphicData>
            </a:graphic>
          </wp:inline>
        </w:drawing>
      </w:r>
    </w:p>
    <w:p w14:paraId="633EA174" w14:textId="610FED3E" w:rsidR="00A83DB9" w:rsidRPr="006F5320" w:rsidRDefault="00A83DB9" w:rsidP="00A83DB9">
      <w:bookmarkStart w:id="3" w:name="_Toc219730948"/>
      <w:bookmarkStart w:id="4" w:name="_Toc220578986"/>
      <w:r w:rsidRPr="006F5320">
        <w:t>Figure</w:t>
      </w:r>
      <w:r w:rsidR="00586703">
        <w:t xml:space="preserve"> S </w:t>
      </w:r>
      <w:r w:rsidR="00CA6D13">
        <w:fldChar w:fldCharType="begin"/>
      </w:r>
      <w:r w:rsidR="00CA6D13">
        <w:instrText xml:space="preserve"> SEQ Figure_S \* ARABIC </w:instrText>
      </w:r>
      <w:r w:rsidR="00CA6D13">
        <w:fldChar w:fldCharType="separate"/>
      </w:r>
      <w:r w:rsidR="00EE6B14">
        <w:rPr>
          <w:noProof/>
        </w:rPr>
        <w:t>2</w:t>
      </w:r>
      <w:r w:rsidR="00CA6D13">
        <w:rPr>
          <w:noProof/>
        </w:rPr>
        <w:fldChar w:fldCharType="end"/>
      </w:r>
      <w:r w:rsidR="00902FCF">
        <w:t>.  T</w:t>
      </w:r>
      <w:r>
        <w:t xml:space="preserve">ypical spectra of </w:t>
      </w:r>
      <w:r>
        <w:rPr>
          <w:rFonts w:ascii="Calibri" w:hAnsi="Calibri" w:cs="Segoe UI"/>
          <w:i/>
          <w:iCs/>
          <w:color w:val="000000"/>
          <w:kern w:val="24"/>
        </w:rPr>
        <w:t>Cladonia</w:t>
      </w:r>
      <w:r>
        <w:rPr>
          <w:rFonts w:ascii="Calibri" w:hAnsi="Calibri" w:cs="Segoe UI"/>
          <w:color w:val="000000"/>
          <w:kern w:val="24"/>
        </w:rPr>
        <w:t xml:space="preserve"> sp lichen (</w:t>
      </w:r>
      <w:r w:rsidR="00E24DF9">
        <w:rPr>
          <w:rFonts w:ascii="Calibri" w:hAnsi="Calibri" w:cs="Segoe UI"/>
          <w:color w:val="000000"/>
          <w:kern w:val="24"/>
        </w:rPr>
        <w:t>low impact</w:t>
      </w:r>
      <w:r>
        <w:rPr>
          <w:rFonts w:ascii="Calibri" w:hAnsi="Calibri" w:cs="Segoe UI"/>
          <w:color w:val="000000"/>
          <w:kern w:val="24"/>
        </w:rPr>
        <w:t xml:space="preserve"> site at Secord Falls, near Sudbury).  Conditions: long irradiation, 120 min (2 h), decay time 40 h, reading time 2 h.</w:t>
      </w:r>
      <w:bookmarkEnd w:id="3"/>
      <w:bookmarkEnd w:id="4"/>
    </w:p>
    <w:p w14:paraId="4CA0A460" w14:textId="77777777" w:rsidR="00A83DB9" w:rsidRDefault="00A83DB9" w:rsidP="00A83DB9">
      <w:r>
        <w:br w:type="page"/>
      </w:r>
    </w:p>
    <w:p w14:paraId="49CEC2C7" w14:textId="77777777" w:rsidR="00A83DB9" w:rsidRDefault="00A83DB9" w:rsidP="00A83DB9">
      <w:pPr>
        <w:jc w:val="center"/>
      </w:pPr>
      <w:r w:rsidRPr="00A74202">
        <w:rPr>
          <w:noProof/>
        </w:rPr>
        <w:lastRenderedPageBreak/>
        <w:drawing>
          <wp:anchor distT="0" distB="0" distL="114300" distR="114300" simplePos="0" relativeHeight="251667456" behindDoc="0" locked="0" layoutInCell="1" allowOverlap="1" wp14:anchorId="2CB920CD" wp14:editId="552C33A9">
            <wp:simplePos x="0" y="0"/>
            <wp:positionH relativeFrom="column">
              <wp:posOffset>3257550</wp:posOffset>
            </wp:positionH>
            <wp:positionV relativeFrom="paragraph">
              <wp:posOffset>3838575</wp:posOffset>
            </wp:positionV>
            <wp:extent cx="1743075" cy="4000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400050"/>
                    </a:xfrm>
                    <a:prstGeom prst="rect">
                      <a:avLst/>
                    </a:prstGeom>
                    <a:noFill/>
                    <a:ln>
                      <a:noFill/>
                    </a:ln>
                  </pic:spPr>
                </pic:pic>
              </a:graphicData>
            </a:graphic>
          </wp:anchor>
        </w:drawing>
      </w:r>
      <w:r>
        <w:rPr>
          <w:noProof/>
        </w:rPr>
        <mc:AlternateContent>
          <mc:Choice Requires="wps">
            <w:drawing>
              <wp:anchor distT="0" distB="0" distL="114300" distR="114300" simplePos="0" relativeHeight="251664384" behindDoc="0" locked="0" layoutInCell="1" allowOverlap="1" wp14:anchorId="1BC6B669" wp14:editId="31508FB8">
                <wp:simplePos x="0" y="0"/>
                <wp:positionH relativeFrom="column">
                  <wp:posOffset>0</wp:posOffset>
                </wp:positionH>
                <wp:positionV relativeFrom="paragraph">
                  <wp:posOffset>0</wp:posOffset>
                </wp:positionV>
                <wp:extent cx="447675" cy="2952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noFill/>
                        </a:ln>
                      </wps:spPr>
                      <wps:txbx>
                        <w:txbxContent>
                          <w:p w14:paraId="701F990A" w14:textId="77777777" w:rsidR="00586703" w:rsidRPr="008474AF" w:rsidRDefault="00586703" w:rsidP="00A83DB9">
                            <w:pPr>
                              <w:rPr>
                                <w:sz w:val="32"/>
                              </w:rPr>
                            </w:pPr>
                            <w:r>
                              <w:rPr>
                                <w:sz w:val="32"/>
                              </w:rPr>
                              <w:t>(</w:t>
                            </w:r>
                            <w:r w:rsidRPr="008474AF">
                              <w:rPr>
                                <w:sz w:val="32"/>
                              </w:rPr>
                              <w:t>a</w:t>
                            </w:r>
                            <w:r>
                              <w:rPr>
                                <w:sz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C6B669" id="Text Box 11" o:spid="_x0000_s1030" type="#_x0000_t202" style="position:absolute;left:0;text-align:left;margin-left:0;margin-top:0;width:35.25pt;height:2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" fillcolor="white [3201]" stroked="f" strokeweight=".5pt">
                <v:textbox>
                  <w:txbxContent>
                    <w:p w14:paraId="701F990A" w14:textId="77777777" w:rsidR="00586703" w:rsidRPr="008474AF" w:rsidRDefault="00586703" w:rsidP="00A83DB9">
                      <w:pPr>
                        <w:rPr>
                          <w:sz w:val="32"/>
                        </w:rPr>
                      </w:pPr>
                      <w:r>
                        <w:rPr>
                          <w:sz w:val="32"/>
                        </w:rPr>
                        <w:t>(</w:t>
                      </w:r>
                      <w:r w:rsidRPr="008474AF">
                        <w:rPr>
                          <w:sz w:val="32"/>
                        </w:rPr>
                        <w:t>a</w:t>
                      </w:r>
                      <w:r>
                        <w:rPr>
                          <w:sz w:val="32"/>
                        </w:rPr>
                        <w:t>)</w:t>
                      </w:r>
                    </w:p>
                  </w:txbxContent>
                </v:textbox>
              </v:shape>
            </w:pict>
          </mc:Fallback>
        </mc:AlternateContent>
      </w:r>
      <w:r>
        <w:rPr>
          <w:noProof/>
        </w:rPr>
        <w:drawing>
          <wp:inline distT="0" distB="0" distL="0" distR="0" wp14:anchorId="7AA65ACF" wp14:editId="5AF6B6A7">
            <wp:extent cx="5217363" cy="4999728"/>
            <wp:effectExtent l="0" t="0" r="254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5" w:name="_GoBack"/>
      <w:bookmarkEnd w:id="5"/>
    </w:p>
    <w:p w14:paraId="1C132636" w14:textId="77777777" w:rsidR="00A83DB9" w:rsidRDefault="00A83DB9" w:rsidP="00A83DB9">
      <w:pPr>
        <w:jc w:val="center"/>
      </w:pPr>
      <w:r w:rsidRPr="006E1795">
        <w:t xml:space="preserve"> </w:t>
      </w:r>
    </w:p>
    <w:p w14:paraId="25AD97E5" w14:textId="2CA6A287" w:rsidR="00A83DB9" w:rsidRDefault="00A83DB9" w:rsidP="00A83DB9">
      <w:bookmarkStart w:id="6" w:name="_Toc220578987"/>
      <w:r>
        <w:t xml:space="preserve">Figure </w:t>
      </w:r>
      <w:r w:rsidR="00586703">
        <w:t xml:space="preserve">S </w:t>
      </w:r>
      <w:fldSimple w:instr=" SEQ Figure_S \* ARABIC ">
        <w:r w:rsidR="00902FCF">
          <w:rPr>
            <w:noProof/>
          </w:rPr>
          <w:t>3</w:t>
        </w:r>
      </w:fldSimple>
      <w:r w:rsidR="00586703">
        <w:t xml:space="preserve">(a).  </w:t>
      </w:r>
      <w:r w:rsidR="005541E8" w:rsidRPr="00586703">
        <w:t xml:space="preserve">Comparison of element concentrations obtained </w:t>
      </w:r>
      <w:r w:rsidR="005541E8">
        <w:t xml:space="preserve">using </w:t>
      </w:r>
      <w:r w:rsidR="005541E8" w:rsidRPr="00586703">
        <w:t>both techniques (digestion/ICP-MS, INAA)</w:t>
      </w:r>
      <w:r w:rsidR="005541E8">
        <w:t xml:space="preserve"> f</w:t>
      </w:r>
      <w:r w:rsidR="005541E8" w:rsidRPr="00586703">
        <w:t xml:space="preserve">or </w:t>
      </w:r>
      <w:r w:rsidR="005541E8">
        <w:t xml:space="preserve">the </w:t>
      </w:r>
      <w:r w:rsidR="00586703">
        <w:t xml:space="preserve">lichen </w:t>
      </w:r>
      <w:r w:rsidR="00586703" w:rsidRPr="00586703">
        <w:rPr>
          <w:i/>
        </w:rPr>
        <w:t xml:space="preserve">Pseudevernia furfuracea </w:t>
      </w:r>
      <w:r w:rsidR="00586703" w:rsidRPr="00586703">
        <w:t>(certified reference material</w:t>
      </w:r>
      <w:r w:rsidR="00586703">
        <w:t>, label</w:t>
      </w:r>
      <w:r w:rsidR="00586703" w:rsidRPr="00586703">
        <w:t xml:space="preserve"> BCR-482).  The Co result was not included in the regression.  Note the logarithmic scale; the line represent a 1:1 correspondence between methods; the R squared and Slope were obtained using the data analysis Toolpak in MS Excel.</w:t>
      </w:r>
      <w:bookmarkEnd w:id="6"/>
      <w:r>
        <w:t xml:space="preserve"> </w:t>
      </w:r>
    </w:p>
    <w:p w14:paraId="0FA90177" w14:textId="77777777" w:rsidR="00A83DB9" w:rsidRDefault="00A83DB9" w:rsidP="00A83DB9">
      <w:pPr>
        <w:jc w:val="center"/>
      </w:pPr>
      <w:r w:rsidRPr="00A74202">
        <w:rPr>
          <w:noProof/>
        </w:rPr>
        <w:lastRenderedPageBreak/>
        <w:drawing>
          <wp:anchor distT="0" distB="0" distL="114300" distR="114300" simplePos="0" relativeHeight="251668480" behindDoc="0" locked="0" layoutInCell="1" allowOverlap="1" wp14:anchorId="45C9FD75" wp14:editId="710D54B5">
            <wp:simplePos x="0" y="0"/>
            <wp:positionH relativeFrom="column">
              <wp:posOffset>3333750</wp:posOffset>
            </wp:positionH>
            <wp:positionV relativeFrom="paragraph">
              <wp:posOffset>3914775</wp:posOffset>
            </wp:positionV>
            <wp:extent cx="1743075" cy="4000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400050"/>
                    </a:xfrm>
                    <a:prstGeom prst="rect">
                      <a:avLst/>
                    </a:prstGeom>
                    <a:noFill/>
                    <a:ln>
                      <a:noFill/>
                    </a:ln>
                  </pic:spPr>
                </pic:pic>
              </a:graphicData>
            </a:graphic>
          </wp:anchor>
        </w:drawing>
      </w:r>
      <w:r>
        <w:rPr>
          <w:noProof/>
        </w:rPr>
        <w:drawing>
          <wp:inline distT="0" distB="0" distL="0" distR="0" wp14:anchorId="2777907A" wp14:editId="30EE6160">
            <wp:extent cx="5217363" cy="4999728"/>
            <wp:effectExtent l="0" t="0" r="254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mc:AlternateContent>
          <mc:Choice Requires="wps">
            <w:drawing>
              <wp:anchor distT="0" distB="0" distL="114300" distR="114300" simplePos="0" relativeHeight="251662336" behindDoc="0" locked="0" layoutInCell="1" allowOverlap="1" wp14:anchorId="441A7D89" wp14:editId="474ECC8E">
                <wp:simplePos x="0" y="0"/>
                <wp:positionH relativeFrom="column">
                  <wp:posOffset>-1</wp:posOffset>
                </wp:positionH>
                <wp:positionV relativeFrom="paragraph">
                  <wp:posOffset>0</wp:posOffset>
                </wp:positionV>
                <wp:extent cx="447675" cy="29527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447675" cy="295275"/>
                        </a:xfrm>
                        <a:prstGeom prst="rect">
                          <a:avLst/>
                        </a:prstGeom>
                        <a:solidFill>
                          <a:schemeClr val="lt1"/>
                        </a:solidFill>
                        <a:ln w="6350">
                          <a:noFill/>
                        </a:ln>
                      </wps:spPr>
                      <wps:txbx>
                        <w:txbxContent>
                          <w:p w14:paraId="1ABB9FBB" w14:textId="77777777" w:rsidR="00586703" w:rsidRPr="008474AF" w:rsidRDefault="00586703" w:rsidP="00A83DB9">
                            <w:pPr>
                              <w:rPr>
                                <w:sz w:val="32"/>
                              </w:rPr>
                            </w:pPr>
                            <w:r>
                              <w:rPr>
                                <w:sz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1A7D89" id="Text Box 12" o:spid="_x0000_s1031" type="#_x0000_t202" style="position:absolute;left:0;text-align:left;margin-left:0;margin-top:0;width:35.25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" fillcolor="white [3201]" stroked="f" strokeweight=".5pt">
                <v:textbox>
                  <w:txbxContent>
                    <w:p w14:paraId="1ABB9FBB" w14:textId="77777777" w:rsidR="00586703" w:rsidRPr="008474AF" w:rsidRDefault="00586703" w:rsidP="00A83DB9">
                      <w:pPr>
                        <w:rPr>
                          <w:sz w:val="32"/>
                        </w:rPr>
                      </w:pPr>
                      <w:r>
                        <w:rPr>
                          <w:sz w:val="32"/>
                        </w:rPr>
                        <w:t>(b)</w:t>
                      </w:r>
                    </w:p>
                  </w:txbxContent>
                </v:textbox>
              </v:shape>
            </w:pict>
          </mc:Fallback>
        </mc:AlternateContent>
      </w:r>
    </w:p>
    <w:p w14:paraId="61A9DA77" w14:textId="25DF8166" w:rsidR="00A83DB9" w:rsidRPr="00586703" w:rsidRDefault="00A83DB9" w:rsidP="00A83DB9">
      <w:r w:rsidRPr="00586703">
        <w:t xml:space="preserve">Figure </w:t>
      </w:r>
      <w:r w:rsidR="00586703" w:rsidRPr="00586703">
        <w:t>S</w:t>
      </w:r>
      <w:r w:rsidR="005541E8">
        <w:t>3</w:t>
      </w:r>
      <w:r w:rsidR="00586703" w:rsidRPr="00586703">
        <w:t xml:space="preserve"> (</w:t>
      </w:r>
      <w:r w:rsidRPr="00586703">
        <w:t>b</w:t>
      </w:r>
      <w:r w:rsidR="00586703" w:rsidRPr="00586703">
        <w:t>)</w:t>
      </w:r>
      <w:r w:rsidR="00586703">
        <w:t xml:space="preserve">.  </w:t>
      </w:r>
      <w:r w:rsidR="00586703" w:rsidRPr="00586703">
        <w:t xml:space="preserve">Comparison of element concentrations obtained </w:t>
      </w:r>
      <w:r w:rsidR="005541E8">
        <w:t xml:space="preserve">using </w:t>
      </w:r>
      <w:r w:rsidR="00586703" w:rsidRPr="00586703">
        <w:t>both techniques (digestion/ICP-MS, INAA)</w:t>
      </w:r>
      <w:r w:rsidR="00586703">
        <w:t xml:space="preserve"> f</w:t>
      </w:r>
      <w:r w:rsidR="00586703" w:rsidRPr="00586703">
        <w:t xml:space="preserve">or </w:t>
      </w:r>
      <w:r w:rsidR="00586703">
        <w:t xml:space="preserve">the lichen </w:t>
      </w:r>
      <w:r w:rsidR="00586703" w:rsidRPr="00586703">
        <w:rPr>
          <w:i/>
        </w:rPr>
        <w:t>Cladonia spp.</w:t>
      </w:r>
      <w:r w:rsidR="00586703" w:rsidRPr="00586703">
        <w:t xml:space="preserve"> </w:t>
      </w:r>
      <w:r w:rsidR="00586703">
        <w:t>at the Secord Falls site (</w:t>
      </w:r>
      <w:r w:rsidR="00E24DF9">
        <w:t>low impact</w:t>
      </w:r>
      <w:r w:rsidR="00586703">
        <w:t xml:space="preserve"> site).  </w:t>
      </w:r>
      <w:r w:rsidR="00586703" w:rsidRPr="00586703">
        <w:t>Note the logarithmic scale; the line represent a 1:1 correspondence between methods; the R squared and Slope were obtained using the data analysis Toolpak in MS Excel.</w:t>
      </w:r>
    </w:p>
    <w:p w14:paraId="4C2EF5D3" w14:textId="77777777" w:rsidR="00A83DB9" w:rsidRDefault="00A83DB9" w:rsidP="00A83DB9">
      <w:r>
        <w:br w:type="page"/>
      </w:r>
    </w:p>
    <w:p w14:paraId="40997D63" w14:textId="77777777" w:rsidR="00A83DB9" w:rsidRPr="00521890" w:rsidRDefault="00A83DB9" w:rsidP="00A83DB9">
      <w:pPr>
        <w:jc w:val="center"/>
      </w:pPr>
      <w:r w:rsidRPr="00A74202">
        <w:rPr>
          <w:noProof/>
        </w:rPr>
        <w:lastRenderedPageBreak/>
        <w:drawing>
          <wp:anchor distT="0" distB="0" distL="114300" distR="114300" simplePos="0" relativeHeight="251669504" behindDoc="0" locked="0" layoutInCell="1" allowOverlap="1" wp14:anchorId="350A50FB" wp14:editId="67D18E83">
            <wp:simplePos x="0" y="0"/>
            <wp:positionH relativeFrom="column">
              <wp:posOffset>3381375</wp:posOffset>
            </wp:positionH>
            <wp:positionV relativeFrom="paragraph">
              <wp:posOffset>3914775</wp:posOffset>
            </wp:positionV>
            <wp:extent cx="1743075" cy="3905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3075" cy="390525"/>
                    </a:xfrm>
                    <a:prstGeom prst="rect">
                      <a:avLst/>
                    </a:prstGeom>
                    <a:noFill/>
                    <a:ln>
                      <a:noFill/>
                    </a:ln>
                  </pic:spPr>
                </pic:pic>
              </a:graphicData>
            </a:graphic>
          </wp:anchor>
        </w:drawing>
      </w:r>
      <w:r>
        <w:rPr>
          <w:noProof/>
        </w:rPr>
        <w:drawing>
          <wp:inline distT="0" distB="0" distL="0" distR="0" wp14:anchorId="6D5535EB" wp14:editId="79025BA6">
            <wp:extent cx="5217364" cy="5053644"/>
            <wp:effectExtent l="0" t="0" r="254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mc:AlternateContent>
          <mc:Choice Requires="wps">
            <w:drawing>
              <wp:anchor distT="0" distB="0" distL="114300" distR="114300" simplePos="0" relativeHeight="251663360" behindDoc="0" locked="0" layoutInCell="1" allowOverlap="1" wp14:anchorId="6A82E311" wp14:editId="3A4DF571">
                <wp:simplePos x="0" y="0"/>
                <wp:positionH relativeFrom="column">
                  <wp:posOffset>-1</wp:posOffset>
                </wp:positionH>
                <wp:positionV relativeFrom="paragraph">
                  <wp:posOffset>0</wp:posOffset>
                </wp:positionV>
                <wp:extent cx="485775" cy="29527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485775" cy="295275"/>
                        </a:xfrm>
                        <a:prstGeom prst="rect">
                          <a:avLst/>
                        </a:prstGeom>
                        <a:solidFill>
                          <a:schemeClr val="lt1"/>
                        </a:solidFill>
                        <a:ln w="6350">
                          <a:noFill/>
                        </a:ln>
                      </wps:spPr>
                      <wps:txbx>
                        <w:txbxContent>
                          <w:p w14:paraId="2B3B09D7" w14:textId="77777777" w:rsidR="00586703" w:rsidRPr="008474AF" w:rsidRDefault="00586703" w:rsidP="00A83DB9">
                            <w:pPr>
                              <w:rPr>
                                <w:sz w:val="32"/>
                              </w:rPr>
                            </w:pPr>
                            <w:r>
                              <w:rPr>
                                <w:sz w:val="3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2E311" id="Text Box 13" o:spid="_x0000_s1032" type="#_x0000_t202" style="position:absolute;left:0;text-align:left;margin-left:0;margin-top:0;width:38.25pt;height:2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" fillcolor="white [3201]" stroked="f" strokeweight=".5pt">
                <v:textbox>
                  <w:txbxContent>
                    <w:p w14:paraId="2B3B09D7" w14:textId="77777777" w:rsidR="00586703" w:rsidRPr="008474AF" w:rsidRDefault="00586703" w:rsidP="00A83DB9">
                      <w:pPr>
                        <w:rPr>
                          <w:sz w:val="32"/>
                        </w:rPr>
                      </w:pPr>
                      <w:r>
                        <w:rPr>
                          <w:sz w:val="32"/>
                        </w:rPr>
                        <w:t>(c)</w:t>
                      </w:r>
                    </w:p>
                  </w:txbxContent>
                </v:textbox>
              </v:shape>
            </w:pict>
          </mc:Fallback>
        </mc:AlternateContent>
      </w:r>
    </w:p>
    <w:p w14:paraId="5B6C21B8" w14:textId="34570605" w:rsidR="00A83DB9" w:rsidRPr="00ED16FC" w:rsidRDefault="00A83DB9" w:rsidP="00A83DB9">
      <w:pPr>
        <w:pStyle w:val="Caption"/>
        <w:rPr>
          <w:i w:val="0"/>
          <w:sz w:val="24"/>
        </w:rPr>
      </w:pPr>
      <w:bookmarkStart w:id="7" w:name="_Toc219730949"/>
      <w:r w:rsidRPr="00ED16FC">
        <w:rPr>
          <w:i w:val="0"/>
          <w:sz w:val="24"/>
        </w:rPr>
        <w:t>Figure</w:t>
      </w:r>
      <w:r w:rsidR="00586703">
        <w:rPr>
          <w:i w:val="0"/>
          <w:sz w:val="24"/>
        </w:rPr>
        <w:t xml:space="preserve"> S</w:t>
      </w:r>
      <w:r w:rsidRPr="00ED16FC">
        <w:rPr>
          <w:i w:val="0"/>
          <w:sz w:val="24"/>
        </w:rPr>
        <w:t xml:space="preserve"> </w:t>
      </w:r>
      <w:r w:rsidR="005541E8">
        <w:rPr>
          <w:i w:val="0"/>
          <w:color w:val="auto"/>
          <w:sz w:val="24"/>
        </w:rPr>
        <w:t>3</w:t>
      </w:r>
      <w:r w:rsidR="00586703">
        <w:rPr>
          <w:i w:val="0"/>
          <w:color w:val="auto"/>
          <w:sz w:val="24"/>
        </w:rPr>
        <w:t>(c)</w:t>
      </w:r>
      <w:r w:rsidR="005541E8">
        <w:rPr>
          <w:i w:val="0"/>
          <w:color w:val="auto"/>
          <w:sz w:val="24"/>
        </w:rPr>
        <w:t xml:space="preserve">.  </w:t>
      </w:r>
      <w:r w:rsidR="005541E8" w:rsidRPr="005541E8">
        <w:rPr>
          <w:i w:val="0"/>
          <w:sz w:val="24"/>
        </w:rPr>
        <w:t>Comparison of element concentrations obtained using both techniques (digestion/ICP-MS, INAA) for the</w:t>
      </w:r>
      <w:r w:rsidR="005541E8">
        <w:rPr>
          <w:i w:val="0"/>
          <w:sz w:val="24"/>
        </w:rPr>
        <w:t xml:space="preserve"> lichen</w:t>
      </w:r>
      <w:r w:rsidRPr="000F1B83">
        <w:rPr>
          <w:sz w:val="24"/>
        </w:rPr>
        <w:t xml:space="preserve"> </w:t>
      </w:r>
      <w:r w:rsidRPr="008474AF">
        <w:rPr>
          <w:sz w:val="24"/>
        </w:rPr>
        <w:t xml:space="preserve">Stereocaulon </w:t>
      </w:r>
      <w:r>
        <w:rPr>
          <w:sz w:val="24"/>
        </w:rPr>
        <w:t xml:space="preserve">spp. </w:t>
      </w:r>
      <w:r>
        <w:rPr>
          <w:i w:val="0"/>
          <w:sz w:val="24"/>
        </w:rPr>
        <w:t>(urban/industrial</w:t>
      </w:r>
      <w:r w:rsidR="005541E8">
        <w:rPr>
          <w:i w:val="0"/>
          <w:sz w:val="24"/>
        </w:rPr>
        <w:t xml:space="preserve"> site</w:t>
      </w:r>
      <w:r>
        <w:rPr>
          <w:i w:val="0"/>
          <w:sz w:val="24"/>
        </w:rPr>
        <w:t xml:space="preserve">).  Note the logarithmic scale; the line represent a 1:1 correspondence between methods; the </w:t>
      </w:r>
      <w:r w:rsidRPr="00B0179B">
        <w:rPr>
          <w:i w:val="0"/>
          <w:color w:val="0070C0"/>
          <w:sz w:val="24"/>
        </w:rPr>
        <w:t>R squared</w:t>
      </w:r>
      <w:r>
        <w:rPr>
          <w:i w:val="0"/>
          <w:sz w:val="24"/>
        </w:rPr>
        <w:t xml:space="preserve"> and </w:t>
      </w:r>
      <w:r w:rsidRPr="00B0179B">
        <w:rPr>
          <w:i w:val="0"/>
          <w:color w:val="0070C0"/>
          <w:sz w:val="24"/>
        </w:rPr>
        <w:t>Slope</w:t>
      </w:r>
      <w:r>
        <w:rPr>
          <w:i w:val="0"/>
          <w:sz w:val="24"/>
        </w:rPr>
        <w:t xml:space="preserve"> were obtained using the data analysis Toolpak in MS Excel.</w:t>
      </w:r>
      <w:bookmarkEnd w:id="7"/>
    </w:p>
    <w:p w14:paraId="5E56791E" w14:textId="77777777" w:rsidR="00A83DB9" w:rsidRDefault="00A83DB9" w:rsidP="00A83DB9">
      <w:pPr>
        <w:rPr>
          <w:color w:val="0070C0"/>
        </w:rPr>
      </w:pPr>
    </w:p>
    <w:p w14:paraId="3C59D84F" w14:textId="1657773A" w:rsidR="00A83DB9" w:rsidRDefault="00A83DB9">
      <w:r>
        <w:br w:type="page"/>
      </w:r>
    </w:p>
    <w:p w14:paraId="3485BA72" w14:textId="77777777" w:rsidR="00D670DE" w:rsidRPr="00C60B86" w:rsidRDefault="00D670DE" w:rsidP="00D670DE"/>
    <w:p w14:paraId="25D7776F" w14:textId="2369431A" w:rsidR="00A83DB9" w:rsidRDefault="00A83DB9" w:rsidP="00196F5E">
      <w:pPr>
        <w:pStyle w:val="Caption"/>
        <w:rPr>
          <w:i w:val="0"/>
          <w:color w:val="auto"/>
          <w:sz w:val="24"/>
        </w:rPr>
      </w:pPr>
      <w:r>
        <w:rPr>
          <w:noProof/>
        </w:rPr>
        <w:drawing>
          <wp:inline distT="0" distB="0" distL="0" distR="0" wp14:anchorId="183FFFF5" wp14:editId="44032B56">
            <wp:extent cx="5943600" cy="4244340"/>
            <wp:effectExtent l="0" t="0" r="0" b="3810"/>
            <wp:docPr id="1" name="Chart 1">
              <a:extLst xmlns:a="http://schemas.openxmlformats.org/drawingml/2006/main">
                <a:ext uri="{FF2B5EF4-FFF2-40B4-BE49-F238E27FC236}">
                  <a16:creationId xmlns:a16="http://schemas.microsoft.com/office/drawing/2014/main" id="{00000000-0008-0000-3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CC1667" w14:textId="7A5C11D0" w:rsidR="00D670DE" w:rsidRPr="00196F5E" w:rsidRDefault="00196F5E" w:rsidP="00196F5E">
      <w:pPr>
        <w:pStyle w:val="Caption"/>
        <w:rPr>
          <w:i w:val="0"/>
          <w:color w:val="auto"/>
          <w:sz w:val="24"/>
        </w:rPr>
      </w:pPr>
      <w:bookmarkStart w:id="8" w:name="_Toc220578988"/>
      <w:r w:rsidRPr="00196F5E">
        <w:rPr>
          <w:i w:val="0"/>
          <w:color w:val="auto"/>
          <w:sz w:val="24"/>
        </w:rPr>
        <w:t xml:space="preserve">Figure S </w:t>
      </w:r>
      <w:r w:rsidRPr="00196F5E">
        <w:rPr>
          <w:i w:val="0"/>
          <w:color w:val="auto"/>
          <w:sz w:val="24"/>
        </w:rPr>
        <w:fldChar w:fldCharType="begin"/>
      </w:r>
      <w:r w:rsidRPr="00196F5E">
        <w:rPr>
          <w:i w:val="0"/>
          <w:color w:val="auto"/>
          <w:sz w:val="24"/>
        </w:rPr>
        <w:instrText xml:space="preserve"> SEQ Figure_S \* ARABIC </w:instrText>
      </w:r>
      <w:r w:rsidRPr="00196F5E">
        <w:rPr>
          <w:i w:val="0"/>
          <w:color w:val="auto"/>
          <w:sz w:val="24"/>
        </w:rPr>
        <w:fldChar w:fldCharType="separate"/>
      </w:r>
      <w:r w:rsidR="00EE6B14">
        <w:rPr>
          <w:i w:val="0"/>
          <w:noProof/>
          <w:color w:val="auto"/>
          <w:sz w:val="24"/>
        </w:rPr>
        <w:t>4</w:t>
      </w:r>
      <w:r w:rsidRPr="00196F5E">
        <w:rPr>
          <w:i w:val="0"/>
          <w:color w:val="auto"/>
          <w:sz w:val="24"/>
        </w:rPr>
        <w:fldChar w:fldCharType="end"/>
      </w:r>
      <w:r w:rsidR="00E24DF9">
        <w:rPr>
          <w:i w:val="0"/>
          <w:color w:val="auto"/>
          <w:sz w:val="24"/>
        </w:rPr>
        <w:t>.  C</w:t>
      </w:r>
      <w:r w:rsidR="00D670DE" w:rsidRPr="00196F5E">
        <w:rPr>
          <w:i w:val="0"/>
          <w:color w:val="auto"/>
          <w:sz w:val="24"/>
        </w:rPr>
        <w:t xml:space="preserve">oncentrations of elements analyzed by NAA </w:t>
      </w:r>
      <w:r w:rsidRPr="00196F5E">
        <w:rPr>
          <w:i w:val="0"/>
          <w:color w:val="auto"/>
          <w:sz w:val="24"/>
        </w:rPr>
        <w:t xml:space="preserve">for the </w:t>
      </w:r>
      <w:r w:rsidR="005541E8" w:rsidRPr="00196F5E">
        <w:rPr>
          <w:i w:val="0"/>
          <w:color w:val="auto"/>
          <w:sz w:val="24"/>
        </w:rPr>
        <w:t xml:space="preserve">CRM </w:t>
      </w:r>
      <w:r w:rsidRPr="00196F5E">
        <w:rPr>
          <w:i w:val="0"/>
          <w:color w:val="auto"/>
          <w:sz w:val="24"/>
        </w:rPr>
        <w:t>lichen (</w:t>
      </w:r>
      <w:r w:rsidR="00D670DE" w:rsidRPr="00196F5E">
        <w:rPr>
          <w:color w:val="auto"/>
          <w:sz w:val="24"/>
        </w:rPr>
        <w:t>Pseudevernia</w:t>
      </w:r>
      <w:r w:rsidRPr="00196F5E">
        <w:rPr>
          <w:color w:val="auto"/>
          <w:sz w:val="24"/>
        </w:rPr>
        <w:t xml:space="preserve"> </w:t>
      </w:r>
      <w:r w:rsidR="00A12AD2">
        <w:rPr>
          <w:color w:val="auto"/>
          <w:sz w:val="24"/>
        </w:rPr>
        <w:t>furfuracea</w:t>
      </w:r>
      <w:r w:rsidRPr="00196F5E">
        <w:rPr>
          <w:i w:val="0"/>
          <w:color w:val="auto"/>
          <w:sz w:val="24"/>
        </w:rPr>
        <w:t xml:space="preserve">, BCR-482).  The short-lived </w:t>
      </w:r>
      <w:r>
        <w:rPr>
          <w:i w:val="0"/>
          <w:color w:val="auto"/>
          <w:sz w:val="24"/>
        </w:rPr>
        <w:t xml:space="preserve">activated </w:t>
      </w:r>
      <w:r w:rsidRPr="00196F5E">
        <w:rPr>
          <w:i w:val="0"/>
          <w:color w:val="auto"/>
          <w:sz w:val="24"/>
        </w:rPr>
        <w:t xml:space="preserve">elements are shown (short irradiation, 5-min). </w:t>
      </w:r>
      <w:r>
        <w:rPr>
          <w:i w:val="0"/>
          <w:color w:val="auto"/>
          <w:sz w:val="24"/>
        </w:rPr>
        <w:t>Note the concentration axis is in log scale.</w:t>
      </w:r>
      <w:bookmarkEnd w:id="8"/>
    </w:p>
    <w:p w14:paraId="79846719" w14:textId="77777777" w:rsidR="00D670DE" w:rsidRPr="00C60B86" w:rsidRDefault="00D670DE" w:rsidP="00D670DE"/>
    <w:p w14:paraId="677429AF" w14:textId="77777777" w:rsidR="00D670DE" w:rsidRDefault="00D670DE" w:rsidP="00D670DE">
      <w:r>
        <w:br w:type="page"/>
      </w:r>
    </w:p>
    <w:p w14:paraId="6E70054C" w14:textId="5EA272FC" w:rsidR="00D670DE" w:rsidRPr="00C60B86" w:rsidRDefault="0079490B" w:rsidP="00D670DE">
      <w:r>
        <w:rPr>
          <w:noProof/>
        </w:rPr>
        <w:lastRenderedPageBreak/>
        <w:drawing>
          <wp:inline distT="0" distB="0" distL="0" distR="0" wp14:anchorId="192207C3" wp14:editId="3192CE31">
            <wp:extent cx="5943600" cy="4244340"/>
            <wp:effectExtent l="0" t="0" r="0" b="3810"/>
            <wp:docPr id="2" name="Chart 2">
              <a:extLst xmlns:a="http://schemas.openxmlformats.org/drawingml/2006/main">
                <a:ext uri="{FF2B5EF4-FFF2-40B4-BE49-F238E27FC236}">
                  <a16:creationId xmlns:a16="http://schemas.microsoft.com/office/drawing/2014/main" id="{00000000-0008-0000-3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8835EF" w14:textId="5A15DA98" w:rsidR="00D670DE" w:rsidRPr="00196F5E" w:rsidRDefault="00196F5E" w:rsidP="00D670DE">
      <w:bookmarkStart w:id="9" w:name="_Toc220578989"/>
      <w:r w:rsidRPr="00196F5E">
        <w:t xml:space="preserve">Figure S </w:t>
      </w:r>
      <w:r w:rsidR="00CA6D13">
        <w:fldChar w:fldCharType="begin"/>
      </w:r>
      <w:r w:rsidR="00CA6D13">
        <w:instrText xml:space="preserve"> SEQ Figure_S \* ARABIC </w:instrText>
      </w:r>
      <w:r w:rsidR="00CA6D13">
        <w:fldChar w:fldCharType="separate"/>
      </w:r>
      <w:r w:rsidR="00EE6B14">
        <w:rPr>
          <w:noProof/>
        </w:rPr>
        <w:t>5</w:t>
      </w:r>
      <w:r w:rsidR="00CA6D13">
        <w:rPr>
          <w:noProof/>
        </w:rPr>
        <w:fldChar w:fldCharType="end"/>
      </w:r>
      <w:r w:rsidR="00E24DF9">
        <w:rPr>
          <w:noProof/>
        </w:rPr>
        <w:t>.  C</w:t>
      </w:r>
      <w:r w:rsidRPr="00196F5E">
        <w:t>oncentrations of elements analyzed by NAA for the lichen CRM (</w:t>
      </w:r>
      <w:r w:rsidRPr="00196F5E">
        <w:rPr>
          <w:i/>
        </w:rPr>
        <w:t xml:space="preserve">Pseudevernia </w:t>
      </w:r>
      <w:r w:rsidR="00A12AD2" w:rsidRPr="00C533E6">
        <w:rPr>
          <w:i/>
        </w:rPr>
        <w:t>furfuracea</w:t>
      </w:r>
      <w:r w:rsidRPr="00196F5E">
        <w:rPr>
          <w:i/>
        </w:rPr>
        <w:t xml:space="preserve">, </w:t>
      </w:r>
      <w:r w:rsidRPr="00196F5E">
        <w:t>BCR-482).  The long-lived activated elements are shown (long irradiation, 120-min). Note the concentration axis is in log scale.</w:t>
      </w:r>
      <w:bookmarkEnd w:id="9"/>
    </w:p>
    <w:p w14:paraId="3689FF72" w14:textId="77777777" w:rsidR="00291A9B" w:rsidRDefault="00291A9B"/>
    <w:p w14:paraId="67198849" w14:textId="7213A36D" w:rsidR="00196F5E" w:rsidRDefault="00196F5E"/>
    <w:p w14:paraId="2E5A8576" w14:textId="77777777" w:rsidR="0048031C" w:rsidRDefault="0048031C"/>
    <w:sectPr w:rsidR="0048031C">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F2D5F" w14:textId="77777777" w:rsidR="00CA6D13" w:rsidRDefault="00CA6D13" w:rsidP="00C60DBD">
      <w:pPr>
        <w:spacing w:after="0" w:line="240" w:lineRule="auto"/>
      </w:pPr>
      <w:r>
        <w:separator/>
      </w:r>
    </w:p>
  </w:endnote>
  <w:endnote w:type="continuationSeparator" w:id="0">
    <w:p w14:paraId="5475DC74" w14:textId="77777777" w:rsidR="00CA6D13" w:rsidRDefault="00CA6D13" w:rsidP="00C6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1EEA" w14:textId="172E9300" w:rsidR="00586703" w:rsidRDefault="00586703">
    <w:pPr>
      <w:pStyle w:val="Footer"/>
      <w:pBdr>
        <w:top w:val="single" w:sz="4" w:space="1" w:color="D9D9D9" w:themeColor="background1" w:themeShade="D9"/>
      </w:pBdr>
      <w:jc w:val="right"/>
    </w:pPr>
    <w:r>
      <w:t>S</w:t>
    </w:r>
    <w:sdt>
      <w:sdtPr>
        <w:id w:val="-1732381039"/>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E24DF9">
          <w:rPr>
            <w:noProof/>
          </w:rPr>
          <w:t>11</w:t>
        </w:r>
        <w:r>
          <w:rPr>
            <w:noProof/>
          </w:rPr>
          <w:fldChar w:fldCharType="end"/>
        </w:r>
        <w:r>
          <w:t xml:space="preserve"> | </w:t>
        </w:r>
        <w:r>
          <w:rPr>
            <w:color w:val="7F7F7F" w:themeColor="background1" w:themeShade="7F"/>
            <w:spacing w:val="60"/>
          </w:rPr>
          <w:t>Page</w:t>
        </w:r>
      </w:sdtContent>
    </w:sdt>
  </w:p>
  <w:p w14:paraId="30727D6D" w14:textId="77777777" w:rsidR="00586703" w:rsidRDefault="00586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DFCC9" w14:textId="77777777" w:rsidR="00CA6D13" w:rsidRDefault="00CA6D13" w:rsidP="00C60DBD">
      <w:pPr>
        <w:spacing w:after="0" w:line="240" w:lineRule="auto"/>
      </w:pPr>
      <w:r>
        <w:separator/>
      </w:r>
    </w:p>
  </w:footnote>
  <w:footnote w:type="continuationSeparator" w:id="0">
    <w:p w14:paraId="134E962B" w14:textId="77777777" w:rsidR="00CA6D13" w:rsidRDefault="00CA6D13" w:rsidP="00C60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61796"/>
    <w:multiLevelType w:val="hybridMultilevel"/>
    <w:tmpl w:val="14CA0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AE0AA5"/>
    <w:multiLevelType w:val="hybridMultilevel"/>
    <w:tmpl w:val="30242B04"/>
    <w:lvl w:ilvl="0" w:tplc="50DC819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A861D82"/>
    <w:multiLevelType w:val="multilevel"/>
    <w:tmpl w:val="5060EE16"/>
    <w:lvl w:ilvl="0">
      <w:start w:val="1"/>
      <w:numFmt w:val="decimal"/>
      <w:pStyle w:val="Heading1"/>
      <w:lvlText w:val="%1."/>
      <w:lvlJc w:val="left"/>
      <w:pPr>
        <w:ind w:left="360" w:hanging="360"/>
      </w:pPr>
    </w:lvl>
    <w:lvl w:ilvl="1">
      <w:start w:val="1"/>
      <w:numFmt w:val="decimal"/>
      <w:pStyle w:val="Heading2"/>
      <w:lvlText w:val="%1.%2."/>
      <w:lvlJc w:val="left"/>
      <w:pPr>
        <w:ind w:left="1332" w:hanging="432"/>
      </w:p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713D9F"/>
    <w:multiLevelType w:val="hybridMultilevel"/>
    <w:tmpl w:val="30242B04"/>
    <w:lvl w:ilvl="0" w:tplc="50DC819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9B"/>
    <w:rsid w:val="000E6080"/>
    <w:rsid w:val="00176D56"/>
    <w:rsid w:val="00196F5E"/>
    <w:rsid w:val="00205092"/>
    <w:rsid w:val="0024066A"/>
    <w:rsid w:val="00244A14"/>
    <w:rsid w:val="00290BE6"/>
    <w:rsid w:val="00291A9B"/>
    <w:rsid w:val="002C745D"/>
    <w:rsid w:val="00331B2A"/>
    <w:rsid w:val="00361251"/>
    <w:rsid w:val="003A4D9D"/>
    <w:rsid w:val="003B5744"/>
    <w:rsid w:val="0042368E"/>
    <w:rsid w:val="0048031C"/>
    <w:rsid w:val="004D0F1B"/>
    <w:rsid w:val="005362B4"/>
    <w:rsid w:val="005541E8"/>
    <w:rsid w:val="00586703"/>
    <w:rsid w:val="005A7B5D"/>
    <w:rsid w:val="006669BD"/>
    <w:rsid w:val="00682DB7"/>
    <w:rsid w:val="00684494"/>
    <w:rsid w:val="00693100"/>
    <w:rsid w:val="006B5A6F"/>
    <w:rsid w:val="006C353E"/>
    <w:rsid w:val="007212B3"/>
    <w:rsid w:val="00774F21"/>
    <w:rsid w:val="0079490B"/>
    <w:rsid w:val="007A76AA"/>
    <w:rsid w:val="007B3ECC"/>
    <w:rsid w:val="00813575"/>
    <w:rsid w:val="008279F1"/>
    <w:rsid w:val="00874C20"/>
    <w:rsid w:val="00901AFD"/>
    <w:rsid w:val="00902FCF"/>
    <w:rsid w:val="0092350D"/>
    <w:rsid w:val="00965849"/>
    <w:rsid w:val="00A12AD2"/>
    <w:rsid w:val="00A31ED4"/>
    <w:rsid w:val="00A83DB9"/>
    <w:rsid w:val="00AF7A32"/>
    <w:rsid w:val="00B06C29"/>
    <w:rsid w:val="00B76DF0"/>
    <w:rsid w:val="00B76E1C"/>
    <w:rsid w:val="00BB0AC9"/>
    <w:rsid w:val="00C533E6"/>
    <w:rsid w:val="00C60DBD"/>
    <w:rsid w:val="00C82611"/>
    <w:rsid w:val="00CA6D13"/>
    <w:rsid w:val="00CC176F"/>
    <w:rsid w:val="00D37FCB"/>
    <w:rsid w:val="00D670DE"/>
    <w:rsid w:val="00D674D3"/>
    <w:rsid w:val="00D816FC"/>
    <w:rsid w:val="00D85847"/>
    <w:rsid w:val="00DF0E97"/>
    <w:rsid w:val="00DF443E"/>
    <w:rsid w:val="00E24DF9"/>
    <w:rsid w:val="00E31080"/>
    <w:rsid w:val="00E97AE7"/>
    <w:rsid w:val="00EE44D1"/>
    <w:rsid w:val="00EE6B14"/>
    <w:rsid w:val="00F66E17"/>
    <w:rsid w:val="00F761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BD80"/>
  <w15:chartTrackingRefBased/>
  <w15:docId w15:val="{19AF84FB-F05E-41D5-9750-D9ECD40A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A9B"/>
    <w:rPr>
      <w:sz w:val="24"/>
      <w:lang w:eastAsia="en-CA"/>
    </w:rPr>
  </w:style>
  <w:style w:type="paragraph" w:styleId="Heading1">
    <w:name w:val="heading 1"/>
    <w:basedOn w:val="Normal"/>
    <w:next w:val="Normal"/>
    <w:link w:val="Heading1Char"/>
    <w:uiPriority w:val="9"/>
    <w:qFormat/>
    <w:rsid w:val="00291A9B"/>
    <w:pPr>
      <w:keepNext/>
      <w:keepLines/>
      <w:numPr>
        <w:numId w:val="1"/>
      </w:numPr>
      <w:spacing w:before="240" w:after="120"/>
      <w:outlineLvl w:val="0"/>
    </w:pPr>
    <w:rPr>
      <w:rFonts w:eastAsiaTheme="majorEastAsia" w:cstheme="minorHAnsi"/>
      <w:b/>
      <w:szCs w:val="32"/>
    </w:rPr>
  </w:style>
  <w:style w:type="paragraph" w:styleId="Heading2">
    <w:name w:val="heading 2"/>
    <w:basedOn w:val="Heading1"/>
    <w:next w:val="Normal"/>
    <w:link w:val="Heading2Char"/>
    <w:uiPriority w:val="9"/>
    <w:unhideWhenUsed/>
    <w:qFormat/>
    <w:rsid w:val="00291A9B"/>
    <w:pPr>
      <w:numPr>
        <w:ilvl w:val="1"/>
      </w:numPr>
      <w:ind w:left="450"/>
      <w:outlineLvl w:val="1"/>
    </w:pPr>
    <w:rPr>
      <w:b w:val="0"/>
    </w:rPr>
  </w:style>
  <w:style w:type="paragraph" w:styleId="Heading3">
    <w:name w:val="heading 3"/>
    <w:basedOn w:val="Heading2"/>
    <w:link w:val="Heading3Char"/>
    <w:uiPriority w:val="9"/>
    <w:qFormat/>
    <w:rsid w:val="00291A9B"/>
    <w:pPr>
      <w:numPr>
        <w:ilvl w:val="2"/>
      </w:numPr>
      <w:ind w:left="5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9B"/>
    <w:rPr>
      <w:rFonts w:eastAsiaTheme="majorEastAsia" w:cstheme="minorHAnsi"/>
      <w:b/>
      <w:sz w:val="24"/>
      <w:szCs w:val="32"/>
      <w:lang w:eastAsia="en-CA"/>
    </w:rPr>
  </w:style>
  <w:style w:type="character" w:customStyle="1" w:styleId="Heading2Char">
    <w:name w:val="Heading 2 Char"/>
    <w:basedOn w:val="DefaultParagraphFont"/>
    <w:link w:val="Heading2"/>
    <w:uiPriority w:val="9"/>
    <w:rsid w:val="00291A9B"/>
    <w:rPr>
      <w:rFonts w:eastAsiaTheme="majorEastAsia" w:cstheme="minorHAnsi"/>
      <w:sz w:val="24"/>
      <w:szCs w:val="32"/>
      <w:lang w:eastAsia="en-CA"/>
    </w:rPr>
  </w:style>
  <w:style w:type="character" w:customStyle="1" w:styleId="Heading3Char">
    <w:name w:val="Heading 3 Char"/>
    <w:basedOn w:val="DefaultParagraphFont"/>
    <w:link w:val="Heading3"/>
    <w:uiPriority w:val="9"/>
    <w:rsid w:val="00291A9B"/>
    <w:rPr>
      <w:rFonts w:eastAsiaTheme="majorEastAsia" w:cstheme="minorHAnsi"/>
      <w:sz w:val="24"/>
      <w:szCs w:val="32"/>
      <w:lang w:eastAsia="en-CA"/>
    </w:rPr>
  </w:style>
  <w:style w:type="table" w:styleId="TableGrid">
    <w:name w:val="Table Grid"/>
    <w:basedOn w:val="TableNormal"/>
    <w:uiPriority w:val="39"/>
    <w:rsid w:val="00291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A7B5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A7B5D"/>
    <w:pPr>
      <w:spacing w:after="0"/>
    </w:pPr>
  </w:style>
  <w:style w:type="character" w:styleId="Hyperlink">
    <w:name w:val="Hyperlink"/>
    <w:basedOn w:val="DefaultParagraphFont"/>
    <w:uiPriority w:val="99"/>
    <w:unhideWhenUsed/>
    <w:rsid w:val="005A7B5D"/>
    <w:rPr>
      <w:color w:val="0563C1" w:themeColor="hyperlink"/>
      <w:u w:val="single"/>
    </w:rPr>
  </w:style>
  <w:style w:type="paragraph" w:styleId="ListParagraph">
    <w:name w:val="List Paragraph"/>
    <w:basedOn w:val="Normal"/>
    <w:uiPriority w:val="34"/>
    <w:qFormat/>
    <w:rsid w:val="0092350D"/>
    <w:pPr>
      <w:ind w:left="720"/>
      <w:contextualSpacing/>
    </w:pPr>
  </w:style>
  <w:style w:type="character" w:styleId="CommentReference">
    <w:name w:val="annotation reference"/>
    <w:basedOn w:val="DefaultParagraphFont"/>
    <w:uiPriority w:val="99"/>
    <w:semiHidden/>
    <w:unhideWhenUsed/>
    <w:rsid w:val="00244A14"/>
    <w:rPr>
      <w:sz w:val="16"/>
      <w:szCs w:val="16"/>
    </w:rPr>
  </w:style>
  <w:style w:type="paragraph" w:styleId="CommentText">
    <w:name w:val="annotation text"/>
    <w:basedOn w:val="Normal"/>
    <w:link w:val="CommentTextChar"/>
    <w:uiPriority w:val="99"/>
    <w:unhideWhenUsed/>
    <w:rsid w:val="00244A14"/>
    <w:pPr>
      <w:spacing w:line="240" w:lineRule="auto"/>
    </w:pPr>
    <w:rPr>
      <w:sz w:val="20"/>
      <w:szCs w:val="20"/>
    </w:rPr>
  </w:style>
  <w:style w:type="character" w:customStyle="1" w:styleId="CommentTextChar">
    <w:name w:val="Comment Text Char"/>
    <w:basedOn w:val="DefaultParagraphFont"/>
    <w:link w:val="CommentText"/>
    <w:uiPriority w:val="99"/>
    <w:rsid w:val="00244A14"/>
    <w:rPr>
      <w:sz w:val="20"/>
      <w:szCs w:val="20"/>
      <w:lang w:eastAsia="en-CA"/>
    </w:rPr>
  </w:style>
  <w:style w:type="paragraph" w:styleId="BalloonText">
    <w:name w:val="Balloon Text"/>
    <w:basedOn w:val="Normal"/>
    <w:link w:val="BalloonTextChar"/>
    <w:uiPriority w:val="99"/>
    <w:semiHidden/>
    <w:unhideWhenUsed/>
    <w:rsid w:val="00244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A14"/>
    <w:rPr>
      <w:rFonts w:ascii="Segoe UI" w:hAnsi="Segoe UI" w:cs="Segoe UI"/>
      <w:sz w:val="18"/>
      <w:szCs w:val="18"/>
      <w:lang w:eastAsia="en-CA"/>
    </w:rPr>
  </w:style>
  <w:style w:type="character" w:styleId="PlaceholderText">
    <w:name w:val="Placeholder Text"/>
    <w:basedOn w:val="DefaultParagraphFont"/>
    <w:uiPriority w:val="99"/>
    <w:semiHidden/>
    <w:rsid w:val="00D674D3"/>
    <w:rPr>
      <w:color w:val="808080"/>
    </w:rPr>
  </w:style>
  <w:style w:type="paragraph" w:styleId="Bibliography">
    <w:name w:val="Bibliography"/>
    <w:basedOn w:val="Normal"/>
    <w:next w:val="Normal"/>
    <w:uiPriority w:val="37"/>
    <w:unhideWhenUsed/>
    <w:rsid w:val="00F7610A"/>
    <w:pPr>
      <w:spacing w:after="0" w:line="480" w:lineRule="auto"/>
      <w:ind w:left="720" w:hanging="720"/>
    </w:pPr>
  </w:style>
  <w:style w:type="paragraph" w:styleId="CommentSubject">
    <w:name w:val="annotation subject"/>
    <w:basedOn w:val="CommentText"/>
    <w:next w:val="CommentText"/>
    <w:link w:val="CommentSubjectChar"/>
    <w:uiPriority w:val="99"/>
    <w:semiHidden/>
    <w:unhideWhenUsed/>
    <w:rsid w:val="00684494"/>
    <w:rPr>
      <w:b/>
      <w:bCs/>
    </w:rPr>
  </w:style>
  <w:style w:type="character" w:customStyle="1" w:styleId="CommentSubjectChar">
    <w:name w:val="Comment Subject Char"/>
    <w:basedOn w:val="CommentTextChar"/>
    <w:link w:val="CommentSubject"/>
    <w:uiPriority w:val="99"/>
    <w:semiHidden/>
    <w:rsid w:val="00684494"/>
    <w:rPr>
      <w:b/>
      <w:bCs/>
      <w:sz w:val="20"/>
      <w:szCs w:val="20"/>
      <w:lang w:eastAsia="en-CA"/>
    </w:rPr>
  </w:style>
  <w:style w:type="paragraph" w:styleId="NormalWeb">
    <w:name w:val="Normal (Web)"/>
    <w:basedOn w:val="Normal"/>
    <w:uiPriority w:val="99"/>
    <w:semiHidden/>
    <w:unhideWhenUsed/>
    <w:rsid w:val="00813575"/>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C60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DBD"/>
    <w:rPr>
      <w:sz w:val="24"/>
      <w:lang w:eastAsia="en-CA"/>
    </w:rPr>
  </w:style>
  <w:style w:type="paragraph" w:styleId="Footer">
    <w:name w:val="footer"/>
    <w:basedOn w:val="Normal"/>
    <w:link w:val="FooterChar"/>
    <w:uiPriority w:val="99"/>
    <w:unhideWhenUsed/>
    <w:rsid w:val="00C60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DBD"/>
    <w:rPr>
      <w:sz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8851">
      <w:bodyDiv w:val="1"/>
      <w:marLeft w:val="0"/>
      <w:marRight w:val="0"/>
      <w:marTop w:val="0"/>
      <w:marBottom w:val="0"/>
      <w:divBdr>
        <w:top w:val="none" w:sz="0" w:space="0" w:color="auto"/>
        <w:left w:val="none" w:sz="0" w:space="0" w:color="auto"/>
        <w:bottom w:val="none" w:sz="0" w:space="0" w:color="auto"/>
        <w:right w:val="none" w:sz="0" w:space="0" w:color="auto"/>
      </w:divBdr>
    </w:div>
    <w:div w:id="289946104">
      <w:bodyDiv w:val="1"/>
      <w:marLeft w:val="0"/>
      <w:marRight w:val="0"/>
      <w:marTop w:val="0"/>
      <w:marBottom w:val="0"/>
      <w:divBdr>
        <w:top w:val="none" w:sz="0" w:space="0" w:color="auto"/>
        <w:left w:val="none" w:sz="0" w:space="0" w:color="auto"/>
        <w:bottom w:val="none" w:sz="0" w:space="0" w:color="auto"/>
        <w:right w:val="none" w:sz="0" w:space="0" w:color="auto"/>
      </w:divBdr>
    </w:div>
    <w:div w:id="411243312">
      <w:bodyDiv w:val="1"/>
      <w:marLeft w:val="0"/>
      <w:marRight w:val="0"/>
      <w:marTop w:val="0"/>
      <w:marBottom w:val="0"/>
      <w:divBdr>
        <w:top w:val="none" w:sz="0" w:space="0" w:color="auto"/>
        <w:left w:val="none" w:sz="0" w:space="0" w:color="auto"/>
        <w:bottom w:val="none" w:sz="0" w:space="0" w:color="auto"/>
        <w:right w:val="none" w:sz="0" w:space="0" w:color="auto"/>
      </w:divBdr>
    </w:div>
    <w:div w:id="437025991">
      <w:bodyDiv w:val="1"/>
      <w:marLeft w:val="0"/>
      <w:marRight w:val="0"/>
      <w:marTop w:val="0"/>
      <w:marBottom w:val="0"/>
      <w:divBdr>
        <w:top w:val="none" w:sz="0" w:space="0" w:color="auto"/>
        <w:left w:val="none" w:sz="0" w:space="0" w:color="auto"/>
        <w:bottom w:val="none" w:sz="0" w:space="0" w:color="auto"/>
        <w:right w:val="none" w:sz="0" w:space="0" w:color="auto"/>
      </w:divBdr>
    </w:div>
    <w:div w:id="1276786212">
      <w:bodyDiv w:val="1"/>
      <w:marLeft w:val="0"/>
      <w:marRight w:val="0"/>
      <w:marTop w:val="0"/>
      <w:marBottom w:val="0"/>
      <w:divBdr>
        <w:top w:val="none" w:sz="0" w:space="0" w:color="auto"/>
        <w:left w:val="none" w:sz="0" w:space="0" w:color="auto"/>
        <w:bottom w:val="none" w:sz="0" w:space="0" w:color="auto"/>
        <w:right w:val="none" w:sz="0" w:space="0" w:color="auto"/>
      </w:divBdr>
    </w:div>
    <w:div w:id="1526168875">
      <w:bodyDiv w:val="1"/>
      <w:marLeft w:val="0"/>
      <w:marRight w:val="0"/>
      <w:marTop w:val="0"/>
      <w:marBottom w:val="0"/>
      <w:divBdr>
        <w:top w:val="none" w:sz="0" w:space="0" w:color="auto"/>
        <w:left w:val="none" w:sz="0" w:space="0" w:color="auto"/>
        <w:bottom w:val="none" w:sz="0" w:space="0" w:color="auto"/>
        <w:right w:val="none" w:sz="0" w:space="0" w:color="auto"/>
      </w:divBdr>
    </w:div>
    <w:div w:id="1695575576">
      <w:bodyDiv w:val="1"/>
      <w:marLeft w:val="0"/>
      <w:marRight w:val="0"/>
      <w:marTop w:val="0"/>
      <w:marBottom w:val="0"/>
      <w:divBdr>
        <w:top w:val="none" w:sz="0" w:space="0" w:color="auto"/>
        <w:left w:val="none" w:sz="0" w:space="0" w:color="auto"/>
        <w:bottom w:val="none" w:sz="0" w:space="0" w:color="auto"/>
        <w:right w:val="none" w:sz="0" w:space="0" w:color="auto"/>
      </w:divBdr>
    </w:div>
    <w:div w:id="17482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fcaron\Documents\50000%20Research%20portfolio\54000%20Projects\4.%20Lichens\Compare%20digest%20ICP-MS%20vs%20NAA%20updated%20Nov%2012%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fcaron\Documents\50000%20Research%20portfolio\54000%20Projects\4.%20Lichens\Compare%20digest%20ICP-MS%20vs%20NAA%20updated%20Nov%2012%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caron\Documents\50000%20Research%20portfolio\54000%20Projects\4.%20Lichens\Compare%20digest%20ICP-MS%20vs%20NAA%20updated%20Nov%2012%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fcaron\Documents\50000%20Research%20portfolio\54000%20Projects\4.%20Lichens\NAA%20Short%20Irr%20BCR%20SF%20KL%20files%20Jan%2014%2020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fcaron\Documents\50000%20Research%20portfolio\54000%20Projects\4.%20Lichens\NAA%20Long%20irr%20BCR%20SF%20KL%20files%20-%20Nov%2025%20202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ICP-MS digests vs NAA - </a:t>
            </a:r>
            <a:r>
              <a:rPr lang="en-CA" sz="1400" b="0" i="1" u="none" strike="noStrike" baseline="0">
                <a:effectLst/>
              </a:rPr>
              <a:t>Pseudevernia furfuracea </a:t>
            </a:r>
            <a:r>
              <a:rPr lang="en-CA" sz="1400" b="0" i="0" u="none" strike="noStrike" baseline="0">
                <a:effectLst/>
              </a:rPr>
              <a:t>(CRM)</a:t>
            </a:r>
            <a:endParaRPr lang="en-CA" i="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'1-1 plot (Flux 6.0)'!$D$5</c:f>
              <c:strCache>
                <c:ptCount val="1"/>
                <c:pt idx="0">
                  <c:v>BCR-482</c:v>
                </c:pt>
              </c:strCache>
            </c:strRef>
          </c:tx>
          <c:spPr>
            <a:ln w="25400" cap="rnd">
              <a:noFill/>
              <a:round/>
            </a:ln>
            <a:effectLst/>
          </c:spPr>
          <c:marker>
            <c:symbol val="circle"/>
            <c:size val="6"/>
            <c:spPr>
              <a:solidFill>
                <a:srgbClr val="FFFF00"/>
              </a:solidFill>
              <a:ln w="9525">
                <a:solidFill>
                  <a:schemeClr val="accent4">
                    <a:lumMod val="50000"/>
                  </a:schemeClr>
                </a:solidFill>
              </a:ln>
              <a:effectLst/>
            </c:spPr>
          </c:marker>
          <c:dLbls>
            <c:dLbl>
              <c:idx val="0"/>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32-45EF-AB86-D602B9FE25F3}"/>
                </c:ext>
              </c:extLst>
            </c:dLbl>
            <c:dLbl>
              <c:idx val="1"/>
              <c:tx>
                <c:rich>
                  <a:bodyPr/>
                  <a:lstStyle/>
                  <a:p>
                    <a:fld id="{CF70F0A4-BF24-4CD0-9B97-43F69F4D623A}"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032-45EF-AB86-D602B9FE25F3}"/>
                </c:ext>
              </c:extLst>
            </c:dLbl>
            <c:dLbl>
              <c:idx val="2"/>
              <c:tx>
                <c:rich>
                  <a:bodyPr/>
                  <a:lstStyle/>
                  <a:p>
                    <a:fld id="{71ABD09C-F31F-419D-92E7-BE83A91F3663}"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032-45EF-AB86-D602B9FE25F3}"/>
                </c:ext>
              </c:extLst>
            </c:dLbl>
            <c:dLbl>
              <c:idx val="3"/>
              <c:tx>
                <c:rich>
                  <a:bodyPr/>
                  <a:lstStyle/>
                  <a:p>
                    <a:fld id="{79421FC9-4684-4BB7-AC29-4C3456302252}"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032-45EF-AB86-D602B9FE25F3}"/>
                </c:ext>
              </c:extLst>
            </c:dLbl>
            <c:dLbl>
              <c:idx val="4"/>
              <c:tx>
                <c:rich>
                  <a:bodyPr/>
                  <a:lstStyle/>
                  <a:p>
                    <a:fld id="{1CBA3C00-0771-4E71-B78D-AC4AADEF4B94}"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032-45EF-AB86-D602B9FE25F3}"/>
                </c:ext>
              </c:extLst>
            </c:dLbl>
            <c:dLbl>
              <c:idx val="5"/>
              <c:tx>
                <c:rich>
                  <a:bodyPr/>
                  <a:lstStyle/>
                  <a:p>
                    <a:fld id="{14496EFC-3233-475F-A709-C26965B3DED0}"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032-45EF-AB86-D602B9FE25F3}"/>
                </c:ext>
              </c:extLst>
            </c:dLbl>
            <c:dLbl>
              <c:idx val="6"/>
              <c:tx>
                <c:rich>
                  <a:bodyPr/>
                  <a:lstStyle/>
                  <a:p>
                    <a:fld id="{6B3D2DBE-69A8-4AA6-9192-EE3162DCCCD6}"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032-45EF-AB86-D602B9FE25F3}"/>
                </c:ext>
              </c:extLst>
            </c:dLbl>
            <c:dLbl>
              <c:idx val="7"/>
              <c:tx>
                <c:rich>
                  <a:bodyPr/>
                  <a:lstStyle/>
                  <a:p>
                    <a:fld id="{769C5EFF-A02F-4EBE-8A62-77FDBD83D14A}"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032-45EF-AB86-D602B9FE25F3}"/>
                </c:ext>
              </c:extLst>
            </c:dLbl>
            <c:dLbl>
              <c:idx val="8"/>
              <c:layout>
                <c:manualLayout>
                  <c:x val="-5.1117777313942014E-2"/>
                  <c:y val="0"/>
                </c:manualLayout>
              </c:layout>
              <c:tx>
                <c:rich>
                  <a:bodyPr/>
                  <a:lstStyle/>
                  <a:p>
                    <a:fld id="{0DC6809A-2540-43E4-82A2-ED5F12416433}"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2032-45EF-AB86-D602B9FE25F3}"/>
                </c:ext>
              </c:extLst>
            </c:dLbl>
            <c:dLbl>
              <c:idx val="9"/>
              <c:tx>
                <c:rich>
                  <a:bodyPr/>
                  <a:lstStyle/>
                  <a:p>
                    <a:r>
                      <a:rPr lang="en-US"/>
                      <a:t>Co</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9-2032-45EF-AB86-D602B9FE25F3}"/>
                </c:ext>
              </c:extLst>
            </c:dLbl>
            <c:dLbl>
              <c:idx val="10"/>
              <c:tx>
                <c:rich>
                  <a:bodyPr/>
                  <a:lstStyle/>
                  <a:p>
                    <a:fld id="{9C86F0A1-69F2-4722-96AC-60A1CFC4FB35}"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032-45EF-AB86-D602B9FE25F3}"/>
                </c:ext>
              </c:extLst>
            </c:dLbl>
            <c:dLbl>
              <c:idx val="11"/>
              <c:layout>
                <c:manualLayout>
                  <c:x val="-5.35519571860344E-2"/>
                  <c:y val="-2.0321101403696081E-2"/>
                </c:manualLayout>
              </c:layout>
              <c:tx>
                <c:rich>
                  <a:bodyPr/>
                  <a:lstStyle/>
                  <a:p>
                    <a:fld id="{287D2CED-9BBC-43AA-A9E1-F44758A12116}"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2032-45EF-AB86-D602B9FE25F3}"/>
                </c:ext>
              </c:extLst>
            </c:dLbl>
            <c:dLbl>
              <c:idx val="12"/>
              <c:layout>
                <c:manualLayout>
                  <c:x val="-2.4341798720924773E-2"/>
                  <c:y val="-3.0481652105544214E-2"/>
                </c:manualLayout>
              </c:layout>
              <c:tx>
                <c:rich>
                  <a:bodyPr/>
                  <a:lstStyle/>
                  <a:p>
                    <a:fld id="{B1160949-1A86-4BCF-874A-11D3389EAAF8}"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2032-45EF-AB86-D602B9FE25F3}"/>
                </c:ext>
              </c:extLst>
            </c:dLbl>
            <c:dLbl>
              <c:idx val="13"/>
              <c:tx>
                <c:rich>
                  <a:bodyPr/>
                  <a:lstStyle/>
                  <a:p>
                    <a:fld id="{26F999B2-CD17-4EE5-87B6-C54F023C334C}"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2032-45EF-AB86-D602B9FE25F3}"/>
                </c:ext>
              </c:extLst>
            </c:dLbl>
            <c:dLbl>
              <c:idx val="14"/>
              <c:tx>
                <c:rich>
                  <a:bodyPr/>
                  <a:lstStyle/>
                  <a:p>
                    <a:fld id="{42C4C831-F5E2-4A01-B17A-F3F14427138F}"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2032-45EF-AB86-D602B9FE25F3}"/>
                </c:ext>
              </c:extLst>
            </c:dLbl>
            <c:dLbl>
              <c:idx val="15"/>
              <c:tx>
                <c:rich>
                  <a:bodyPr/>
                  <a:lstStyle/>
                  <a:p>
                    <a:r>
                      <a:rPr lang="en-US"/>
                      <a:t>As</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032-45EF-AB86-D602B9FE25F3}"/>
                </c:ext>
              </c:extLst>
            </c:dLbl>
            <c:dLbl>
              <c:idx val="16"/>
              <c:layout>
                <c:manualLayout>
                  <c:x val="-5.598613705812696E-2"/>
                  <c:y val="-2.2861243651654695E-2"/>
                </c:manualLayout>
              </c:layout>
              <c:tx>
                <c:rich>
                  <a:bodyPr/>
                  <a:lstStyle/>
                  <a:p>
                    <a:fld id="{A0CDC517-A9CE-46F7-A3A7-D25E34A18DD7}"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2032-45EF-AB86-D602B9FE25F3}"/>
                </c:ext>
              </c:extLst>
            </c:dLbl>
            <c:dLbl>
              <c:idx val="17"/>
              <c:tx>
                <c:rich>
                  <a:bodyPr/>
                  <a:lstStyle/>
                  <a:p>
                    <a:fld id="{98826EAD-87C1-45E5-9BFA-AA735957D490}"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2032-45EF-AB86-D602B9FE25F3}"/>
                </c:ext>
              </c:extLst>
            </c:dLbl>
            <c:dLbl>
              <c:idx val="18"/>
              <c:tx>
                <c:rich>
                  <a:bodyPr/>
                  <a:lstStyle/>
                  <a:p>
                    <a:fld id="{F8680415-E057-45CA-A60E-39E8EBB8C7DD}"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2032-45EF-AB86-D602B9FE25F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xVal>
            <c:numRef>
              <c:f>'1-1 plot (Flux 6.0)'!$I$10:$I$28</c:f>
              <c:numCache>
                <c:formatCode>0</c:formatCode>
                <c:ptCount val="19"/>
                <c:pt idx="0">
                  <c:v>116</c:v>
                </c:pt>
                <c:pt idx="1">
                  <c:v>738</c:v>
                </c:pt>
                <c:pt idx="2">
                  <c:v>1013</c:v>
                </c:pt>
                <c:pt idx="3">
                  <c:v>3548</c:v>
                </c:pt>
                <c:pt idx="4">
                  <c:v>2664</c:v>
                </c:pt>
                <c:pt idx="5" formatCode="0.00">
                  <c:v>0.22271759809214578</c:v>
                </c:pt>
                <c:pt idx="6" formatCode="0.0">
                  <c:v>59.9</c:v>
                </c:pt>
                <c:pt idx="7" formatCode="0.00">
                  <c:v>3.54</c:v>
                </c:pt>
                <c:pt idx="8" formatCode="0.0">
                  <c:v>3</c:v>
                </c:pt>
                <c:pt idx="9" formatCode="0.0">
                  <c:v>28.540701327886829</c:v>
                </c:pt>
                <c:pt idx="10">
                  <c:v>815</c:v>
                </c:pt>
                <c:pt idx="11" formatCode="0.0">
                  <c:v>5.8415562922763176</c:v>
                </c:pt>
                <c:pt idx="13" formatCode="0.0">
                  <c:v>119.8</c:v>
                </c:pt>
                <c:pt idx="14" formatCode="0.00">
                  <c:v>0.89</c:v>
                </c:pt>
                <c:pt idx="16" formatCode="0.00">
                  <c:v>8.5500000000000007</c:v>
                </c:pt>
                <c:pt idx="17" formatCode="0.00">
                  <c:v>0.36903080657109683</c:v>
                </c:pt>
                <c:pt idx="18" formatCode="0.00">
                  <c:v>0.31214959136970899</c:v>
                </c:pt>
              </c:numCache>
            </c:numRef>
          </c:xVal>
          <c:yVal>
            <c:numRef>
              <c:f>'1-1 plot (Flux 6.0)'!$D$10:$D$28</c:f>
              <c:numCache>
                <c:formatCode>0</c:formatCode>
                <c:ptCount val="19"/>
                <c:pt idx="0" formatCode="0.0">
                  <c:v>111.81547619047619</c:v>
                </c:pt>
                <c:pt idx="1">
                  <c:v>474.34821428571428</c:v>
                </c:pt>
                <c:pt idx="2">
                  <c:v>1126.6031746031745</c:v>
                </c:pt>
                <c:pt idx="3">
                  <c:v>3620.4761904761904</c:v>
                </c:pt>
                <c:pt idx="4">
                  <c:v>2058.125</c:v>
                </c:pt>
                <c:pt idx="5" formatCode="0.00">
                  <c:v>0.28363095238095237</c:v>
                </c:pt>
                <c:pt idx="6" formatCode="0.0">
                  <c:v>64.842261904761898</c:v>
                </c:pt>
                <c:pt idx="7" formatCode="0.00">
                  <c:v>4.3553571428571436</c:v>
                </c:pt>
                <c:pt idx="8" formatCode="0.00">
                  <c:v>4.9937500000000004</c:v>
                </c:pt>
                <c:pt idx="9" formatCode="0.0">
                  <c:v>29.425297619047619</c:v>
                </c:pt>
                <c:pt idx="10">
                  <c:v>807.91666666666663</c:v>
                </c:pt>
                <c:pt idx="11" formatCode="0.00">
                  <c:v>0.30958333333333338</c:v>
                </c:pt>
                <c:pt idx="12" formatCode="0.00">
                  <c:v>6.6252976190476183</c:v>
                </c:pt>
                <c:pt idx="13" formatCode="0.0">
                  <c:v>93.861309523809524</c:v>
                </c:pt>
                <c:pt idx="14" formatCode="0.00">
                  <c:v>0.89077380952380969</c:v>
                </c:pt>
                <c:pt idx="15" formatCode="0.00">
                  <c:v>0.49226190476190479</c:v>
                </c:pt>
                <c:pt idx="16" formatCode="0.00">
                  <c:v>8.3857142857142843</c:v>
                </c:pt>
                <c:pt idx="17" formatCode="0.00">
                  <c:v>0.28988095238095235</c:v>
                </c:pt>
                <c:pt idx="18" formatCode="0.00">
                  <c:v>0.20863095238095239</c:v>
                </c:pt>
              </c:numCache>
            </c:numRef>
          </c:yVal>
          <c:smooth val="0"/>
          <c:extLst>
            <c:ext xmlns:c15="http://schemas.microsoft.com/office/drawing/2012/chart" uri="{02D57815-91ED-43cb-92C2-25804820EDAC}">
              <c15:datalabelsRange>
                <c15:f>'1-1 plot (Flux 6.0)'!$B$10:$B$28</c15:f>
                <c15:dlblRangeCache>
                  <c:ptCount val="19"/>
                  <c:pt idx="0">
                    <c:v>Na</c:v>
                  </c:pt>
                  <c:pt idx="1">
                    <c:v>Mg</c:v>
                  </c:pt>
                  <c:pt idx="2">
                    <c:v>Al</c:v>
                  </c:pt>
                  <c:pt idx="3">
                    <c:v>K</c:v>
                  </c:pt>
                  <c:pt idx="4">
                    <c:v>Ca</c:v>
                  </c:pt>
                  <c:pt idx="5">
                    <c:v>Sc</c:v>
                  </c:pt>
                  <c:pt idx="6">
                    <c:v>Ti</c:v>
                  </c:pt>
                  <c:pt idx="7">
                    <c:v>V</c:v>
                  </c:pt>
                  <c:pt idx="8">
                    <c:v>Cr</c:v>
                  </c:pt>
                  <c:pt idx="9">
                    <c:v>Mn</c:v>
                  </c:pt>
                  <c:pt idx="10">
                    <c:v>Fe</c:v>
                  </c:pt>
                  <c:pt idx="11">
                    <c:v>Co</c:v>
                  </c:pt>
                  <c:pt idx="12">
                    <c:v>Cu</c:v>
                  </c:pt>
                  <c:pt idx="13">
                    <c:v>Zn</c:v>
                  </c:pt>
                  <c:pt idx="14">
                    <c:v>As</c:v>
                  </c:pt>
                  <c:pt idx="15">
                    <c:v>Se</c:v>
                  </c:pt>
                  <c:pt idx="16">
                    <c:v>Rb</c:v>
                  </c:pt>
                  <c:pt idx="17">
                    <c:v>Sb</c:v>
                  </c:pt>
                  <c:pt idx="18">
                    <c:v>Cs</c:v>
                  </c:pt>
                </c15:dlblRangeCache>
              </c15:datalabelsRange>
            </c:ext>
            <c:ext xmlns:c16="http://schemas.microsoft.com/office/drawing/2014/chart" uri="{C3380CC4-5D6E-409C-BE32-E72D297353CC}">
              <c16:uniqueId val="{00000013-2032-45EF-AB86-D602B9FE25F3}"/>
            </c:ext>
          </c:extLst>
        </c:ser>
        <c:ser>
          <c:idx val="2"/>
          <c:order val="1"/>
          <c:tx>
            <c:v>1:1 line</c:v>
          </c:tx>
          <c:spPr>
            <a:ln w="25400" cap="rnd">
              <a:noFill/>
              <a:round/>
            </a:ln>
            <a:effectLst/>
          </c:spPr>
          <c:marker>
            <c:symbol val="none"/>
          </c:marker>
          <c:dLbls>
            <c:delete val="1"/>
          </c:dLbls>
          <c:trendline>
            <c:spPr>
              <a:ln w="19050" cap="rnd">
                <a:solidFill>
                  <a:schemeClr val="accent3"/>
                </a:solidFill>
                <a:prstDash val="sysDot"/>
              </a:ln>
              <a:effectLst/>
            </c:spPr>
            <c:trendlineType val="linear"/>
            <c:dispRSqr val="0"/>
            <c:dispEq val="0"/>
          </c:trendline>
          <c:xVal>
            <c:numRef>
              <c:f>'1-1 plot (Flux 6.0)'!$I$10:$I$30</c:f>
              <c:numCache>
                <c:formatCode>0</c:formatCode>
                <c:ptCount val="21"/>
                <c:pt idx="0">
                  <c:v>116</c:v>
                </c:pt>
                <c:pt idx="1">
                  <c:v>738</c:v>
                </c:pt>
                <c:pt idx="2">
                  <c:v>1013</c:v>
                </c:pt>
                <c:pt idx="3">
                  <c:v>3548</c:v>
                </c:pt>
                <c:pt idx="4">
                  <c:v>2664</c:v>
                </c:pt>
                <c:pt idx="5" formatCode="0.00">
                  <c:v>0.22271759809214578</c:v>
                </c:pt>
                <c:pt idx="6" formatCode="0.0">
                  <c:v>59.9</c:v>
                </c:pt>
                <c:pt idx="7" formatCode="0.00">
                  <c:v>3.54</c:v>
                </c:pt>
                <c:pt idx="8" formatCode="0.0">
                  <c:v>3</c:v>
                </c:pt>
                <c:pt idx="9" formatCode="0.0">
                  <c:v>28.540701327886829</c:v>
                </c:pt>
                <c:pt idx="10">
                  <c:v>815</c:v>
                </c:pt>
                <c:pt idx="11" formatCode="0.0">
                  <c:v>5.8415562922763176</c:v>
                </c:pt>
                <c:pt idx="13" formatCode="0.0">
                  <c:v>119.8</c:v>
                </c:pt>
                <c:pt idx="14" formatCode="0.00">
                  <c:v>0.89</c:v>
                </c:pt>
                <c:pt idx="16" formatCode="0.00">
                  <c:v>8.5500000000000007</c:v>
                </c:pt>
                <c:pt idx="17" formatCode="0.00">
                  <c:v>0.36903080657109683</c:v>
                </c:pt>
                <c:pt idx="18" formatCode="0.00">
                  <c:v>0.31214959136970899</c:v>
                </c:pt>
                <c:pt idx="19" formatCode="General">
                  <c:v>0.1</c:v>
                </c:pt>
                <c:pt idx="20" formatCode="General">
                  <c:v>10000</c:v>
                </c:pt>
              </c:numCache>
            </c:numRef>
          </c:xVal>
          <c:yVal>
            <c:numRef>
              <c:f>'1-1 plot (Flux 6.0)'!$I$10:$I$30</c:f>
              <c:numCache>
                <c:formatCode>0</c:formatCode>
                <c:ptCount val="21"/>
                <c:pt idx="0">
                  <c:v>116</c:v>
                </c:pt>
                <c:pt idx="1">
                  <c:v>738</c:v>
                </c:pt>
                <c:pt idx="2">
                  <c:v>1013</c:v>
                </c:pt>
                <c:pt idx="3">
                  <c:v>3548</c:v>
                </c:pt>
                <c:pt idx="4">
                  <c:v>2664</c:v>
                </c:pt>
                <c:pt idx="5" formatCode="0.00">
                  <c:v>0.22271759809214578</c:v>
                </c:pt>
                <c:pt idx="6" formatCode="0.0">
                  <c:v>59.9</c:v>
                </c:pt>
                <c:pt idx="7" formatCode="0.00">
                  <c:v>3.54</c:v>
                </c:pt>
                <c:pt idx="8" formatCode="0.0">
                  <c:v>3</c:v>
                </c:pt>
                <c:pt idx="9" formatCode="0.0">
                  <c:v>28.540701327886829</c:v>
                </c:pt>
                <c:pt idx="10">
                  <c:v>815</c:v>
                </c:pt>
                <c:pt idx="11" formatCode="0.0">
                  <c:v>5.8415562922763176</c:v>
                </c:pt>
                <c:pt idx="13" formatCode="0.0">
                  <c:v>119.8</c:v>
                </c:pt>
                <c:pt idx="14" formatCode="0.00">
                  <c:v>0.89</c:v>
                </c:pt>
                <c:pt idx="16" formatCode="0.00">
                  <c:v>8.5500000000000007</c:v>
                </c:pt>
                <c:pt idx="17" formatCode="0.00">
                  <c:v>0.36903080657109683</c:v>
                </c:pt>
                <c:pt idx="18" formatCode="0.00">
                  <c:v>0.31214959136970899</c:v>
                </c:pt>
                <c:pt idx="19" formatCode="General">
                  <c:v>0.1</c:v>
                </c:pt>
                <c:pt idx="20" formatCode="General">
                  <c:v>10000</c:v>
                </c:pt>
              </c:numCache>
            </c:numRef>
          </c:yVal>
          <c:smooth val="0"/>
          <c:extLst>
            <c:ext xmlns:c16="http://schemas.microsoft.com/office/drawing/2014/chart" uri="{C3380CC4-5D6E-409C-BE32-E72D297353CC}">
              <c16:uniqueId val="{00000014-2032-45EF-AB86-D602B9FE25F3}"/>
            </c:ext>
          </c:extLst>
        </c:ser>
        <c:dLbls>
          <c:showLegendKey val="0"/>
          <c:showVal val="1"/>
          <c:showCatName val="0"/>
          <c:showSerName val="0"/>
          <c:showPercent val="0"/>
          <c:showBubbleSize val="0"/>
        </c:dLbls>
        <c:axId val="1139494863"/>
        <c:axId val="1139496943"/>
      </c:scatterChart>
      <c:valAx>
        <c:axId val="1139494863"/>
        <c:scaling>
          <c:logBase val="10"/>
          <c:orientation val="minMax"/>
          <c:max val="10000"/>
          <c:min val="0.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CA" sz="1100"/>
                  <a:t>Conc. in lichens (NAA, µg/g)</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39496943"/>
        <c:crossesAt val="0.1"/>
        <c:crossBetween val="midCat"/>
      </c:valAx>
      <c:valAx>
        <c:axId val="1139496943"/>
        <c:scaling>
          <c:logBase val="10"/>
          <c:orientation val="minMax"/>
          <c:max val="10000"/>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CA" sz="1100"/>
                  <a:t>Conc. in lichens (ICP-MS digests, µg/g)</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39494863"/>
        <c:crossesAt val="0.1"/>
        <c:crossBetween val="midCat"/>
      </c:valAx>
      <c:spPr>
        <a:noFill/>
        <a:ln w="15875">
          <a:solidFill>
            <a:schemeClr val="bg1">
              <a:lumMod val="50000"/>
            </a:schemeClr>
          </a:solidFill>
        </a:ln>
        <a:effectLst/>
      </c:spPr>
    </c:plotArea>
    <c:legend>
      <c:legendPos val="t"/>
      <c:legendEntry>
        <c:idx val="1"/>
        <c:delete val="1"/>
      </c:legendEntry>
      <c:legendEntry>
        <c:idx val="2"/>
        <c:delete val="1"/>
      </c:legendEntry>
      <c:layout>
        <c:manualLayout>
          <c:xMode val="edge"/>
          <c:yMode val="edge"/>
          <c:x val="0.18265775590892258"/>
          <c:y val="0.14590730817610312"/>
          <c:w val="0.21131379754220714"/>
          <c:h val="4.9195342563610044E-2"/>
        </c:manualLayout>
      </c:layout>
      <c:overlay val="1"/>
      <c:spPr>
        <a:solidFill>
          <a:schemeClr val="bg1"/>
        </a:solidFill>
        <a:ln>
          <a:solidFill>
            <a:schemeClr val="bg1">
              <a:lumMod val="5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ICP-MS digests vs NAA - </a:t>
            </a:r>
            <a:r>
              <a:rPr lang="en-CA" i="1"/>
              <a:t>Cladonia spp. </a:t>
            </a:r>
            <a:r>
              <a:rPr lang="en-CA" i="0"/>
              <a:t>(Secord Falls)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'1-1 plot (Flux 6.0)'!$E$5</c:f>
              <c:strCache>
                <c:ptCount val="1"/>
                <c:pt idx="0">
                  <c:v>Secord Falls (SF)</c:v>
                </c:pt>
              </c:strCache>
            </c:strRef>
          </c:tx>
          <c:spPr>
            <a:ln w="25400" cap="rnd">
              <a:noFill/>
              <a:round/>
            </a:ln>
            <a:effectLst/>
          </c:spPr>
          <c:marker>
            <c:symbol val="circle"/>
            <c:size val="5"/>
            <c:spPr>
              <a:solidFill>
                <a:srgbClr val="FFCCCC"/>
              </a:solidFill>
              <a:ln w="9525">
                <a:solidFill>
                  <a:srgbClr val="C00000"/>
                </a:solidFill>
              </a:ln>
              <a:effectLst/>
            </c:spPr>
          </c:marker>
          <c:dLbls>
            <c:dLbl>
              <c:idx val="0"/>
              <c:layout>
                <c:manualLayout>
                  <c:x val="-3.4078518209294618E-2"/>
                  <c:y val="2.5401381835171832E-2"/>
                </c:manualLayout>
              </c:layout>
              <c:tx>
                <c:rich>
                  <a:bodyPr/>
                  <a:lstStyle/>
                  <a:p>
                    <a:fld id="{D8D47ACB-D6C4-4D9F-9C10-B3DDDD425A3B}"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E9AD-41CC-A970-27E3667D11F0}"/>
                </c:ext>
              </c:extLst>
            </c:dLbl>
            <c:dLbl>
              <c:idx val="1"/>
              <c:tx>
                <c:rich>
                  <a:bodyPr/>
                  <a:lstStyle/>
                  <a:p>
                    <a:fld id="{5BA00A4E-2B45-4BE0-B4EC-046EBEADF723}"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9AD-41CC-A970-27E3667D11F0}"/>
                </c:ext>
              </c:extLst>
            </c:dLbl>
            <c:dLbl>
              <c:idx val="2"/>
              <c:tx>
                <c:rich>
                  <a:bodyPr/>
                  <a:lstStyle/>
                  <a:p>
                    <a:fld id="{3093B9BF-95E2-472A-B1EE-4B1C600D01F3}"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9AD-41CC-A970-27E3667D11F0}"/>
                </c:ext>
              </c:extLst>
            </c:dLbl>
            <c:dLbl>
              <c:idx val="3"/>
              <c:layout>
                <c:manualLayout>
                  <c:x val="-2.1907618848832345E-2"/>
                  <c:y val="2.286124365165465E-2"/>
                </c:manualLayout>
              </c:layout>
              <c:tx>
                <c:rich>
                  <a:bodyPr/>
                  <a:lstStyle/>
                  <a:p>
                    <a:fld id="{E729881E-8F30-47E6-BB3E-277EA59FBC84}"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9AD-41CC-A970-27E3667D11F0}"/>
                </c:ext>
              </c:extLst>
            </c:dLbl>
            <c:dLbl>
              <c:idx val="4"/>
              <c:tx>
                <c:rich>
                  <a:bodyPr/>
                  <a:lstStyle/>
                  <a:p>
                    <a:fld id="{89FB9ACE-47EE-47A6-AD87-037EEFAADCBB}"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9AD-41CC-A970-27E3667D11F0}"/>
                </c:ext>
              </c:extLst>
            </c:dLbl>
            <c:dLbl>
              <c:idx val="5"/>
              <c:tx>
                <c:rich>
                  <a:bodyPr/>
                  <a:lstStyle/>
                  <a:p>
                    <a:fld id="{433E6F9B-DAF8-4D0A-A2F2-E87C2B393272}"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E9AD-41CC-A970-27E3667D11F0}"/>
                </c:ext>
              </c:extLst>
            </c:dLbl>
            <c:dLbl>
              <c:idx val="6"/>
              <c:tx>
                <c:rich>
                  <a:bodyPr/>
                  <a:lstStyle/>
                  <a:p>
                    <a:fld id="{F7DBC466-252E-4EC4-BB36-F1AEDBAE851A}"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9AD-41CC-A970-27E3667D11F0}"/>
                </c:ext>
              </c:extLst>
            </c:dLbl>
            <c:dLbl>
              <c:idx val="7"/>
              <c:layout>
                <c:manualLayout>
                  <c:x val="-4.8683597441849906E-3"/>
                  <c:y val="-7.620414550551736E-3"/>
                </c:manualLayout>
              </c:layout>
              <c:tx>
                <c:rich>
                  <a:bodyPr/>
                  <a:lstStyle/>
                  <a:p>
                    <a:fld id="{789151D1-ACC1-44A4-AF8F-BAB7949020DB}"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E9AD-41CC-A970-27E3667D11F0}"/>
                </c:ext>
              </c:extLst>
            </c:dLbl>
            <c:dLbl>
              <c:idx val="8"/>
              <c:layout>
                <c:manualLayout>
                  <c:x val="-8.9252230927336144E-17"/>
                  <c:y val="-1.270069091758601E-2"/>
                </c:manualLayout>
              </c:layout>
              <c:tx>
                <c:rich>
                  <a:bodyPr/>
                  <a:lstStyle/>
                  <a:p>
                    <a:fld id="{B94D4B5A-FF61-417B-8E9E-04079F99960D}"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9AD-41CC-A970-27E3667D11F0}"/>
                </c:ext>
              </c:extLst>
            </c:dLbl>
            <c:dLbl>
              <c:idx val="9"/>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9AD-41CC-A970-27E3667D11F0}"/>
                </c:ext>
              </c:extLst>
            </c:dLbl>
            <c:dLbl>
              <c:idx val="10"/>
              <c:layout>
                <c:manualLayout>
                  <c:x val="-6.8157036418589237E-2"/>
                  <c:y val="-1.0160552734068826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fld id="{7B7BC974-F32C-4596-A940-52AFD90D667C}" type="CELLRANGE">
                      <a:rPr lang="en-US"/>
                      <a:pPr>
                        <a:defRPr sz="1000"/>
                      </a:pPr>
                      <a:t>[CELLRANGE]</a:t>
                    </a:fld>
                    <a:endParaRPr lang="en-CA"/>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4.8209028200644655E-2"/>
                      <c:h val="4.3703177452853438E-2"/>
                    </c:manualLayout>
                  </c15:layout>
                  <c15:dlblFieldTable/>
                  <c15:showDataLabelsRange val="1"/>
                </c:ext>
                <c:ext xmlns:c16="http://schemas.microsoft.com/office/drawing/2014/chart" uri="{C3380CC4-5D6E-409C-BE32-E72D297353CC}">
                  <c16:uniqueId val="{0000000A-E9AD-41CC-A970-27E3667D11F0}"/>
                </c:ext>
              </c:extLst>
            </c:dLbl>
            <c:dLbl>
              <c:idx val="11"/>
              <c:layout>
                <c:manualLayout>
                  <c:x val="-2.9210158465109673E-2"/>
                  <c:y val="-2.5401381835171925E-2"/>
                </c:manualLayout>
              </c:layout>
              <c:tx>
                <c:rich>
                  <a:bodyPr/>
                  <a:lstStyle/>
                  <a:p>
                    <a:fld id="{C409CBA8-7130-4FC4-A778-AE92DA3916A1}"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E9AD-41CC-A970-27E3667D11F0}"/>
                </c:ext>
              </c:extLst>
            </c:dLbl>
            <c:dLbl>
              <c:idx val="12"/>
              <c:tx>
                <c:rich>
                  <a:bodyPr/>
                  <a:lstStyle/>
                  <a:p>
                    <a:endParaRPr lang="en-CA"/>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9AD-41CC-A970-27E3667D11F0}"/>
                </c:ext>
              </c:extLst>
            </c:dLbl>
            <c:dLbl>
              <c:idx val="13"/>
              <c:tx>
                <c:rich>
                  <a:bodyPr/>
                  <a:lstStyle/>
                  <a:p>
                    <a:fld id="{019D06B7-82CE-4ED9-BD7A-10FDCF8691B8}"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9AD-41CC-A970-27E3667D11F0}"/>
                </c:ext>
              </c:extLst>
            </c:dLbl>
            <c:dLbl>
              <c:idx val="14"/>
              <c:tx>
                <c:rich>
                  <a:bodyPr/>
                  <a:lstStyle/>
                  <a:p>
                    <a:fld id="{DE4115E4-49FA-428E-8A30-130B9DC6D042}"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9AD-41CC-A970-27E3667D11F0}"/>
                </c:ext>
              </c:extLst>
            </c:dLbl>
            <c:dLbl>
              <c:idx val="15"/>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9AD-41CC-A970-27E3667D11F0}"/>
                </c:ext>
              </c:extLst>
            </c:dLbl>
            <c:dLbl>
              <c:idx val="16"/>
              <c:layout>
                <c:manualLayout>
                  <c:x val="-6.3288676674404298E-2"/>
                  <c:y val="-2.5401381835171832E-3"/>
                </c:manualLayout>
              </c:layout>
              <c:tx>
                <c:rich>
                  <a:bodyPr/>
                  <a:lstStyle/>
                  <a:p>
                    <a:fld id="{9D55FF89-1224-49B5-8A74-A8613CB41E60}"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E9AD-41CC-A970-27E3667D11F0}"/>
                </c:ext>
              </c:extLst>
            </c:dLbl>
            <c:dLbl>
              <c:idx val="17"/>
              <c:layout>
                <c:manualLayout>
                  <c:x val="-6.8157036418589237E-2"/>
                  <c:y val="-1.2700690917585916E-2"/>
                </c:manualLayout>
              </c:layout>
              <c:tx>
                <c:rich>
                  <a:bodyPr/>
                  <a:lstStyle/>
                  <a:p>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9AD-41CC-A970-27E3667D11F0}"/>
                </c:ext>
              </c:extLst>
            </c:dLbl>
            <c:dLbl>
              <c:idx val="18"/>
              <c:tx>
                <c:rich>
                  <a:bodyPr/>
                  <a:lstStyle/>
                  <a:p>
                    <a:fld id="{F2AF4EA6-FAC8-47D6-8355-6B6C84A21E0B}"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9AD-41CC-A970-27E3667D11F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xVal>
            <c:numRef>
              <c:f>'1-1 plot (Flux 6.0)'!$J$10:$J$28</c:f>
              <c:numCache>
                <c:formatCode>0</c:formatCode>
                <c:ptCount val="19"/>
                <c:pt idx="0">
                  <c:v>144.3145353212789</c:v>
                </c:pt>
                <c:pt idx="1">
                  <c:v>445</c:v>
                </c:pt>
                <c:pt idx="2">
                  <c:v>555</c:v>
                </c:pt>
                <c:pt idx="3">
                  <c:v>1284</c:v>
                </c:pt>
                <c:pt idx="4">
                  <c:v>958</c:v>
                </c:pt>
                <c:pt idx="5" formatCode="0.00">
                  <c:v>0.13200000000000001</c:v>
                </c:pt>
                <c:pt idx="6" formatCode="0.0">
                  <c:v>34.4</c:v>
                </c:pt>
                <c:pt idx="7" formatCode="0.00">
                  <c:v>0.94</c:v>
                </c:pt>
                <c:pt idx="8" formatCode="0.00">
                  <c:v>1.88</c:v>
                </c:pt>
                <c:pt idx="9" formatCode="0.0">
                  <c:v>18.139293195259871</c:v>
                </c:pt>
                <c:pt idx="10" formatCode="0.0">
                  <c:v>569</c:v>
                </c:pt>
                <c:pt idx="11" formatCode="0.000">
                  <c:v>0.96</c:v>
                </c:pt>
                <c:pt idx="13" formatCode="0.00">
                  <c:v>17.399999999999999</c:v>
                </c:pt>
                <c:pt idx="14" formatCode="0.00">
                  <c:v>0.20582622467674896</c:v>
                </c:pt>
                <c:pt idx="16" formatCode="0.00">
                  <c:v>12.25</c:v>
                </c:pt>
                <c:pt idx="17" formatCode="0.00">
                  <c:v>6.532155697293425E-2</c:v>
                </c:pt>
                <c:pt idx="18" formatCode="0.00">
                  <c:v>0.53</c:v>
                </c:pt>
              </c:numCache>
            </c:numRef>
          </c:xVal>
          <c:yVal>
            <c:numRef>
              <c:f>'1-1 plot (Flux 6.0)'!$E$10:$E$28</c:f>
              <c:numCache>
                <c:formatCode>0</c:formatCode>
                <c:ptCount val="19"/>
                <c:pt idx="0" formatCode="0.0">
                  <c:v>90.8125</c:v>
                </c:pt>
                <c:pt idx="1">
                  <c:v>235.8125</c:v>
                </c:pt>
                <c:pt idx="2">
                  <c:v>337.125</c:v>
                </c:pt>
                <c:pt idx="3">
                  <c:v>1077.4375</c:v>
                </c:pt>
                <c:pt idx="4">
                  <c:v>568</c:v>
                </c:pt>
                <c:pt idx="5" formatCode="0.00">
                  <c:v>0.12</c:v>
                </c:pt>
                <c:pt idx="6" formatCode="0.0">
                  <c:v>17.756249999999998</c:v>
                </c:pt>
                <c:pt idx="7" formatCode="0.00">
                  <c:v>0.91875000000000018</c:v>
                </c:pt>
                <c:pt idx="8" formatCode="0.00">
                  <c:v>2.6812499999999999</c:v>
                </c:pt>
                <c:pt idx="9" formatCode="0.0">
                  <c:v>17.225000000000001</c:v>
                </c:pt>
                <c:pt idx="10">
                  <c:v>222.1875</c:v>
                </c:pt>
                <c:pt idx="11" formatCode="0.00">
                  <c:v>0.32124999999999998</c:v>
                </c:pt>
                <c:pt idx="12" formatCode="0.00">
                  <c:v>2.600000000000001</c:v>
                </c:pt>
                <c:pt idx="13" formatCode="0.0">
                  <c:v>10.237499999999999</c:v>
                </c:pt>
                <c:pt idx="14" formatCode="0.00">
                  <c:v>0.21249999999999999</c:v>
                </c:pt>
                <c:pt idx="15" formatCode="0.00">
                  <c:v>0.23125000000000009</c:v>
                </c:pt>
                <c:pt idx="16" formatCode="0.00">
                  <c:v>8.8375000000000021</c:v>
                </c:pt>
                <c:pt idx="18" formatCode="0.00">
                  <c:v>0.43750000000000006</c:v>
                </c:pt>
              </c:numCache>
            </c:numRef>
          </c:yVal>
          <c:smooth val="0"/>
          <c:extLst>
            <c:ext xmlns:c15="http://schemas.microsoft.com/office/drawing/2012/chart" uri="{02D57815-91ED-43cb-92C2-25804820EDAC}">
              <c15:datalabelsRange>
                <c15:f>'1-1 plot (Flux 6.0)'!$B$10:$B$28</c15:f>
                <c15:dlblRangeCache>
                  <c:ptCount val="19"/>
                  <c:pt idx="0">
                    <c:v>Na</c:v>
                  </c:pt>
                  <c:pt idx="1">
                    <c:v>Mg</c:v>
                  </c:pt>
                  <c:pt idx="2">
                    <c:v>Al</c:v>
                  </c:pt>
                  <c:pt idx="3">
                    <c:v>K</c:v>
                  </c:pt>
                  <c:pt idx="4">
                    <c:v>Ca</c:v>
                  </c:pt>
                  <c:pt idx="5">
                    <c:v>Sc</c:v>
                  </c:pt>
                  <c:pt idx="6">
                    <c:v>Ti</c:v>
                  </c:pt>
                  <c:pt idx="7">
                    <c:v>V</c:v>
                  </c:pt>
                  <c:pt idx="8">
                    <c:v>Cr</c:v>
                  </c:pt>
                  <c:pt idx="9">
                    <c:v>Mn</c:v>
                  </c:pt>
                  <c:pt idx="10">
                    <c:v>Fe</c:v>
                  </c:pt>
                  <c:pt idx="11">
                    <c:v>Co</c:v>
                  </c:pt>
                  <c:pt idx="12">
                    <c:v>Cu</c:v>
                  </c:pt>
                  <c:pt idx="13">
                    <c:v>Zn</c:v>
                  </c:pt>
                  <c:pt idx="14">
                    <c:v>As</c:v>
                  </c:pt>
                  <c:pt idx="15">
                    <c:v>Se</c:v>
                  </c:pt>
                  <c:pt idx="16">
                    <c:v>Rb</c:v>
                  </c:pt>
                  <c:pt idx="17">
                    <c:v>Sb</c:v>
                  </c:pt>
                  <c:pt idx="18">
                    <c:v>Cs</c:v>
                  </c:pt>
                </c15:dlblRangeCache>
              </c15:datalabelsRange>
            </c:ext>
            <c:ext xmlns:c16="http://schemas.microsoft.com/office/drawing/2014/chart" uri="{C3380CC4-5D6E-409C-BE32-E72D297353CC}">
              <c16:uniqueId val="{00000013-E9AD-41CC-A970-27E3667D11F0}"/>
            </c:ext>
          </c:extLst>
        </c:ser>
        <c:ser>
          <c:idx val="2"/>
          <c:order val="1"/>
          <c:tx>
            <c:v>1:1 line</c:v>
          </c:tx>
          <c:spPr>
            <a:ln w="25400" cap="rnd">
              <a:noFill/>
              <a:round/>
            </a:ln>
            <a:effectLst/>
          </c:spPr>
          <c:marker>
            <c:symbol val="none"/>
          </c:marker>
          <c:dLbls>
            <c:delete val="1"/>
          </c:dLbls>
          <c:trendline>
            <c:spPr>
              <a:ln w="19050" cap="rnd">
                <a:solidFill>
                  <a:schemeClr val="accent3"/>
                </a:solidFill>
                <a:prstDash val="sysDot"/>
              </a:ln>
              <a:effectLst/>
            </c:spPr>
            <c:trendlineType val="linear"/>
            <c:dispRSqr val="0"/>
            <c:dispEq val="0"/>
          </c:trendline>
          <c:xVal>
            <c:numRef>
              <c:f>'1-1 plot (Flux 6.0)'!$J$10:$J$30</c:f>
              <c:numCache>
                <c:formatCode>0</c:formatCode>
                <c:ptCount val="21"/>
                <c:pt idx="0">
                  <c:v>144.3145353212789</c:v>
                </c:pt>
                <c:pt idx="1">
                  <c:v>445</c:v>
                </c:pt>
                <c:pt idx="2">
                  <c:v>555</c:v>
                </c:pt>
                <c:pt idx="3">
                  <c:v>1284</c:v>
                </c:pt>
                <c:pt idx="4">
                  <c:v>958</c:v>
                </c:pt>
                <c:pt idx="5" formatCode="0.00">
                  <c:v>0.13200000000000001</c:v>
                </c:pt>
                <c:pt idx="6" formatCode="0.0">
                  <c:v>34.4</c:v>
                </c:pt>
                <c:pt idx="7" formatCode="0.00">
                  <c:v>0.94</c:v>
                </c:pt>
                <c:pt idx="8" formatCode="0.00">
                  <c:v>1.88</c:v>
                </c:pt>
                <c:pt idx="9" formatCode="0.0">
                  <c:v>18.139293195259871</c:v>
                </c:pt>
                <c:pt idx="10" formatCode="0.0">
                  <c:v>569</c:v>
                </c:pt>
                <c:pt idx="11" formatCode="0.000">
                  <c:v>0.96</c:v>
                </c:pt>
                <c:pt idx="13" formatCode="0.00">
                  <c:v>17.399999999999999</c:v>
                </c:pt>
                <c:pt idx="14" formatCode="0.00">
                  <c:v>0.20582622467674896</c:v>
                </c:pt>
                <c:pt idx="16" formatCode="0.00">
                  <c:v>12.25</c:v>
                </c:pt>
                <c:pt idx="17" formatCode="0.00">
                  <c:v>6.532155697293425E-2</c:v>
                </c:pt>
                <c:pt idx="18" formatCode="0.00">
                  <c:v>0.53</c:v>
                </c:pt>
                <c:pt idx="19" formatCode="General">
                  <c:v>0.1</c:v>
                </c:pt>
                <c:pt idx="20" formatCode="General">
                  <c:v>10000</c:v>
                </c:pt>
              </c:numCache>
            </c:numRef>
          </c:xVal>
          <c:yVal>
            <c:numRef>
              <c:f>'1-1 plot (Flux 6.0)'!$J$10:$J$30</c:f>
              <c:numCache>
                <c:formatCode>0</c:formatCode>
                <c:ptCount val="21"/>
                <c:pt idx="0">
                  <c:v>144.3145353212789</c:v>
                </c:pt>
                <c:pt idx="1">
                  <c:v>445</c:v>
                </c:pt>
                <c:pt idx="2">
                  <c:v>555</c:v>
                </c:pt>
                <c:pt idx="3">
                  <c:v>1284</c:v>
                </c:pt>
                <c:pt idx="4">
                  <c:v>958</c:v>
                </c:pt>
                <c:pt idx="5" formatCode="0.00">
                  <c:v>0.13200000000000001</c:v>
                </c:pt>
                <c:pt idx="6" formatCode="0.0">
                  <c:v>34.4</c:v>
                </c:pt>
                <c:pt idx="7" formatCode="0.00">
                  <c:v>0.94</c:v>
                </c:pt>
                <c:pt idx="8" formatCode="0.00">
                  <c:v>1.88</c:v>
                </c:pt>
                <c:pt idx="9" formatCode="0.0">
                  <c:v>18.139293195259871</c:v>
                </c:pt>
                <c:pt idx="10" formatCode="0.0">
                  <c:v>569</c:v>
                </c:pt>
                <c:pt idx="11" formatCode="0.000">
                  <c:v>0.96</c:v>
                </c:pt>
                <c:pt idx="13" formatCode="0.00">
                  <c:v>17.399999999999999</c:v>
                </c:pt>
                <c:pt idx="14" formatCode="0.00">
                  <c:v>0.20582622467674896</c:v>
                </c:pt>
                <c:pt idx="16" formatCode="0.00">
                  <c:v>12.25</c:v>
                </c:pt>
                <c:pt idx="17" formatCode="0.00">
                  <c:v>6.532155697293425E-2</c:v>
                </c:pt>
                <c:pt idx="18" formatCode="0.00">
                  <c:v>0.53</c:v>
                </c:pt>
                <c:pt idx="19" formatCode="General">
                  <c:v>0.1</c:v>
                </c:pt>
                <c:pt idx="20" formatCode="General">
                  <c:v>10000</c:v>
                </c:pt>
              </c:numCache>
            </c:numRef>
          </c:yVal>
          <c:smooth val="0"/>
          <c:extLst>
            <c:ext xmlns:c16="http://schemas.microsoft.com/office/drawing/2014/chart" uri="{C3380CC4-5D6E-409C-BE32-E72D297353CC}">
              <c16:uniqueId val="{00000014-E9AD-41CC-A970-27E3667D11F0}"/>
            </c:ext>
          </c:extLst>
        </c:ser>
        <c:dLbls>
          <c:showLegendKey val="0"/>
          <c:showVal val="1"/>
          <c:showCatName val="0"/>
          <c:showSerName val="0"/>
          <c:showPercent val="0"/>
          <c:showBubbleSize val="0"/>
        </c:dLbls>
        <c:axId val="1139494863"/>
        <c:axId val="1139496943"/>
      </c:scatterChart>
      <c:valAx>
        <c:axId val="1139494863"/>
        <c:scaling>
          <c:logBase val="10"/>
          <c:orientation val="minMax"/>
          <c:max val="10000"/>
          <c:min val="0.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CA" sz="1100"/>
                  <a:t>Conc. in lichens (NAA, µg/g)</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39496943"/>
        <c:crossesAt val="0.1"/>
        <c:crossBetween val="midCat"/>
      </c:valAx>
      <c:valAx>
        <c:axId val="1139496943"/>
        <c:scaling>
          <c:logBase val="10"/>
          <c:orientation val="minMax"/>
          <c:max val="10000"/>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CA" sz="1100"/>
                  <a:t>Conc. in lichens (ICP-MS digests, µg/g)</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39494863"/>
        <c:crossesAt val="0.1"/>
        <c:crossBetween val="midCat"/>
      </c:valAx>
      <c:spPr>
        <a:noFill/>
        <a:ln w="15875">
          <a:solidFill>
            <a:schemeClr val="bg1">
              <a:lumMod val="50000"/>
            </a:schemeClr>
          </a:solidFill>
        </a:ln>
        <a:effectLst/>
      </c:spPr>
    </c:plotArea>
    <c:legend>
      <c:legendPos val="t"/>
      <c:legendEntry>
        <c:idx val="1"/>
        <c:delete val="1"/>
      </c:legendEntry>
      <c:legendEntry>
        <c:idx val="2"/>
        <c:delete val="1"/>
      </c:legendEntry>
      <c:layout>
        <c:manualLayout>
          <c:xMode val="edge"/>
          <c:yMode val="edge"/>
          <c:x val="0.18265775590892258"/>
          <c:y val="0.14590730817610312"/>
          <c:w val="0.21131379754220714"/>
          <c:h val="4.9195342563610044E-2"/>
        </c:manualLayout>
      </c:layout>
      <c:overlay val="1"/>
      <c:spPr>
        <a:solidFill>
          <a:schemeClr val="bg1"/>
        </a:solidFill>
        <a:ln>
          <a:solidFill>
            <a:schemeClr val="bg1">
              <a:lumMod val="5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ICP-MS digests vs NAA - </a:t>
            </a:r>
            <a:r>
              <a:rPr lang="en-CA" i="1"/>
              <a:t>Stereocaulon spp. </a:t>
            </a:r>
            <a:r>
              <a:rPr lang="en-CA" sz="1400" b="0" i="0" u="none" strike="noStrike" baseline="0">
                <a:effectLst/>
              </a:rPr>
              <a:t>(Kelly Lake)</a:t>
            </a:r>
            <a:endParaRPr lang="en-CA"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'1-1 plot (Flux 6.0)'!$C$5</c:f>
              <c:strCache>
                <c:ptCount val="1"/>
                <c:pt idx="0">
                  <c:v>Stereocaulon (Kelly lk)</c:v>
                </c:pt>
              </c:strCache>
            </c:strRef>
          </c:tx>
          <c:spPr>
            <a:ln w="25400" cap="rnd">
              <a:noFill/>
              <a:round/>
            </a:ln>
            <a:effectLst/>
          </c:spPr>
          <c:marker>
            <c:symbol val="circle"/>
            <c:size val="5"/>
            <c:spPr>
              <a:solidFill>
                <a:schemeClr val="accent6"/>
              </a:solidFill>
              <a:ln w="9525">
                <a:solidFill>
                  <a:schemeClr val="accent6">
                    <a:lumMod val="75000"/>
                  </a:schemeClr>
                </a:solidFill>
              </a:ln>
              <a:effectLst/>
            </c:spPr>
          </c:marker>
          <c:dLbls>
            <c:dLbl>
              <c:idx val="0"/>
              <c:layout>
                <c:manualLayout>
                  <c:x val="-1.7039255838772312E-2"/>
                  <c:y val="2.0623329167566862E-2"/>
                </c:manualLayout>
              </c:layout>
              <c:tx>
                <c:rich>
                  <a:bodyPr/>
                  <a:lstStyle/>
                  <a:p>
                    <a:fld id="{02D442CB-40F8-408E-B82E-45871D33F2FD}"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8331-427F-90B8-46F3415D3714}"/>
                </c:ext>
              </c:extLst>
            </c:dLbl>
            <c:dLbl>
              <c:idx val="1"/>
              <c:tx>
                <c:rich>
                  <a:bodyPr/>
                  <a:lstStyle/>
                  <a:p>
                    <a:fld id="{777D7B15-A4D1-4B25-B785-DA93903011A3}"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331-427F-90B8-46F3415D3714}"/>
                </c:ext>
              </c:extLst>
            </c:dLbl>
            <c:dLbl>
              <c:idx val="2"/>
              <c:layout>
                <c:manualLayout>
                  <c:x val="-7.2308305798000544E-2"/>
                  <c:y val="-2.9377821687725783E-3"/>
                </c:manualLayout>
              </c:layout>
              <c:tx>
                <c:rich>
                  <a:bodyPr/>
                  <a:lstStyle/>
                  <a:p>
                    <a:fld id="{B37A4D2B-F3B7-49F9-BCBF-4690A849D76F}"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8331-427F-90B8-46F3415D3714}"/>
                </c:ext>
              </c:extLst>
            </c:dLbl>
            <c:dLbl>
              <c:idx val="3"/>
              <c:layout>
                <c:manualLayout>
                  <c:x val="1.0197207377631315E-16"/>
                  <c:y val="2.3502257350180682E-2"/>
                </c:manualLayout>
              </c:layout>
              <c:tx>
                <c:rich>
                  <a:bodyPr/>
                  <a:lstStyle/>
                  <a:p>
                    <a:fld id="{0F3C98D8-5CED-4549-8772-0C347FD1394C}"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8331-427F-90B8-46F3415D3714}"/>
                </c:ext>
              </c:extLst>
            </c:dLbl>
            <c:dLbl>
              <c:idx val="4"/>
              <c:tx>
                <c:rich>
                  <a:bodyPr/>
                  <a:lstStyle/>
                  <a:p>
                    <a:fld id="{EE926A23-BE39-4684-9922-DA3137831808}"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331-427F-90B8-46F3415D3714}"/>
                </c:ext>
              </c:extLst>
            </c:dLbl>
            <c:dLbl>
              <c:idx val="5"/>
              <c:layout>
                <c:manualLayout>
                  <c:x val="-6.4327886649273469E-2"/>
                  <c:y val="-1.5902861935116884E-2"/>
                </c:manualLayout>
              </c:layout>
              <c:tx>
                <c:rich>
                  <a:bodyPr/>
                  <a:lstStyle/>
                  <a:p>
                    <a:fld id="{34352A0C-B667-4C5D-9E83-90DC7BE3EEA6}"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331-427F-90B8-46F3415D3714}"/>
                </c:ext>
              </c:extLst>
            </c:dLbl>
            <c:dLbl>
              <c:idx val="6"/>
              <c:tx>
                <c:rich>
                  <a:bodyPr/>
                  <a:lstStyle/>
                  <a:p>
                    <a:fld id="{B4121FA8-A3AB-40F3-9A0D-0CE4E7B23D35}"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331-427F-90B8-46F3415D3714}"/>
                </c:ext>
              </c:extLst>
            </c:dLbl>
            <c:dLbl>
              <c:idx val="7"/>
              <c:layout>
                <c:manualLayout>
                  <c:x val="-4.3815229299700005E-2"/>
                  <c:y val="-2.0212123852574041E-2"/>
                </c:manualLayout>
              </c:layout>
              <c:tx>
                <c:rich>
                  <a:bodyPr/>
                  <a:lstStyle/>
                  <a:p>
                    <a:fld id="{4DA4D203-DA78-482E-894F-EA10C1629C7D}"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8331-427F-90B8-46F3415D3714}"/>
                </c:ext>
              </c:extLst>
            </c:dLbl>
            <c:dLbl>
              <c:idx val="8"/>
              <c:layout>
                <c:manualLayout>
                  <c:x val="-2.7810886845384829E-3"/>
                  <c:y val="-1.1751128675090421E-2"/>
                </c:manualLayout>
              </c:layout>
              <c:tx>
                <c:rich>
                  <a:bodyPr/>
                  <a:lstStyle/>
                  <a:p>
                    <a:fld id="{D114FF97-20C5-4D6D-B1AC-CE254FCA0593}"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8331-427F-90B8-46F3415D3714}"/>
                </c:ext>
              </c:extLst>
            </c:dLbl>
            <c:dLbl>
              <c:idx val="9"/>
              <c:layout>
                <c:manualLayout>
                  <c:x val="-6.3288664544011108E-2"/>
                  <c:y val="-2.0212123852574041E-2"/>
                </c:manualLayout>
              </c:layout>
              <c:tx>
                <c:rich>
                  <a:bodyPr/>
                  <a:lstStyle/>
                  <a:p>
                    <a:fld id="{037CDABD-B42E-4B1B-BB70-A20E36063FD4}"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8331-427F-90B8-46F3415D3714}"/>
                </c:ext>
              </c:extLst>
            </c:dLbl>
            <c:dLbl>
              <c:idx val="10"/>
              <c:tx>
                <c:rich>
                  <a:bodyPr/>
                  <a:lstStyle/>
                  <a:p>
                    <a:fld id="{A93B0E62-F3DE-4277-A0A4-01C06ED87EBF}"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331-427F-90B8-46F3415D3714}"/>
                </c:ext>
              </c:extLst>
            </c:dLbl>
            <c:dLbl>
              <c:idx val="11"/>
              <c:tx>
                <c:rich>
                  <a:bodyPr/>
                  <a:lstStyle/>
                  <a:p>
                    <a:fld id="{9F2BB2F2-B3F8-45C6-9F66-92CFB7C4D838}"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8331-427F-90B8-46F3415D3714}"/>
                </c:ext>
              </c:extLst>
            </c:dLbl>
            <c:dLbl>
              <c:idx val="12"/>
              <c:tx>
                <c:rich>
                  <a:bodyPr/>
                  <a:lstStyle/>
                  <a:p>
                    <a:fld id="{1366AB95-0574-4836-B56C-682FDECAD98B}"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8331-427F-90B8-46F3415D3714}"/>
                </c:ext>
              </c:extLst>
            </c:dLbl>
            <c:dLbl>
              <c:idx val="13"/>
              <c:tx>
                <c:rich>
                  <a:bodyPr/>
                  <a:lstStyle/>
                  <a:p>
                    <a:fld id="{2B7CD71D-2E1D-4689-898C-D4343FA35D86}"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331-427F-90B8-46F3415D3714}"/>
                </c:ext>
              </c:extLst>
            </c:dLbl>
            <c:dLbl>
              <c:idx val="14"/>
              <c:tx>
                <c:rich>
                  <a:bodyPr/>
                  <a:lstStyle/>
                  <a:p>
                    <a:fld id="{B22143B9-B8E5-4678-86E5-EB1792CC47B7}"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331-427F-90B8-46F3415D3714}"/>
                </c:ext>
              </c:extLst>
            </c:dLbl>
            <c:dLbl>
              <c:idx val="15"/>
              <c:layout>
                <c:manualLayout>
                  <c:x val="-5.8420305732933338E-2"/>
                  <c:y val="-1.0106061926287114E-2"/>
                </c:manualLayout>
              </c:layout>
              <c:tx>
                <c:rich>
                  <a:bodyPr/>
                  <a:lstStyle/>
                  <a:p>
                    <a:fld id="{0AB186CF-ED72-4A38-AF53-D0AA88D1BFB8}"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8331-427F-90B8-46F3415D3714}"/>
                </c:ext>
              </c:extLst>
            </c:dLbl>
            <c:dLbl>
              <c:idx val="16"/>
              <c:tx>
                <c:rich>
                  <a:bodyPr/>
                  <a:lstStyle/>
                  <a:p>
                    <a:fld id="{22F2316F-C468-4D8B-8B48-E760B8D8EA2D}"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331-427F-90B8-46F3415D3714}"/>
                </c:ext>
              </c:extLst>
            </c:dLbl>
            <c:dLbl>
              <c:idx val="17"/>
              <c:layout>
                <c:manualLayout>
                  <c:x val="-4.6249408705238935E-2"/>
                  <c:y val="-2.2861239079158182E-2"/>
                </c:manualLayout>
              </c:layout>
              <c:tx>
                <c:rich>
                  <a:bodyPr/>
                  <a:lstStyle/>
                  <a:p>
                    <a:fld id="{9EE1E5E7-6C59-44B1-9EB7-E5FEC2C44E17}" type="CELLRANGE">
                      <a:rPr lang="en-US"/>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8331-427F-90B8-46F3415D3714}"/>
                </c:ext>
              </c:extLst>
            </c:dLbl>
            <c:dLbl>
              <c:idx val="18"/>
              <c:tx>
                <c:rich>
                  <a:bodyPr/>
                  <a:lstStyle/>
                  <a:p>
                    <a:fld id="{9B9E78AE-D6A7-431F-8988-DCA16DB571F8}" type="CELLRANGE">
                      <a:rPr lang="en-CA"/>
                      <a:pPr/>
                      <a:t>[CELLRANGE]</a:t>
                    </a:fld>
                    <a:endParaRPr lang="en-C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8331-427F-90B8-46F3415D371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xVal>
            <c:numRef>
              <c:f>'1-1 plot (Flux 6.0)'!$H$10:$H$28</c:f>
              <c:numCache>
                <c:formatCode>0</c:formatCode>
                <c:ptCount val="19"/>
                <c:pt idx="0">
                  <c:v>780</c:v>
                </c:pt>
                <c:pt idx="1">
                  <c:v>1102</c:v>
                </c:pt>
                <c:pt idx="2">
                  <c:v>2608</c:v>
                </c:pt>
                <c:pt idx="3">
                  <c:v>3611</c:v>
                </c:pt>
                <c:pt idx="4">
                  <c:v>4411</c:v>
                </c:pt>
                <c:pt idx="5" formatCode="0.00">
                  <c:v>0.46800000000000003</c:v>
                </c:pt>
                <c:pt idx="6" formatCode="0.0">
                  <c:v>97</c:v>
                </c:pt>
                <c:pt idx="7" formatCode="0.0">
                  <c:v>3.5821050090267987</c:v>
                </c:pt>
                <c:pt idx="8" formatCode="0.00">
                  <c:v>7.1</c:v>
                </c:pt>
                <c:pt idx="9" formatCode="0.0">
                  <c:v>23.8</c:v>
                </c:pt>
                <c:pt idx="10" formatCode="0.0">
                  <c:v>2041</c:v>
                </c:pt>
                <c:pt idx="11" formatCode="0.00">
                  <c:v>5.5</c:v>
                </c:pt>
                <c:pt idx="12" formatCode="0.0">
                  <c:v>62.6</c:v>
                </c:pt>
                <c:pt idx="13" formatCode="0.0">
                  <c:v>36.9</c:v>
                </c:pt>
                <c:pt idx="14" formatCode="0.00">
                  <c:v>2.37</c:v>
                </c:pt>
                <c:pt idx="15" formatCode="0.00">
                  <c:v>2.0499999999999998</c:v>
                </c:pt>
                <c:pt idx="16" formatCode="0.00">
                  <c:v>14.82</c:v>
                </c:pt>
                <c:pt idx="17" formatCode="0.00">
                  <c:v>0.21</c:v>
                </c:pt>
                <c:pt idx="18" formatCode="0.00">
                  <c:v>0.31</c:v>
                </c:pt>
              </c:numCache>
            </c:numRef>
          </c:xVal>
          <c:yVal>
            <c:numRef>
              <c:f>'1-1 plot (Flux 6.0)'!$C$10:$C$28</c:f>
              <c:numCache>
                <c:formatCode>0</c:formatCode>
                <c:ptCount val="19"/>
                <c:pt idx="0" formatCode="0.0">
                  <c:v>707</c:v>
                </c:pt>
                <c:pt idx="1">
                  <c:v>784.83333333333337</c:v>
                </c:pt>
                <c:pt idx="2">
                  <c:v>2840</c:v>
                </c:pt>
                <c:pt idx="3">
                  <c:v>3245</c:v>
                </c:pt>
                <c:pt idx="4">
                  <c:v>3413.3333333333335</c:v>
                </c:pt>
                <c:pt idx="5" formatCode="0.00">
                  <c:v>0.56666666666666676</c:v>
                </c:pt>
                <c:pt idx="6" formatCode="0.0">
                  <c:v>113.83333333333333</c:v>
                </c:pt>
                <c:pt idx="7" formatCode="0.00">
                  <c:v>4.2</c:v>
                </c:pt>
                <c:pt idx="8" formatCode="0.00">
                  <c:v>8.75</c:v>
                </c:pt>
                <c:pt idx="9" formatCode="0.0">
                  <c:v>24.466666666666669</c:v>
                </c:pt>
                <c:pt idx="10">
                  <c:v>2096.6666666666665</c:v>
                </c:pt>
                <c:pt idx="11" formatCode="0.00">
                  <c:v>4.3516666666666666</c:v>
                </c:pt>
                <c:pt idx="12" formatCode="0.00">
                  <c:v>67.5</c:v>
                </c:pt>
                <c:pt idx="13" formatCode="0.0">
                  <c:v>28.633333333333329</c:v>
                </c:pt>
                <c:pt idx="14" formatCode="0.00">
                  <c:v>2.68</c:v>
                </c:pt>
                <c:pt idx="15" formatCode="0.00">
                  <c:v>2.15</c:v>
                </c:pt>
                <c:pt idx="16" formatCode="0.00">
                  <c:v>11.466666666666667</c:v>
                </c:pt>
                <c:pt idx="17" formatCode="0.00">
                  <c:v>0.15</c:v>
                </c:pt>
                <c:pt idx="18" formatCode="0.00">
                  <c:v>0.19999999999999998</c:v>
                </c:pt>
              </c:numCache>
            </c:numRef>
          </c:yVal>
          <c:smooth val="0"/>
          <c:extLst>
            <c:ext xmlns:c15="http://schemas.microsoft.com/office/drawing/2012/chart" uri="{02D57815-91ED-43cb-92C2-25804820EDAC}">
              <c15:datalabelsRange>
                <c15:f>'1-1 plot (Flux 6.0)'!$B$10:$B$28</c15:f>
                <c15:dlblRangeCache>
                  <c:ptCount val="19"/>
                  <c:pt idx="0">
                    <c:v>Na</c:v>
                  </c:pt>
                  <c:pt idx="1">
                    <c:v>Mg</c:v>
                  </c:pt>
                  <c:pt idx="2">
                    <c:v>Al</c:v>
                  </c:pt>
                  <c:pt idx="3">
                    <c:v>K</c:v>
                  </c:pt>
                  <c:pt idx="4">
                    <c:v>Ca</c:v>
                  </c:pt>
                  <c:pt idx="5">
                    <c:v>Sc</c:v>
                  </c:pt>
                  <c:pt idx="6">
                    <c:v>Ti</c:v>
                  </c:pt>
                  <c:pt idx="7">
                    <c:v>V</c:v>
                  </c:pt>
                  <c:pt idx="8">
                    <c:v>Cr</c:v>
                  </c:pt>
                  <c:pt idx="9">
                    <c:v>Mn</c:v>
                  </c:pt>
                  <c:pt idx="10">
                    <c:v>Fe</c:v>
                  </c:pt>
                  <c:pt idx="11">
                    <c:v>Co</c:v>
                  </c:pt>
                  <c:pt idx="12">
                    <c:v>Cu</c:v>
                  </c:pt>
                  <c:pt idx="13">
                    <c:v>Zn</c:v>
                  </c:pt>
                  <c:pt idx="14">
                    <c:v>As</c:v>
                  </c:pt>
                  <c:pt idx="15">
                    <c:v>Se</c:v>
                  </c:pt>
                  <c:pt idx="16">
                    <c:v>Rb</c:v>
                  </c:pt>
                  <c:pt idx="17">
                    <c:v>Sb</c:v>
                  </c:pt>
                  <c:pt idx="18">
                    <c:v>Cs</c:v>
                  </c:pt>
                </c15:dlblRangeCache>
              </c15:datalabelsRange>
            </c:ext>
            <c:ext xmlns:c16="http://schemas.microsoft.com/office/drawing/2014/chart" uri="{C3380CC4-5D6E-409C-BE32-E72D297353CC}">
              <c16:uniqueId val="{00000013-8331-427F-90B8-46F3415D3714}"/>
            </c:ext>
          </c:extLst>
        </c:ser>
        <c:ser>
          <c:idx val="2"/>
          <c:order val="1"/>
          <c:tx>
            <c:v>1:1 line</c:v>
          </c:tx>
          <c:spPr>
            <a:ln w="12700" cap="rnd">
              <a:solidFill>
                <a:schemeClr val="bg1">
                  <a:lumMod val="50000"/>
                </a:schemeClr>
              </a:solidFill>
              <a:prstDash val="sysDot"/>
              <a:round/>
            </a:ln>
            <a:effectLst/>
          </c:spPr>
          <c:marker>
            <c:symbol val="none"/>
          </c:marker>
          <c:dLbls>
            <c:delete val="1"/>
          </c:dLbls>
          <c:xVal>
            <c:numRef>
              <c:f>'1-1 plot (Flux 6.0)'!$H$10:$H$30</c:f>
              <c:numCache>
                <c:formatCode>0</c:formatCode>
                <c:ptCount val="21"/>
                <c:pt idx="0">
                  <c:v>780</c:v>
                </c:pt>
                <c:pt idx="1">
                  <c:v>1102</c:v>
                </c:pt>
                <c:pt idx="2">
                  <c:v>2608</c:v>
                </c:pt>
                <c:pt idx="3">
                  <c:v>3611</c:v>
                </c:pt>
                <c:pt idx="4">
                  <c:v>4411</c:v>
                </c:pt>
                <c:pt idx="5" formatCode="0.00">
                  <c:v>0.46800000000000003</c:v>
                </c:pt>
                <c:pt idx="6" formatCode="0.0">
                  <c:v>97</c:v>
                </c:pt>
                <c:pt idx="7" formatCode="0.0">
                  <c:v>3.5821050090267987</c:v>
                </c:pt>
                <c:pt idx="8" formatCode="0.00">
                  <c:v>7.1</c:v>
                </c:pt>
                <c:pt idx="9" formatCode="0.0">
                  <c:v>23.8</c:v>
                </c:pt>
                <c:pt idx="10" formatCode="0.0">
                  <c:v>2041</c:v>
                </c:pt>
                <c:pt idx="11" formatCode="0.00">
                  <c:v>5.5</c:v>
                </c:pt>
                <c:pt idx="12" formatCode="0.0">
                  <c:v>62.6</c:v>
                </c:pt>
                <c:pt idx="13" formatCode="0.0">
                  <c:v>36.9</c:v>
                </c:pt>
                <c:pt idx="14" formatCode="0.00">
                  <c:v>2.37</c:v>
                </c:pt>
                <c:pt idx="15" formatCode="0.00">
                  <c:v>2.0499999999999998</c:v>
                </c:pt>
                <c:pt idx="16" formatCode="0.00">
                  <c:v>14.82</c:v>
                </c:pt>
                <c:pt idx="17" formatCode="0.00">
                  <c:v>0.21</c:v>
                </c:pt>
                <c:pt idx="18" formatCode="0.00">
                  <c:v>0.31</c:v>
                </c:pt>
                <c:pt idx="19" formatCode="General">
                  <c:v>0.1</c:v>
                </c:pt>
                <c:pt idx="20" formatCode="General">
                  <c:v>10000</c:v>
                </c:pt>
              </c:numCache>
            </c:numRef>
          </c:xVal>
          <c:yVal>
            <c:numRef>
              <c:f>'1-1 plot (Flux 6.0)'!$H$10:$H$30</c:f>
              <c:numCache>
                <c:formatCode>0</c:formatCode>
                <c:ptCount val="21"/>
                <c:pt idx="0">
                  <c:v>780</c:v>
                </c:pt>
                <c:pt idx="1">
                  <c:v>1102</c:v>
                </c:pt>
                <c:pt idx="2">
                  <c:v>2608</c:v>
                </c:pt>
                <c:pt idx="3">
                  <c:v>3611</c:v>
                </c:pt>
                <c:pt idx="4">
                  <c:v>4411</c:v>
                </c:pt>
                <c:pt idx="5" formatCode="0.00">
                  <c:v>0.46800000000000003</c:v>
                </c:pt>
                <c:pt idx="6" formatCode="0.0">
                  <c:v>97</c:v>
                </c:pt>
                <c:pt idx="7" formatCode="0.0">
                  <c:v>3.5821050090267987</c:v>
                </c:pt>
                <c:pt idx="8" formatCode="0.00">
                  <c:v>7.1</c:v>
                </c:pt>
                <c:pt idx="9" formatCode="0.0">
                  <c:v>23.8</c:v>
                </c:pt>
                <c:pt idx="10" formatCode="0.0">
                  <c:v>2041</c:v>
                </c:pt>
                <c:pt idx="11" formatCode="0.00">
                  <c:v>5.5</c:v>
                </c:pt>
                <c:pt idx="12" formatCode="0.0">
                  <c:v>62.6</c:v>
                </c:pt>
                <c:pt idx="13" formatCode="0.0">
                  <c:v>36.9</c:v>
                </c:pt>
                <c:pt idx="14" formatCode="0.00">
                  <c:v>2.37</c:v>
                </c:pt>
                <c:pt idx="15" formatCode="0.00">
                  <c:v>2.0499999999999998</c:v>
                </c:pt>
                <c:pt idx="16" formatCode="0.00">
                  <c:v>14.82</c:v>
                </c:pt>
                <c:pt idx="17" formatCode="0.00">
                  <c:v>0.21</c:v>
                </c:pt>
                <c:pt idx="18" formatCode="0.00">
                  <c:v>0.31</c:v>
                </c:pt>
                <c:pt idx="19" formatCode="General">
                  <c:v>0.1</c:v>
                </c:pt>
                <c:pt idx="20" formatCode="General">
                  <c:v>10000</c:v>
                </c:pt>
              </c:numCache>
            </c:numRef>
          </c:yVal>
          <c:smooth val="0"/>
          <c:extLst>
            <c:ext xmlns:c16="http://schemas.microsoft.com/office/drawing/2014/chart" uri="{C3380CC4-5D6E-409C-BE32-E72D297353CC}">
              <c16:uniqueId val="{00000014-8331-427F-90B8-46F3415D3714}"/>
            </c:ext>
          </c:extLst>
        </c:ser>
        <c:dLbls>
          <c:showLegendKey val="0"/>
          <c:showVal val="1"/>
          <c:showCatName val="0"/>
          <c:showSerName val="0"/>
          <c:showPercent val="0"/>
          <c:showBubbleSize val="0"/>
        </c:dLbls>
        <c:axId val="1139494863"/>
        <c:axId val="1139496943"/>
      </c:scatterChart>
      <c:valAx>
        <c:axId val="1139494863"/>
        <c:scaling>
          <c:logBase val="10"/>
          <c:orientation val="minMax"/>
          <c:max val="10000"/>
          <c:min val="0.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CA" sz="1100"/>
                  <a:t>Conc. in lichens (NAA, µg/g)</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39496943"/>
        <c:crossesAt val="0.1"/>
        <c:crossBetween val="midCat"/>
      </c:valAx>
      <c:valAx>
        <c:axId val="1139496943"/>
        <c:scaling>
          <c:logBase val="10"/>
          <c:orientation val="minMax"/>
          <c:max val="10000"/>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CA" sz="1100"/>
                  <a:t>Conc. in lichens (ICP-MS digests, µg/g)</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39494863"/>
        <c:crossesAt val="0.1"/>
        <c:crossBetween val="midCat"/>
      </c:valAx>
      <c:spPr>
        <a:noFill/>
        <a:ln w="15875">
          <a:solidFill>
            <a:schemeClr val="bg1">
              <a:lumMod val="50000"/>
            </a:schemeClr>
          </a:solidFill>
        </a:ln>
        <a:effectLst/>
      </c:spPr>
    </c:plotArea>
    <c:legend>
      <c:legendPos val="t"/>
      <c:legendEntry>
        <c:idx val="1"/>
        <c:delete val="1"/>
      </c:legendEntry>
      <c:layout>
        <c:manualLayout>
          <c:xMode val="edge"/>
          <c:yMode val="edge"/>
          <c:x val="0.18265775590892258"/>
          <c:y val="0.14590730817610312"/>
          <c:w val="0.30868097376376269"/>
          <c:h val="6.9300837269681559E-2"/>
        </c:manualLayout>
      </c:layout>
      <c:overlay val="1"/>
      <c:spPr>
        <a:solidFill>
          <a:schemeClr val="bg1"/>
        </a:solidFill>
        <a:ln>
          <a:solidFill>
            <a:schemeClr val="bg1">
              <a:lumMod val="5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400" b="0" i="0" u="none" strike="noStrike" baseline="0">
                <a:effectLst/>
              </a:rPr>
              <a:t>BCR-482 summary (short irradiations) - averages ± std dev</a:t>
            </a:r>
            <a:endParaRPr lang="en-CA" i="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3"/>
          <c:order val="0"/>
          <c:tx>
            <c:strRef>
              <c:f>'BCR summary'!$BC$13:$BC$14</c:f>
              <c:strCache>
                <c:ptCount val="2"/>
                <c:pt idx="0">
                  <c:v>Average </c:v>
                </c:pt>
                <c:pt idx="1">
                  <c:v>of all</c:v>
                </c:pt>
              </c:strCache>
            </c:strRef>
          </c:tx>
          <c:spPr>
            <a:ln w="25400" cap="rnd">
              <a:noFill/>
              <a:round/>
            </a:ln>
            <a:effectLst/>
          </c:spPr>
          <c:marker>
            <c:symbol val="circle"/>
            <c:size val="6"/>
            <c:spPr>
              <a:solidFill>
                <a:schemeClr val="bg1"/>
              </a:solidFill>
              <a:ln w="15875">
                <a:solidFill>
                  <a:srgbClr val="0070C0"/>
                </a:solidFill>
              </a:ln>
              <a:effectLst/>
            </c:spPr>
          </c:marker>
          <c:dLbls>
            <c:dLbl>
              <c:idx val="1"/>
              <c:layout>
                <c:manualLayout>
                  <c:x val="-7.5865339023233761E-3"/>
                  <c:y val="2.92164613532303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44-431E-8C4F-C662FA251498}"/>
                </c:ext>
              </c:extLst>
            </c:dLbl>
            <c:dLbl>
              <c:idx val="3"/>
              <c:layout>
                <c:manualLayout>
                  <c:x val="-6.8278805120910391E-2"/>
                  <c:y val="-1.32802097060138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44-431E-8C4F-C662FA251498}"/>
                </c:ext>
              </c:extLst>
            </c:dLbl>
            <c:dLbl>
              <c:idx val="4"/>
              <c:layout>
                <c:manualLayout>
                  <c:x val="-5.6899004267426017E-3"/>
                  <c:y val="-3.18725032944331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44-431E-8C4F-C662FA2514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'BCR summary'!$BA$15:$BA$37</c:f>
              <c:strCache>
                <c:ptCount val="23"/>
                <c:pt idx="0">
                  <c:v>Na</c:v>
                </c:pt>
                <c:pt idx="1">
                  <c:v>Mg</c:v>
                </c:pt>
                <c:pt idx="2">
                  <c:v>Al</c:v>
                </c:pt>
                <c:pt idx="3">
                  <c:v>Cl</c:v>
                </c:pt>
                <c:pt idx="4">
                  <c:v>K</c:v>
                </c:pt>
                <c:pt idx="5">
                  <c:v>Ca</c:v>
                </c:pt>
                <c:pt idx="6">
                  <c:v>Sc</c:v>
                </c:pt>
                <c:pt idx="7">
                  <c:v>Ti</c:v>
                </c:pt>
                <c:pt idx="8">
                  <c:v>V</c:v>
                </c:pt>
                <c:pt idx="9">
                  <c:v>Cr</c:v>
                </c:pt>
                <c:pt idx="10">
                  <c:v>Mn</c:v>
                </c:pt>
                <c:pt idx="11">
                  <c:v>Fe</c:v>
                </c:pt>
                <c:pt idx="12">
                  <c:v>Co</c:v>
                </c:pt>
                <c:pt idx="13">
                  <c:v>Ni</c:v>
                </c:pt>
                <c:pt idx="14">
                  <c:v>Cu</c:v>
                </c:pt>
                <c:pt idx="15">
                  <c:v>Zn</c:v>
                </c:pt>
                <c:pt idx="16">
                  <c:v>As</c:v>
                </c:pt>
                <c:pt idx="17">
                  <c:v>Se</c:v>
                </c:pt>
                <c:pt idx="18">
                  <c:v>Br</c:v>
                </c:pt>
                <c:pt idx="19">
                  <c:v>Rb</c:v>
                </c:pt>
                <c:pt idx="20">
                  <c:v>Sb</c:v>
                </c:pt>
                <c:pt idx="21">
                  <c:v>I</c:v>
                </c:pt>
                <c:pt idx="22">
                  <c:v>Cs</c:v>
                </c:pt>
              </c:strCache>
            </c:strRef>
          </c:cat>
          <c:val>
            <c:numRef>
              <c:f>'BCR summary'!$BC$15:$BC$37</c:f>
              <c:numCache>
                <c:formatCode>0</c:formatCode>
                <c:ptCount val="23"/>
                <c:pt idx="0" formatCode="0.0">
                  <c:v>116.11445785460809</c:v>
                </c:pt>
                <c:pt idx="1">
                  <c:v>738.07713995452968</c:v>
                </c:pt>
                <c:pt idx="2">
                  <c:v>1013.2613407373398</c:v>
                </c:pt>
                <c:pt idx="3">
                  <c:v>3140.6664111417458</c:v>
                </c:pt>
                <c:pt idx="4">
                  <c:v>3548.0731175534515</c:v>
                </c:pt>
                <c:pt idx="5">
                  <c:v>2483.4692489935874</c:v>
                </c:pt>
                <c:pt idx="7">
                  <c:v>59.919121974894011</c:v>
                </c:pt>
                <c:pt idx="8" formatCode="0.00">
                  <c:v>3.540890180107624</c:v>
                </c:pt>
                <c:pt idx="10" formatCode="0.0">
                  <c:v>28.459060599125646</c:v>
                </c:pt>
                <c:pt idx="18" formatCode="0.0">
                  <c:v>21.955768983591401</c:v>
                </c:pt>
                <c:pt idx="21" formatCode="0.00">
                  <c:v>2.4673024175030625</c:v>
                </c:pt>
              </c:numCache>
            </c:numRef>
          </c:val>
          <c:smooth val="0"/>
          <c:extLst>
            <c:ext xmlns:c16="http://schemas.microsoft.com/office/drawing/2014/chart" uri="{C3380CC4-5D6E-409C-BE32-E72D297353CC}">
              <c16:uniqueId val="{00000003-2244-431E-8C4F-C662FA251498}"/>
            </c:ext>
          </c:extLst>
        </c:ser>
        <c:ser>
          <c:idx val="0"/>
          <c:order val="1"/>
          <c:tx>
            <c:strRef>
              <c:f>'BCR summary'!$BD$13:$BD$14</c:f>
              <c:strCache>
                <c:ptCount val="2"/>
                <c:pt idx="0">
                  <c:v>Avg</c:v>
                </c:pt>
                <c:pt idx="1">
                  <c:v>+ std</c:v>
                </c:pt>
              </c:strCache>
            </c:strRef>
          </c:tx>
          <c:spPr>
            <a:ln w="25400" cap="rnd">
              <a:noFill/>
              <a:round/>
            </a:ln>
            <a:effectLst/>
          </c:spPr>
          <c:marker>
            <c:symbol val="dash"/>
            <c:size val="7"/>
            <c:spPr>
              <a:solidFill>
                <a:srgbClr val="0070C0"/>
              </a:solidFill>
              <a:ln w="9525">
                <a:solidFill>
                  <a:srgbClr val="0070C0"/>
                </a:solidFill>
              </a:ln>
              <a:effectLst/>
            </c:spPr>
          </c:marker>
          <c:cat>
            <c:strRef>
              <c:f>'BCR summary'!$BA$15:$BA$37</c:f>
              <c:strCache>
                <c:ptCount val="23"/>
                <c:pt idx="0">
                  <c:v>Na</c:v>
                </c:pt>
                <c:pt idx="1">
                  <c:v>Mg</c:v>
                </c:pt>
                <c:pt idx="2">
                  <c:v>Al</c:v>
                </c:pt>
                <c:pt idx="3">
                  <c:v>Cl</c:v>
                </c:pt>
                <c:pt idx="4">
                  <c:v>K</c:v>
                </c:pt>
                <c:pt idx="5">
                  <c:v>Ca</c:v>
                </c:pt>
                <c:pt idx="6">
                  <c:v>Sc</c:v>
                </c:pt>
                <c:pt idx="7">
                  <c:v>Ti</c:v>
                </c:pt>
                <c:pt idx="8">
                  <c:v>V</c:v>
                </c:pt>
                <c:pt idx="9">
                  <c:v>Cr</c:v>
                </c:pt>
                <c:pt idx="10">
                  <c:v>Mn</c:v>
                </c:pt>
                <c:pt idx="11">
                  <c:v>Fe</c:v>
                </c:pt>
                <c:pt idx="12">
                  <c:v>Co</c:v>
                </c:pt>
                <c:pt idx="13">
                  <c:v>Ni</c:v>
                </c:pt>
                <c:pt idx="14">
                  <c:v>Cu</c:v>
                </c:pt>
                <c:pt idx="15">
                  <c:v>Zn</c:v>
                </c:pt>
                <c:pt idx="16">
                  <c:v>As</c:v>
                </c:pt>
                <c:pt idx="17">
                  <c:v>Se</c:v>
                </c:pt>
                <c:pt idx="18">
                  <c:v>Br</c:v>
                </c:pt>
                <c:pt idx="19">
                  <c:v>Rb</c:v>
                </c:pt>
                <c:pt idx="20">
                  <c:v>Sb</c:v>
                </c:pt>
                <c:pt idx="21">
                  <c:v>I</c:v>
                </c:pt>
                <c:pt idx="22">
                  <c:v>Cs</c:v>
                </c:pt>
              </c:strCache>
            </c:strRef>
          </c:cat>
          <c:val>
            <c:numRef>
              <c:f>'BCR summary'!$BD$15:$BD$37</c:f>
              <c:numCache>
                <c:formatCode>0</c:formatCode>
                <c:ptCount val="23"/>
                <c:pt idx="0" formatCode="0.0">
                  <c:v>131.18276026773611</c:v>
                </c:pt>
                <c:pt idx="1">
                  <c:v>843.96855553857722</c:v>
                </c:pt>
                <c:pt idx="2">
                  <c:v>1155.644213343423</c:v>
                </c:pt>
                <c:pt idx="3">
                  <c:v>3288.2011106287614</c:v>
                </c:pt>
                <c:pt idx="4">
                  <c:v>3992.1964256167153</c:v>
                </c:pt>
                <c:pt idx="5">
                  <c:v>2675.9838113134169</c:v>
                </c:pt>
                <c:pt idx="7" formatCode="0.0">
                  <c:v>75.225708536407438</c:v>
                </c:pt>
                <c:pt idx="8" formatCode="0.00">
                  <c:v>4.128026362477053</c:v>
                </c:pt>
                <c:pt idx="10" formatCode="0.0">
                  <c:v>29.753311876924183</c:v>
                </c:pt>
                <c:pt idx="18" formatCode="0.0">
                  <c:v>24.380962623600354</c:v>
                </c:pt>
                <c:pt idx="21" formatCode="0.00">
                  <c:v>2.8061159895251238</c:v>
                </c:pt>
              </c:numCache>
            </c:numRef>
          </c:val>
          <c:smooth val="0"/>
          <c:extLst>
            <c:ext xmlns:c16="http://schemas.microsoft.com/office/drawing/2014/chart" uri="{C3380CC4-5D6E-409C-BE32-E72D297353CC}">
              <c16:uniqueId val="{00000004-2244-431E-8C4F-C662FA251498}"/>
            </c:ext>
          </c:extLst>
        </c:ser>
        <c:ser>
          <c:idx val="1"/>
          <c:order val="2"/>
          <c:tx>
            <c:strRef>
              <c:f>'BCR summary'!$BE$13:$BE$14</c:f>
              <c:strCache>
                <c:ptCount val="2"/>
                <c:pt idx="0">
                  <c:v>Avg</c:v>
                </c:pt>
                <c:pt idx="1">
                  <c:v>- std</c:v>
                </c:pt>
              </c:strCache>
            </c:strRef>
          </c:tx>
          <c:spPr>
            <a:ln w="25400" cap="rnd">
              <a:noFill/>
              <a:round/>
            </a:ln>
            <a:effectLst/>
          </c:spPr>
          <c:marker>
            <c:symbol val="dash"/>
            <c:size val="6"/>
            <c:spPr>
              <a:solidFill>
                <a:schemeClr val="accent2"/>
              </a:solidFill>
              <a:ln w="9525">
                <a:solidFill>
                  <a:srgbClr val="0070C0"/>
                </a:solidFill>
              </a:ln>
              <a:effectLst/>
            </c:spPr>
          </c:marker>
          <c:cat>
            <c:strRef>
              <c:f>'BCR summary'!$BA$15:$BA$37</c:f>
              <c:strCache>
                <c:ptCount val="23"/>
                <c:pt idx="0">
                  <c:v>Na</c:v>
                </c:pt>
                <c:pt idx="1">
                  <c:v>Mg</c:v>
                </c:pt>
                <c:pt idx="2">
                  <c:v>Al</c:v>
                </c:pt>
                <c:pt idx="3">
                  <c:v>Cl</c:v>
                </c:pt>
                <c:pt idx="4">
                  <c:v>K</c:v>
                </c:pt>
                <c:pt idx="5">
                  <c:v>Ca</c:v>
                </c:pt>
                <c:pt idx="6">
                  <c:v>Sc</c:v>
                </c:pt>
                <c:pt idx="7">
                  <c:v>Ti</c:v>
                </c:pt>
                <c:pt idx="8">
                  <c:v>V</c:v>
                </c:pt>
                <c:pt idx="9">
                  <c:v>Cr</c:v>
                </c:pt>
                <c:pt idx="10">
                  <c:v>Mn</c:v>
                </c:pt>
                <c:pt idx="11">
                  <c:v>Fe</c:v>
                </c:pt>
                <c:pt idx="12">
                  <c:v>Co</c:v>
                </c:pt>
                <c:pt idx="13">
                  <c:v>Ni</c:v>
                </c:pt>
                <c:pt idx="14">
                  <c:v>Cu</c:v>
                </c:pt>
                <c:pt idx="15">
                  <c:v>Zn</c:v>
                </c:pt>
                <c:pt idx="16">
                  <c:v>As</c:v>
                </c:pt>
                <c:pt idx="17">
                  <c:v>Se</c:v>
                </c:pt>
                <c:pt idx="18">
                  <c:v>Br</c:v>
                </c:pt>
                <c:pt idx="19">
                  <c:v>Rb</c:v>
                </c:pt>
                <c:pt idx="20">
                  <c:v>Sb</c:v>
                </c:pt>
                <c:pt idx="21">
                  <c:v>I</c:v>
                </c:pt>
                <c:pt idx="22">
                  <c:v>Cs</c:v>
                </c:pt>
              </c:strCache>
            </c:strRef>
          </c:cat>
          <c:val>
            <c:numRef>
              <c:f>'BCR summary'!$BE$15:$BE$37</c:f>
              <c:numCache>
                <c:formatCode>0</c:formatCode>
                <c:ptCount val="23"/>
                <c:pt idx="0" formatCode="0.0">
                  <c:v>101.04615544148005</c:v>
                </c:pt>
                <c:pt idx="1">
                  <c:v>632.18572437048215</c:v>
                </c:pt>
                <c:pt idx="2">
                  <c:v>870.87846813125668</c:v>
                </c:pt>
                <c:pt idx="3">
                  <c:v>2993.1317116547302</c:v>
                </c:pt>
                <c:pt idx="4">
                  <c:v>3103.9498094901878</c:v>
                </c:pt>
                <c:pt idx="5">
                  <c:v>2290.9546866737578</c:v>
                </c:pt>
                <c:pt idx="7" formatCode="0.0">
                  <c:v>44.612535413380591</c:v>
                </c:pt>
                <c:pt idx="8" formatCode="0.00">
                  <c:v>2.953753997738195</c:v>
                </c:pt>
                <c:pt idx="10" formatCode="0.0">
                  <c:v>27.164809321327109</c:v>
                </c:pt>
                <c:pt idx="18" formatCode="0.0">
                  <c:v>19.530575343582449</c:v>
                </c:pt>
                <c:pt idx="21" formatCode="0.00">
                  <c:v>2.1284888454810011</c:v>
                </c:pt>
              </c:numCache>
            </c:numRef>
          </c:val>
          <c:smooth val="0"/>
          <c:extLst>
            <c:ext xmlns:c16="http://schemas.microsoft.com/office/drawing/2014/chart" uri="{C3380CC4-5D6E-409C-BE32-E72D297353CC}">
              <c16:uniqueId val="{00000005-2244-431E-8C4F-C662FA251498}"/>
            </c:ext>
          </c:extLst>
        </c:ser>
        <c:ser>
          <c:idx val="4"/>
          <c:order val="3"/>
          <c:tx>
            <c:strRef>
              <c:f>'BCR summary'!$BF$14</c:f>
              <c:strCache>
                <c:ptCount val="1"/>
                <c:pt idx="0">
                  <c:v>Indicative</c:v>
                </c:pt>
              </c:strCache>
            </c:strRef>
          </c:tx>
          <c:spPr>
            <a:ln w="25400" cap="rnd">
              <a:noFill/>
              <a:round/>
            </a:ln>
            <a:effectLst/>
          </c:spPr>
          <c:marker>
            <c:symbol val="square"/>
            <c:size val="7"/>
            <c:spPr>
              <a:solidFill>
                <a:schemeClr val="accent2">
                  <a:lumMod val="75000"/>
                </a:schemeClr>
              </a:solidFill>
              <a:ln w="9525">
                <a:solidFill>
                  <a:schemeClr val="accent5">
                    <a:lumMod val="75000"/>
                  </a:schemeClr>
                </a:solidFill>
              </a:ln>
              <a:effectLst/>
            </c:spPr>
          </c:marker>
          <c:cat>
            <c:strRef>
              <c:f>'BCR summary'!$BA$15:$BA$37</c:f>
              <c:strCache>
                <c:ptCount val="23"/>
                <c:pt idx="0">
                  <c:v>Na</c:v>
                </c:pt>
                <c:pt idx="1">
                  <c:v>Mg</c:v>
                </c:pt>
                <c:pt idx="2">
                  <c:v>Al</c:v>
                </c:pt>
                <c:pt idx="3">
                  <c:v>Cl</c:v>
                </c:pt>
                <c:pt idx="4">
                  <c:v>K</c:v>
                </c:pt>
                <c:pt idx="5">
                  <c:v>Ca</c:v>
                </c:pt>
                <c:pt idx="6">
                  <c:v>Sc</c:v>
                </c:pt>
                <c:pt idx="7">
                  <c:v>Ti</c:v>
                </c:pt>
                <c:pt idx="8">
                  <c:v>V</c:v>
                </c:pt>
                <c:pt idx="9">
                  <c:v>Cr</c:v>
                </c:pt>
                <c:pt idx="10">
                  <c:v>Mn</c:v>
                </c:pt>
                <c:pt idx="11">
                  <c:v>Fe</c:v>
                </c:pt>
                <c:pt idx="12">
                  <c:v>Co</c:v>
                </c:pt>
                <c:pt idx="13">
                  <c:v>Ni</c:v>
                </c:pt>
                <c:pt idx="14">
                  <c:v>Cu</c:v>
                </c:pt>
                <c:pt idx="15">
                  <c:v>Zn</c:v>
                </c:pt>
                <c:pt idx="16">
                  <c:v>As</c:v>
                </c:pt>
                <c:pt idx="17">
                  <c:v>Se</c:v>
                </c:pt>
                <c:pt idx="18">
                  <c:v>Br</c:v>
                </c:pt>
                <c:pt idx="19">
                  <c:v>Rb</c:v>
                </c:pt>
                <c:pt idx="20">
                  <c:v>Sb</c:v>
                </c:pt>
                <c:pt idx="21">
                  <c:v>I</c:v>
                </c:pt>
                <c:pt idx="22">
                  <c:v>Cs</c:v>
                </c:pt>
              </c:strCache>
            </c:strRef>
          </c:cat>
          <c:val>
            <c:numRef>
              <c:f>'BCR summary'!$BF$15:$BF$37</c:f>
              <c:numCache>
                <c:formatCode>General</c:formatCode>
                <c:ptCount val="23"/>
                <c:pt idx="4">
                  <c:v>3900</c:v>
                </c:pt>
                <c:pt idx="5">
                  <c:v>2624</c:v>
                </c:pt>
                <c:pt idx="8">
                  <c:v>3.74</c:v>
                </c:pt>
                <c:pt idx="10">
                  <c:v>33</c:v>
                </c:pt>
                <c:pt idx="17">
                  <c:v>0.6</c:v>
                </c:pt>
                <c:pt idx="18">
                  <c:v>25.5</c:v>
                </c:pt>
              </c:numCache>
            </c:numRef>
          </c:val>
          <c:smooth val="0"/>
          <c:extLst>
            <c:ext xmlns:c16="http://schemas.microsoft.com/office/drawing/2014/chart" uri="{C3380CC4-5D6E-409C-BE32-E72D297353CC}">
              <c16:uniqueId val="{00000006-2244-431E-8C4F-C662FA251498}"/>
            </c:ext>
          </c:extLst>
        </c:ser>
        <c:ser>
          <c:idx val="5"/>
          <c:order val="4"/>
          <c:tx>
            <c:strRef>
              <c:f>'BCR summary'!$BG$14</c:f>
              <c:strCache>
                <c:ptCount val="1"/>
                <c:pt idx="0">
                  <c:v>Certified</c:v>
                </c:pt>
              </c:strCache>
            </c:strRef>
          </c:tx>
          <c:spPr>
            <a:ln w="25400" cap="rnd">
              <a:noFill/>
              <a:round/>
            </a:ln>
            <a:effectLst/>
          </c:spPr>
          <c:marker>
            <c:symbol val="circle"/>
            <c:size val="7"/>
            <c:spPr>
              <a:solidFill>
                <a:srgbClr val="FFFF00"/>
              </a:solidFill>
              <a:ln w="9525">
                <a:solidFill>
                  <a:srgbClr val="002060"/>
                </a:solidFill>
              </a:ln>
              <a:effectLst/>
            </c:spPr>
          </c:marker>
          <c:cat>
            <c:strRef>
              <c:f>'BCR summary'!$BA$15:$BA$37</c:f>
              <c:strCache>
                <c:ptCount val="23"/>
                <c:pt idx="0">
                  <c:v>Na</c:v>
                </c:pt>
                <c:pt idx="1">
                  <c:v>Mg</c:v>
                </c:pt>
                <c:pt idx="2">
                  <c:v>Al</c:v>
                </c:pt>
                <c:pt idx="3">
                  <c:v>Cl</c:v>
                </c:pt>
                <c:pt idx="4">
                  <c:v>K</c:v>
                </c:pt>
                <c:pt idx="5">
                  <c:v>Ca</c:v>
                </c:pt>
                <c:pt idx="6">
                  <c:v>Sc</c:v>
                </c:pt>
                <c:pt idx="7">
                  <c:v>Ti</c:v>
                </c:pt>
                <c:pt idx="8">
                  <c:v>V</c:v>
                </c:pt>
                <c:pt idx="9">
                  <c:v>Cr</c:v>
                </c:pt>
                <c:pt idx="10">
                  <c:v>Mn</c:v>
                </c:pt>
                <c:pt idx="11">
                  <c:v>Fe</c:v>
                </c:pt>
                <c:pt idx="12">
                  <c:v>Co</c:v>
                </c:pt>
                <c:pt idx="13">
                  <c:v>Ni</c:v>
                </c:pt>
                <c:pt idx="14">
                  <c:v>Cu</c:v>
                </c:pt>
                <c:pt idx="15">
                  <c:v>Zn</c:v>
                </c:pt>
                <c:pt idx="16">
                  <c:v>As</c:v>
                </c:pt>
                <c:pt idx="17">
                  <c:v>Se</c:v>
                </c:pt>
                <c:pt idx="18">
                  <c:v>Br</c:v>
                </c:pt>
                <c:pt idx="19">
                  <c:v>Rb</c:v>
                </c:pt>
                <c:pt idx="20">
                  <c:v>Sb</c:v>
                </c:pt>
                <c:pt idx="21">
                  <c:v>I</c:v>
                </c:pt>
                <c:pt idx="22">
                  <c:v>Cs</c:v>
                </c:pt>
              </c:strCache>
            </c:strRef>
          </c:cat>
          <c:val>
            <c:numRef>
              <c:f>'BCR summary'!$BG$15:$BG$37</c:f>
              <c:numCache>
                <c:formatCode>General</c:formatCode>
                <c:ptCount val="23"/>
                <c:pt idx="2">
                  <c:v>1103</c:v>
                </c:pt>
                <c:pt idx="13">
                  <c:v>2.4700000000000002</c:v>
                </c:pt>
                <c:pt idx="14">
                  <c:v>7.03</c:v>
                </c:pt>
              </c:numCache>
            </c:numRef>
          </c:val>
          <c:smooth val="0"/>
          <c:extLst>
            <c:ext xmlns:c16="http://schemas.microsoft.com/office/drawing/2014/chart" uri="{C3380CC4-5D6E-409C-BE32-E72D297353CC}">
              <c16:uniqueId val="{00000007-2244-431E-8C4F-C662FA251498}"/>
            </c:ext>
          </c:extLst>
        </c:ser>
        <c:dLbls>
          <c:showLegendKey val="0"/>
          <c:showVal val="0"/>
          <c:showCatName val="0"/>
          <c:showSerName val="0"/>
          <c:showPercent val="0"/>
          <c:showBubbleSize val="0"/>
        </c:dLbls>
        <c:marker val="1"/>
        <c:smooth val="0"/>
        <c:axId val="463007872"/>
        <c:axId val="463009536"/>
      </c:lineChart>
      <c:catAx>
        <c:axId val="463007872"/>
        <c:scaling>
          <c:orientation val="minMax"/>
        </c:scaling>
        <c:delete val="0"/>
        <c:axPos val="b"/>
        <c:majorGridlines>
          <c:spPr>
            <a:ln w="12700" cap="flat" cmpd="sng" algn="ctr">
              <a:solidFill>
                <a:schemeClr val="tx1">
                  <a:lumMod val="15000"/>
                  <a:lumOff val="85000"/>
                </a:schemeClr>
              </a:solidFill>
              <a:prstDash val="dash"/>
              <a:round/>
            </a:ln>
            <a:effectLst/>
          </c:spPr>
        </c:majorGridlines>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CA" sz="1600"/>
                  <a:t>Element</a:t>
                </a: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463009536"/>
        <c:crossesAt val="0.1"/>
        <c:auto val="1"/>
        <c:lblAlgn val="ctr"/>
        <c:lblOffset val="100"/>
        <c:tickLblSkip val="1"/>
        <c:tickMarkSkip val="1"/>
        <c:noMultiLvlLbl val="0"/>
      </c:catAx>
      <c:valAx>
        <c:axId val="463009536"/>
        <c:scaling>
          <c:logBase val="10"/>
          <c:orientation val="minMax"/>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CA" sz="1400"/>
                  <a:t>Concentration (µg/g)</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63007872"/>
        <c:crosses val="autoZero"/>
        <c:crossBetween val="between"/>
      </c:valAx>
      <c:spPr>
        <a:noFill/>
        <a:ln>
          <a:solidFill>
            <a:schemeClr val="bg1">
              <a:lumMod val="65000"/>
            </a:schemeClr>
          </a:solidFill>
        </a:ln>
        <a:effectLst/>
      </c:spPr>
    </c:plotArea>
    <c:legend>
      <c:legendPos val="r"/>
      <c:layout>
        <c:manualLayout>
          <c:xMode val="edge"/>
          <c:yMode val="edge"/>
          <c:x val="0.71389073961908611"/>
          <c:y val="0.12195185202458365"/>
          <c:w val="0.20388670166229222"/>
          <c:h val="0.25625053460686709"/>
        </c:manualLayout>
      </c:layout>
      <c:overlay val="1"/>
      <c:spPr>
        <a:solidFill>
          <a:schemeClr val="bg1"/>
        </a:solidFill>
        <a:ln w="9525">
          <a:solidFill>
            <a:schemeClr val="tx1"/>
          </a:solid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400" b="0" i="0" u="none" strike="noStrike" baseline="0">
                <a:effectLst/>
              </a:rPr>
              <a:t>BCR-482 summary (long irradiations) - averages of high and low</a:t>
            </a:r>
            <a:endParaRPr lang="en-CA" i="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2"/>
          <c:order val="0"/>
          <c:tx>
            <c:strRef>
              <c:f>'BCR summary'!$AI$14</c:f>
              <c:strCache>
                <c:ptCount val="1"/>
                <c:pt idx="0">
                  <c:v>averages</c:v>
                </c:pt>
              </c:strCache>
            </c:strRef>
          </c:tx>
          <c:spPr>
            <a:ln w="25400" cap="rnd">
              <a:noFill/>
              <a:round/>
            </a:ln>
            <a:effectLst/>
          </c:spPr>
          <c:marker>
            <c:symbol val="circle"/>
            <c:size val="6"/>
            <c:spPr>
              <a:solidFill>
                <a:schemeClr val="bg1"/>
              </a:solidFill>
              <a:ln w="15875">
                <a:solidFill>
                  <a:srgbClr val="0070C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'BCR summary'!$AG$15:$AG$37</c:f>
              <c:strCache>
                <c:ptCount val="23"/>
                <c:pt idx="0">
                  <c:v>Na</c:v>
                </c:pt>
                <c:pt idx="1">
                  <c:v>Mg</c:v>
                </c:pt>
                <c:pt idx="2">
                  <c:v>Al</c:v>
                </c:pt>
                <c:pt idx="3">
                  <c:v>Cl</c:v>
                </c:pt>
                <c:pt idx="4">
                  <c:v>K</c:v>
                </c:pt>
                <c:pt idx="5">
                  <c:v>Ca</c:v>
                </c:pt>
                <c:pt idx="6">
                  <c:v>Sc</c:v>
                </c:pt>
                <c:pt idx="7">
                  <c:v>Ti</c:v>
                </c:pt>
                <c:pt idx="8">
                  <c:v>V</c:v>
                </c:pt>
                <c:pt idx="9">
                  <c:v>Cr</c:v>
                </c:pt>
                <c:pt idx="10">
                  <c:v>Mn</c:v>
                </c:pt>
                <c:pt idx="11">
                  <c:v>Fe</c:v>
                </c:pt>
                <c:pt idx="12">
                  <c:v>Co</c:v>
                </c:pt>
                <c:pt idx="13">
                  <c:v>Ni</c:v>
                </c:pt>
                <c:pt idx="14">
                  <c:v>Cu</c:v>
                </c:pt>
                <c:pt idx="15">
                  <c:v>Zn</c:v>
                </c:pt>
                <c:pt idx="16">
                  <c:v>As</c:v>
                </c:pt>
                <c:pt idx="17">
                  <c:v>Se</c:v>
                </c:pt>
                <c:pt idx="18">
                  <c:v>Br</c:v>
                </c:pt>
                <c:pt idx="19">
                  <c:v>Rb</c:v>
                </c:pt>
                <c:pt idx="20">
                  <c:v>Sb</c:v>
                </c:pt>
                <c:pt idx="21">
                  <c:v>I</c:v>
                </c:pt>
                <c:pt idx="22">
                  <c:v>Cs</c:v>
                </c:pt>
              </c:strCache>
            </c:strRef>
          </c:cat>
          <c:val>
            <c:numRef>
              <c:f>'BCR summary'!$AI$15:$AI$37</c:f>
              <c:numCache>
                <c:formatCode>General</c:formatCode>
                <c:ptCount val="23"/>
                <c:pt idx="6" formatCode="0.000">
                  <c:v>0.22139359617009044</c:v>
                </c:pt>
                <c:pt idx="9" formatCode="0.00">
                  <c:v>3.0320204977156635</c:v>
                </c:pt>
                <c:pt idx="11" formatCode="0">
                  <c:v>815.15409713608528</c:v>
                </c:pt>
                <c:pt idx="12" formatCode="0.0">
                  <c:v>5.4331777008676676</c:v>
                </c:pt>
                <c:pt idx="15" formatCode="0.0">
                  <c:v>119.8255866527751</c:v>
                </c:pt>
                <c:pt idx="16" formatCode="0.0">
                  <c:v>0.8917438061086822</c:v>
                </c:pt>
                <c:pt idx="18" formatCode="0.0">
                  <c:v>28.670925922197938</c:v>
                </c:pt>
                <c:pt idx="19" formatCode="0.0">
                  <c:v>8.6872594791394686</c:v>
                </c:pt>
                <c:pt idx="20" formatCode="0.00">
                  <c:v>0.37037853132069437</c:v>
                </c:pt>
                <c:pt idx="22" formatCode="0.00">
                  <c:v>0.27990629675517004</c:v>
                </c:pt>
              </c:numCache>
            </c:numRef>
          </c:val>
          <c:smooth val="0"/>
          <c:extLst>
            <c:ext xmlns:c16="http://schemas.microsoft.com/office/drawing/2014/chart" uri="{C3380CC4-5D6E-409C-BE32-E72D297353CC}">
              <c16:uniqueId val="{00000000-15F9-4068-AC81-4F57ABC75088}"/>
            </c:ext>
          </c:extLst>
        </c:ser>
        <c:ser>
          <c:idx val="3"/>
          <c:order val="1"/>
          <c:tx>
            <c:strRef>
              <c:f>'BCR summary'!$AJ$14</c:f>
              <c:strCache>
                <c:ptCount val="1"/>
                <c:pt idx="0">
                  <c:v>Highest in range</c:v>
                </c:pt>
              </c:strCache>
            </c:strRef>
          </c:tx>
          <c:spPr>
            <a:ln w="25400" cap="rnd">
              <a:noFill/>
              <a:round/>
            </a:ln>
            <a:effectLst/>
          </c:spPr>
          <c:marker>
            <c:symbol val="dash"/>
            <c:size val="7"/>
            <c:spPr>
              <a:solidFill>
                <a:srgbClr val="0070C0"/>
              </a:solidFill>
              <a:ln w="9525">
                <a:solidFill>
                  <a:srgbClr val="0070C0"/>
                </a:solidFill>
              </a:ln>
              <a:effectLst/>
            </c:spPr>
          </c:marker>
          <c:cat>
            <c:strRef>
              <c:f>'BCR summary'!$AG$15:$AG$37</c:f>
              <c:strCache>
                <c:ptCount val="23"/>
                <c:pt idx="0">
                  <c:v>Na</c:v>
                </c:pt>
                <c:pt idx="1">
                  <c:v>Mg</c:v>
                </c:pt>
                <c:pt idx="2">
                  <c:v>Al</c:v>
                </c:pt>
                <c:pt idx="3">
                  <c:v>Cl</c:v>
                </c:pt>
                <c:pt idx="4">
                  <c:v>K</c:v>
                </c:pt>
                <c:pt idx="5">
                  <c:v>Ca</c:v>
                </c:pt>
                <c:pt idx="6">
                  <c:v>Sc</c:v>
                </c:pt>
                <c:pt idx="7">
                  <c:v>Ti</c:v>
                </c:pt>
                <c:pt idx="8">
                  <c:v>V</c:v>
                </c:pt>
                <c:pt idx="9">
                  <c:v>Cr</c:v>
                </c:pt>
                <c:pt idx="10">
                  <c:v>Mn</c:v>
                </c:pt>
                <c:pt idx="11">
                  <c:v>Fe</c:v>
                </c:pt>
                <c:pt idx="12">
                  <c:v>Co</c:v>
                </c:pt>
                <c:pt idx="13">
                  <c:v>Ni</c:v>
                </c:pt>
                <c:pt idx="14">
                  <c:v>Cu</c:v>
                </c:pt>
                <c:pt idx="15">
                  <c:v>Zn</c:v>
                </c:pt>
                <c:pt idx="16">
                  <c:v>As</c:v>
                </c:pt>
                <c:pt idx="17">
                  <c:v>Se</c:v>
                </c:pt>
                <c:pt idx="18">
                  <c:v>Br</c:v>
                </c:pt>
                <c:pt idx="19">
                  <c:v>Rb</c:v>
                </c:pt>
                <c:pt idx="20">
                  <c:v>Sb</c:v>
                </c:pt>
                <c:pt idx="21">
                  <c:v>I</c:v>
                </c:pt>
                <c:pt idx="22">
                  <c:v>Cs</c:v>
                </c:pt>
              </c:strCache>
            </c:strRef>
          </c:cat>
          <c:val>
            <c:numRef>
              <c:f>'BCR summary'!$AJ$15:$AJ$37</c:f>
              <c:numCache>
                <c:formatCode>General</c:formatCode>
                <c:ptCount val="23"/>
                <c:pt idx="6" formatCode="0.000">
                  <c:v>0.28006864258042874</c:v>
                </c:pt>
                <c:pt idx="9" formatCode="0.00">
                  <c:v>3.7635767012878465</c:v>
                </c:pt>
                <c:pt idx="11" formatCode="0">
                  <c:v>1031.2198685748631</c:v>
                </c:pt>
                <c:pt idx="12" formatCode="0.0">
                  <c:v>16.070348567865633</c:v>
                </c:pt>
                <c:pt idx="15" formatCode="0.0">
                  <c:v>164.36434818440722</c:v>
                </c:pt>
                <c:pt idx="16" formatCode="0.0">
                  <c:v>1.2936010651793057</c:v>
                </c:pt>
                <c:pt idx="18" formatCode="0.0">
                  <c:v>29.915397228221721</c:v>
                </c:pt>
                <c:pt idx="19" formatCode="0.0">
                  <c:v>10.074486583017451</c:v>
                </c:pt>
                <c:pt idx="20" formatCode="0.00">
                  <c:v>0.47618805721926705</c:v>
                </c:pt>
                <c:pt idx="22" formatCode="0.00">
                  <c:v>0.35213155504051497</c:v>
                </c:pt>
              </c:numCache>
            </c:numRef>
          </c:val>
          <c:smooth val="0"/>
          <c:extLst>
            <c:ext xmlns:c16="http://schemas.microsoft.com/office/drawing/2014/chart" uri="{C3380CC4-5D6E-409C-BE32-E72D297353CC}">
              <c16:uniqueId val="{00000001-15F9-4068-AC81-4F57ABC75088}"/>
            </c:ext>
          </c:extLst>
        </c:ser>
        <c:ser>
          <c:idx val="0"/>
          <c:order val="2"/>
          <c:tx>
            <c:strRef>
              <c:f>'BCR summary'!$AK$14</c:f>
              <c:strCache>
                <c:ptCount val="1"/>
                <c:pt idx="0">
                  <c:v>Lowest in range</c:v>
                </c:pt>
              </c:strCache>
            </c:strRef>
          </c:tx>
          <c:spPr>
            <a:ln w="25400" cap="rnd">
              <a:noFill/>
              <a:round/>
            </a:ln>
            <a:effectLst/>
          </c:spPr>
          <c:marker>
            <c:symbol val="dash"/>
            <c:size val="6"/>
            <c:spPr>
              <a:solidFill>
                <a:schemeClr val="accent1"/>
              </a:solidFill>
              <a:ln w="9525">
                <a:solidFill>
                  <a:schemeClr val="accent1"/>
                </a:solidFill>
              </a:ln>
              <a:effectLst/>
            </c:spPr>
          </c:marker>
          <c:cat>
            <c:strRef>
              <c:f>'BCR summary'!$AG$15:$AG$37</c:f>
              <c:strCache>
                <c:ptCount val="23"/>
                <c:pt idx="0">
                  <c:v>Na</c:v>
                </c:pt>
                <c:pt idx="1">
                  <c:v>Mg</c:v>
                </c:pt>
                <c:pt idx="2">
                  <c:v>Al</c:v>
                </c:pt>
                <c:pt idx="3">
                  <c:v>Cl</c:v>
                </c:pt>
                <c:pt idx="4">
                  <c:v>K</c:v>
                </c:pt>
                <c:pt idx="5">
                  <c:v>Ca</c:v>
                </c:pt>
                <c:pt idx="6">
                  <c:v>Sc</c:v>
                </c:pt>
                <c:pt idx="7">
                  <c:v>Ti</c:v>
                </c:pt>
                <c:pt idx="8">
                  <c:v>V</c:v>
                </c:pt>
                <c:pt idx="9">
                  <c:v>Cr</c:v>
                </c:pt>
                <c:pt idx="10">
                  <c:v>Mn</c:v>
                </c:pt>
                <c:pt idx="11">
                  <c:v>Fe</c:v>
                </c:pt>
                <c:pt idx="12">
                  <c:v>Co</c:v>
                </c:pt>
                <c:pt idx="13">
                  <c:v>Ni</c:v>
                </c:pt>
                <c:pt idx="14">
                  <c:v>Cu</c:v>
                </c:pt>
                <c:pt idx="15">
                  <c:v>Zn</c:v>
                </c:pt>
                <c:pt idx="16">
                  <c:v>As</c:v>
                </c:pt>
                <c:pt idx="17">
                  <c:v>Se</c:v>
                </c:pt>
                <c:pt idx="18">
                  <c:v>Br</c:v>
                </c:pt>
                <c:pt idx="19">
                  <c:v>Rb</c:v>
                </c:pt>
                <c:pt idx="20">
                  <c:v>Sb</c:v>
                </c:pt>
                <c:pt idx="21">
                  <c:v>I</c:v>
                </c:pt>
                <c:pt idx="22">
                  <c:v>Cs</c:v>
                </c:pt>
              </c:strCache>
            </c:strRef>
          </c:cat>
          <c:val>
            <c:numRef>
              <c:f>'BCR summary'!$AK$15:$AK$37</c:f>
              <c:numCache>
                <c:formatCode>General</c:formatCode>
                <c:ptCount val="23"/>
                <c:pt idx="6" formatCode="0.000">
                  <c:v>0.18650789873959706</c:v>
                </c:pt>
                <c:pt idx="9" formatCode="0.00">
                  <c:v>2.5701806402382519</c:v>
                </c:pt>
                <c:pt idx="11" formatCode="0">
                  <c:v>692.73469119394929</c:v>
                </c:pt>
                <c:pt idx="12" formatCode="0.0">
                  <c:v>0.51649098555155415</c:v>
                </c:pt>
                <c:pt idx="15" formatCode="0.0">
                  <c:v>90.998356591025001</c:v>
                </c:pt>
                <c:pt idx="16" formatCode="0.0">
                  <c:v>0.71453194790734209</c:v>
                </c:pt>
                <c:pt idx="18" formatCode="0.0">
                  <c:v>27.79711506780097</c:v>
                </c:pt>
                <c:pt idx="19" formatCode="0.0">
                  <c:v>5.8413329766318904</c:v>
                </c:pt>
                <c:pt idx="20" formatCode="0.00">
                  <c:v>0.32827693004235253</c:v>
                </c:pt>
                <c:pt idx="22" formatCode="0.00">
                  <c:v>0.25036873994746017</c:v>
                </c:pt>
              </c:numCache>
            </c:numRef>
          </c:val>
          <c:smooth val="0"/>
          <c:extLst>
            <c:ext xmlns:c16="http://schemas.microsoft.com/office/drawing/2014/chart" uri="{C3380CC4-5D6E-409C-BE32-E72D297353CC}">
              <c16:uniqueId val="{00000002-15F9-4068-AC81-4F57ABC75088}"/>
            </c:ext>
          </c:extLst>
        </c:ser>
        <c:ser>
          <c:idx val="1"/>
          <c:order val="3"/>
          <c:tx>
            <c:strRef>
              <c:f>'BCR summary'!$AL$14</c:f>
              <c:strCache>
                <c:ptCount val="1"/>
                <c:pt idx="0">
                  <c:v>Indicative</c:v>
                </c:pt>
              </c:strCache>
            </c:strRef>
          </c:tx>
          <c:spPr>
            <a:ln w="25400" cap="rnd">
              <a:noFill/>
              <a:round/>
            </a:ln>
            <a:effectLst/>
          </c:spPr>
          <c:marker>
            <c:symbol val="square"/>
            <c:size val="7"/>
            <c:spPr>
              <a:solidFill>
                <a:schemeClr val="accent2"/>
              </a:solidFill>
              <a:ln w="9525">
                <a:solidFill>
                  <a:schemeClr val="accent5">
                    <a:lumMod val="75000"/>
                  </a:schemeClr>
                </a:solidFill>
              </a:ln>
              <a:effectLst/>
            </c:spPr>
          </c:marker>
          <c:val>
            <c:numRef>
              <c:f>'BCR summary'!$AL$15:$AL$37</c:f>
              <c:numCache>
                <c:formatCode>General</c:formatCode>
                <c:ptCount val="23"/>
                <c:pt idx="11">
                  <c:v>804</c:v>
                </c:pt>
                <c:pt idx="12">
                  <c:v>0.32</c:v>
                </c:pt>
                <c:pt idx="17">
                  <c:v>0.6</c:v>
                </c:pt>
                <c:pt idx="18">
                  <c:v>25.5</c:v>
                </c:pt>
                <c:pt idx="20">
                  <c:v>0.35</c:v>
                </c:pt>
              </c:numCache>
            </c:numRef>
          </c:val>
          <c:smooth val="0"/>
          <c:extLst>
            <c:ext xmlns:c16="http://schemas.microsoft.com/office/drawing/2014/chart" uri="{C3380CC4-5D6E-409C-BE32-E72D297353CC}">
              <c16:uniqueId val="{00000003-15F9-4068-AC81-4F57ABC75088}"/>
            </c:ext>
          </c:extLst>
        </c:ser>
        <c:ser>
          <c:idx val="4"/>
          <c:order val="4"/>
          <c:tx>
            <c:strRef>
              <c:f>'BCR summary'!$AM$14</c:f>
              <c:strCache>
                <c:ptCount val="1"/>
                <c:pt idx="0">
                  <c:v>Certified</c:v>
                </c:pt>
              </c:strCache>
            </c:strRef>
          </c:tx>
          <c:spPr>
            <a:ln w="25400" cap="rnd">
              <a:noFill/>
              <a:round/>
            </a:ln>
            <a:effectLst/>
          </c:spPr>
          <c:marker>
            <c:symbol val="circle"/>
            <c:size val="7"/>
            <c:spPr>
              <a:solidFill>
                <a:srgbClr val="FFFF00"/>
              </a:solidFill>
              <a:ln w="9525">
                <a:solidFill>
                  <a:schemeClr val="accent5"/>
                </a:solidFill>
              </a:ln>
              <a:effectLst/>
            </c:spPr>
          </c:marker>
          <c:val>
            <c:numRef>
              <c:f>'BCR summary'!$AM$15:$AM$37</c:f>
              <c:numCache>
                <c:formatCode>General</c:formatCode>
                <c:ptCount val="23"/>
                <c:pt idx="9">
                  <c:v>4.12</c:v>
                </c:pt>
                <c:pt idx="15">
                  <c:v>100.6</c:v>
                </c:pt>
                <c:pt idx="16">
                  <c:v>0.85</c:v>
                </c:pt>
              </c:numCache>
            </c:numRef>
          </c:val>
          <c:smooth val="0"/>
          <c:extLst>
            <c:ext xmlns:c16="http://schemas.microsoft.com/office/drawing/2014/chart" uri="{C3380CC4-5D6E-409C-BE32-E72D297353CC}">
              <c16:uniqueId val="{00000004-15F9-4068-AC81-4F57ABC75088}"/>
            </c:ext>
          </c:extLst>
        </c:ser>
        <c:dLbls>
          <c:showLegendKey val="0"/>
          <c:showVal val="0"/>
          <c:showCatName val="0"/>
          <c:showSerName val="0"/>
          <c:showPercent val="0"/>
          <c:showBubbleSize val="0"/>
        </c:dLbls>
        <c:marker val="1"/>
        <c:smooth val="0"/>
        <c:axId val="463007872"/>
        <c:axId val="463009536"/>
      </c:lineChart>
      <c:catAx>
        <c:axId val="463007872"/>
        <c:scaling>
          <c:orientation val="minMax"/>
        </c:scaling>
        <c:delete val="0"/>
        <c:axPos val="b"/>
        <c:majorGridlines>
          <c:spPr>
            <a:ln w="12700" cap="flat" cmpd="sng" algn="ctr">
              <a:solidFill>
                <a:schemeClr val="tx1">
                  <a:lumMod val="15000"/>
                  <a:lumOff val="85000"/>
                </a:schemeClr>
              </a:solidFill>
              <a:prstDash val="dash"/>
              <a:round/>
            </a:ln>
            <a:effectLst/>
          </c:spPr>
        </c:majorGridlines>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CA" sz="1600"/>
                  <a:t>Element</a:t>
                </a: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463009536"/>
        <c:crossesAt val="0.1"/>
        <c:auto val="1"/>
        <c:lblAlgn val="ctr"/>
        <c:lblOffset val="100"/>
        <c:tickLblSkip val="1"/>
        <c:tickMarkSkip val="1"/>
        <c:noMultiLvlLbl val="0"/>
      </c:catAx>
      <c:valAx>
        <c:axId val="463009536"/>
        <c:scaling>
          <c:logBase val="10"/>
          <c:orientation val="minMax"/>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CA" sz="1400"/>
                  <a:t>Concentration (µg/g)</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63007872"/>
        <c:crosses val="autoZero"/>
        <c:crossBetween val="between"/>
      </c:valAx>
      <c:spPr>
        <a:noFill/>
        <a:ln>
          <a:solidFill>
            <a:schemeClr val="bg1">
              <a:lumMod val="65000"/>
            </a:schemeClr>
          </a:solidFill>
        </a:ln>
        <a:effectLst/>
      </c:spPr>
    </c:plotArea>
    <c:legend>
      <c:legendPos val="r"/>
      <c:layout>
        <c:manualLayout>
          <c:xMode val="edge"/>
          <c:yMode val="edge"/>
          <c:x val="0.76303595763189624"/>
          <c:y val="0.12195185202458365"/>
          <c:w val="0.17202913647173904"/>
          <c:h val="0.25625053460686709"/>
        </c:manualLayout>
      </c:layout>
      <c:overlay val="1"/>
      <c:spPr>
        <a:solidFill>
          <a:schemeClr val="bg1"/>
        </a:solidFill>
        <a:ln w="9525">
          <a:solidFill>
            <a:schemeClr val="tx1"/>
          </a:solid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8C937-F7C7-4331-B61A-7204E205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RMCC-CMRC</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Caron</dc:creator>
  <cp:keywords/>
  <dc:description/>
  <cp:lastModifiedBy>Francois Caron</cp:lastModifiedBy>
  <cp:revision>2</cp:revision>
  <cp:lastPrinted>2026-01-20T20:02:00Z</cp:lastPrinted>
  <dcterms:created xsi:type="dcterms:W3CDTF">2026-01-29T16:39:00Z</dcterms:created>
  <dcterms:modified xsi:type="dcterms:W3CDTF">2026-01-29T16:39:00Z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id="pgOI5elq"/&gt;&lt;style id="http://www.zotero.org/styles/apa" locale="en-US" hasBibliography="1" bibliographyStyleHasBeenSet="1"/&gt;&lt;prefs&gt;&lt;pref name="fieldType" value="Field"/&gt;&lt;/prefs&gt;&lt;/data&gt;</vt:lpwstr>
  </property>
</Properties>
</file>