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AA72A6" w14:textId="77777777" w:rsidR="007A6771" w:rsidRPr="007A6771" w:rsidRDefault="007A6771" w:rsidP="007A6771">
      <w:pPr>
        <w:jc w:val="center"/>
        <w:rPr>
          <w:rFonts w:ascii="Times New Roman" w:hAnsi="Times New Roman"/>
          <w:b/>
          <w:sz w:val="32"/>
          <w:szCs w:val="32"/>
          <w:lang w:val="en-GB"/>
        </w:rPr>
      </w:pPr>
      <w:r w:rsidRPr="007A6771">
        <w:rPr>
          <w:rFonts w:ascii="Times New Roman" w:hAnsi="Times New Roman"/>
          <w:b/>
          <w:sz w:val="32"/>
          <w:szCs w:val="32"/>
          <w:lang w:val="en-GB"/>
        </w:rPr>
        <w:t>Integrating geodetic constraints from major faults and the subduction zone into probabilistic seismic hazard assessments (PSHA) for Guatemala</w:t>
      </w:r>
    </w:p>
    <w:p w14:paraId="11FD4424" w14:textId="77777777" w:rsidR="007A6771" w:rsidRPr="00593724" w:rsidRDefault="007A6771" w:rsidP="007A6771">
      <w:pPr>
        <w:jc w:val="center"/>
        <w:rPr>
          <w:rFonts w:ascii="Times New Roman" w:hAnsi="Times New Roman"/>
          <w:b/>
          <w:i/>
          <w:lang w:val="en-GB"/>
        </w:rPr>
      </w:pPr>
    </w:p>
    <w:p w14:paraId="3C2BD9E4" w14:textId="77777777" w:rsidR="007A6771" w:rsidRPr="00593724" w:rsidRDefault="007A6771" w:rsidP="007A6771">
      <w:pPr>
        <w:rPr>
          <w:rFonts w:ascii="Times New Roman" w:hAnsi="Times New Roman"/>
          <w:vertAlign w:val="superscript"/>
          <w:lang w:val="es-CR"/>
        </w:rPr>
      </w:pPr>
      <w:r w:rsidRPr="00593724">
        <w:rPr>
          <w:rFonts w:ascii="Times New Roman" w:hAnsi="Times New Roman"/>
          <w:lang w:val="es-CR"/>
        </w:rPr>
        <w:t>Mario Arroyo-Solórzano</w:t>
      </w:r>
      <w:r w:rsidRPr="00593724">
        <w:rPr>
          <w:rFonts w:ascii="Times New Roman" w:hAnsi="Times New Roman"/>
          <w:vertAlign w:val="superscript"/>
          <w:lang w:val="es-CR"/>
        </w:rPr>
        <w:t>1,2</w:t>
      </w:r>
      <w:r w:rsidRPr="00593724">
        <w:rPr>
          <w:rFonts w:ascii="Times New Roman" w:hAnsi="Times New Roman"/>
          <w:lang w:val="es-CR"/>
        </w:rPr>
        <w:t>, Carlos Gamboa-Canté</w:t>
      </w:r>
      <w:r w:rsidRPr="00593724">
        <w:rPr>
          <w:rFonts w:ascii="Times New Roman" w:hAnsi="Times New Roman"/>
          <w:vertAlign w:val="superscript"/>
          <w:lang w:val="es-CR"/>
        </w:rPr>
        <w:t>3,4</w:t>
      </w:r>
      <w:r w:rsidRPr="00593724">
        <w:rPr>
          <w:rFonts w:ascii="Times New Roman" w:hAnsi="Times New Roman"/>
          <w:lang w:val="es-CR"/>
        </w:rPr>
        <w:t>, Jeremy Maurer</w:t>
      </w:r>
      <w:r w:rsidRPr="00593724">
        <w:rPr>
          <w:rFonts w:ascii="Times New Roman" w:hAnsi="Times New Roman"/>
          <w:vertAlign w:val="superscript"/>
          <w:lang w:val="es-CR"/>
        </w:rPr>
        <w:t>5</w:t>
      </w:r>
      <w:r w:rsidRPr="00593724">
        <w:rPr>
          <w:rFonts w:ascii="Times New Roman" w:hAnsi="Times New Roman"/>
          <w:lang w:val="es-CR"/>
        </w:rPr>
        <w:t>, Omar Flores</w:t>
      </w:r>
      <w:r w:rsidRPr="00593724">
        <w:rPr>
          <w:rFonts w:ascii="Times New Roman" w:hAnsi="Times New Roman"/>
          <w:vertAlign w:val="superscript"/>
          <w:lang w:val="es-CR"/>
        </w:rPr>
        <w:t>4</w:t>
      </w:r>
      <w:r w:rsidRPr="00593724">
        <w:rPr>
          <w:rFonts w:ascii="Times New Roman" w:hAnsi="Times New Roman"/>
          <w:lang w:val="es-CR"/>
        </w:rPr>
        <w:t>, María Belén Benito</w:t>
      </w:r>
      <w:r w:rsidRPr="00593724">
        <w:rPr>
          <w:rFonts w:ascii="Times New Roman" w:hAnsi="Times New Roman"/>
          <w:vertAlign w:val="superscript"/>
          <w:lang w:val="es-CR"/>
        </w:rPr>
        <w:t>3</w:t>
      </w:r>
      <w:r w:rsidRPr="00593724">
        <w:rPr>
          <w:rFonts w:ascii="Times New Roman" w:hAnsi="Times New Roman"/>
          <w:lang w:val="es-CR"/>
        </w:rPr>
        <w:t xml:space="preserve"> and Fabrice Cotton</w:t>
      </w:r>
      <w:r w:rsidRPr="00593724">
        <w:rPr>
          <w:rFonts w:ascii="Times New Roman" w:hAnsi="Times New Roman"/>
          <w:vertAlign w:val="superscript"/>
          <w:lang w:val="es-CR"/>
        </w:rPr>
        <w:t xml:space="preserve">1,2 </w:t>
      </w:r>
    </w:p>
    <w:p w14:paraId="7952DE3C" w14:textId="77777777" w:rsidR="007A6771" w:rsidRPr="00593724" w:rsidRDefault="007A6771" w:rsidP="007A6771">
      <w:pPr>
        <w:rPr>
          <w:rFonts w:ascii="Times New Roman" w:hAnsi="Times New Roman"/>
          <w:lang w:val="es-CR"/>
        </w:rPr>
      </w:pPr>
    </w:p>
    <w:p w14:paraId="7B249EE7" w14:textId="77777777" w:rsidR="007A6771" w:rsidRPr="007A6771" w:rsidRDefault="007A6771" w:rsidP="007A6771">
      <w:pPr>
        <w:rPr>
          <w:rFonts w:ascii="Times New Roman" w:hAnsi="Times New Roman"/>
          <w:lang w:val="en-GB"/>
        </w:rPr>
      </w:pPr>
      <w:r w:rsidRPr="007A6771">
        <w:rPr>
          <w:rFonts w:ascii="Times New Roman" w:hAnsi="Times New Roman"/>
          <w:vertAlign w:val="superscript"/>
          <w:lang w:val="en-GB"/>
        </w:rPr>
        <w:t>1</w:t>
      </w:r>
      <w:r w:rsidRPr="007A6771">
        <w:rPr>
          <w:rFonts w:ascii="Times New Roman" w:hAnsi="Times New Roman"/>
          <w:lang w:val="en-GB"/>
        </w:rPr>
        <w:t xml:space="preserve"> GFZ Helmholtz Centre for Geosciences, Telegrafenberg, 14473 Potsdam, Germany.</w:t>
      </w:r>
    </w:p>
    <w:p w14:paraId="46F0EE8A" w14:textId="77777777" w:rsidR="007A6771" w:rsidRPr="007A6771" w:rsidRDefault="007A6771" w:rsidP="007A6771">
      <w:pPr>
        <w:rPr>
          <w:rFonts w:ascii="Times New Roman" w:hAnsi="Times New Roman"/>
          <w:lang w:val="en-GB"/>
        </w:rPr>
      </w:pPr>
      <w:r w:rsidRPr="007A6771">
        <w:rPr>
          <w:rFonts w:ascii="Times New Roman" w:hAnsi="Times New Roman"/>
          <w:vertAlign w:val="superscript"/>
          <w:lang w:val="en-GB"/>
        </w:rPr>
        <w:t>2</w:t>
      </w:r>
      <w:r w:rsidRPr="007A6771">
        <w:rPr>
          <w:rFonts w:ascii="Times New Roman" w:hAnsi="Times New Roman"/>
          <w:lang w:val="en-GB"/>
        </w:rPr>
        <w:t xml:space="preserve"> Institute of Geosciences, University of Potsdam, 14476 Potsdam, Germany.</w:t>
      </w:r>
    </w:p>
    <w:p w14:paraId="23FC1042" w14:textId="77777777" w:rsidR="007A6771" w:rsidRPr="00593724" w:rsidRDefault="007A6771" w:rsidP="007A6771">
      <w:pPr>
        <w:rPr>
          <w:rFonts w:ascii="Times New Roman" w:hAnsi="Times New Roman"/>
          <w:lang w:val="es-CR"/>
        </w:rPr>
      </w:pPr>
      <w:r w:rsidRPr="00593724">
        <w:rPr>
          <w:rFonts w:ascii="Times New Roman" w:hAnsi="Times New Roman"/>
          <w:vertAlign w:val="superscript"/>
          <w:lang w:val="es-CR"/>
        </w:rPr>
        <w:t>3</w:t>
      </w:r>
      <w:r w:rsidRPr="00593724">
        <w:rPr>
          <w:rFonts w:ascii="Times New Roman" w:hAnsi="Times New Roman"/>
          <w:lang w:val="es-CR"/>
        </w:rPr>
        <w:t xml:space="preserve"> Departamento de Ingeniería y Morfología del Terreno, Escuela Técnica Superior de Ingenieros de Caminos, Canales y Puertos, Universidad Politécnica de Madrid, 28040 Madrid, Spain.</w:t>
      </w:r>
    </w:p>
    <w:p w14:paraId="18086B93" w14:textId="77777777" w:rsidR="007A6771" w:rsidRPr="00593724" w:rsidRDefault="007A6771" w:rsidP="007A6771">
      <w:pPr>
        <w:rPr>
          <w:rFonts w:ascii="Times New Roman" w:hAnsi="Times New Roman"/>
          <w:lang w:val="es-CR"/>
        </w:rPr>
      </w:pPr>
      <w:r w:rsidRPr="00593724">
        <w:rPr>
          <w:rFonts w:ascii="Times New Roman" w:hAnsi="Times New Roman"/>
          <w:vertAlign w:val="superscript"/>
          <w:lang w:val="es-CR"/>
        </w:rPr>
        <w:t>4</w:t>
      </w:r>
      <w:r w:rsidRPr="00593724">
        <w:rPr>
          <w:rFonts w:ascii="Times New Roman" w:hAnsi="Times New Roman"/>
          <w:lang w:val="es-CR"/>
        </w:rPr>
        <w:t xml:space="preserve"> Centro de Estudios Superiores de Energía y Minas, Facultad de Ingeniería, Universidad de San Carlos de Guatemala, Guatemala City 01012, Guatemala. </w:t>
      </w:r>
    </w:p>
    <w:p w14:paraId="1613B7B4" w14:textId="77777777" w:rsidR="007A6771" w:rsidRPr="00593724" w:rsidRDefault="007A6771" w:rsidP="007A6771">
      <w:pPr>
        <w:rPr>
          <w:rFonts w:ascii="Times New Roman" w:hAnsi="Times New Roman"/>
          <w:lang w:val="en-GB"/>
        </w:rPr>
      </w:pPr>
      <w:r w:rsidRPr="00593724">
        <w:rPr>
          <w:rFonts w:ascii="Times New Roman" w:hAnsi="Times New Roman"/>
          <w:vertAlign w:val="superscript"/>
          <w:lang w:val="en-GB"/>
        </w:rPr>
        <w:t xml:space="preserve">5 </w:t>
      </w:r>
      <w:r w:rsidRPr="00593724">
        <w:rPr>
          <w:rFonts w:ascii="Times New Roman" w:hAnsi="Times New Roman"/>
          <w:lang w:val="en-GB"/>
        </w:rPr>
        <w:t>Missouri University of Science and Technology, Geological Sciences and Geological and Petroleum Engineering, 1400 N Bishop, Rolla, MO 65401, USA.</w:t>
      </w:r>
    </w:p>
    <w:p w14:paraId="0D7B2AF1" w14:textId="77777777" w:rsidR="007A6771" w:rsidRPr="00593724" w:rsidRDefault="007A6771" w:rsidP="007A6771">
      <w:pPr>
        <w:spacing w:line="480" w:lineRule="auto"/>
        <w:rPr>
          <w:rFonts w:ascii="Times New Roman" w:hAnsi="Times New Roman"/>
          <w:lang w:val="en-GB"/>
        </w:rPr>
      </w:pPr>
    </w:p>
    <w:p w14:paraId="492B1C05" w14:textId="77777777" w:rsidR="007A6771" w:rsidRPr="00593724" w:rsidRDefault="007A6771" w:rsidP="007A6771">
      <w:pPr>
        <w:spacing w:line="360" w:lineRule="auto"/>
        <w:rPr>
          <w:rFonts w:ascii="Times New Roman" w:hAnsi="Times New Roman"/>
        </w:rPr>
      </w:pPr>
      <w:r w:rsidRPr="00593724">
        <w:rPr>
          <w:rFonts w:ascii="Times New Roman" w:hAnsi="Times New Roman"/>
          <w:lang w:val="es-CR"/>
        </w:rPr>
        <w:t xml:space="preserve">Mario Arroyo-Solórzano: marroyo@gfz.de, </w:t>
      </w:r>
      <w:r w:rsidRPr="00593724">
        <w:rPr>
          <w:rFonts w:ascii="Times New Roman" w:hAnsi="Times New Roman"/>
          <w:b/>
          <w:bCs/>
          <w:lang w:val="es-CR"/>
        </w:rPr>
        <w:t>corresponding author</w:t>
      </w:r>
      <w:r w:rsidRPr="00593724">
        <w:rPr>
          <w:rFonts w:ascii="Times New Roman" w:hAnsi="Times New Roman"/>
          <w:lang w:val="es-CR"/>
        </w:rPr>
        <w:t xml:space="preserve"> ORCID: 0000-0002-1653-2680</w:t>
      </w:r>
    </w:p>
    <w:p w14:paraId="15DEB5B3" w14:textId="77777777" w:rsidR="007A6771" w:rsidRPr="00593724" w:rsidRDefault="007A6771" w:rsidP="007A6771">
      <w:pPr>
        <w:spacing w:line="360" w:lineRule="auto"/>
        <w:rPr>
          <w:rFonts w:ascii="Times New Roman" w:hAnsi="Times New Roman"/>
          <w:lang w:val="es-CR"/>
        </w:rPr>
      </w:pPr>
      <w:r w:rsidRPr="00593724">
        <w:rPr>
          <w:rFonts w:ascii="Times New Roman" w:hAnsi="Times New Roman"/>
          <w:lang w:val="es-CR"/>
        </w:rPr>
        <w:t>Carlos Gamboa-Canté: carlosjose.gamboa@upm.es ORCID: 0000-0002-9921-5911</w:t>
      </w:r>
    </w:p>
    <w:p w14:paraId="1BED4B41" w14:textId="77777777" w:rsidR="007A6771" w:rsidRPr="007A6771" w:rsidRDefault="007A6771" w:rsidP="007A6771">
      <w:pPr>
        <w:spacing w:line="360" w:lineRule="auto"/>
        <w:rPr>
          <w:rFonts w:ascii="Times New Roman" w:hAnsi="Times New Roman"/>
          <w:lang w:val="en-GB"/>
        </w:rPr>
      </w:pPr>
      <w:r w:rsidRPr="00593724">
        <w:rPr>
          <w:rFonts w:ascii="Times New Roman" w:hAnsi="Times New Roman"/>
          <w:lang w:val="en-GB"/>
        </w:rPr>
        <w:t>Jeremy Maurer:</w:t>
      </w:r>
      <w:r w:rsidRPr="007A6771">
        <w:rPr>
          <w:rFonts w:ascii="Times New Roman" w:hAnsi="Times New Roman"/>
          <w:lang w:val="en-GB"/>
        </w:rPr>
        <w:t xml:space="preserve"> jmaurer@mst.edu ORCID: 0000-0002-3624-5961</w:t>
      </w:r>
    </w:p>
    <w:p w14:paraId="796CAB11" w14:textId="77777777" w:rsidR="007A6771" w:rsidRPr="00593724" w:rsidRDefault="007A6771" w:rsidP="007A6771">
      <w:pPr>
        <w:spacing w:line="360" w:lineRule="auto"/>
        <w:rPr>
          <w:rFonts w:ascii="Times New Roman" w:hAnsi="Times New Roman"/>
        </w:rPr>
      </w:pPr>
      <w:r w:rsidRPr="00593724">
        <w:rPr>
          <w:rFonts w:ascii="Times New Roman" w:hAnsi="Times New Roman"/>
        </w:rPr>
        <w:t>Omar Flores: 1798801280101@ingenieria.usac.edu.gt ORCID: 0009-0009-2977-1638</w:t>
      </w:r>
    </w:p>
    <w:p w14:paraId="58EB9CB1" w14:textId="77777777" w:rsidR="007A6771" w:rsidRPr="00593724" w:rsidRDefault="007A6771" w:rsidP="007A6771">
      <w:pPr>
        <w:spacing w:line="360" w:lineRule="auto"/>
        <w:rPr>
          <w:rFonts w:ascii="Times New Roman" w:hAnsi="Times New Roman"/>
          <w:lang w:val="es-CR"/>
        </w:rPr>
      </w:pPr>
      <w:r w:rsidRPr="00593724">
        <w:rPr>
          <w:rFonts w:ascii="Times New Roman" w:hAnsi="Times New Roman"/>
          <w:lang w:val="es-CR"/>
        </w:rPr>
        <w:t>María Belén Benito: mariabelen.benito@upm.es ORCID: 0000-0003-3582-6438</w:t>
      </w:r>
    </w:p>
    <w:p w14:paraId="05291AD8" w14:textId="2F76ABD8" w:rsidR="00296396" w:rsidRDefault="007A6771" w:rsidP="007A6771">
      <w:pPr>
        <w:rPr>
          <w:rFonts w:ascii="Times New Roman" w:hAnsi="Times New Roman"/>
          <w:lang w:val="en-GB"/>
        </w:rPr>
      </w:pPr>
      <w:r w:rsidRPr="00593724">
        <w:rPr>
          <w:rFonts w:ascii="Times New Roman" w:hAnsi="Times New Roman"/>
          <w:lang w:val="en-GB"/>
        </w:rPr>
        <w:t>Fabrice Cotton: fcotton@gfz.de ORCID: 0000-0002-9242-3996</w:t>
      </w:r>
    </w:p>
    <w:p w14:paraId="14953E28" w14:textId="77777777" w:rsidR="007A6771" w:rsidRDefault="007A6771" w:rsidP="007A6771">
      <w:pPr>
        <w:rPr>
          <w:rFonts w:ascii="Times New Roman" w:hAnsi="Times New Roman" w:cs="Times New Roman"/>
          <w:sz w:val="24"/>
          <w:szCs w:val="24"/>
          <w:lang w:val="en-GB"/>
        </w:rPr>
        <w:sectPr w:rsidR="007A6771" w:rsidSect="005F717A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6AB5761" w14:textId="5AB2B34C" w:rsidR="007A6771" w:rsidRPr="001607FA" w:rsidRDefault="007A6771" w:rsidP="007A6771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B952A80" w14:textId="2E94345A" w:rsidR="008E76CF" w:rsidRPr="008A3152" w:rsidRDefault="008E76CF" w:rsidP="008E76C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A3152">
        <w:rPr>
          <w:rFonts w:ascii="Times New Roman" w:hAnsi="Times New Roman" w:cs="Times New Roman"/>
          <w:b/>
          <w:bCs/>
          <w:sz w:val="24"/>
          <w:szCs w:val="24"/>
          <w:lang w:val="en-GB"/>
        </w:rPr>
        <w:t>TABL</w:t>
      </w:r>
      <w:r w:rsidR="00A65FBD" w:rsidRPr="008A3152">
        <w:rPr>
          <w:rFonts w:ascii="Times New Roman" w:hAnsi="Times New Roman" w:cs="Times New Roman"/>
          <w:b/>
          <w:bCs/>
          <w:sz w:val="24"/>
          <w:szCs w:val="24"/>
          <w:lang w:val="en-GB"/>
        </w:rPr>
        <w:t>E</w:t>
      </w:r>
      <w:r w:rsidRPr="008A315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 </w:t>
      </w:r>
    </w:p>
    <w:p w14:paraId="06A91E97" w14:textId="77777777" w:rsidR="004C4F01" w:rsidRPr="008A3152" w:rsidRDefault="004C4F01" w:rsidP="008E76CF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A13CAEE" w14:textId="77777777" w:rsidR="00A65FBD" w:rsidRPr="004D0B1C" w:rsidRDefault="00A65FBD" w:rsidP="00A65FBD">
      <w:pPr>
        <w:jc w:val="both"/>
        <w:rPr>
          <w:rFonts w:ascii="Times New Roman" w:eastAsia="Times New Roman" w:hAnsi="Times New Roman" w:cs="Times New Roman"/>
          <w:lang w:val="en-US"/>
        </w:rPr>
      </w:pPr>
      <w:r w:rsidRPr="004D0B1C">
        <w:rPr>
          <w:rFonts w:ascii="Times New Roman" w:hAnsi="Times New Roman" w:cs="Times New Roman"/>
          <w:b/>
          <w:bCs/>
          <w:lang w:val="en-US"/>
        </w:rPr>
        <w:t>Table 1</w:t>
      </w:r>
      <w:r w:rsidRPr="004D0B1C">
        <w:rPr>
          <w:rFonts w:ascii="Times New Roman" w:hAnsi="Times New Roman" w:cs="Times New Roman"/>
          <w:bCs/>
          <w:lang w:val="en-US"/>
        </w:rPr>
        <w:t>. MFD characterization based on geodetic information of the subduction interplate sources considering coupling information from Garnier et al. (2022) and using M</w:t>
      </w:r>
      <w:r w:rsidRPr="004D0B1C">
        <w:rPr>
          <w:rFonts w:ascii="Times New Roman" w:hAnsi="Times New Roman" w:cs="Times New Roman"/>
          <w:bCs/>
          <w:vertAlign w:val="subscript"/>
          <w:lang w:val="en-US"/>
        </w:rPr>
        <w:t xml:space="preserve">w </w:t>
      </w:r>
      <w:r w:rsidRPr="004D0B1C">
        <w:rPr>
          <w:rFonts w:ascii="Times New Roman" w:hAnsi="Times New Roman" w:cs="Times New Roman"/>
          <w:bCs/>
          <w:lang w:val="en-US"/>
        </w:rPr>
        <w:t xml:space="preserve">4.5 as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M</w:t>
      </w:r>
      <w:r w:rsidRPr="004D0B1C">
        <w:rPr>
          <w:rFonts w:ascii="Times New Roman" w:hAnsi="Times New Roman" w:cs="Times New Roman"/>
          <w:bCs/>
          <w:i/>
          <w:iCs/>
          <w:vertAlign w:val="subscript"/>
          <w:lang w:val="en-US"/>
        </w:rPr>
        <w:t>min</w:t>
      </w:r>
      <w:r w:rsidRPr="004D0B1C">
        <w:rPr>
          <w:rFonts w:ascii="Times New Roman" w:hAnsi="Times New Roman" w:cs="Times New Roman"/>
          <w:bCs/>
          <w:lang w:val="en-US"/>
        </w:rPr>
        <w:t xml:space="preserve"> for the seismicity parameters calculation.</w:t>
      </w:r>
    </w:p>
    <w:tbl>
      <w:tblPr>
        <w:tblStyle w:val="TableGrid1"/>
        <w:tblW w:w="11052" w:type="dxa"/>
        <w:jc w:val="center"/>
        <w:tblLayout w:type="fixed"/>
        <w:tblLook w:val="04A0" w:firstRow="1" w:lastRow="0" w:firstColumn="1" w:lastColumn="0" w:noHBand="0" w:noVBand="1"/>
      </w:tblPr>
      <w:tblGrid>
        <w:gridCol w:w="1127"/>
        <w:gridCol w:w="849"/>
        <w:gridCol w:w="712"/>
        <w:gridCol w:w="685"/>
        <w:gridCol w:w="17"/>
        <w:gridCol w:w="571"/>
        <w:gridCol w:w="711"/>
        <w:gridCol w:w="710"/>
        <w:gridCol w:w="708"/>
        <w:gridCol w:w="709"/>
        <w:gridCol w:w="855"/>
        <w:gridCol w:w="846"/>
        <w:gridCol w:w="851"/>
        <w:gridCol w:w="849"/>
        <w:gridCol w:w="852"/>
      </w:tblGrid>
      <w:tr w:rsidR="00A65FBD" w:rsidRPr="008112AB" w14:paraId="62BCA081" w14:textId="77777777" w:rsidTr="00F07E4D">
        <w:trPr>
          <w:trHeight w:val="296"/>
          <w:jc w:val="center"/>
        </w:trPr>
        <w:tc>
          <w:tcPr>
            <w:tcW w:w="1127" w:type="dxa"/>
            <w:vMerge w:val="restart"/>
          </w:tcPr>
          <w:p w14:paraId="76E9D7A4" w14:textId="375DF3A5" w:rsidR="00A65FBD" w:rsidRPr="008112AB" w:rsidRDefault="0022423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Interplate segment</w:t>
            </w:r>
          </w:p>
        </w:tc>
        <w:tc>
          <w:tcPr>
            <w:tcW w:w="3545" w:type="dxa"/>
            <w:gridSpan w:val="6"/>
          </w:tcPr>
          <w:p w14:paraId="04029D6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Geometric characteristics</w:t>
            </w:r>
          </w:p>
        </w:tc>
        <w:tc>
          <w:tcPr>
            <w:tcW w:w="2982" w:type="dxa"/>
            <w:gridSpan w:val="4"/>
          </w:tcPr>
          <w:p w14:paraId="735D1E6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1b.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Earthquake Rates (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) variation</w:t>
            </w:r>
          </w:p>
        </w:tc>
        <w:tc>
          <w:tcPr>
            <w:tcW w:w="3398" w:type="dxa"/>
            <w:gridSpan w:val="4"/>
          </w:tcPr>
          <w:p w14:paraId="5664592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2b. 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variation</w:t>
            </w:r>
          </w:p>
        </w:tc>
      </w:tr>
      <w:tr w:rsidR="00A65FBD" w:rsidRPr="008112AB" w14:paraId="7F30F5A9" w14:textId="77777777" w:rsidTr="00F07E4D">
        <w:trPr>
          <w:trHeight w:val="232"/>
          <w:jc w:val="center"/>
        </w:trPr>
        <w:tc>
          <w:tcPr>
            <w:tcW w:w="1127" w:type="dxa"/>
            <w:vMerge/>
            <w:vAlign w:val="center"/>
          </w:tcPr>
          <w:p w14:paraId="79665A50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9" w:type="dxa"/>
          </w:tcPr>
          <w:p w14:paraId="66A3AD0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Depth (km)</w:t>
            </w:r>
          </w:p>
        </w:tc>
        <w:tc>
          <w:tcPr>
            <w:tcW w:w="712" w:type="dxa"/>
          </w:tcPr>
          <w:p w14:paraId="3031595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L (km)</w:t>
            </w:r>
          </w:p>
        </w:tc>
        <w:tc>
          <w:tcPr>
            <w:tcW w:w="702" w:type="dxa"/>
            <w:gridSpan w:val="2"/>
          </w:tcPr>
          <w:p w14:paraId="703CD46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W (km)</w:t>
            </w:r>
          </w:p>
        </w:tc>
        <w:tc>
          <w:tcPr>
            <w:tcW w:w="571" w:type="dxa"/>
          </w:tcPr>
          <w:p w14:paraId="68ADCB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Dip (°)</w:t>
            </w:r>
          </w:p>
        </w:tc>
        <w:tc>
          <w:tcPr>
            <w:tcW w:w="711" w:type="dxa"/>
          </w:tcPr>
          <w:p w14:paraId="6E6DD46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Rake (°)</w:t>
            </w:r>
          </w:p>
        </w:tc>
        <w:tc>
          <w:tcPr>
            <w:tcW w:w="710" w:type="dxa"/>
          </w:tcPr>
          <w:p w14:paraId="067B070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708" w:type="dxa"/>
          </w:tcPr>
          <w:p w14:paraId="38C88E3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709" w:type="dxa"/>
          </w:tcPr>
          <w:p w14:paraId="0104166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5" w:type="dxa"/>
          </w:tcPr>
          <w:p w14:paraId="14DBC85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46" w:type="dxa"/>
          </w:tcPr>
          <w:p w14:paraId="4EA11BB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1" w:type="dxa"/>
          </w:tcPr>
          <w:p w14:paraId="15B1926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49" w:type="dxa"/>
          </w:tcPr>
          <w:p w14:paraId="584AB49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2" w:type="dxa"/>
          </w:tcPr>
          <w:p w14:paraId="44FED4A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</w:tr>
      <w:tr w:rsidR="00A65FBD" w:rsidRPr="008112AB" w14:paraId="396E8357" w14:textId="77777777" w:rsidTr="00F07E4D">
        <w:trPr>
          <w:trHeight w:val="83"/>
          <w:jc w:val="center"/>
        </w:trPr>
        <w:tc>
          <w:tcPr>
            <w:tcW w:w="1127" w:type="dxa"/>
          </w:tcPr>
          <w:p w14:paraId="144D634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Gsi9a</w:t>
            </w:r>
          </w:p>
        </w:tc>
        <w:tc>
          <w:tcPr>
            <w:tcW w:w="849" w:type="dxa"/>
          </w:tcPr>
          <w:p w14:paraId="77E6A9F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10-40</w:t>
            </w:r>
          </w:p>
        </w:tc>
        <w:tc>
          <w:tcPr>
            <w:tcW w:w="712" w:type="dxa"/>
          </w:tcPr>
          <w:p w14:paraId="6713E07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235</w:t>
            </w:r>
          </w:p>
        </w:tc>
        <w:tc>
          <w:tcPr>
            <w:tcW w:w="702" w:type="dxa"/>
            <w:gridSpan w:val="2"/>
          </w:tcPr>
          <w:p w14:paraId="00963C6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571" w:type="dxa"/>
          </w:tcPr>
          <w:p w14:paraId="1E96E2E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30</w:t>
            </w:r>
          </w:p>
          <w:p w14:paraId="1D8A877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1" w:type="dxa"/>
          </w:tcPr>
          <w:p w14:paraId="667BA84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710" w:type="dxa"/>
          </w:tcPr>
          <w:p w14:paraId="30F364E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5.86</w:t>
            </w:r>
          </w:p>
        </w:tc>
        <w:tc>
          <w:tcPr>
            <w:tcW w:w="708" w:type="dxa"/>
          </w:tcPr>
          <w:p w14:paraId="0473B20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1.09</w:t>
            </w:r>
          </w:p>
        </w:tc>
        <w:tc>
          <w:tcPr>
            <w:tcW w:w="709" w:type="dxa"/>
          </w:tcPr>
          <w:p w14:paraId="6580F5B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8.97</w:t>
            </w:r>
          </w:p>
        </w:tc>
        <w:tc>
          <w:tcPr>
            <w:tcW w:w="855" w:type="dxa"/>
          </w:tcPr>
          <w:p w14:paraId="1F5FDC3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7.8</w:t>
            </w:r>
          </w:p>
        </w:tc>
        <w:tc>
          <w:tcPr>
            <w:tcW w:w="846" w:type="dxa"/>
          </w:tcPr>
          <w:p w14:paraId="3B8F857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5.76</w:t>
            </w:r>
          </w:p>
        </w:tc>
        <w:tc>
          <w:tcPr>
            <w:tcW w:w="851" w:type="dxa"/>
          </w:tcPr>
          <w:p w14:paraId="0C00FB0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1.09</w:t>
            </w:r>
          </w:p>
        </w:tc>
        <w:tc>
          <w:tcPr>
            <w:tcW w:w="849" w:type="dxa"/>
          </w:tcPr>
          <w:p w14:paraId="1CAA33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7.16</w:t>
            </w:r>
          </w:p>
        </w:tc>
        <w:tc>
          <w:tcPr>
            <w:tcW w:w="852" w:type="dxa"/>
          </w:tcPr>
          <w:p w14:paraId="487728D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8.0</w:t>
            </w:r>
          </w:p>
          <w:p w14:paraId="1E66830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DBD122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65FBD" w:rsidRPr="008112AB" w14:paraId="59BA6239" w14:textId="77777777" w:rsidTr="00F07E4D">
        <w:trPr>
          <w:trHeight w:val="83"/>
          <w:jc w:val="center"/>
        </w:trPr>
        <w:tc>
          <w:tcPr>
            <w:tcW w:w="1127" w:type="dxa"/>
          </w:tcPr>
          <w:p w14:paraId="5FB16F4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Gsi9b</w:t>
            </w:r>
          </w:p>
        </w:tc>
        <w:tc>
          <w:tcPr>
            <w:tcW w:w="849" w:type="dxa"/>
          </w:tcPr>
          <w:p w14:paraId="3506EC5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10-40</w:t>
            </w:r>
          </w:p>
        </w:tc>
        <w:tc>
          <w:tcPr>
            <w:tcW w:w="712" w:type="dxa"/>
          </w:tcPr>
          <w:p w14:paraId="65A638A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280</w:t>
            </w:r>
          </w:p>
        </w:tc>
        <w:tc>
          <w:tcPr>
            <w:tcW w:w="685" w:type="dxa"/>
          </w:tcPr>
          <w:p w14:paraId="34D9019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588" w:type="dxa"/>
            <w:gridSpan w:val="2"/>
          </w:tcPr>
          <w:p w14:paraId="041FC9C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35</w:t>
            </w:r>
          </w:p>
          <w:p w14:paraId="528D177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1" w:type="dxa"/>
          </w:tcPr>
          <w:p w14:paraId="09CAC65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710" w:type="dxa"/>
          </w:tcPr>
          <w:p w14:paraId="4328C13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5.95</w:t>
            </w:r>
          </w:p>
        </w:tc>
        <w:tc>
          <w:tcPr>
            <w:tcW w:w="708" w:type="dxa"/>
          </w:tcPr>
          <w:p w14:paraId="0D89363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1.04</w:t>
            </w:r>
          </w:p>
        </w:tc>
        <w:tc>
          <w:tcPr>
            <w:tcW w:w="709" w:type="dxa"/>
          </w:tcPr>
          <w:p w14:paraId="63F2CB8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18.42</w:t>
            </w:r>
          </w:p>
        </w:tc>
        <w:tc>
          <w:tcPr>
            <w:tcW w:w="855" w:type="dxa"/>
          </w:tcPr>
          <w:p w14:paraId="7475EBA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8.2</w:t>
            </w:r>
          </w:p>
        </w:tc>
        <w:tc>
          <w:tcPr>
            <w:tcW w:w="846" w:type="dxa"/>
          </w:tcPr>
          <w:p w14:paraId="6ADF478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5.80</w:t>
            </w:r>
          </w:p>
        </w:tc>
        <w:tc>
          <w:tcPr>
            <w:tcW w:w="851" w:type="dxa"/>
          </w:tcPr>
          <w:p w14:paraId="12C8E83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1.04</w:t>
            </w:r>
          </w:p>
        </w:tc>
        <w:tc>
          <w:tcPr>
            <w:tcW w:w="849" w:type="dxa"/>
          </w:tcPr>
          <w:p w14:paraId="4081EA9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13.18</w:t>
            </w:r>
          </w:p>
        </w:tc>
        <w:tc>
          <w:tcPr>
            <w:tcW w:w="852" w:type="dxa"/>
          </w:tcPr>
          <w:p w14:paraId="53115D7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8.2</w:t>
            </w:r>
          </w:p>
          <w:p w14:paraId="5C3AE04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65FBD" w:rsidRPr="008112AB" w14:paraId="0500B57F" w14:textId="77777777" w:rsidTr="00F07E4D">
        <w:trPr>
          <w:trHeight w:val="83"/>
          <w:jc w:val="center"/>
        </w:trPr>
        <w:tc>
          <w:tcPr>
            <w:tcW w:w="1127" w:type="dxa"/>
          </w:tcPr>
          <w:p w14:paraId="5E57168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Ssi5</w:t>
            </w:r>
          </w:p>
        </w:tc>
        <w:tc>
          <w:tcPr>
            <w:tcW w:w="849" w:type="dxa"/>
          </w:tcPr>
          <w:p w14:paraId="4E07E92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10-40</w:t>
            </w:r>
          </w:p>
        </w:tc>
        <w:tc>
          <w:tcPr>
            <w:tcW w:w="712" w:type="dxa"/>
          </w:tcPr>
          <w:p w14:paraId="208821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260</w:t>
            </w:r>
          </w:p>
        </w:tc>
        <w:tc>
          <w:tcPr>
            <w:tcW w:w="685" w:type="dxa"/>
          </w:tcPr>
          <w:p w14:paraId="2185D53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588" w:type="dxa"/>
            <w:gridSpan w:val="2"/>
          </w:tcPr>
          <w:p w14:paraId="2651A91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30</w:t>
            </w:r>
          </w:p>
          <w:p w14:paraId="25D00EA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1" w:type="dxa"/>
          </w:tcPr>
          <w:p w14:paraId="39CFD55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710" w:type="dxa"/>
          </w:tcPr>
          <w:p w14:paraId="75386A4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6.62</w:t>
            </w:r>
          </w:p>
          <w:p w14:paraId="105239C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3D7F573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1.25</w:t>
            </w:r>
          </w:p>
        </w:tc>
        <w:tc>
          <w:tcPr>
            <w:tcW w:w="709" w:type="dxa"/>
          </w:tcPr>
          <w:p w14:paraId="5942B81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9.94</w:t>
            </w:r>
          </w:p>
        </w:tc>
        <w:tc>
          <w:tcPr>
            <w:tcW w:w="855" w:type="dxa"/>
          </w:tcPr>
          <w:p w14:paraId="6F9D510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7.7</w:t>
            </w:r>
          </w:p>
        </w:tc>
        <w:tc>
          <w:tcPr>
            <w:tcW w:w="846" w:type="dxa"/>
          </w:tcPr>
          <w:p w14:paraId="0139568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6.56</w:t>
            </w:r>
          </w:p>
        </w:tc>
        <w:tc>
          <w:tcPr>
            <w:tcW w:w="851" w:type="dxa"/>
          </w:tcPr>
          <w:p w14:paraId="0FB83CC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1.25</w:t>
            </w:r>
          </w:p>
        </w:tc>
        <w:tc>
          <w:tcPr>
            <w:tcW w:w="849" w:type="dxa"/>
          </w:tcPr>
          <w:p w14:paraId="29FF59D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8.61</w:t>
            </w:r>
          </w:p>
        </w:tc>
        <w:tc>
          <w:tcPr>
            <w:tcW w:w="852" w:type="dxa"/>
          </w:tcPr>
          <w:p w14:paraId="44261BA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8.0</w:t>
            </w:r>
          </w:p>
        </w:tc>
      </w:tr>
    </w:tbl>
    <w:p w14:paraId="073F8BAD" w14:textId="77777777" w:rsidR="00A65FBD" w:rsidRPr="004D0B1C" w:rsidRDefault="00A65FBD" w:rsidP="00A65FBD">
      <w:pPr>
        <w:spacing w:line="240" w:lineRule="auto"/>
        <w:rPr>
          <w:rFonts w:ascii="Times New Roman" w:hAnsi="Times New Roman" w:cs="Times New Roman"/>
          <w:bCs/>
          <w:lang w:val="en-US"/>
        </w:rPr>
      </w:pPr>
      <w:r w:rsidRPr="004D0B1C">
        <w:rPr>
          <w:rFonts w:ascii="Times New Roman" w:hAnsi="Times New Roman" w:cs="Times New Roman"/>
          <w:bCs/>
          <w:lang w:val="en-US"/>
        </w:rPr>
        <w:t xml:space="preserve">L, length; W, width;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a-</w:t>
      </w:r>
      <w:r w:rsidRPr="004D0B1C">
        <w:rPr>
          <w:rFonts w:ascii="Times New Roman" w:hAnsi="Times New Roman" w:cs="Times New Roman"/>
          <w:bCs/>
          <w:lang w:val="en-US"/>
        </w:rPr>
        <w:t xml:space="preserve">val,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a-</w:t>
      </w:r>
      <w:r w:rsidRPr="004D0B1C">
        <w:rPr>
          <w:rFonts w:ascii="Times New Roman" w:hAnsi="Times New Roman" w:cs="Times New Roman"/>
          <w:bCs/>
          <w:lang w:val="en-US"/>
        </w:rPr>
        <w:t xml:space="preserve">value;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b-</w:t>
      </w:r>
      <w:r w:rsidRPr="004D0B1C">
        <w:rPr>
          <w:rFonts w:ascii="Times New Roman" w:hAnsi="Times New Roman" w:cs="Times New Roman"/>
          <w:bCs/>
          <w:lang w:val="en-US"/>
        </w:rPr>
        <w:t xml:space="preserve">val,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b-</w:t>
      </w:r>
      <w:r w:rsidRPr="004D0B1C">
        <w:rPr>
          <w:rFonts w:ascii="Times New Roman" w:hAnsi="Times New Roman" w:cs="Times New Roman"/>
          <w:bCs/>
          <w:lang w:val="en-US"/>
        </w:rPr>
        <w:t xml:space="preserve">value;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N</w:t>
      </w:r>
      <w:r w:rsidRPr="004D0B1C">
        <w:rPr>
          <w:rFonts w:ascii="Times New Roman" w:hAnsi="Times New Roman" w:cs="Times New Roman"/>
          <w:bCs/>
          <w:i/>
          <w:iCs/>
          <w:vertAlign w:val="subscript"/>
          <w:lang w:val="en-US"/>
        </w:rPr>
        <w:t>min</w:t>
      </w:r>
      <w:r w:rsidRPr="004D0B1C">
        <w:rPr>
          <w:rFonts w:ascii="Times New Roman" w:hAnsi="Times New Roman" w:cs="Times New Roman"/>
          <w:bCs/>
          <w:lang w:val="en-US"/>
        </w:rPr>
        <w:t xml:space="preserve">, cumulative events from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M</w:t>
      </w:r>
      <w:r w:rsidRPr="004D0B1C">
        <w:rPr>
          <w:rFonts w:ascii="Times New Roman" w:hAnsi="Times New Roman" w:cs="Times New Roman"/>
          <w:bCs/>
          <w:i/>
          <w:iCs/>
          <w:vertAlign w:val="subscript"/>
          <w:lang w:val="en-US"/>
        </w:rPr>
        <w:t>min</w:t>
      </w:r>
      <w:r w:rsidRPr="004D0B1C">
        <w:rPr>
          <w:rFonts w:ascii="Times New Roman" w:hAnsi="Times New Roman" w:cs="Times New Roman"/>
          <w:bCs/>
          <w:lang w:val="en-US"/>
        </w:rPr>
        <w:t xml:space="preserve"> (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M</w:t>
      </w:r>
      <w:r w:rsidRPr="004D0B1C">
        <w:rPr>
          <w:rFonts w:ascii="Times New Roman" w:hAnsi="Times New Roman" w:cs="Times New Roman"/>
          <w:bCs/>
          <w:vertAlign w:val="subscript"/>
          <w:lang w:val="en-US"/>
        </w:rPr>
        <w:t>w</w:t>
      </w:r>
      <w:r w:rsidRPr="004D0B1C">
        <w:rPr>
          <w:rFonts w:ascii="Times New Roman" w:hAnsi="Times New Roman" w:cs="Times New Roman"/>
          <w:bCs/>
          <w:lang w:val="en-US"/>
        </w:rPr>
        <w:t xml:space="preserve"> 4.5); </w:t>
      </w:r>
      <w:r w:rsidRPr="004D0B1C">
        <w:rPr>
          <w:rFonts w:ascii="Times New Roman" w:hAnsi="Times New Roman" w:cs="Times New Roman"/>
          <w:bCs/>
          <w:i/>
          <w:iCs/>
          <w:lang w:val="en-US"/>
        </w:rPr>
        <w:t>M</w:t>
      </w:r>
      <w:r w:rsidRPr="004D0B1C">
        <w:rPr>
          <w:rFonts w:ascii="Times New Roman" w:hAnsi="Times New Roman" w:cs="Times New Roman"/>
          <w:bCs/>
          <w:i/>
          <w:iCs/>
          <w:vertAlign w:val="subscript"/>
          <w:lang w:val="en-US"/>
        </w:rPr>
        <w:t>max</w:t>
      </w:r>
      <w:r w:rsidRPr="004D0B1C">
        <w:rPr>
          <w:rFonts w:ascii="Times New Roman" w:hAnsi="Times New Roman" w:cs="Times New Roman"/>
          <w:bCs/>
          <w:lang w:val="en-US"/>
        </w:rPr>
        <w:t>, maximum magnitude inferred.</w:t>
      </w:r>
    </w:p>
    <w:p w14:paraId="25C89771" w14:textId="77777777" w:rsidR="00A65FBD" w:rsidRPr="008112AB" w:rsidRDefault="00A65FBD" w:rsidP="00A65FB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A65FBD" w:rsidRPr="008112AB" w:rsidSect="00A65FBD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1AB6960" w14:textId="77777777" w:rsidR="00A65FBD" w:rsidRPr="004D0B1C" w:rsidRDefault="00A65FBD" w:rsidP="00A65FBD">
      <w:pPr>
        <w:jc w:val="both"/>
        <w:rPr>
          <w:rFonts w:ascii="Times New Roman" w:eastAsia="Times New Roman" w:hAnsi="Times New Roman" w:cs="Times New Roman"/>
        </w:rPr>
      </w:pPr>
      <w:r w:rsidRPr="004D0B1C">
        <w:rPr>
          <w:rFonts w:ascii="Times New Roman" w:hAnsi="Times New Roman" w:cs="Times New Roman"/>
          <w:b/>
          <w:bCs/>
          <w:lang w:val="en-US"/>
        </w:rPr>
        <w:lastRenderedPageBreak/>
        <w:t>Table 2</w:t>
      </w:r>
      <w:r w:rsidRPr="004D0B1C">
        <w:rPr>
          <w:rFonts w:ascii="Times New Roman" w:hAnsi="Times New Roman" w:cs="Times New Roman"/>
          <w:bCs/>
          <w:lang w:val="en-US"/>
        </w:rPr>
        <w:t xml:space="preserve">. </w:t>
      </w:r>
      <w:bookmarkStart w:id="0" w:name="_Hlk212224134"/>
      <w:r w:rsidRPr="004D0B1C">
        <w:rPr>
          <w:rFonts w:ascii="Times New Roman" w:hAnsi="Times New Roman" w:cs="Times New Roman"/>
          <w:bCs/>
          <w:lang w:val="en-US"/>
        </w:rPr>
        <w:t xml:space="preserve">MFD characterization based on the partitioning of seismic moment between background seismicity and main faults, using geodetic information from Garnier et al. </w:t>
      </w:r>
      <w:r w:rsidRPr="004D0B1C">
        <w:rPr>
          <w:rFonts w:ascii="Times New Roman" w:hAnsi="Times New Roman" w:cs="Times New Roman"/>
          <w:bCs/>
        </w:rPr>
        <w:t xml:space="preserve">(2022), </w:t>
      </w:r>
      <w:r w:rsidRPr="004D0B1C">
        <w:rPr>
          <w:rFonts w:ascii="Times New Roman" w:hAnsi="Times New Roman" w:cs="Times New Roman"/>
          <w:bCs/>
          <w:i/>
          <w:iCs/>
        </w:rPr>
        <w:t>M</w:t>
      </w:r>
      <w:r w:rsidRPr="004D0B1C">
        <w:rPr>
          <w:rFonts w:ascii="Times New Roman" w:hAnsi="Times New Roman" w:cs="Times New Roman"/>
          <w:bCs/>
          <w:vertAlign w:val="subscript"/>
        </w:rPr>
        <w:t>w</w:t>
      </w:r>
      <w:r w:rsidRPr="004D0B1C">
        <w:rPr>
          <w:rFonts w:ascii="Times New Roman" w:hAnsi="Times New Roman" w:cs="Times New Roman"/>
          <w:bCs/>
        </w:rPr>
        <w:t xml:space="preserve"> 4.5 as </w:t>
      </w:r>
      <w:r w:rsidRPr="004D0B1C">
        <w:rPr>
          <w:rFonts w:ascii="Times New Roman" w:hAnsi="Times New Roman" w:cs="Times New Roman"/>
          <w:bCs/>
          <w:i/>
          <w:iCs/>
        </w:rPr>
        <w:t>M</w:t>
      </w:r>
      <w:r w:rsidRPr="004D0B1C">
        <w:rPr>
          <w:rFonts w:ascii="Times New Roman" w:hAnsi="Times New Roman" w:cs="Times New Roman"/>
          <w:bCs/>
          <w:vertAlign w:val="subscript"/>
        </w:rPr>
        <w:t>min</w:t>
      </w:r>
      <w:r w:rsidRPr="004D0B1C">
        <w:rPr>
          <w:rFonts w:ascii="Times New Roman" w:hAnsi="Times New Roman" w:cs="Times New Roman"/>
          <w:bCs/>
        </w:rPr>
        <w:t xml:space="preserve">, and two approaches to constrain </w:t>
      </w:r>
      <w:r w:rsidRPr="004D0B1C">
        <w:rPr>
          <w:rFonts w:ascii="Times New Roman" w:hAnsi="Times New Roman" w:cs="Times New Roman"/>
          <w:bCs/>
          <w:i/>
          <w:iCs/>
        </w:rPr>
        <w:t>M</w:t>
      </w:r>
      <w:r w:rsidRPr="004D0B1C">
        <w:rPr>
          <w:rFonts w:ascii="Times New Roman" w:hAnsi="Times New Roman" w:cs="Times New Roman"/>
          <w:bCs/>
          <w:vertAlign w:val="subscript"/>
        </w:rPr>
        <w:t>max</w:t>
      </w:r>
      <w:r w:rsidRPr="004D0B1C">
        <w:rPr>
          <w:rFonts w:ascii="Times New Roman" w:hAnsi="Times New Roman" w:cs="Times New Roman"/>
          <w:bCs/>
        </w:rPr>
        <w:t>.</w:t>
      </w:r>
      <w:bookmarkEnd w:id="0"/>
    </w:p>
    <w:tbl>
      <w:tblPr>
        <w:tblStyle w:val="TableGrid1"/>
        <w:tblW w:w="11619" w:type="dxa"/>
        <w:jc w:val="center"/>
        <w:tblLayout w:type="fixed"/>
        <w:tblLook w:val="04A0" w:firstRow="1" w:lastRow="0" w:firstColumn="1" w:lastColumn="0" w:noHBand="0" w:noVBand="1"/>
      </w:tblPr>
      <w:tblGrid>
        <w:gridCol w:w="1097"/>
        <w:gridCol w:w="1466"/>
        <w:gridCol w:w="1261"/>
        <w:gridCol w:w="1062"/>
        <w:gridCol w:w="779"/>
        <w:gridCol w:w="709"/>
        <w:gridCol w:w="850"/>
        <w:gridCol w:w="851"/>
        <w:gridCol w:w="850"/>
        <w:gridCol w:w="992"/>
        <w:gridCol w:w="851"/>
        <w:gridCol w:w="851"/>
      </w:tblGrid>
      <w:tr w:rsidR="00A65FBD" w:rsidRPr="007A6771" w14:paraId="6F6639CD" w14:textId="77777777" w:rsidTr="00F07E4D">
        <w:trPr>
          <w:trHeight w:val="356"/>
          <w:jc w:val="center"/>
        </w:trPr>
        <w:tc>
          <w:tcPr>
            <w:tcW w:w="11619" w:type="dxa"/>
            <w:gridSpan w:val="12"/>
          </w:tcPr>
          <w:p w14:paraId="67F64FF4" w14:textId="77777777" w:rsidR="00A65FBD" w:rsidRPr="008112AB" w:rsidRDefault="00A65FBD" w:rsidP="00A65FBD">
            <w:pPr>
              <w:pStyle w:val="ListParagraph"/>
              <w:numPr>
                <w:ilvl w:val="0"/>
                <w:numId w:val="6"/>
              </w:numPr>
              <w:suppressAutoHyphens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214565002"/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from scaling relations for Central America (Arroyo-Solórzano et al., 2024)</w:t>
            </w:r>
            <w:bookmarkEnd w:id="1"/>
          </w:p>
        </w:tc>
      </w:tr>
      <w:tr w:rsidR="00A65FBD" w:rsidRPr="007A6771" w14:paraId="460EE26E" w14:textId="77777777" w:rsidTr="00F07E4D">
        <w:trPr>
          <w:trHeight w:val="219"/>
          <w:jc w:val="center"/>
        </w:trPr>
        <w:tc>
          <w:tcPr>
            <w:tcW w:w="1097" w:type="dxa"/>
            <w:vMerge w:val="restart"/>
          </w:tcPr>
          <w:p w14:paraId="3FC4587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Zone</w:t>
            </w:r>
          </w:p>
        </w:tc>
        <w:tc>
          <w:tcPr>
            <w:tcW w:w="1466" w:type="dxa"/>
            <w:vMerge w:val="restart"/>
          </w:tcPr>
          <w:p w14:paraId="6A82DC1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Fault</w:t>
            </w:r>
          </w:p>
        </w:tc>
        <w:tc>
          <w:tcPr>
            <w:tcW w:w="1261" w:type="dxa"/>
            <w:vMerge w:val="restart"/>
          </w:tcPr>
          <w:p w14:paraId="394353A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Source</w:t>
            </w:r>
          </w:p>
        </w:tc>
        <w:tc>
          <w:tcPr>
            <w:tcW w:w="1062" w:type="dxa"/>
            <w:vMerge w:val="restart"/>
          </w:tcPr>
          <w:p w14:paraId="66ECDE9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Slip rate (mm/yr)</w:t>
            </w:r>
          </w:p>
        </w:tc>
        <w:tc>
          <w:tcPr>
            <w:tcW w:w="3189" w:type="dxa"/>
            <w:gridSpan w:val="4"/>
          </w:tcPr>
          <w:p w14:paraId="28245E8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RSB85</w:t>
            </w:r>
          </w:p>
        </w:tc>
        <w:tc>
          <w:tcPr>
            <w:tcW w:w="3544" w:type="dxa"/>
            <w:gridSpan w:val="4"/>
          </w:tcPr>
          <w:p w14:paraId="164A93A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UHR86</w:t>
            </w:r>
          </w:p>
        </w:tc>
      </w:tr>
      <w:tr w:rsidR="00A65FBD" w:rsidRPr="008112AB" w14:paraId="55F9F4C7" w14:textId="77777777" w:rsidTr="00F07E4D">
        <w:trPr>
          <w:trHeight w:val="170"/>
          <w:jc w:val="center"/>
        </w:trPr>
        <w:tc>
          <w:tcPr>
            <w:tcW w:w="1097" w:type="dxa"/>
            <w:vMerge/>
          </w:tcPr>
          <w:p w14:paraId="4411665C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6A90AD70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  <w:vMerge/>
            <w:vAlign w:val="center"/>
          </w:tcPr>
          <w:p w14:paraId="4B5A8F9B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6C44190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79" w:type="dxa"/>
          </w:tcPr>
          <w:p w14:paraId="0B820F9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709" w:type="dxa"/>
          </w:tcPr>
          <w:p w14:paraId="179C13A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0" w:type="dxa"/>
          </w:tcPr>
          <w:p w14:paraId="59AACFA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08EDE9C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</w:tcPr>
          <w:p w14:paraId="2A2F420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992" w:type="dxa"/>
          </w:tcPr>
          <w:p w14:paraId="7204D73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1" w:type="dxa"/>
          </w:tcPr>
          <w:p w14:paraId="3EC2310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3AE09D2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</w:tr>
      <w:tr w:rsidR="00A65FBD" w:rsidRPr="008112AB" w14:paraId="0C822F1E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713049A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487C52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7A2FEF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31C6AD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1466" w:type="dxa"/>
            <w:vMerge w:val="restart"/>
          </w:tcPr>
          <w:p w14:paraId="043B0EB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Polochic</w:t>
            </w:r>
          </w:p>
        </w:tc>
        <w:tc>
          <w:tcPr>
            <w:tcW w:w="1261" w:type="dxa"/>
          </w:tcPr>
          <w:p w14:paraId="68B0A28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P01</w:t>
            </w:r>
          </w:p>
        </w:tc>
        <w:tc>
          <w:tcPr>
            <w:tcW w:w="1062" w:type="dxa"/>
          </w:tcPr>
          <w:p w14:paraId="5B57EE4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779" w:type="dxa"/>
          </w:tcPr>
          <w:p w14:paraId="575D26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1.39</w:t>
            </w:r>
          </w:p>
        </w:tc>
        <w:tc>
          <w:tcPr>
            <w:tcW w:w="709" w:type="dxa"/>
          </w:tcPr>
          <w:p w14:paraId="2BA6A73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14:paraId="3368F46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0.07</w:t>
            </w:r>
          </w:p>
        </w:tc>
        <w:tc>
          <w:tcPr>
            <w:tcW w:w="851" w:type="dxa"/>
          </w:tcPr>
          <w:p w14:paraId="5C74884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7.6</w:t>
            </w:r>
          </w:p>
        </w:tc>
        <w:tc>
          <w:tcPr>
            <w:tcW w:w="850" w:type="dxa"/>
          </w:tcPr>
          <w:p w14:paraId="7D9BFCF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1.39</w:t>
            </w:r>
          </w:p>
        </w:tc>
        <w:tc>
          <w:tcPr>
            <w:tcW w:w="992" w:type="dxa"/>
          </w:tcPr>
          <w:p w14:paraId="6444FB1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1" w:type="dxa"/>
          </w:tcPr>
          <w:p w14:paraId="45611CA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0.07</w:t>
            </w:r>
          </w:p>
        </w:tc>
        <w:tc>
          <w:tcPr>
            <w:tcW w:w="851" w:type="dxa"/>
          </w:tcPr>
          <w:p w14:paraId="3994620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7.6</w:t>
            </w:r>
          </w:p>
        </w:tc>
      </w:tr>
      <w:tr w:rsidR="00A65FBD" w:rsidRPr="008112AB" w14:paraId="5AA84C46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95653A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7FD54CD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34F1E67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P02</w:t>
            </w:r>
          </w:p>
        </w:tc>
        <w:tc>
          <w:tcPr>
            <w:tcW w:w="1062" w:type="dxa"/>
          </w:tcPr>
          <w:p w14:paraId="3F224D2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779" w:type="dxa"/>
          </w:tcPr>
          <w:p w14:paraId="21F68B5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1.37</w:t>
            </w:r>
          </w:p>
        </w:tc>
        <w:tc>
          <w:tcPr>
            <w:tcW w:w="709" w:type="dxa"/>
          </w:tcPr>
          <w:p w14:paraId="0A4B541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14:paraId="06E653B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0.07</w:t>
            </w:r>
          </w:p>
        </w:tc>
        <w:tc>
          <w:tcPr>
            <w:tcW w:w="851" w:type="dxa"/>
          </w:tcPr>
          <w:p w14:paraId="4D259CD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7.5</w:t>
            </w:r>
          </w:p>
        </w:tc>
        <w:tc>
          <w:tcPr>
            <w:tcW w:w="850" w:type="dxa"/>
          </w:tcPr>
          <w:p w14:paraId="36FFDC3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1.37</w:t>
            </w:r>
          </w:p>
        </w:tc>
        <w:tc>
          <w:tcPr>
            <w:tcW w:w="992" w:type="dxa"/>
          </w:tcPr>
          <w:p w14:paraId="10B1306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1" w:type="dxa"/>
          </w:tcPr>
          <w:p w14:paraId="789BDA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0.07</w:t>
            </w:r>
          </w:p>
        </w:tc>
        <w:tc>
          <w:tcPr>
            <w:tcW w:w="851" w:type="dxa"/>
          </w:tcPr>
          <w:p w14:paraId="0E0B18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7.5</w:t>
            </w:r>
          </w:p>
        </w:tc>
      </w:tr>
      <w:tr w:rsidR="00A65FBD" w:rsidRPr="008112AB" w14:paraId="26D39F9A" w14:textId="77777777" w:rsidTr="00F07E4D">
        <w:trPr>
          <w:trHeight w:val="158"/>
          <w:jc w:val="center"/>
        </w:trPr>
        <w:tc>
          <w:tcPr>
            <w:tcW w:w="1097" w:type="dxa"/>
            <w:vMerge/>
          </w:tcPr>
          <w:p w14:paraId="0583076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 w:val="restart"/>
          </w:tcPr>
          <w:p w14:paraId="0EC0ACF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0B7C3A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Motagua</w:t>
            </w:r>
          </w:p>
        </w:tc>
        <w:tc>
          <w:tcPr>
            <w:tcW w:w="1261" w:type="dxa"/>
          </w:tcPr>
          <w:p w14:paraId="74D92A7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M01</w:t>
            </w:r>
          </w:p>
        </w:tc>
        <w:tc>
          <w:tcPr>
            <w:tcW w:w="1062" w:type="dxa"/>
          </w:tcPr>
          <w:p w14:paraId="4A3FFB4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5.1</w:t>
            </w:r>
          </w:p>
        </w:tc>
        <w:tc>
          <w:tcPr>
            <w:tcW w:w="779" w:type="dxa"/>
          </w:tcPr>
          <w:p w14:paraId="139825B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1.55</w:t>
            </w:r>
          </w:p>
        </w:tc>
        <w:tc>
          <w:tcPr>
            <w:tcW w:w="709" w:type="dxa"/>
          </w:tcPr>
          <w:p w14:paraId="4EEBC38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14:paraId="45B9216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0.11</w:t>
            </w:r>
          </w:p>
        </w:tc>
        <w:tc>
          <w:tcPr>
            <w:tcW w:w="851" w:type="dxa"/>
          </w:tcPr>
          <w:p w14:paraId="6A42726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122CF14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1.55</w:t>
            </w:r>
          </w:p>
        </w:tc>
        <w:tc>
          <w:tcPr>
            <w:tcW w:w="992" w:type="dxa"/>
          </w:tcPr>
          <w:p w14:paraId="613017C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1" w:type="dxa"/>
          </w:tcPr>
          <w:p w14:paraId="0D0D7DA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0.11</w:t>
            </w:r>
          </w:p>
        </w:tc>
        <w:tc>
          <w:tcPr>
            <w:tcW w:w="851" w:type="dxa"/>
          </w:tcPr>
          <w:p w14:paraId="599AE86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1E00B534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1F9E900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108B93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66B5FD7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M02</w:t>
            </w:r>
          </w:p>
        </w:tc>
        <w:tc>
          <w:tcPr>
            <w:tcW w:w="1062" w:type="dxa"/>
          </w:tcPr>
          <w:p w14:paraId="6EC9CEE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11.9</w:t>
            </w:r>
          </w:p>
        </w:tc>
        <w:tc>
          <w:tcPr>
            <w:tcW w:w="779" w:type="dxa"/>
          </w:tcPr>
          <w:p w14:paraId="4F13DD8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1.93</w:t>
            </w:r>
          </w:p>
        </w:tc>
        <w:tc>
          <w:tcPr>
            <w:tcW w:w="709" w:type="dxa"/>
          </w:tcPr>
          <w:p w14:paraId="4827051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14:paraId="1BFC581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0.26</w:t>
            </w:r>
          </w:p>
        </w:tc>
        <w:tc>
          <w:tcPr>
            <w:tcW w:w="851" w:type="dxa"/>
          </w:tcPr>
          <w:p w14:paraId="3ACD594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850" w:type="dxa"/>
          </w:tcPr>
          <w:p w14:paraId="72E6E59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1.93</w:t>
            </w:r>
          </w:p>
        </w:tc>
        <w:tc>
          <w:tcPr>
            <w:tcW w:w="992" w:type="dxa"/>
          </w:tcPr>
          <w:p w14:paraId="1F02A1C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1" w:type="dxa"/>
          </w:tcPr>
          <w:p w14:paraId="43062E7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5F320BE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</w:tr>
      <w:tr w:rsidR="00A65FBD" w:rsidRPr="008112AB" w14:paraId="75C4FC95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1C345C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1FCDF8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3BC39B2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M03</w:t>
            </w:r>
          </w:p>
        </w:tc>
        <w:tc>
          <w:tcPr>
            <w:tcW w:w="1062" w:type="dxa"/>
          </w:tcPr>
          <w:p w14:paraId="5A23C75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13.9</w:t>
            </w:r>
          </w:p>
        </w:tc>
        <w:tc>
          <w:tcPr>
            <w:tcW w:w="779" w:type="dxa"/>
          </w:tcPr>
          <w:p w14:paraId="29A21EF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1.98</w:t>
            </w:r>
          </w:p>
        </w:tc>
        <w:tc>
          <w:tcPr>
            <w:tcW w:w="709" w:type="dxa"/>
          </w:tcPr>
          <w:p w14:paraId="4B8B51A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14:paraId="3AC7948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0.29</w:t>
            </w:r>
          </w:p>
        </w:tc>
        <w:tc>
          <w:tcPr>
            <w:tcW w:w="851" w:type="dxa"/>
          </w:tcPr>
          <w:p w14:paraId="1599253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  <w:tc>
          <w:tcPr>
            <w:tcW w:w="850" w:type="dxa"/>
          </w:tcPr>
          <w:p w14:paraId="2F351DE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1.98</w:t>
            </w:r>
          </w:p>
        </w:tc>
        <w:tc>
          <w:tcPr>
            <w:tcW w:w="992" w:type="dxa"/>
          </w:tcPr>
          <w:p w14:paraId="23C8CA8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1" w:type="dxa"/>
          </w:tcPr>
          <w:p w14:paraId="690DC1C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0.29</w:t>
            </w:r>
          </w:p>
        </w:tc>
        <w:tc>
          <w:tcPr>
            <w:tcW w:w="851" w:type="dxa"/>
          </w:tcPr>
          <w:p w14:paraId="4FCFE65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</w:tr>
      <w:tr w:rsidR="00A65FBD" w:rsidRPr="008112AB" w14:paraId="0703C046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211AE3E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1FA6E86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612F2B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M04</w:t>
            </w:r>
          </w:p>
        </w:tc>
        <w:tc>
          <w:tcPr>
            <w:tcW w:w="1062" w:type="dxa"/>
          </w:tcPr>
          <w:p w14:paraId="699A78E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16.2</w:t>
            </w:r>
          </w:p>
        </w:tc>
        <w:tc>
          <w:tcPr>
            <w:tcW w:w="779" w:type="dxa"/>
          </w:tcPr>
          <w:p w14:paraId="661C590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709" w:type="dxa"/>
          </w:tcPr>
          <w:p w14:paraId="688F729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0" w:type="dxa"/>
          </w:tcPr>
          <w:p w14:paraId="622B4AD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0.32</w:t>
            </w:r>
          </w:p>
        </w:tc>
        <w:tc>
          <w:tcPr>
            <w:tcW w:w="851" w:type="dxa"/>
          </w:tcPr>
          <w:p w14:paraId="31E3FBD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7.2</w:t>
            </w:r>
          </w:p>
        </w:tc>
        <w:tc>
          <w:tcPr>
            <w:tcW w:w="850" w:type="dxa"/>
          </w:tcPr>
          <w:p w14:paraId="124155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992" w:type="dxa"/>
          </w:tcPr>
          <w:p w14:paraId="6F6A92C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0.56</w:t>
            </w:r>
          </w:p>
        </w:tc>
        <w:tc>
          <w:tcPr>
            <w:tcW w:w="851" w:type="dxa"/>
          </w:tcPr>
          <w:p w14:paraId="668E797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0.32</w:t>
            </w:r>
          </w:p>
        </w:tc>
        <w:tc>
          <w:tcPr>
            <w:tcW w:w="851" w:type="dxa"/>
          </w:tcPr>
          <w:p w14:paraId="02D6D70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7.2</w:t>
            </w:r>
          </w:p>
        </w:tc>
      </w:tr>
      <w:tr w:rsidR="00A65FBD" w:rsidRPr="008112AB" w14:paraId="37233A73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35F3EEA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6A17A0D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2781AE9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3513E54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4.60</w:t>
            </w:r>
          </w:p>
        </w:tc>
        <w:tc>
          <w:tcPr>
            <w:tcW w:w="709" w:type="dxa"/>
          </w:tcPr>
          <w:p w14:paraId="5750538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0.94</w:t>
            </w:r>
          </w:p>
        </w:tc>
        <w:tc>
          <w:tcPr>
            <w:tcW w:w="850" w:type="dxa"/>
          </w:tcPr>
          <w:p w14:paraId="3FA211E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6.75</w:t>
            </w:r>
          </w:p>
        </w:tc>
        <w:tc>
          <w:tcPr>
            <w:tcW w:w="851" w:type="dxa"/>
          </w:tcPr>
          <w:p w14:paraId="4794AD6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850" w:type="dxa"/>
          </w:tcPr>
          <w:p w14:paraId="2DCDC30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4.01</w:t>
            </w:r>
          </w:p>
        </w:tc>
        <w:tc>
          <w:tcPr>
            <w:tcW w:w="992" w:type="dxa"/>
          </w:tcPr>
          <w:p w14:paraId="49C0BA1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0.84</w:t>
            </w:r>
          </w:p>
        </w:tc>
        <w:tc>
          <w:tcPr>
            <w:tcW w:w="851" w:type="dxa"/>
          </w:tcPr>
          <w:p w14:paraId="01B0D61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4.57</w:t>
            </w:r>
          </w:p>
        </w:tc>
        <w:tc>
          <w:tcPr>
            <w:tcW w:w="851" w:type="dxa"/>
          </w:tcPr>
          <w:p w14:paraId="7810CA0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</w:tr>
      <w:tr w:rsidR="00A65FBD" w:rsidRPr="008112AB" w14:paraId="5629DD3E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5D86185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C60447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42EEC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1466" w:type="dxa"/>
            <w:vMerge w:val="restart"/>
          </w:tcPr>
          <w:p w14:paraId="6729886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F62794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Jalpatagua</w:t>
            </w:r>
          </w:p>
        </w:tc>
        <w:tc>
          <w:tcPr>
            <w:tcW w:w="1261" w:type="dxa"/>
          </w:tcPr>
          <w:p w14:paraId="3FD3C34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J01</w:t>
            </w:r>
          </w:p>
        </w:tc>
        <w:tc>
          <w:tcPr>
            <w:tcW w:w="1062" w:type="dxa"/>
          </w:tcPr>
          <w:p w14:paraId="39F6775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79" w:type="dxa"/>
          </w:tcPr>
          <w:p w14:paraId="3F4E3A6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3.23</w:t>
            </w:r>
          </w:p>
        </w:tc>
        <w:tc>
          <w:tcPr>
            <w:tcW w:w="709" w:type="dxa"/>
          </w:tcPr>
          <w:p w14:paraId="372422F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0.88</w:t>
            </w:r>
          </w:p>
        </w:tc>
        <w:tc>
          <w:tcPr>
            <w:tcW w:w="850" w:type="dxa"/>
          </w:tcPr>
          <w:p w14:paraId="005D4C0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0.19</w:t>
            </w:r>
          </w:p>
        </w:tc>
        <w:tc>
          <w:tcPr>
            <w:tcW w:w="851" w:type="dxa"/>
          </w:tcPr>
          <w:p w14:paraId="1639445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  <w:tc>
          <w:tcPr>
            <w:tcW w:w="850" w:type="dxa"/>
          </w:tcPr>
          <w:p w14:paraId="2DFE804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2.83</w:t>
            </w:r>
          </w:p>
        </w:tc>
        <w:tc>
          <w:tcPr>
            <w:tcW w:w="992" w:type="dxa"/>
          </w:tcPr>
          <w:p w14:paraId="178B725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0.81</w:t>
            </w:r>
          </w:p>
        </w:tc>
        <w:tc>
          <w:tcPr>
            <w:tcW w:w="851" w:type="dxa"/>
          </w:tcPr>
          <w:p w14:paraId="5BAD99F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0.15</w:t>
            </w:r>
          </w:p>
        </w:tc>
        <w:tc>
          <w:tcPr>
            <w:tcW w:w="851" w:type="dxa"/>
          </w:tcPr>
          <w:p w14:paraId="2DF975D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</w:tr>
      <w:tr w:rsidR="00A65FBD" w:rsidRPr="008112AB" w14:paraId="2FBB0071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1F19793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F4B860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7F616E9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J02</w:t>
            </w:r>
          </w:p>
        </w:tc>
        <w:tc>
          <w:tcPr>
            <w:tcW w:w="1062" w:type="dxa"/>
          </w:tcPr>
          <w:p w14:paraId="57DD867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5.5</w:t>
            </w:r>
          </w:p>
        </w:tc>
        <w:tc>
          <w:tcPr>
            <w:tcW w:w="779" w:type="dxa"/>
          </w:tcPr>
          <w:p w14:paraId="687BEF1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3.48</w:t>
            </w:r>
          </w:p>
        </w:tc>
        <w:tc>
          <w:tcPr>
            <w:tcW w:w="709" w:type="dxa"/>
          </w:tcPr>
          <w:p w14:paraId="758F8B0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0.88</w:t>
            </w:r>
          </w:p>
        </w:tc>
        <w:tc>
          <w:tcPr>
            <w:tcW w:w="850" w:type="dxa"/>
          </w:tcPr>
          <w:p w14:paraId="1ED6B2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0.33</w:t>
            </w:r>
          </w:p>
        </w:tc>
        <w:tc>
          <w:tcPr>
            <w:tcW w:w="851" w:type="dxa"/>
          </w:tcPr>
          <w:p w14:paraId="2D8B335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6.8</w:t>
            </w:r>
          </w:p>
        </w:tc>
        <w:tc>
          <w:tcPr>
            <w:tcW w:w="850" w:type="dxa"/>
          </w:tcPr>
          <w:p w14:paraId="503E669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3.08</w:t>
            </w:r>
          </w:p>
        </w:tc>
        <w:tc>
          <w:tcPr>
            <w:tcW w:w="992" w:type="dxa"/>
          </w:tcPr>
          <w:p w14:paraId="04F215E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0.81</w:t>
            </w:r>
          </w:p>
        </w:tc>
        <w:tc>
          <w:tcPr>
            <w:tcW w:w="851" w:type="dxa"/>
          </w:tcPr>
          <w:p w14:paraId="563F2C7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0.27</w:t>
            </w:r>
          </w:p>
        </w:tc>
        <w:tc>
          <w:tcPr>
            <w:tcW w:w="851" w:type="dxa"/>
          </w:tcPr>
          <w:p w14:paraId="50999A2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6.8</w:t>
            </w:r>
          </w:p>
        </w:tc>
      </w:tr>
      <w:tr w:rsidR="00A65FBD" w:rsidRPr="008112AB" w14:paraId="5A6BB57E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340CACB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654AD52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02DF150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J03</w:t>
            </w:r>
          </w:p>
        </w:tc>
        <w:tc>
          <w:tcPr>
            <w:tcW w:w="1062" w:type="dxa"/>
          </w:tcPr>
          <w:p w14:paraId="43357BD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  <w:tc>
          <w:tcPr>
            <w:tcW w:w="779" w:type="dxa"/>
          </w:tcPr>
          <w:p w14:paraId="75DBBA1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3.64</w:t>
            </w:r>
          </w:p>
        </w:tc>
        <w:tc>
          <w:tcPr>
            <w:tcW w:w="709" w:type="dxa"/>
          </w:tcPr>
          <w:p w14:paraId="097F324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0.88</w:t>
            </w:r>
          </w:p>
        </w:tc>
        <w:tc>
          <w:tcPr>
            <w:tcW w:w="850" w:type="dxa"/>
          </w:tcPr>
          <w:p w14:paraId="6FB824C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0.48</w:t>
            </w:r>
          </w:p>
        </w:tc>
        <w:tc>
          <w:tcPr>
            <w:tcW w:w="851" w:type="dxa"/>
          </w:tcPr>
          <w:p w14:paraId="0668E55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850" w:type="dxa"/>
          </w:tcPr>
          <w:p w14:paraId="01328FF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3.22</w:t>
            </w:r>
          </w:p>
        </w:tc>
        <w:tc>
          <w:tcPr>
            <w:tcW w:w="992" w:type="dxa"/>
          </w:tcPr>
          <w:p w14:paraId="0BCA0FB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0.81</w:t>
            </w:r>
          </w:p>
        </w:tc>
        <w:tc>
          <w:tcPr>
            <w:tcW w:w="851" w:type="dxa"/>
          </w:tcPr>
          <w:p w14:paraId="61CA75B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0.38</w:t>
            </w:r>
          </w:p>
        </w:tc>
        <w:tc>
          <w:tcPr>
            <w:tcW w:w="851" w:type="dxa"/>
          </w:tcPr>
          <w:p w14:paraId="2F11D6D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</w:tr>
      <w:tr w:rsidR="00A65FBD" w:rsidRPr="008112AB" w14:paraId="7782CF8B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11E96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3D76787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04F8C3C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567A780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5.11</w:t>
            </w:r>
          </w:p>
        </w:tc>
        <w:tc>
          <w:tcPr>
            <w:tcW w:w="709" w:type="dxa"/>
          </w:tcPr>
          <w:p w14:paraId="335AEE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1.03</w:t>
            </w:r>
          </w:p>
        </w:tc>
        <w:tc>
          <w:tcPr>
            <w:tcW w:w="850" w:type="dxa"/>
          </w:tcPr>
          <w:p w14:paraId="426C005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31.02</w:t>
            </w:r>
          </w:p>
        </w:tc>
        <w:tc>
          <w:tcPr>
            <w:tcW w:w="851" w:type="dxa"/>
          </w:tcPr>
          <w:p w14:paraId="4456786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</w:t>
            </w:r>
          </w:p>
        </w:tc>
        <w:tc>
          <w:tcPr>
            <w:tcW w:w="850" w:type="dxa"/>
          </w:tcPr>
          <w:p w14:paraId="4455DCF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4.16</w:t>
            </w:r>
          </w:p>
        </w:tc>
        <w:tc>
          <w:tcPr>
            <w:tcW w:w="992" w:type="dxa"/>
          </w:tcPr>
          <w:p w14:paraId="2D0B9A0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851" w:type="dxa"/>
          </w:tcPr>
          <w:p w14:paraId="31208FE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4.58</w:t>
            </w:r>
          </w:p>
        </w:tc>
        <w:tc>
          <w:tcPr>
            <w:tcW w:w="851" w:type="dxa"/>
          </w:tcPr>
          <w:p w14:paraId="493E565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</w:t>
            </w:r>
          </w:p>
        </w:tc>
      </w:tr>
      <w:tr w:rsidR="00A65FBD" w:rsidRPr="008112AB" w14:paraId="56E6DEF6" w14:textId="77777777" w:rsidTr="00F07E4D">
        <w:trPr>
          <w:trHeight w:val="176"/>
          <w:jc w:val="center"/>
        </w:trPr>
        <w:tc>
          <w:tcPr>
            <w:tcW w:w="11619" w:type="dxa"/>
            <w:gridSpan w:val="12"/>
          </w:tcPr>
          <w:p w14:paraId="70611170" w14:textId="77777777" w:rsidR="00A65FBD" w:rsidRPr="008112AB" w:rsidRDefault="00A65FBD" w:rsidP="00F07E4D">
            <w:pPr>
              <w:pStyle w:val="ListParagraph"/>
              <w:suppressAutoHyphens w:val="0"/>
              <w:ind w:left="10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65FBD" w:rsidRPr="007A6771" w14:paraId="2DA93E38" w14:textId="77777777" w:rsidTr="00F07E4D">
        <w:trPr>
          <w:trHeight w:val="343"/>
          <w:jc w:val="center"/>
        </w:trPr>
        <w:tc>
          <w:tcPr>
            <w:tcW w:w="11619" w:type="dxa"/>
            <w:gridSpan w:val="12"/>
          </w:tcPr>
          <w:p w14:paraId="72046525" w14:textId="77777777" w:rsidR="00A65FBD" w:rsidRPr="008112AB" w:rsidRDefault="00A65FBD" w:rsidP="00A65FBD">
            <w:pPr>
              <w:pStyle w:val="ListParagraph"/>
              <w:numPr>
                <w:ilvl w:val="0"/>
                <w:numId w:val="6"/>
              </w:numPr>
              <w:suppressAutoHyphens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" w:name="_Hlk214565052"/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probabilities distribution based on both empirical and observed magnitudes (Tavakolizadeh et al., 2025)</w:t>
            </w:r>
          </w:p>
        </w:tc>
      </w:tr>
      <w:bookmarkEnd w:id="2"/>
      <w:tr w:rsidR="00A65FBD" w:rsidRPr="007A6771" w14:paraId="3A52417A" w14:textId="77777777" w:rsidTr="00F07E4D">
        <w:trPr>
          <w:trHeight w:val="219"/>
          <w:jc w:val="center"/>
        </w:trPr>
        <w:tc>
          <w:tcPr>
            <w:tcW w:w="1097" w:type="dxa"/>
            <w:vMerge w:val="restart"/>
          </w:tcPr>
          <w:p w14:paraId="50C4B4E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Zone</w:t>
            </w:r>
          </w:p>
        </w:tc>
        <w:tc>
          <w:tcPr>
            <w:tcW w:w="1466" w:type="dxa"/>
            <w:vMerge w:val="restart"/>
          </w:tcPr>
          <w:p w14:paraId="255CAB2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Fault</w:t>
            </w:r>
          </w:p>
        </w:tc>
        <w:tc>
          <w:tcPr>
            <w:tcW w:w="1261" w:type="dxa"/>
            <w:vMerge w:val="restart"/>
          </w:tcPr>
          <w:p w14:paraId="6F1DE71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Source</w:t>
            </w:r>
          </w:p>
        </w:tc>
        <w:tc>
          <w:tcPr>
            <w:tcW w:w="1062" w:type="dxa"/>
            <w:vMerge w:val="restart"/>
          </w:tcPr>
          <w:p w14:paraId="6936DF2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Slip rate (mm/yr)</w:t>
            </w:r>
          </w:p>
        </w:tc>
        <w:tc>
          <w:tcPr>
            <w:tcW w:w="3189" w:type="dxa"/>
            <w:gridSpan w:val="4"/>
          </w:tcPr>
          <w:p w14:paraId="791BC2C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RSB85</w:t>
            </w:r>
          </w:p>
        </w:tc>
        <w:tc>
          <w:tcPr>
            <w:tcW w:w="3544" w:type="dxa"/>
            <w:gridSpan w:val="4"/>
          </w:tcPr>
          <w:p w14:paraId="390CC79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UHR86</w:t>
            </w:r>
          </w:p>
        </w:tc>
      </w:tr>
      <w:tr w:rsidR="00A65FBD" w:rsidRPr="008112AB" w14:paraId="67EDB63A" w14:textId="77777777" w:rsidTr="00F07E4D">
        <w:trPr>
          <w:trHeight w:val="170"/>
          <w:jc w:val="center"/>
        </w:trPr>
        <w:tc>
          <w:tcPr>
            <w:tcW w:w="1097" w:type="dxa"/>
            <w:vMerge/>
          </w:tcPr>
          <w:p w14:paraId="00A6B9B2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172E8303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  <w:vMerge/>
            <w:vAlign w:val="center"/>
          </w:tcPr>
          <w:p w14:paraId="6E64B70C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28CF2C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79" w:type="dxa"/>
          </w:tcPr>
          <w:p w14:paraId="2EDBB07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709" w:type="dxa"/>
          </w:tcPr>
          <w:p w14:paraId="3D0EC3D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0" w:type="dxa"/>
          </w:tcPr>
          <w:p w14:paraId="7A7AEDE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5906CED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</w:tcPr>
          <w:p w14:paraId="75396F2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992" w:type="dxa"/>
          </w:tcPr>
          <w:p w14:paraId="376A510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1" w:type="dxa"/>
          </w:tcPr>
          <w:p w14:paraId="04B48C4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1D768C3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</w:tr>
      <w:tr w:rsidR="00A65FBD" w:rsidRPr="008112AB" w14:paraId="260D04E0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2574BB4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A4104A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B5B880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17E51D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1466" w:type="dxa"/>
            <w:vMerge w:val="restart"/>
          </w:tcPr>
          <w:p w14:paraId="6616116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Polochic</w:t>
            </w:r>
          </w:p>
        </w:tc>
        <w:tc>
          <w:tcPr>
            <w:tcW w:w="1261" w:type="dxa"/>
          </w:tcPr>
          <w:p w14:paraId="77A658A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P01</w:t>
            </w:r>
          </w:p>
        </w:tc>
        <w:tc>
          <w:tcPr>
            <w:tcW w:w="1062" w:type="dxa"/>
          </w:tcPr>
          <w:p w14:paraId="43A4323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779" w:type="dxa"/>
          </w:tcPr>
          <w:p w14:paraId="0D268A1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1.71</w:t>
            </w:r>
          </w:p>
        </w:tc>
        <w:tc>
          <w:tcPr>
            <w:tcW w:w="709" w:type="dxa"/>
          </w:tcPr>
          <w:p w14:paraId="1A8CA4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207F08D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851" w:type="dxa"/>
          </w:tcPr>
          <w:p w14:paraId="4483638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7.7</w:t>
            </w:r>
          </w:p>
        </w:tc>
        <w:tc>
          <w:tcPr>
            <w:tcW w:w="850" w:type="dxa"/>
          </w:tcPr>
          <w:p w14:paraId="7F8DB45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1.19</w:t>
            </w:r>
          </w:p>
        </w:tc>
        <w:tc>
          <w:tcPr>
            <w:tcW w:w="992" w:type="dxa"/>
          </w:tcPr>
          <w:p w14:paraId="7A4D45D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851" w:type="dxa"/>
          </w:tcPr>
          <w:p w14:paraId="017C9B2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0.06</w:t>
            </w:r>
          </w:p>
        </w:tc>
        <w:tc>
          <w:tcPr>
            <w:tcW w:w="851" w:type="dxa"/>
          </w:tcPr>
          <w:p w14:paraId="2459DA0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7.7</w:t>
            </w:r>
          </w:p>
        </w:tc>
      </w:tr>
      <w:tr w:rsidR="00A65FBD" w:rsidRPr="008112AB" w14:paraId="1D59A164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5C80C04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525E580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0862CA2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P02</w:t>
            </w:r>
          </w:p>
        </w:tc>
        <w:tc>
          <w:tcPr>
            <w:tcW w:w="1062" w:type="dxa"/>
          </w:tcPr>
          <w:p w14:paraId="50F0E41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779" w:type="dxa"/>
          </w:tcPr>
          <w:p w14:paraId="446B6EF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1.83</w:t>
            </w:r>
          </w:p>
        </w:tc>
        <w:tc>
          <w:tcPr>
            <w:tcW w:w="709" w:type="dxa"/>
          </w:tcPr>
          <w:p w14:paraId="688C07E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5F18793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0.11</w:t>
            </w:r>
          </w:p>
        </w:tc>
        <w:tc>
          <w:tcPr>
            <w:tcW w:w="851" w:type="dxa"/>
          </w:tcPr>
          <w:p w14:paraId="48EF31A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1B51E65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1.32</w:t>
            </w:r>
          </w:p>
        </w:tc>
        <w:tc>
          <w:tcPr>
            <w:tcW w:w="992" w:type="dxa"/>
          </w:tcPr>
          <w:p w14:paraId="2FFE29F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851" w:type="dxa"/>
          </w:tcPr>
          <w:p w14:paraId="449CAF7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851" w:type="dxa"/>
          </w:tcPr>
          <w:p w14:paraId="4A042DB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62449A30" w14:textId="77777777" w:rsidTr="00F07E4D">
        <w:trPr>
          <w:trHeight w:val="158"/>
          <w:jc w:val="center"/>
        </w:trPr>
        <w:tc>
          <w:tcPr>
            <w:tcW w:w="1097" w:type="dxa"/>
            <w:vMerge/>
          </w:tcPr>
          <w:p w14:paraId="129134C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 w:val="restart"/>
          </w:tcPr>
          <w:p w14:paraId="67A15EC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4BEA90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Motagua</w:t>
            </w:r>
          </w:p>
        </w:tc>
        <w:tc>
          <w:tcPr>
            <w:tcW w:w="1261" w:type="dxa"/>
          </w:tcPr>
          <w:p w14:paraId="1167411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M01</w:t>
            </w:r>
          </w:p>
        </w:tc>
        <w:tc>
          <w:tcPr>
            <w:tcW w:w="1062" w:type="dxa"/>
          </w:tcPr>
          <w:p w14:paraId="4139F1F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5.1</w:t>
            </w:r>
          </w:p>
        </w:tc>
        <w:tc>
          <w:tcPr>
            <w:tcW w:w="779" w:type="dxa"/>
          </w:tcPr>
          <w:p w14:paraId="67056BC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1.93</w:t>
            </w:r>
          </w:p>
        </w:tc>
        <w:tc>
          <w:tcPr>
            <w:tcW w:w="709" w:type="dxa"/>
          </w:tcPr>
          <w:p w14:paraId="560558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262A062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0.14</w:t>
            </w:r>
          </w:p>
        </w:tc>
        <w:tc>
          <w:tcPr>
            <w:tcW w:w="851" w:type="dxa"/>
          </w:tcPr>
          <w:p w14:paraId="353AE88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2FF82FA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1.42</w:t>
            </w:r>
          </w:p>
        </w:tc>
        <w:tc>
          <w:tcPr>
            <w:tcW w:w="992" w:type="dxa"/>
          </w:tcPr>
          <w:p w14:paraId="5F490FF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851" w:type="dxa"/>
          </w:tcPr>
          <w:p w14:paraId="10F6E2C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0.10</w:t>
            </w:r>
          </w:p>
        </w:tc>
        <w:tc>
          <w:tcPr>
            <w:tcW w:w="851" w:type="dxa"/>
          </w:tcPr>
          <w:p w14:paraId="6A65E66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6D4866B8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CDC1A0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2E02CC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0D23AAC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M02</w:t>
            </w:r>
          </w:p>
        </w:tc>
        <w:tc>
          <w:tcPr>
            <w:tcW w:w="1062" w:type="dxa"/>
          </w:tcPr>
          <w:p w14:paraId="2C5BB39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11.9</w:t>
            </w:r>
          </w:p>
        </w:tc>
        <w:tc>
          <w:tcPr>
            <w:tcW w:w="779" w:type="dxa"/>
          </w:tcPr>
          <w:p w14:paraId="5505882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2.30</w:t>
            </w:r>
          </w:p>
        </w:tc>
        <w:tc>
          <w:tcPr>
            <w:tcW w:w="709" w:type="dxa"/>
          </w:tcPr>
          <w:p w14:paraId="5044903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715D5E3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0.33</w:t>
            </w:r>
          </w:p>
        </w:tc>
        <w:tc>
          <w:tcPr>
            <w:tcW w:w="851" w:type="dxa"/>
          </w:tcPr>
          <w:p w14:paraId="25F4C5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850" w:type="dxa"/>
          </w:tcPr>
          <w:p w14:paraId="3A4A28E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1.80</w:t>
            </w:r>
          </w:p>
        </w:tc>
        <w:tc>
          <w:tcPr>
            <w:tcW w:w="992" w:type="dxa"/>
          </w:tcPr>
          <w:p w14:paraId="4A0FF87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851" w:type="dxa"/>
          </w:tcPr>
          <w:p w14:paraId="61BCB3B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0.24</w:t>
            </w:r>
          </w:p>
        </w:tc>
        <w:tc>
          <w:tcPr>
            <w:tcW w:w="851" w:type="dxa"/>
          </w:tcPr>
          <w:p w14:paraId="1F4676C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</w:tr>
      <w:tr w:rsidR="00A65FBD" w:rsidRPr="008112AB" w14:paraId="116BFA4A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0D998F4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571AD9D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3C2392F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M03</w:t>
            </w:r>
          </w:p>
        </w:tc>
        <w:tc>
          <w:tcPr>
            <w:tcW w:w="1062" w:type="dxa"/>
          </w:tcPr>
          <w:p w14:paraId="3BC9549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13.9</w:t>
            </w:r>
          </w:p>
        </w:tc>
        <w:tc>
          <w:tcPr>
            <w:tcW w:w="779" w:type="dxa"/>
          </w:tcPr>
          <w:p w14:paraId="35BDDB7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2.17</w:t>
            </w:r>
          </w:p>
        </w:tc>
        <w:tc>
          <w:tcPr>
            <w:tcW w:w="709" w:type="dxa"/>
          </w:tcPr>
          <w:p w14:paraId="4F989B0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2C8023A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0.24</w:t>
            </w:r>
          </w:p>
        </w:tc>
        <w:tc>
          <w:tcPr>
            <w:tcW w:w="851" w:type="dxa"/>
          </w:tcPr>
          <w:p w14:paraId="4AE380E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14D5C8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1.67</w:t>
            </w:r>
          </w:p>
        </w:tc>
        <w:tc>
          <w:tcPr>
            <w:tcW w:w="992" w:type="dxa"/>
          </w:tcPr>
          <w:p w14:paraId="6882967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851" w:type="dxa"/>
          </w:tcPr>
          <w:p w14:paraId="74D2EF4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0.17</w:t>
            </w:r>
          </w:p>
        </w:tc>
        <w:tc>
          <w:tcPr>
            <w:tcW w:w="851" w:type="dxa"/>
          </w:tcPr>
          <w:p w14:paraId="5B3167E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372E8D06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66D958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650EB2D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7FF0992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M04</w:t>
            </w:r>
          </w:p>
        </w:tc>
        <w:tc>
          <w:tcPr>
            <w:tcW w:w="1062" w:type="dxa"/>
          </w:tcPr>
          <w:p w14:paraId="4C2F86D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16.2</w:t>
            </w:r>
          </w:p>
        </w:tc>
        <w:tc>
          <w:tcPr>
            <w:tcW w:w="779" w:type="dxa"/>
          </w:tcPr>
          <w:p w14:paraId="5653D54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2.46</w:t>
            </w:r>
          </w:p>
        </w:tc>
        <w:tc>
          <w:tcPr>
            <w:tcW w:w="709" w:type="dxa"/>
          </w:tcPr>
          <w:p w14:paraId="69298DA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7A2B6A5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0.47</w:t>
            </w:r>
          </w:p>
        </w:tc>
        <w:tc>
          <w:tcPr>
            <w:tcW w:w="851" w:type="dxa"/>
          </w:tcPr>
          <w:p w14:paraId="6E9AD04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  <w:tc>
          <w:tcPr>
            <w:tcW w:w="850" w:type="dxa"/>
          </w:tcPr>
          <w:p w14:paraId="4434799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1.98</w:t>
            </w:r>
          </w:p>
        </w:tc>
        <w:tc>
          <w:tcPr>
            <w:tcW w:w="992" w:type="dxa"/>
          </w:tcPr>
          <w:p w14:paraId="2C28D12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0.54</w:t>
            </w:r>
          </w:p>
        </w:tc>
        <w:tc>
          <w:tcPr>
            <w:tcW w:w="851" w:type="dxa"/>
          </w:tcPr>
          <w:p w14:paraId="34EC62F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0.35</w:t>
            </w:r>
          </w:p>
        </w:tc>
        <w:tc>
          <w:tcPr>
            <w:tcW w:w="851" w:type="dxa"/>
          </w:tcPr>
          <w:p w14:paraId="6B9E68F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</w:tr>
      <w:tr w:rsidR="00A65FBD" w:rsidRPr="008112AB" w14:paraId="66938BC5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0FE4F43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5D7A0EC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2E9549C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303CF3B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4.44</w:t>
            </w:r>
          </w:p>
        </w:tc>
        <w:tc>
          <w:tcPr>
            <w:tcW w:w="709" w:type="dxa"/>
          </w:tcPr>
          <w:p w14:paraId="2D5EC72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0.92</w:t>
            </w:r>
          </w:p>
        </w:tc>
        <w:tc>
          <w:tcPr>
            <w:tcW w:w="850" w:type="dxa"/>
          </w:tcPr>
          <w:p w14:paraId="280B70A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5.92</w:t>
            </w:r>
          </w:p>
        </w:tc>
        <w:tc>
          <w:tcPr>
            <w:tcW w:w="851" w:type="dxa"/>
          </w:tcPr>
          <w:p w14:paraId="59EC5FD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850" w:type="dxa"/>
          </w:tcPr>
          <w:p w14:paraId="5C25EA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4.93</w:t>
            </w:r>
          </w:p>
        </w:tc>
        <w:tc>
          <w:tcPr>
            <w:tcW w:w="992" w:type="dxa"/>
          </w:tcPr>
          <w:p w14:paraId="35AB258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1.06</w:t>
            </w:r>
          </w:p>
        </w:tc>
        <w:tc>
          <w:tcPr>
            <w:tcW w:w="851" w:type="dxa"/>
          </w:tcPr>
          <w:p w14:paraId="01CAC5B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4.87</w:t>
            </w:r>
          </w:p>
        </w:tc>
        <w:tc>
          <w:tcPr>
            <w:tcW w:w="851" w:type="dxa"/>
          </w:tcPr>
          <w:p w14:paraId="5B0EEC7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4.6</w:t>
            </w:r>
          </w:p>
        </w:tc>
      </w:tr>
      <w:tr w:rsidR="00A65FBD" w:rsidRPr="008112AB" w14:paraId="7911EF8E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4565E7E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17F1D0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4897CA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1466" w:type="dxa"/>
            <w:vMerge w:val="restart"/>
          </w:tcPr>
          <w:p w14:paraId="197F9D6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FC5917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Jalpatagua</w:t>
            </w:r>
          </w:p>
        </w:tc>
        <w:tc>
          <w:tcPr>
            <w:tcW w:w="1261" w:type="dxa"/>
          </w:tcPr>
          <w:p w14:paraId="696A6C6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J01</w:t>
            </w:r>
          </w:p>
        </w:tc>
        <w:tc>
          <w:tcPr>
            <w:tcW w:w="1062" w:type="dxa"/>
          </w:tcPr>
          <w:p w14:paraId="32CD940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79" w:type="dxa"/>
          </w:tcPr>
          <w:p w14:paraId="13B44D2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1.97</w:t>
            </w:r>
          </w:p>
        </w:tc>
        <w:tc>
          <w:tcPr>
            <w:tcW w:w="709" w:type="dxa"/>
          </w:tcPr>
          <w:p w14:paraId="0701642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14:paraId="5B6C1DD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0.10</w:t>
            </w:r>
          </w:p>
        </w:tc>
        <w:tc>
          <w:tcPr>
            <w:tcW w:w="851" w:type="dxa"/>
          </w:tcPr>
          <w:p w14:paraId="5DC1634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  <w:tc>
          <w:tcPr>
            <w:tcW w:w="850" w:type="dxa"/>
          </w:tcPr>
          <w:p w14:paraId="5F0A47A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3.11</w:t>
            </w:r>
          </w:p>
        </w:tc>
        <w:tc>
          <w:tcPr>
            <w:tcW w:w="992" w:type="dxa"/>
          </w:tcPr>
          <w:p w14:paraId="286C8A1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0.86</w:t>
            </w:r>
          </w:p>
        </w:tc>
        <w:tc>
          <w:tcPr>
            <w:tcW w:w="851" w:type="dxa"/>
          </w:tcPr>
          <w:p w14:paraId="66FB8BA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0.18</w:t>
            </w:r>
          </w:p>
        </w:tc>
        <w:tc>
          <w:tcPr>
            <w:tcW w:w="851" w:type="dxa"/>
          </w:tcPr>
          <w:p w14:paraId="5B2A19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</w:tr>
      <w:tr w:rsidR="00A65FBD" w:rsidRPr="008112AB" w14:paraId="097DC0B7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4020171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A23AF8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3612329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J02</w:t>
            </w:r>
          </w:p>
        </w:tc>
        <w:tc>
          <w:tcPr>
            <w:tcW w:w="1062" w:type="dxa"/>
          </w:tcPr>
          <w:p w14:paraId="732B0B6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5.5</w:t>
            </w:r>
          </w:p>
        </w:tc>
        <w:tc>
          <w:tcPr>
            <w:tcW w:w="779" w:type="dxa"/>
          </w:tcPr>
          <w:p w14:paraId="5560DAF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2.09</w:t>
            </w:r>
          </w:p>
        </w:tc>
        <w:tc>
          <w:tcPr>
            <w:tcW w:w="709" w:type="dxa"/>
          </w:tcPr>
          <w:p w14:paraId="7FBBFA5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14:paraId="697F843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0.13</w:t>
            </w:r>
          </w:p>
        </w:tc>
        <w:tc>
          <w:tcPr>
            <w:tcW w:w="851" w:type="dxa"/>
          </w:tcPr>
          <w:p w14:paraId="5C001D3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850" w:type="dxa"/>
          </w:tcPr>
          <w:p w14:paraId="0B6D2AF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3.29</w:t>
            </w:r>
          </w:p>
        </w:tc>
        <w:tc>
          <w:tcPr>
            <w:tcW w:w="992" w:type="dxa"/>
          </w:tcPr>
          <w:p w14:paraId="7615D56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0.86</w:t>
            </w:r>
          </w:p>
        </w:tc>
        <w:tc>
          <w:tcPr>
            <w:tcW w:w="851" w:type="dxa"/>
          </w:tcPr>
          <w:p w14:paraId="3EA835B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5622A0C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</w:tr>
      <w:tr w:rsidR="00A65FBD" w:rsidRPr="008112AB" w14:paraId="1CA45A13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3856F39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7ACBA9C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723DA49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J03</w:t>
            </w:r>
          </w:p>
        </w:tc>
        <w:tc>
          <w:tcPr>
            <w:tcW w:w="1062" w:type="dxa"/>
          </w:tcPr>
          <w:p w14:paraId="41E0189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  <w:tc>
          <w:tcPr>
            <w:tcW w:w="779" w:type="dxa"/>
          </w:tcPr>
          <w:p w14:paraId="4D1C035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2.32</w:t>
            </w:r>
          </w:p>
        </w:tc>
        <w:tc>
          <w:tcPr>
            <w:tcW w:w="709" w:type="dxa"/>
          </w:tcPr>
          <w:p w14:paraId="46B8FA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0.66</w:t>
            </w:r>
          </w:p>
        </w:tc>
        <w:tc>
          <w:tcPr>
            <w:tcW w:w="850" w:type="dxa"/>
          </w:tcPr>
          <w:p w14:paraId="415E59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0.22</w:t>
            </w:r>
          </w:p>
        </w:tc>
        <w:tc>
          <w:tcPr>
            <w:tcW w:w="851" w:type="dxa"/>
          </w:tcPr>
          <w:p w14:paraId="5BA548E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850" w:type="dxa"/>
          </w:tcPr>
          <w:p w14:paraId="6EEB9E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3.52</w:t>
            </w:r>
          </w:p>
        </w:tc>
        <w:tc>
          <w:tcPr>
            <w:tcW w:w="992" w:type="dxa"/>
          </w:tcPr>
          <w:p w14:paraId="60386EE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0.86</w:t>
            </w:r>
          </w:p>
        </w:tc>
        <w:tc>
          <w:tcPr>
            <w:tcW w:w="851" w:type="dxa"/>
          </w:tcPr>
          <w:p w14:paraId="70043A2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0.45</w:t>
            </w:r>
          </w:p>
        </w:tc>
        <w:tc>
          <w:tcPr>
            <w:tcW w:w="851" w:type="dxa"/>
          </w:tcPr>
          <w:p w14:paraId="6D381C5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</w:tr>
      <w:tr w:rsidR="00A65FBD" w:rsidRPr="008112AB" w14:paraId="7CC79ADD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6820595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3C10B25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67970CA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28CE047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4.58</w:t>
            </w:r>
          </w:p>
        </w:tc>
        <w:tc>
          <w:tcPr>
            <w:tcW w:w="709" w:type="dxa"/>
          </w:tcPr>
          <w:p w14:paraId="028F1FB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0.85</w:t>
            </w:r>
          </w:p>
        </w:tc>
        <w:tc>
          <w:tcPr>
            <w:tcW w:w="850" w:type="dxa"/>
          </w:tcPr>
          <w:p w14:paraId="47C1072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39.73</w:t>
            </w:r>
          </w:p>
        </w:tc>
        <w:tc>
          <w:tcPr>
            <w:tcW w:w="851" w:type="dxa"/>
          </w:tcPr>
          <w:p w14:paraId="533B275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5.6</w:t>
            </w:r>
          </w:p>
        </w:tc>
        <w:tc>
          <w:tcPr>
            <w:tcW w:w="850" w:type="dxa"/>
          </w:tcPr>
          <w:p w14:paraId="1F607DA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3.68</w:t>
            </w:r>
          </w:p>
        </w:tc>
        <w:tc>
          <w:tcPr>
            <w:tcW w:w="992" w:type="dxa"/>
          </w:tcPr>
          <w:p w14:paraId="53C276F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0.92</w:t>
            </w:r>
          </w:p>
        </w:tc>
        <w:tc>
          <w:tcPr>
            <w:tcW w:w="851" w:type="dxa"/>
          </w:tcPr>
          <w:p w14:paraId="6659E99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2.84</w:t>
            </w:r>
          </w:p>
        </w:tc>
        <w:tc>
          <w:tcPr>
            <w:tcW w:w="851" w:type="dxa"/>
          </w:tcPr>
          <w:p w14:paraId="22644C1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</w:t>
            </w:r>
          </w:p>
        </w:tc>
      </w:tr>
    </w:tbl>
    <w:p w14:paraId="0AD6E535" w14:textId="77777777" w:rsidR="00A65FBD" w:rsidRPr="008112AB" w:rsidRDefault="00A65FBD" w:rsidP="00A65FBD">
      <w:pPr>
        <w:spacing w:line="240" w:lineRule="auto"/>
        <w:rPr>
          <w:rFonts w:ascii="Times New Roman" w:hAnsi="Times New Roman" w:cs="Times New Roman"/>
          <w:bCs/>
          <w:sz w:val="20"/>
          <w:szCs w:val="20"/>
          <w:lang w:val="en-US"/>
        </w:rPr>
        <w:sectPr w:rsidR="00A65FBD" w:rsidRPr="008112AB" w:rsidSect="00A65FBD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RSB85 and UHR86, Reasenberg (1985) and Uhrhammer (1986) declustering methods;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a-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val,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a-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value;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b-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val,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b-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value;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N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min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, cumulative events from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M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min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M</w:t>
      </w:r>
      <w:r w:rsidRPr="008112AB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w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4.5);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M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max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>, maximum magnitude inferred according to each approach.</w:t>
      </w:r>
    </w:p>
    <w:p w14:paraId="19E59FD0" w14:textId="77777777" w:rsidR="00A65FBD" w:rsidRPr="004D0B1C" w:rsidRDefault="00A65FBD" w:rsidP="00A65FBD">
      <w:pPr>
        <w:jc w:val="both"/>
        <w:rPr>
          <w:rFonts w:ascii="Times New Roman" w:eastAsia="Times New Roman" w:hAnsi="Times New Roman" w:cs="Times New Roman"/>
        </w:rPr>
      </w:pPr>
      <w:r w:rsidRPr="004D0B1C">
        <w:rPr>
          <w:rFonts w:ascii="Times New Roman" w:hAnsi="Times New Roman" w:cs="Times New Roman"/>
          <w:b/>
          <w:bCs/>
          <w:lang w:val="en-US"/>
        </w:rPr>
        <w:lastRenderedPageBreak/>
        <w:t>Table 3</w:t>
      </w:r>
      <w:r w:rsidRPr="004D0B1C">
        <w:rPr>
          <w:rFonts w:ascii="Times New Roman" w:hAnsi="Times New Roman" w:cs="Times New Roman"/>
          <w:bCs/>
          <w:lang w:val="en-US"/>
        </w:rPr>
        <w:t xml:space="preserve">. MFD characterization based on the partitioning of seismic moment between background seismicity and main faults, using geodetic information from Maurer et al. </w:t>
      </w:r>
      <w:r w:rsidRPr="004D0B1C">
        <w:rPr>
          <w:rFonts w:ascii="Times New Roman" w:hAnsi="Times New Roman" w:cs="Times New Roman"/>
          <w:bCs/>
        </w:rPr>
        <w:t xml:space="preserve">(2025), </w:t>
      </w:r>
      <w:r w:rsidRPr="004D0B1C">
        <w:rPr>
          <w:rFonts w:ascii="Times New Roman" w:hAnsi="Times New Roman" w:cs="Times New Roman"/>
          <w:bCs/>
          <w:i/>
          <w:iCs/>
        </w:rPr>
        <w:t>M</w:t>
      </w:r>
      <w:r w:rsidRPr="004D0B1C">
        <w:rPr>
          <w:rFonts w:ascii="Times New Roman" w:hAnsi="Times New Roman" w:cs="Times New Roman"/>
          <w:bCs/>
          <w:vertAlign w:val="subscript"/>
        </w:rPr>
        <w:t>w</w:t>
      </w:r>
      <w:r w:rsidRPr="004D0B1C">
        <w:rPr>
          <w:rFonts w:ascii="Times New Roman" w:hAnsi="Times New Roman" w:cs="Times New Roman"/>
          <w:bCs/>
        </w:rPr>
        <w:t xml:space="preserve"> 4.5 as </w:t>
      </w:r>
      <w:r w:rsidRPr="004D0B1C">
        <w:rPr>
          <w:rFonts w:ascii="Times New Roman" w:hAnsi="Times New Roman" w:cs="Times New Roman"/>
          <w:bCs/>
          <w:i/>
          <w:iCs/>
        </w:rPr>
        <w:t>M</w:t>
      </w:r>
      <w:r w:rsidRPr="004D0B1C">
        <w:rPr>
          <w:rFonts w:ascii="Times New Roman" w:hAnsi="Times New Roman" w:cs="Times New Roman"/>
          <w:bCs/>
          <w:vertAlign w:val="subscript"/>
        </w:rPr>
        <w:t>min</w:t>
      </w:r>
      <w:r w:rsidRPr="004D0B1C">
        <w:rPr>
          <w:rFonts w:ascii="Times New Roman" w:hAnsi="Times New Roman" w:cs="Times New Roman"/>
          <w:bCs/>
        </w:rPr>
        <w:t xml:space="preserve">, and two approaches to constrain </w:t>
      </w:r>
      <w:r w:rsidRPr="004D0B1C">
        <w:rPr>
          <w:rFonts w:ascii="Times New Roman" w:hAnsi="Times New Roman" w:cs="Times New Roman"/>
          <w:bCs/>
          <w:i/>
          <w:iCs/>
        </w:rPr>
        <w:t>M</w:t>
      </w:r>
      <w:r w:rsidRPr="004D0B1C">
        <w:rPr>
          <w:rFonts w:ascii="Times New Roman" w:hAnsi="Times New Roman" w:cs="Times New Roman"/>
          <w:bCs/>
          <w:vertAlign w:val="subscript"/>
        </w:rPr>
        <w:t>max</w:t>
      </w:r>
      <w:r w:rsidRPr="004D0B1C">
        <w:rPr>
          <w:rFonts w:ascii="Times New Roman" w:hAnsi="Times New Roman" w:cs="Times New Roman"/>
          <w:bCs/>
        </w:rPr>
        <w:t>.</w:t>
      </w:r>
    </w:p>
    <w:tbl>
      <w:tblPr>
        <w:tblStyle w:val="TableGrid1"/>
        <w:tblW w:w="11619" w:type="dxa"/>
        <w:jc w:val="center"/>
        <w:tblLayout w:type="fixed"/>
        <w:tblLook w:val="04A0" w:firstRow="1" w:lastRow="0" w:firstColumn="1" w:lastColumn="0" w:noHBand="0" w:noVBand="1"/>
      </w:tblPr>
      <w:tblGrid>
        <w:gridCol w:w="1097"/>
        <w:gridCol w:w="1466"/>
        <w:gridCol w:w="1261"/>
        <w:gridCol w:w="1062"/>
        <w:gridCol w:w="779"/>
        <w:gridCol w:w="709"/>
        <w:gridCol w:w="850"/>
        <w:gridCol w:w="851"/>
        <w:gridCol w:w="850"/>
        <w:gridCol w:w="992"/>
        <w:gridCol w:w="851"/>
        <w:gridCol w:w="851"/>
      </w:tblGrid>
      <w:tr w:rsidR="00A65FBD" w:rsidRPr="007A6771" w14:paraId="7E629626" w14:textId="77777777" w:rsidTr="00F07E4D">
        <w:trPr>
          <w:trHeight w:val="356"/>
          <w:jc w:val="center"/>
        </w:trPr>
        <w:tc>
          <w:tcPr>
            <w:tcW w:w="11619" w:type="dxa"/>
            <w:gridSpan w:val="12"/>
          </w:tcPr>
          <w:p w14:paraId="1930C0D6" w14:textId="77777777" w:rsidR="00A65FBD" w:rsidRPr="008112AB" w:rsidRDefault="00A65FBD" w:rsidP="00A65FBD">
            <w:pPr>
              <w:pStyle w:val="ListParagraph"/>
              <w:numPr>
                <w:ilvl w:val="0"/>
                <w:numId w:val="8"/>
              </w:numPr>
              <w:suppressAutoHyphens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from scaling relations for Central America (Arroyo-Solórzano et al., 2024)</w:t>
            </w:r>
          </w:p>
        </w:tc>
      </w:tr>
      <w:tr w:rsidR="00A65FBD" w:rsidRPr="007A6771" w14:paraId="76F80B9E" w14:textId="77777777" w:rsidTr="00F07E4D">
        <w:trPr>
          <w:trHeight w:val="219"/>
          <w:jc w:val="center"/>
        </w:trPr>
        <w:tc>
          <w:tcPr>
            <w:tcW w:w="1097" w:type="dxa"/>
            <w:vMerge w:val="restart"/>
          </w:tcPr>
          <w:p w14:paraId="272729C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Zone</w:t>
            </w:r>
          </w:p>
        </w:tc>
        <w:tc>
          <w:tcPr>
            <w:tcW w:w="1466" w:type="dxa"/>
            <w:vMerge w:val="restart"/>
          </w:tcPr>
          <w:p w14:paraId="247AF92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Fault</w:t>
            </w:r>
          </w:p>
        </w:tc>
        <w:tc>
          <w:tcPr>
            <w:tcW w:w="1261" w:type="dxa"/>
            <w:vMerge w:val="restart"/>
          </w:tcPr>
          <w:p w14:paraId="1CB4638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Source</w:t>
            </w:r>
          </w:p>
        </w:tc>
        <w:tc>
          <w:tcPr>
            <w:tcW w:w="1062" w:type="dxa"/>
            <w:vMerge w:val="restart"/>
          </w:tcPr>
          <w:p w14:paraId="4F5ABA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Slip rate (mm/yr)</w:t>
            </w:r>
          </w:p>
        </w:tc>
        <w:tc>
          <w:tcPr>
            <w:tcW w:w="3189" w:type="dxa"/>
            <w:gridSpan w:val="4"/>
          </w:tcPr>
          <w:p w14:paraId="66BD7AB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RSB85</w:t>
            </w:r>
          </w:p>
        </w:tc>
        <w:tc>
          <w:tcPr>
            <w:tcW w:w="3544" w:type="dxa"/>
            <w:gridSpan w:val="4"/>
          </w:tcPr>
          <w:p w14:paraId="0E192DA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UHR86</w:t>
            </w:r>
          </w:p>
        </w:tc>
      </w:tr>
      <w:tr w:rsidR="00A65FBD" w:rsidRPr="008112AB" w14:paraId="7DA46C4B" w14:textId="77777777" w:rsidTr="00F07E4D">
        <w:trPr>
          <w:trHeight w:val="170"/>
          <w:jc w:val="center"/>
        </w:trPr>
        <w:tc>
          <w:tcPr>
            <w:tcW w:w="1097" w:type="dxa"/>
            <w:vMerge/>
          </w:tcPr>
          <w:p w14:paraId="24E2AAF4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6C5248A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  <w:vMerge/>
            <w:vAlign w:val="center"/>
          </w:tcPr>
          <w:p w14:paraId="74178A10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4618700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79" w:type="dxa"/>
          </w:tcPr>
          <w:p w14:paraId="328EFC9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709" w:type="dxa"/>
          </w:tcPr>
          <w:p w14:paraId="327CCEE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0" w:type="dxa"/>
          </w:tcPr>
          <w:p w14:paraId="79192CA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55D4101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</w:tcPr>
          <w:p w14:paraId="437A060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992" w:type="dxa"/>
          </w:tcPr>
          <w:p w14:paraId="3B45A21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1" w:type="dxa"/>
          </w:tcPr>
          <w:p w14:paraId="79692A7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52901C8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</w:tr>
      <w:tr w:rsidR="00A65FBD" w:rsidRPr="008112AB" w14:paraId="28B07002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27DB6AF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7A43B9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28DBA0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25CF7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1466" w:type="dxa"/>
            <w:vMerge w:val="restart"/>
          </w:tcPr>
          <w:p w14:paraId="2F95FCC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Polochic</w:t>
            </w:r>
          </w:p>
        </w:tc>
        <w:tc>
          <w:tcPr>
            <w:tcW w:w="1261" w:type="dxa"/>
          </w:tcPr>
          <w:p w14:paraId="280F164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P01</w:t>
            </w:r>
          </w:p>
        </w:tc>
        <w:tc>
          <w:tcPr>
            <w:tcW w:w="1062" w:type="dxa"/>
          </w:tcPr>
          <w:p w14:paraId="65D5FC7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6.6</w:t>
            </w:r>
          </w:p>
        </w:tc>
        <w:tc>
          <w:tcPr>
            <w:tcW w:w="779" w:type="dxa"/>
          </w:tcPr>
          <w:p w14:paraId="5D43C2F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2.03</w:t>
            </w:r>
          </w:p>
        </w:tc>
        <w:tc>
          <w:tcPr>
            <w:tcW w:w="709" w:type="dxa"/>
          </w:tcPr>
          <w:p w14:paraId="0B9C489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059A8DA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0.17</w:t>
            </w:r>
          </w:p>
        </w:tc>
        <w:tc>
          <w:tcPr>
            <w:tcW w:w="851" w:type="dxa"/>
          </w:tcPr>
          <w:p w14:paraId="1539C2C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7.6</w:t>
            </w:r>
          </w:p>
        </w:tc>
        <w:tc>
          <w:tcPr>
            <w:tcW w:w="850" w:type="dxa"/>
          </w:tcPr>
          <w:p w14:paraId="63F1DDC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2.10</w:t>
            </w:r>
          </w:p>
        </w:tc>
        <w:tc>
          <w:tcPr>
            <w:tcW w:w="992" w:type="dxa"/>
          </w:tcPr>
          <w:p w14:paraId="50D4F4F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0.63</w:t>
            </w:r>
          </w:p>
        </w:tc>
        <w:tc>
          <w:tcPr>
            <w:tcW w:w="851" w:type="dxa"/>
          </w:tcPr>
          <w:p w14:paraId="14C6053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0.18</w:t>
            </w:r>
          </w:p>
        </w:tc>
        <w:tc>
          <w:tcPr>
            <w:tcW w:w="851" w:type="dxa"/>
          </w:tcPr>
          <w:p w14:paraId="0BC1E66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7.6</w:t>
            </w:r>
          </w:p>
        </w:tc>
      </w:tr>
      <w:tr w:rsidR="00A65FBD" w:rsidRPr="008112AB" w14:paraId="160DC1B9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13C5C2D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4D14C5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0C6B487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P02</w:t>
            </w:r>
          </w:p>
        </w:tc>
        <w:tc>
          <w:tcPr>
            <w:tcW w:w="1062" w:type="dxa"/>
          </w:tcPr>
          <w:p w14:paraId="0AC84F1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79" w:type="dxa"/>
          </w:tcPr>
          <w:p w14:paraId="418F900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1.67</w:t>
            </w:r>
          </w:p>
        </w:tc>
        <w:tc>
          <w:tcPr>
            <w:tcW w:w="709" w:type="dxa"/>
          </w:tcPr>
          <w:p w14:paraId="3B9558D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6B7E63C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851" w:type="dxa"/>
          </w:tcPr>
          <w:p w14:paraId="6AC6DF8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7.5</w:t>
            </w:r>
          </w:p>
        </w:tc>
        <w:tc>
          <w:tcPr>
            <w:tcW w:w="850" w:type="dxa"/>
          </w:tcPr>
          <w:p w14:paraId="6A79F8D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1.73</w:t>
            </w:r>
          </w:p>
        </w:tc>
        <w:tc>
          <w:tcPr>
            <w:tcW w:w="992" w:type="dxa"/>
          </w:tcPr>
          <w:p w14:paraId="644D006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0.63</w:t>
            </w:r>
          </w:p>
        </w:tc>
        <w:tc>
          <w:tcPr>
            <w:tcW w:w="851" w:type="dxa"/>
          </w:tcPr>
          <w:p w14:paraId="7914C87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851" w:type="dxa"/>
          </w:tcPr>
          <w:p w14:paraId="2D5AF8F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7.5</w:t>
            </w:r>
          </w:p>
        </w:tc>
      </w:tr>
      <w:tr w:rsidR="00A65FBD" w:rsidRPr="008112AB" w14:paraId="75FD0038" w14:textId="77777777" w:rsidTr="00F07E4D">
        <w:trPr>
          <w:trHeight w:val="158"/>
          <w:jc w:val="center"/>
        </w:trPr>
        <w:tc>
          <w:tcPr>
            <w:tcW w:w="1097" w:type="dxa"/>
            <w:vMerge/>
          </w:tcPr>
          <w:p w14:paraId="28CD8D3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 w:val="restart"/>
          </w:tcPr>
          <w:p w14:paraId="70AEEA2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15A4B2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Motagua</w:t>
            </w:r>
          </w:p>
        </w:tc>
        <w:tc>
          <w:tcPr>
            <w:tcW w:w="1261" w:type="dxa"/>
          </w:tcPr>
          <w:p w14:paraId="00015D8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M01</w:t>
            </w:r>
          </w:p>
        </w:tc>
        <w:tc>
          <w:tcPr>
            <w:tcW w:w="1062" w:type="dxa"/>
          </w:tcPr>
          <w:p w14:paraId="4F6EA9E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79" w:type="dxa"/>
          </w:tcPr>
          <w:p w14:paraId="6379441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1.70</w:t>
            </w:r>
          </w:p>
        </w:tc>
        <w:tc>
          <w:tcPr>
            <w:tcW w:w="709" w:type="dxa"/>
          </w:tcPr>
          <w:p w14:paraId="3E3719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62CACAF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851" w:type="dxa"/>
          </w:tcPr>
          <w:p w14:paraId="18DA563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0B2AD4C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1.76</w:t>
            </w:r>
          </w:p>
        </w:tc>
        <w:tc>
          <w:tcPr>
            <w:tcW w:w="992" w:type="dxa"/>
          </w:tcPr>
          <w:p w14:paraId="05308FE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0.63</w:t>
            </w:r>
          </w:p>
        </w:tc>
        <w:tc>
          <w:tcPr>
            <w:tcW w:w="851" w:type="dxa"/>
          </w:tcPr>
          <w:p w14:paraId="330CAB8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0.08</w:t>
            </w:r>
          </w:p>
        </w:tc>
        <w:tc>
          <w:tcPr>
            <w:tcW w:w="851" w:type="dxa"/>
          </w:tcPr>
          <w:p w14:paraId="081DB03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0513373A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05FE5BE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0A198F6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119F495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M02</w:t>
            </w:r>
          </w:p>
        </w:tc>
        <w:tc>
          <w:tcPr>
            <w:tcW w:w="1062" w:type="dxa"/>
          </w:tcPr>
          <w:p w14:paraId="26CE8B0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8.8</w:t>
            </w:r>
          </w:p>
        </w:tc>
        <w:tc>
          <w:tcPr>
            <w:tcW w:w="779" w:type="dxa"/>
          </w:tcPr>
          <w:p w14:paraId="5CB7F98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2.17</w:t>
            </w:r>
          </w:p>
        </w:tc>
        <w:tc>
          <w:tcPr>
            <w:tcW w:w="709" w:type="dxa"/>
          </w:tcPr>
          <w:p w14:paraId="18EDCC6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75C6482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0.24</w:t>
            </w:r>
          </w:p>
        </w:tc>
        <w:tc>
          <w:tcPr>
            <w:tcW w:w="851" w:type="dxa"/>
          </w:tcPr>
          <w:p w14:paraId="52CAF2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850" w:type="dxa"/>
          </w:tcPr>
          <w:p w14:paraId="4ECEE5C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2.23</w:t>
            </w:r>
          </w:p>
        </w:tc>
        <w:tc>
          <w:tcPr>
            <w:tcW w:w="992" w:type="dxa"/>
          </w:tcPr>
          <w:p w14:paraId="7252923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0.63</w:t>
            </w:r>
          </w:p>
        </w:tc>
        <w:tc>
          <w:tcPr>
            <w:tcW w:w="851" w:type="dxa"/>
          </w:tcPr>
          <w:p w14:paraId="64C0DA7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0.25</w:t>
            </w:r>
          </w:p>
        </w:tc>
        <w:tc>
          <w:tcPr>
            <w:tcW w:w="851" w:type="dxa"/>
          </w:tcPr>
          <w:p w14:paraId="5589086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</w:tr>
      <w:tr w:rsidR="00A65FBD" w:rsidRPr="008112AB" w14:paraId="102F018F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4D3A523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5170A68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69B24D4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M03</w:t>
            </w:r>
          </w:p>
        </w:tc>
        <w:tc>
          <w:tcPr>
            <w:tcW w:w="1062" w:type="dxa"/>
          </w:tcPr>
          <w:p w14:paraId="784AB53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9.7</w:t>
            </w:r>
          </w:p>
        </w:tc>
        <w:tc>
          <w:tcPr>
            <w:tcW w:w="779" w:type="dxa"/>
          </w:tcPr>
          <w:p w14:paraId="6517E45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2.19</w:t>
            </w:r>
          </w:p>
        </w:tc>
        <w:tc>
          <w:tcPr>
            <w:tcW w:w="709" w:type="dxa"/>
          </w:tcPr>
          <w:p w14:paraId="609EB45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4379614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0.25</w:t>
            </w:r>
          </w:p>
        </w:tc>
        <w:tc>
          <w:tcPr>
            <w:tcW w:w="851" w:type="dxa"/>
          </w:tcPr>
          <w:p w14:paraId="2296657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  <w:tc>
          <w:tcPr>
            <w:tcW w:w="850" w:type="dxa"/>
          </w:tcPr>
          <w:p w14:paraId="7EBF83A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2.25</w:t>
            </w:r>
          </w:p>
        </w:tc>
        <w:tc>
          <w:tcPr>
            <w:tcW w:w="992" w:type="dxa"/>
          </w:tcPr>
          <w:p w14:paraId="142AC6C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0.63</w:t>
            </w:r>
          </w:p>
        </w:tc>
        <w:tc>
          <w:tcPr>
            <w:tcW w:w="851" w:type="dxa"/>
          </w:tcPr>
          <w:p w14:paraId="4818BF2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7869DC2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</w:tr>
      <w:tr w:rsidR="00A65FBD" w:rsidRPr="008112AB" w14:paraId="07706C46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65B928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32104A9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360B244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M04</w:t>
            </w:r>
          </w:p>
        </w:tc>
        <w:tc>
          <w:tcPr>
            <w:tcW w:w="1062" w:type="dxa"/>
          </w:tcPr>
          <w:p w14:paraId="647C91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9.0</w:t>
            </w:r>
          </w:p>
        </w:tc>
        <w:tc>
          <w:tcPr>
            <w:tcW w:w="779" w:type="dxa"/>
          </w:tcPr>
          <w:p w14:paraId="19F2AB5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2.14</w:t>
            </w:r>
          </w:p>
        </w:tc>
        <w:tc>
          <w:tcPr>
            <w:tcW w:w="709" w:type="dxa"/>
          </w:tcPr>
          <w:p w14:paraId="0DA4B74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0.62</w:t>
            </w:r>
          </w:p>
        </w:tc>
        <w:tc>
          <w:tcPr>
            <w:tcW w:w="850" w:type="dxa"/>
          </w:tcPr>
          <w:p w14:paraId="0316C90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0.23</w:t>
            </w:r>
          </w:p>
        </w:tc>
        <w:tc>
          <w:tcPr>
            <w:tcW w:w="851" w:type="dxa"/>
          </w:tcPr>
          <w:p w14:paraId="1C2ABC8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7.2</w:t>
            </w:r>
          </w:p>
        </w:tc>
        <w:tc>
          <w:tcPr>
            <w:tcW w:w="850" w:type="dxa"/>
          </w:tcPr>
          <w:p w14:paraId="2E90511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2.21</w:t>
            </w:r>
          </w:p>
        </w:tc>
        <w:tc>
          <w:tcPr>
            <w:tcW w:w="992" w:type="dxa"/>
          </w:tcPr>
          <w:p w14:paraId="7184482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0.63</w:t>
            </w:r>
          </w:p>
        </w:tc>
        <w:tc>
          <w:tcPr>
            <w:tcW w:w="851" w:type="dxa"/>
          </w:tcPr>
          <w:p w14:paraId="7AD10E1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0.23</w:t>
            </w:r>
          </w:p>
        </w:tc>
        <w:tc>
          <w:tcPr>
            <w:tcW w:w="851" w:type="dxa"/>
          </w:tcPr>
          <w:p w14:paraId="411616A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7.2</w:t>
            </w:r>
          </w:p>
        </w:tc>
      </w:tr>
      <w:tr w:rsidR="00A65FBD" w:rsidRPr="008112AB" w14:paraId="508DF5CD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EF67E3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5154D41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3E58E3D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7329DAD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3.71</w:t>
            </w:r>
          </w:p>
        </w:tc>
        <w:tc>
          <w:tcPr>
            <w:tcW w:w="709" w:type="dxa"/>
          </w:tcPr>
          <w:p w14:paraId="27BD50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0.72</w:t>
            </w:r>
          </w:p>
        </w:tc>
        <w:tc>
          <w:tcPr>
            <w:tcW w:w="850" w:type="dxa"/>
          </w:tcPr>
          <w:p w14:paraId="24BBD77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6.63</w:t>
            </w:r>
          </w:p>
        </w:tc>
        <w:tc>
          <w:tcPr>
            <w:tcW w:w="851" w:type="dxa"/>
          </w:tcPr>
          <w:p w14:paraId="554545D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850" w:type="dxa"/>
          </w:tcPr>
          <w:p w14:paraId="5D946A7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4.33</w:t>
            </w:r>
          </w:p>
        </w:tc>
        <w:tc>
          <w:tcPr>
            <w:tcW w:w="992" w:type="dxa"/>
          </w:tcPr>
          <w:p w14:paraId="21C56DF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0.93</w:t>
            </w:r>
          </w:p>
        </w:tc>
        <w:tc>
          <w:tcPr>
            <w:tcW w:w="851" w:type="dxa"/>
          </w:tcPr>
          <w:p w14:paraId="2E1948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4.30</w:t>
            </w:r>
          </w:p>
        </w:tc>
        <w:tc>
          <w:tcPr>
            <w:tcW w:w="851" w:type="dxa"/>
          </w:tcPr>
          <w:p w14:paraId="1AEEA71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</w:tr>
      <w:tr w:rsidR="00A65FBD" w:rsidRPr="008112AB" w14:paraId="2EA8613C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711B936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9F2159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733B0A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1466" w:type="dxa"/>
            <w:vMerge w:val="restart"/>
          </w:tcPr>
          <w:p w14:paraId="450CCC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704044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Jalpatagua</w:t>
            </w:r>
          </w:p>
        </w:tc>
        <w:tc>
          <w:tcPr>
            <w:tcW w:w="1261" w:type="dxa"/>
          </w:tcPr>
          <w:p w14:paraId="1024A92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J01</w:t>
            </w:r>
          </w:p>
        </w:tc>
        <w:tc>
          <w:tcPr>
            <w:tcW w:w="1062" w:type="dxa"/>
          </w:tcPr>
          <w:p w14:paraId="697B029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4.4</w:t>
            </w:r>
          </w:p>
        </w:tc>
        <w:tc>
          <w:tcPr>
            <w:tcW w:w="779" w:type="dxa"/>
          </w:tcPr>
          <w:p w14:paraId="2F1EE2C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2.59</w:t>
            </w:r>
          </w:p>
        </w:tc>
        <w:tc>
          <w:tcPr>
            <w:tcW w:w="709" w:type="dxa"/>
          </w:tcPr>
          <w:p w14:paraId="4EEF8FB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0.74</w:t>
            </w:r>
          </w:p>
        </w:tc>
        <w:tc>
          <w:tcPr>
            <w:tcW w:w="850" w:type="dxa"/>
          </w:tcPr>
          <w:p w14:paraId="57683C2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0.18</w:t>
            </w:r>
          </w:p>
        </w:tc>
        <w:tc>
          <w:tcPr>
            <w:tcW w:w="851" w:type="dxa"/>
          </w:tcPr>
          <w:p w14:paraId="54D7E57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  <w:tc>
          <w:tcPr>
            <w:tcW w:w="850" w:type="dxa"/>
          </w:tcPr>
          <w:p w14:paraId="798A6BB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1.11</w:t>
            </w:r>
          </w:p>
        </w:tc>
        <w:tc>
          <w:tcPr>
            <w:tcW w:w="992" w:type="dxa"/>
          </w:tcPr>
          <w:p w14:paraId="4E52CD0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0.48</w:t>
            </w:r>
          </w:p>
        </w:tc>
        <w:tc>
          <w:tcPr>
            <w:tcW w:w="851" w:type="dxa"/>
          </w:tcPr>
          <w:p w14:paraId="599164E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0.09</w:t>
            </w:r>
          </w:p>
        </w:tc>
        <w:tc>
          <w:tcPr>
            <w:tcW w:w="851" w:type="dxa"/>
          </w:tcPr>
          <w:p w14:paraId="39D800E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</w:tr>
      <w:tr w:rsidR="00A65FBD" w:rsidRPr="008112AB" w14:paraId="76230DDA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0CA70C2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7F8AB17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06C85A3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J02</w:t>
            </w:r>
          </w:p>
        </w:tc>
        <w:tc>
          <w:tcPr>
            <w:tcW w:w="1062" w:type="dxa"/>
          </w:tcPr>
          <w:p w14:paraId="4F3993D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779" w:type="dxa"/>
          </w:tcPr>
          <w:p w14:paraId="6EEAAC1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2.79</w:t>
            </w:r>
          </w:p>
        </w:tc>
        <w:tc>
          <w:tcPr>
            <w:tcW w:w="709" w:type="dxa"/>
          </w:tcPr>
          <w:p w14:paraId="3BD83B7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0.74</w:t>
            </w:r>
          </w:p>
        </w:tc>
        <w:tc>
          <w:tcPr>
            <w:tcW w:w="850" w:type="dxa"/>
          </w:tcPr>
          <w:p w14:paraId="716EAAC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0.29</w:t>
            </w:r>
          </w:p>
        </w:tc>
        <w:tc>
          <w:tcPr>
            <w:tcW w:w="851" w:type="dxa"/>
          </w:tcPr>
          <w:p w14:paraId="3D9AB75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6.8</w:t>
            </w:r>
          </w:p>
        </w:tc>
        <w:tc>
          <w:tcPr>
            <w:tcW w:w="850" w:type="dxa"/>
          </w:tcPr>
          <w:p w14:paraId="737841A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1.29</w:t>
            </w:r>
          </w:p>
        </w:tc>
        <w:tc>
          <w:tcPr>
            <w:tcW w:w="992" w:type="dxa"/>
          </w:tcPr>
          <w:p w14:paraId="677C3EB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0.48</w:t>
            </w:r>
          </w:p>
        </w:tc>
        <w:tc>
          <w:tcPr>
            <w:tcW w:w="851" w:type="dxa"/>
          </w:tcPr>
          <w:p w14:paraId="2480088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0.13</w:t>
            </w:r>
          </w:p>
        </w:tc>
        <w:tc>
          <w:tcPr>
            <w:tcW w:w="851" w:type="dxa"/>
          </w:tcPr>
          <w:p w14:paraId="5ED395B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6.8</w:t>
            </w:r>
          </w:p>
        </w:tc>
      </w:tr>
      <w:tr w:rsidR="00A65FBD" w:rsidRPr="008112AB" w14:paraId="510D289D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39D760E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16AC54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6C3E3E1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J03</w:t>
            </w:r>
          </w:p>
        </w:tc>
        <w:tc>
          <w:tcPr>
            <w:tcW w:w="1062" w:type="dxa"/>
          </w:tcPr>
          <w:p w14:paraId="2AE1281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16.5</w:t>
            </w:r>
          </w:p>
        </w:tc>
        <w:tc>
          <w:tcPr>
            <w:tcW w:w="779" w:type="dxa"/>
          </w:tcPr>
          <w:p w14:paraId="1ACAC5B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3.17</w:t>
            </w:r>
          </w:p>
        </w:tc>
        <w:tc>
          <w:tcPr>
            <w:tcW w:w="709" w:type="dxa"/>
          </w:tcPr>
          <w:p w14:paraId="700F66B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0.74</w:t>
            </w:r>
          </w:p>
        </w:tc>
        <w:tc>
          <w:tcPr>
            <w:tcW w:w="850" w:type="dxa"/>
          </w:tcPr>
          <w:p w14:paraId="19E3D8D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0.69</w:t>
            </w:r>
          </w:p>
        </w:tc>
        <w:tc>
          <w:tcPr>
            <w:tcW w:w="851" w:type="dxa"/>
          </w:tcPr>
          <w:p w14:paraId="550274A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850" w:type="dxa"/>
          </w:tcPr>
          <w:p w14:paraId="5A427F5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1.61</w:t>
            </w:r>
          </w:p>
        </w:tc>
        <w:tc>
          <w:tcPr>
            <w:tcW w:w="992" w:type="dxa"/>
          </w:tcPr>
          <w:p w14:paraId="441B0CE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0.48</w:t>
            </w:r>
          </w:p>
        </w:tc>
        <w:tc>
          <w:tcPr>
            <w:tcW w:w="851" w:type="dxa"/>
          </w:tcPr>
          <w:p w14:paraId="5CCC03B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19B85E7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</w:tr>
      <w:tr w:rsidR="00A65FBD" w:rsidRPr="008112AB" w14:paraId="5922E47F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00DBF50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1153561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451AC70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2F52945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5.45</w:t>
            </w:r>
          </w:p>
        </w:tc>
        <w:tc>
          <w:tcPr>
            <w:tcW w:w="709" w:type="dxa"/>
          </w:tcPr>
          <w:p w14:paraId="0E11137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1.13</w:t>
            </w:r>
          </w:p>
        </w:tc>
        <w:tc>
          <w:tcPr>
            <w:tcW w:w="850" w:type="dxa"/>
          </w:tcPr>
          <w:p w14:paraId="4024718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31.39</w:t>
            </w:r>
          </w:p>
        </w:tc>
        <w:tc>
          <w:tcPr>
            <w:tcW w:w="851" w:type="dxa"/>
          </w:tcPr>
          <w:p w14:paraId="5123415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5.2</w:t>
            </w:r>
          </w:p>
        </w:tc>
        <w:tc>
          <w:tcPr>
            <w:tcW w:w="850" w:type="dxa"/>
          </w:tcPr>
          <w:p w14:paraId="508DD05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4.21</w:t>
            </w:r>
          </w:p>
        </w:tc>
        <w:tc>
          <w:tcPr>
            <w:tcW w:w="992" w:type="dxa"/>
          </w:tcPr>
          <w:p w14:paraId="6B7F570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0.91</w:t>
            </w:r>
          </w:p>
        </w:tc>
        <w:tc>
          <w:tcPr>
            <w:tcW w:w="851" w:type="dxa"/>
          </w:tcPr>
          <w:p w14:paraId="0F39855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10.41</w:t>
            </w:r>
          </w:p>
        </w:tc>
        <w:tc>
          <w:tcPr>
            <w:tcW w:w="851" w:type="dxa"/>
          </w:tcPr>
          <w:p w14:paraId="2CBC916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</w:t>
            </w:r>
          </w:p>
        </w:tc>
      </w:tr>
      <w:tr w:rsidR="00A65FBD" w:rsidRPr="008112AB" w14:paraId="1024989C" w14:textId="77777777" w:rsidTr="00F07E4D">
        <w:trPr>
          <w:trHeight w:val="176"/>
          <w:jc w:val="center"/>
        </w:trPr>
        <w:tc>
          <w:tcPr>
            <w:tcW w:w="11619" w:type="dxa"/>
            <w:gridSpan w:val="12"/>
          </w:tcPr>
          <w:p w14:paraId="2AA4D24D" w14:textId="77777777" w:rsidR="00A65FBD" w:rsidRPr="008112AB" w:rsidRDefault="00A65FBD" w:rsidP="00F07E4D">
            <w:pPr>
              <w:pStyle w:val="ListParagraph"/>
              <w:suppressAutoHyphens w:val="0"/>
              <w:ind w:left="108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A65FBD" w:rsidRPr="007A6771" w14:paraId="6D4C8620" w14:textId="77777777" w:rsidTr="00F07E4D">
        <w:trPr>
          <w:trHeight w:val="343"/>
          <w:jc w:val="center"/>
        </w:trPr>
        <w:tc>
          <w:tcPr>
            <w:tcW w:w="11619" w:type="dxa"/>
            <w:gridSpan w:val="12"/>
          </w:tcPr>
          <w:p w14:paraId="66FF5AD5" w14:textId="77777777" w:rsidR="00A65FBD" w:rsidRPr="008112AB" w:rsidRDefault="00A65FBD" w:rsidP="00A65FBD">
            <w:pPr>
              <w:pStyle w:val="ListParagraph"/>
              <w:numPr>
                <w:ilvl w:val="0"/>
                <w:numId w:val="7"/>
              </w:numPr>
              <w:suppressAutoHyphens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probabilities distribution based on both empirical and observed magnitudes (Tavakolizadeh et al., 2025)</w:t>
            </w:r>
          </w:p>
        </w:tc>
      </w:tr>
      <w:tr w:rsidR="00A65FBD" w:rsidRPr="007A6771" w14:paraId="1F9BAB59" w14:textId="77777777" w:rsidTr="00F07E4D">
        <w:trPr>
          <w:trHeight w:val="219"/>
          <w:jc w:val="center"/>
        </w:trPr>
        <w:tc>
          <w:tcPr>
            <w:tcW w:w="1097" w:type="dxa"/>
            <w:vMerge w:val="restart"/>
          </w:tcPr>
          <w:p w14:paraId="2BC2774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Zone</w:t>
            </w:r>
          </w:p>
        </w:tc>
        <w:tc>
          <w:tcPr>
            <w:tcW w:w="1466" w:type="dxa"/>
            <w:vMerge w:val="restart"/>
          </w:tcPr>
          <w:p w14:paraId="5E66D02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Fault</w:t>
            </w:r>
          </w:p>
        </w:tc>
        <w:tc>
          <w:tcPr>
            <w:tcW w:w="1261" w:type="dxa"/>
            <w:vMerge w:val="restart"/>
          </w:tcPr>
          <w:p w14:paraId="294C87E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Seismic Source</w:t>
            </w:r>
          </w:p>
        </w:tc>
        <w:tc>
          <w:tcPr>
            <w:tcW w:w="1062" w:type="dxa"/>
            <w:vMerge w:val="restart"/>
          </w:tcPr>
          <w:p w14:paraId="7806FFB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Slip rate (mm/yr)</w:t>
            </w:r>
          </w:p>
        </w:tc>
        <w:tc>
          <w:tcPr>
            <w:tcW w:w="3189" w:type="dxa"/>
            <w:gridSpan w:val="4"/>
          </w:tcPr>
          <w:p w14:paraId="3F8DC66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RSB85</w:t>
            </w:r>
          </w:p>
        </w:tc>
        <w:tc>
          <w:tcPr>
            <w:tcW w:w="3544" w:type="dxa"/>
            <w:gridSpan w:val="4"/>
          </w:tcPr>
          <w:p w14:paraId="3D0262F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Recurrence parameters and 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bscript"/>
              </w:rPr>
              <w:t>max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using UHR86</w:t>
            </w:r>
          </w:p>
        </w:tc>
      </w:tr>
      <w:tr w:rsidR="00A65FBD" w:rsidRPr="008112AB" w14:paraId="753BBFE3" w14:textId="77777777" w:rsidTr="00F07E4D">
        <w:trPr>
          <w:trHeight w:val="170"/>
          <w:jc w:val="center"/>
        </w:trPr>
        <w:tc>
          <w:tcPr>
            <w:tcW w:w="1097" w:type="dxa"/>
            <w:vMerge/>
          </w:tcPr>
          <w:p w14:paraId="32093459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62A0AF5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  <w:vMerge/>
            <w:vAlign w:val="center"/>
          </w:tcPr>
          <w:p w14:paraId="35F31D90" w14:textId="77777777" w:rsidR="00A65FBD" w:rsidRPr="008112AB" w:rsidRDefault="00A65FBD" w:rsidP="00F07E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14:paraId="4AC1FED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79" w:type="dxa"/>
          </w:tcPr>
          <w:p w14:paraId="0F5B778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709" w:type="dxa"/>
          </w:tcPr>
          <w:p w14:paraId="430500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0" w:type="dxa"/>
          </w:tcPr>
          <w:p w14:paraId="31E6CC3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7E366D8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50" w:type="dxa"/>
          </w:tcPr>
          <w:p w14:paraId="0915537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a-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992" w:type="dxa"/>
          </w:tcPr>
          <w:p w14:paraId="12302B0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b-</w:t>
            </w: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val</w:t>
            </w:r>
          </w:p>
        </w:tc>
        <w:tc>
          <w:tcPr>
            <w:tcW w:w="851" w:type="dxa"/>
          </w:tcPr>
          <w:p w14:paraId="5CEFEF8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N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min</w:t>
            </w:r>
          </w:p>
        </w:tc>
        <w:tc>
          <w:tcPr>
            <w:tcW w:w="851" w:type="dxa"/>
          </w:tcPr>
          <w:p w14:paraId="7BC5FB0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</w:rPr>
              <w:t>M</w:t>
            </w:r>
            <w:r w:rsidRPr="008112AB">
              <w:rPr>
                <w:rFonts w:ascii="Times New Roman" w:eastAsia="Calibri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max</w:t>
            </w:r>
          </w:p>
        </w:tc>
      </w:tr>
      <w:tr w:rsidR="00A65FBD" w:rsidRPr="008112AB" w14:paraId="6CDD22E9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103D55F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C187B6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24272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A3B53F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G6</w:t>
            </w:r>
          </w:p>
        </w:tc>
        <w:tc>
          <w:tcPr>
            <w:tcW w:w="1466" w:type="dxa"/>
            <w:vMerge w:val="restart"/>
          </w:tcPr>
          <w:p w14:paraId="5111837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Polochic</w:t>
            </w:r>
          </w:p>
        </w:tc>
        <w:tc>
          <w:tcPr>
            <w:tcW w:w="1261" w:type="dxa"/>
          </w:tcPr>
          <w:p w14:paraId="27EE8BB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P01</w:t>
            </w:r>
          </w:p>
        </w:tc>
        <w:tc>
          <w:tcPr>
            <w:tcW w:w="1062" w:type="dxa"/>
          </w:tcPr>
          <w:p w14:paraId="0572802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6.6</w:t>
            </w:r>
          </w:p>
        </w:tc>
        <w:tc>
          <w:tcPr>
            <w:tcW w:w="779" w:type="dxa"/>
          </w:tcPr>
          <w:p w14:paraId="14AB83D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2.43</w:t>
            </w:r>
          </w:p>
        </w:tc>
        <w:tc>
          <w:tcPr>
            <w:tcW w:w="709" w:type="dxa"/>
          </w:tcPr>
          <w:p w14:paraId="12ED3B2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14:paraId="3203FB0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0.21</w:t>
            </w:r>
          </w:p>
        </w:tc>
        <w:tc>
          <w:tcPr>
            <w:tcW w:w="851" w:type="dxa"/>
          </w:tcPr>
          <w:p w14:paraId="5DC2E30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7.7</w:t>
            </w:r>
          </w:p>
        </w:tc>
        <w:tc>
          <w:tcPr>
            <w:tcW w:w="850" w:type="dxa"/>
          </w:tcPr>
          <w:p w14:paraId="188D9F4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2.10</w:t>
            </w:r>
          </w:p>
        </w:tc>
        <w:tc>
          <w:tcPr>
            <w:tcW w:w="992" w:type="dxa"/>
          </w:tcPr>
          <w:p w14:paraId="0C241EB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0.64</w:t>
            </w:r>
          </w:p>
        </w:tc>
        <w:tc>
          <w:tcPr>
            <w:tcW w:w="851" w:type="dxa"/>
          </w:tcPr>
          <w:p w14:paraId="60BA331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0.17</w:t>
            </w:r>
          </w:p>
        </w:tc>
        <w:tc>
          <w:tcPr>
            <w:tcW w:w="851" w:type="dxa"/>
          </w:tcPr>
          <w:p w14:paraId="6247859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7.7</w:t>
            </w:r>
          </w:p>
        </w:tc>
      </w:tr>
      <w:tr w:rsidR="00A65FBD" w:rsidRPr="008112AB" w14:paraId="7DA973D7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A9126C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2D8A5E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3058B1E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P02</w:t>
            </w:r>
          </w:p>
        </w:tc>
        <w:tc>
          <w:tcPr>
            <w:tcW w:w="1062" w:type="dxa"/>
          </w:tcPr>
          <w:p w14:paraId="55AE2E2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79" w:type="dxa"/>
          </w:tcPr>
          <w:p w14:paraId="162E823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2.18</w:t>
            </w:r>
          </w:p>
        </w:tc>
        <w:tc>
          <w:tcPr>
            <w:tcW w:w="709" w:type="dxa"/>
          </w:tcPr>
          <w:p w14:paraId="11453F5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14:paraId="289C70A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0.12</w:t>
            </w:r>
          </w:p>
        </w:tc>
        <w:tc>
          <w:tcPr>
            <w:tcW w:w="851" w:type="dxa"/>
          </w:tcPr>
          <w:p w14:paraId="149BAF4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339F4DF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1.86</w:t>
            </w:r>
          </w:p>
        </w:tc>
        <w:tc>
          <w:tcPr>
            <w:tcW w:w="992" w:type="dxa"/>
          </w:tcPr>
          <w:p w14:paraId="017EF8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0.64</w:t>
            </w:r>
          </w:p>
        </w:tc>
        <w:tc>
          <w:tcPr>
            <w:tcW w:w="851" w:type="dxa"/>
          </w:tcPr>
          <w:p w14:paraId="7F10961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0.10</w:t>
            </w:r>
          </w:p>
        </w:tc>
        <w:tc>
          <w:tcPr>
            <w:tcW w:w="851" w:type="dxa"/>
          </w:tcPr>
          <w:p w14:paraId="3A5C2FF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3CFCBF13" w14:textId="77777777" w:rsidTr="00F07E4D">
        <w:trPr>
          <w:trHeight w:val="158"/>
          <w:jc w:val="center"/>
        </w:trPr>
        <w:tc>
          <w:tcPr>
            <w:tcW w:w="1097" w:type="dxa"/>
            <w:vMerge/>
          </w:tcPr>
          <w:p w14:paraId="68CE002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 w:val="restart"/>
          </w:tcPr>
          <w:p w14:paraId="41E7EA1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90CA17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Motagua</w:t>
            </w:r>
          </w:p>
        </w:tc>
        <w:tc>
          <w:tcPr>
            <w:tcW w:w="1261" w:type="dxa"/>
          </w:tcPr>
          <w:p w14:paraId="749A362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M01</w:t>
            </w:r>
          </w:p>
        </w:tc>
        <w:tc>
          <w:tcPr>
            <w:tcW w:w="1062" w:type="dxa"/>
          </w:tcPr>
          <w:p w14:paraId="5B1C68B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3.0</w:t>
            </w:r>
          </w:p>
        </w:tc>
        <w:tc>
          <w:tcPr>
            <w:tcW w:w="779" w:type="dxa"/>
          </w:tcPr>
          <w:p w14:paraId="6BEAC3C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2.15</w:t>
            </w:r>
          </w:p>
        </w:tc>
        <w:tc>
          <w:tcPr>
            <w:tcW w:w="709" w:type="dxa"/>
          </w:tcPr>
          <w:p w14:paraId="2866383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14:paraId="7488287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0.11</w:t>
            </w:r>
          </w:p>
        </w:tc>
        <w:tc>
          <w:tcPr>
            <w:tcW w:w="851" w:type="dxa"/>
          </w:tcPr>
          <w:p w14:paraId="26845E4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3F22958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1.83</w:t>
            </w:r>
          </w:p>
        </w:tc>
        <w:tc>
          <w:tcPr>
            <w:tcW w:w="992" w:type="dxa"/>
          </w:tcPr>
          <w:p w14:paraId="2CCE2E1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0.64</w:t>
            </w:r>
          </w:p>
        </w:tc>
        <w:tc>
          <w:tcPr>
            <w:tcW w:w="851" w:type="dxa"/>
          </w:tcPr>
          <w:p w14:paraId="7CC9D82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0.09</w:t>
            </w:r>
          </w:p>
        </w:tc>
        <w:tc>
          <w:tcPr>
            <w:tcW w:w="851" w:type="dxa"/>
          </w:tcPr>
          <w:p w14:paraId="66754C4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46D49009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473B0FF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3FE095A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25DA0B7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M02</w:t>
            </w:r>
          </w:p>
        </w:tc>
        <w:tc>
          <w:tcPr>
            <w:tcW w:w="1062" w:type="dxa"/>
          </w:tcPr>
          <w:p w14:paraId="38F6F8B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8.8</w:t>
            </w:r>
          </w:p>
        </w:tc>
        <w:tc>
          <w:tcPr>
            <w:tcW w:w="779" w:type="dxa"/>
          </w:tcPr>
          <w:p w14:paraId="75AFB96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2.61</w:t>
            </w:r>
          </w:p>
        </w:tc>
        <w:tc>
          <w:tcPr>
            <w:tcW w:w="709" w:type="dxa"/>
          </w:tcPr>
          <w:p w14:paraId="71687E1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14:paraId="50BABBF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0.32</w:t>
            </w:r>
          </w:p>
        </w:tc>
        <w:tc>
          <w:tcPr>
            <w:tcW w:w="851" w:type="dxa"/>
          </w:tcPr>
          <w:p w14:paraId="26CA74D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850" w:type="dxa"/>
          </w:tcPr>
          <w:p w14:paraId="3FF1EC3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2.30</w:t>
            </w:r>
          </w:p>
        </w:tc>
        <w:tc>
          <w:tcPr>
            <w:tcW w:w="992" w:type="dxa"/>
          </w:tcPr>
          <w:p w14:paraId="3F00FBF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0.64</w:t>
            </w:r>
          </w:p>
        </w:tc>
        <w:tc>
          <w:tcPr>
            <w:tcW w:w="851" w:type="dxa"/>
          </w:tcPr>
          <w:p w14:paraId="23CDF1D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0.26</w:t>
            </w:r>
          </w:p>
        </w:tc>
        <w:tc>
          <w:tcPr>
            <w:tcW w:w="851" w:type="dxa"/>
          </w:tcPr>
          <w:p w14:paraId="2EC496A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</w:tr>
      <w:tr w:rsidR="00A65FBD" w:rsidRPr="008112AB" w14:paraId="5A86285B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63A67D6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052624A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2359BA2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M03</w:t>
            </w:r>
          </w:p>
        </w:tc>
        <w:tc>
          <w:tcPr>
            <w:tcW w:w="1062" w:type="dxa"/>
          </w:tcPr>
          <w:p w14:paraId="4447DBB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9.7</w:t>
            </w:r>
          </w:p>
        </w:tc>
        <w:tc>
          <w:tcPr>
            <w:tcW w:w="779" w:type="dxa"/>
          </w:tcPr>
          <w:p w14:paraId="13C5AC8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2.46</w:t>
            </w:r>
          </w:p>
        </w:tc>
        <w:tc>
          <w:tcPr>
            <w:tcW w:w="709" w:type="dxa"/>
          </w:tcPr>
          <w:p w14:paraId="2178090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14:paraId="14FF8A3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0.23</w:t>
            </w:r>
          </w:p>
        </w:tc>
        <w:tc>
          <w:tcPr>
            <w:tcW w:w="851" w:type="dxa"/>
          </w:tcPr>
          <w:p w14:paraId="2A673C8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  <w:tc>
          <w:tcPr>
            <w:tcW w:w="850" w:type="dxa"/>
          </w:tcPr>
          <w:p w14:paraId="558AA06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2.14</w:t>
            </w:r>
          </w:p>
        </w:tc>
        <w:tc>
          <w:tcPr>
            <w:tcW w:w="992" w:type="dxa"/>
          </w:tcPr>
          <w:p w14:paraId="4238453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0.64</w:t>
            </w:r>
          </w:p>
        </w:tc>
        <w:tc>
          <w:tcPr>
            <w:tcW w:w="851" w:type="dxa"/>
          </w:tcPr>
          <w:p w14:paraId="03C438D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0.18</w:t>
            </w:r>
          </w:p>
        </w:tc>
        <w:tc>
          <w:tcPr>
            <w:tcW w:w="851" w:type="dxa"/>
          </w:tcPr>
          <w:p w14:paraId="19C5F64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7.4</w:t>
            </w:r>
          </w:p>
        </w:tc>
      </w:tr>
      <w:tr w:rsidR="00A65FBD" w:rsidRPr="008112AB" w14:paraId="1602803A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67C7231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5D9A291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7E27E56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M04</w:t>
            </w:r>
          </w:p>
        </w:tc>
        <w:tc>
          <w:tcPr>
            <w:tcW w:w="1062" w:type="dxa"/>
          </w:tcPr>
          <w:p w14:paraId="5B9845C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9.0</w:t>
            </w:r>
          </w:p>
        </w:tc>
        <w:tc>
          <w:tcPr>
            <w:tcW w:w="779" w:type="dxa"/>
          </w:tcPr>
          <w:p w14:paraId="7BBAE24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2.63</w:t>
            </w:r>
          </w:p>
        </w:tc>
        <w:tc>
          <w:tcPr>
            <w:tcW w:w="709" w:type="dxa"/>
          </w:tcPr>
          <w:p w14:paraId="4B86991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0.69</w:t>
            </w:r>
          </w:p>
        </w:tc>
        <w:tc>
          <w:tcPr>
            <w:tcW w:w="850" w:type="dxa"/>
          </w:tcPr>
          <w:p w14:paraId="05AC4AF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0.34</w:t>
            </w:r>
          </w:p>
        </w:tc>
        <w:tc>
          <w:tcPr>
            <w:tcW w:w="851" w:type="dxa"/>
          </w:tcPr>
          <w:p w14:paraId="3DC5D63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  <w:tc>
          <w:tcPr>
            <w:tcW w:w="850" w:type="dxa"/>
          </w:tcPr>
          <w:p w14:paraId="69B854B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2.33</w:t>
            </w:r>
          </w:p>
        </w:tc>
        <w:tc>
          <w:tcPr>
            <w:tcW w:w="992" w:type="dxa"/>
          </w:tcPr>
          <w:p w14:paraId="5F980FE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0.64</w:t>
            </w:r>
          </w:p>
        </w:tc>
        <w:tc>
          <w:tcPr>
            <w:tcW w:w="851" w:type="dxa"/>
          </w:tcPr>
          <w:p w14:paraId="67A62B8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0.28</w:t>
            </w:r>
          </w:p>
        </w:tc>
        <w:tc>
          <w:tcPr>
            <w:tcW w:w="851" w:type="dxa"/>
          </w:tcPr>
          <w:p w14:paraId="6CE1303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7.1</w:t>
            </w:r>
          </w:p>
        </w:tc>
      </w:tr>
      <w:tr w:rsidR="00A65FBD" w:rsidRPr="008112AB" w14:paraId="6947FAC8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78FDDC0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3DEDEF4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6C01334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05185B3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5.11</w:t>
            </w:r>
          </w:p>
        </w:tc>
        <w:tc>
          <w:tcPr>
            <w:tcW w:w="709" w:type="dxa"/>
          </w:tcPr>
          <w:p w14:paraId="1270511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1.09</w:t>
            </w:r>
          </w:p>
        </w:tc>
        <w:tc>
          <w:tcPr>
            <w:tcW w:w="850" w:type="dxa"/>
          </w:tcPr>
          <w:p w14:paraId="79E34F0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5.43</w:t>
            </w:r>
          </w:p>
        </w:tc>
        <w:tc>
          <w:tcPr>
            <w:tcW w:w="851" w:type="dxa"/>
          </w:tcPr>
          <w:p w14:paraId="205B5C1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850" w:type="dxa"/>
          </w:tcPr>
          <w:p w14:paraId="6BE8C02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4.43</w:t>
            </w:r>
          </w:p>
        </w:tc>
        <w:tc>
          <w:tcPr>
            <w:tcW w:w="992" w:type="dxa"/>
          </w:tcPr>
          <w:p w14:paraId="5B1FDA2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0.95</w:t>
            </w:r>
          </w:p>
        </w:tc>
        <w:tc>
          <w:tcPr>
            <w:tcW w:w="851" w:type="dxa"/>
          </w:tcPr>
          <w:p w14:paraId="6FFFEE8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4.22</w:t>
            </w:r>
          </w:p>
        </w:tc>
        <w:tc>
          <w:tcPr>
            <w:tcW w:w="851" w:type="dxa"/>
          </w:tcPr>
          <w:p w14:paraId="486F1A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</w:t>
            </w:r>
          </w:p>
        </w:tc>
      </w:tr>
      <w:tr w:rsidR="00A65FBD" w:rsidRPr="008112AB" w14:paraId="5F89EF84" w14:textId="77777777" w:rsidTr="00F07E4D">
        <w:trPr>
          <w:trHeight w:val="56"/>
          <w:jc w:val="center"/>
        </w:trPr>
        <w:tc>
          <w:tcPr>
            <w:tcW w:w="1097" w:type="dxa"/>
            <w:vMerge w:val="restart"/>
          </w:tcPr>
          <w:p w14:paraId="096CA71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8540949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AF4F1C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G4</w:t>
            </w:r>
          </w:p>
        </w:tc>
        <w:tc>
          <w:tcPr>
            <w:tcW w:w="1466" w:type="dxa"/>
            <w:vMerge w:val="restart"/>
          </w:tcPr>
          <w:p w14:paraId="61EBA12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793254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Jalpatagua</w:t>
            </w:r>
          </w:p>
        </w:tc>
        <w:tc>
          <w:tcPr>
            <w:tcW w:w="1261" w:type="dxa"/>
          </w:tcPr>
          <w:p w14:paraId="530AA84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J01</w:t>
            </w:r>
          </w:p>
        </w:tc>
        <w:tc>
          <w:tcPr>
            <w:tcW w:w="1062" w:type="dxa"/>
          </w:tcPr>
          <w:p w14:paraId="5AE78E0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4.4</w:t>
            </w:r>
          </w:p>
        </w:tc>
        <w:tc>
          <w:tcPr>
            <w:tcW w:w="779" w:type="dxa"/>
          </w:tcPr>
          <w:p w14:paraId="0041812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3.22</w:t>
            </w:r>
          </w:p>
        </w:tc>
        <w:tc>
          <w:tcPr>
            <w:tcW w:w="709" w:type="dxa"/>
          </w:tcPr>
          <w:p w14:paraId="6C03CB3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0.85</w:t>
            </w:r>
          </w:p>
        </w:tc>
        <w:tc>
          <w:tcPr>
            <w:tcW w:w="850" w:type="dxa"/>
          </w:tcPr>
          <w:p w14:paraId="6898035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0.25</w:t>
            </w:r>
          </w:p>
        </w:tc>
        <w:tc>
          <w:tcPr>
            <w:tcW w:w="851" w:type="dxa"/>
          </w:tcPr>
          <w:p w14:paraId="2AC4899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  <w:tc>
          <w:tcPr>
            <w:tcW w:w="850" w:type="dxa"/>
          </w:tcPr>
          <w:p w14:paraId="50DFBBD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1.68</w:t>
            </w:r>
          </w:p>
        </w:tc>
        <w:tc>
          <w:tcPr>
            <w:tcW w:w="992" w:type="dxa"/>
          </w:tcPr>
          <w:p w14:paraId="32366B0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0.58</w:t>
            </w:r>
          </w:p>
        </w:tc>
        <w:tc>
          <w:tcPr>
            <w:tcW w:w="851" w:type="dxa"/>
          </w:tcPr>
          <w:p w14:paraId="6CB55E7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0.12</w:t>
            </w:r>
          </w:p>
        </w:tc>
        <w:tc>
          <w:tcPr>
            <w:tcW w:w="851" w:type="dxa"/>
          </w:tcPr>
          <w:p w14:paraId="04F5AA1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6.7</w:t>
            </w:r>
          </w:p>
        </w:tc>
      </w:tr>
      <w:tr w:rsidR="00A65FBD" w:rsidRPr="008112AB" w14:paraId="56A74FF0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49B694A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7C710A7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17AAEAC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J02</w:t>
            </w:r>
          </w:p>
        </w:tc>
        <w:tc>
          <w:tcPr>
            <w:tcW w:w="1062" w:type="dxa"/>
          </w:tcPr>
          <w:p w14:paraId="12FE41E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779" w:type="dxa"/>
          </w:tcPr>
          <w:p w14:paraId="3F32A0F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3.35</w:t>
            </w:r>
          </w:p>
        </w:tc>
        <w:tc>
          <w:tcPr>
            <w:tcW w:w="709" w:type="dxa"/>
          </w:tcPr>
          <w:p w14:paraId="14570FF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0.85</w:t>
            </w:r>
          </w:p>
        </w:tc>
        <w:tc>
          <w:tcPr>
            <w:tcW w:w="850" w:type="dxa"/>
          </w:tcPr>
          <w:p w14:paraId="6B0C021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0.34</w:t>
            </w:r>
          </w:p>
        </w:tc>
        <w:tc>
          <w:tcPr>
            <w:tcW w:w="851" w:type="dxa"/>
          </w:tcPr>
          <w:p w14:paraId="46BA2A1D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850" w:type="dxa"/>
          </w:tcPr>
          <w:p w14:paraId="6EEE860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1.74</w:t>
            </w:r>
          </w:p>
        </w:tc>
        <w:tc>
          <w:tcPr>
            <w:tcW w:w="992" w:type="dxa"/>
          </w:tcPr>
          <w:p w14:paraId="4F99BA0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0.58</w:t>
            </w:r>
          </w:p>
        </w:tc>
        <w:tc>
          <w:tcPr>
            <w:tcW w:w="851" w:type="dxa"/>
          </w:tcPr>
          <w:p w14:paraId="57826A9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0.14</w:t>
            </w:r>
          </w:p>
        </w:tc>
        <w:tc>
          <w:tcPr>
            <w:tcW w:w="851" w:type="dxa"/>
          </w:tcPr>
          <w:p w14:paraId="414031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</w:tr>
      <w:tr w:rsidR="00A65FBD" w:rsidRPr="008112AB" w14:paraId="115CCD6A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6BB2803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66" w:type="dxa"/>
            <w:vMerge/>
          </w:tcPr>
          <w:p w14:paraId="39ED38D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1" w:type="dxa"/>
          </w:tcPr>
          <w:p w14:paraId="5CA9490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J03</w:t>
            </w:r>
          </w:p>
        </w:tc>
        <w:tc>
          <w:tcPr>
            <w:tcW w:w="1062" w:type="dxa"/>
          </w:tcPr>
          <w:p w14:paraId="65632D44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16.5</w:t>
            </w:r>
          </w:p>
        </w:tc>
        <w:tc>
          <w:tcPr>
            <w:tcW w:w="779" w:type="dxa"/>
          </w:tcPr>
          <w:p w14:paraId="28CC6B7C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3.83</w:t>
            </w:r>
          </w:p>
        </w:tc>
        <w:tc>
          <w:tcPr>
            <w:tcW w:w="709" w:type="dxa"/>
          </w:tcPr>
          <w:p w14:paraId="45444F7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0.85</w:t>
            </w:r>
          </w:p>
        </w:tc>
        <w:tc>
          <w:tcPr>
            <w:tcW w:w="850" w:type="dxa"/>
          </w:tcPr>
          <w:p w14:paraId="68A92C6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1.00</w:t>
            </w:r>
          </w:p>
        </w:tc>
        <w:tc>
          <w:tcPr>
            <w:tcW w:w="851" w:type="dxa"/>
          </w:tcPr>
          <w:p w14:paraId="3D19FAC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850" w:type="dxa"/>
          </w:tcPr>
          <w:p w14:paraId="28B7AD4B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2.21</w:t>
            </w:r>
          </w:p>
        </w:tc>
        <w:tc>
          <w:tcPr>
            <w:tcW w:w="992" w:type="dxa"/>
          </w:tcPr>
          <w:p w14:paraId="297FE4C6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0.58</w:t>
            </w:r>
          </w:p>
        </w:tc>
        <w:tc>
          <w:tcPr>
            <w:tcW w:w="851" w:type="dxa"/>
          </w:tcPr>
          <w:p w14:paraId="2A78413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0.40</w:t>
            </w:r>
          </w:p>
        </w:tc>
        <w:tc>
          <w:tcPr>
            <w:tcW w:w="851" w:type="dxa"/>
          </w:tcPr>
          <w:p w14:paraId="6269D6A8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7.0</w:t>
            </w:r>
          </w:p>
        </w:tc>
      </w:tr>
      <w:tr w:rsidR="00A65FBD" w:rsidRPr="008112AB" w14:paraId="47D52901" w14:textId="77777777" w:rsidTr="00F07E4D">
        <w:trPr>
          <w:trHeight w:val="56"/>
          <w:jc w:val="center"/>
        </w:trPr>
        <w:tc>
          <w:tcPr>
            <w:tcW w:w="1097" w:type="dxa"/>
            <w:vMerge/>
          </w:tcPr>
          <w:p w14:paraId="304121F1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27" w:type="dxa"/>
            <w:gridSpan w:val="2"/>
          </w:tcPr>
          <w:p w14:paraId="4DBFEA80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Background</w:t>
            </w:r>
          </w:p>
        </w:tc>
        <w:tc>
          <w:tcPr>
            <w:tcW w:w="1062" w:type="dxa"/>
          </w:tcPr>
          <w:p w14:paraId="5694031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779" w:type="dxa"/>
          </w:tcPr>
          <w:p w14:paraId="0746A9D3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4.62</w:t>
            </w:r>
          </w:p>
        </w:tc>
        <w:tc>
          <w:tcPr>
            <w:tcW w:w="709" w:type="dxa"/>
          </w:tcPr>
          <w:p w14:paraId="3CEDC6CA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0.92</w:t>
            </w:r>
          </w:p>
        </w:tc>
        <w:tc>
          <w:tcPr>
            <w:tcW w:w="850" w:type="dxa"/>
          </w:tcPr>
          <w:p w14:paraId="08F003A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s-CR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  <w:lang w:val="es-CR"/>
              </w:rPr>
              <w:t>25.22</w:t>
            </w:r>
          </w:p>
        </w:tc>
        <w:tc>
          <w:tcPr>
            <w:tcW w:w="851" w:type="dxa"/>
          </w:tcPr>
          <w:p w14:paraId="7AC825EE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5.0</w:t>
            </w:r>
          </w:p>
        </w:tc>
        <w:tc>
          <w:tcPr>
            <w:tcW w:w="850" w:type="dxa"/>
          </w:tcPr>
          <w:p w14:paraId="6B64119F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4.51</w:t>
            </w:r>
          </w:p>
        </w:tc>
        <w:tc>
          <w:tcPr>
            <w:tcW w:w="992" w:type="dxa"/>
          </w:tcPr>
          <w:p w14:paraId="7904EBD5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1.02</w:t>
            </w:r>
          </w:p>
        </w:tc>
        <w:tc>
          <w:tcPr>
            <w:tcW w:w="851" w:type="dxa"/>
          </w:tcPr>
          <w:p w14:paraId="4CD839F2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8.97</w:t>
            </w:r>
          </w:p>
        </w:tc>
        <w:tc>
          <w:tcPr>
            <w:tcW w:w="851" w:type="dxa"/>
          </w:tcPr>
          <w:p w14:paraId="1E33E497" w14:textId="77777777" w:rsidR="00A65FBD" w:rsidRPr="008112AB" w:rsidRDefault="00A65FBD" w:rsidP="00F07E4D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12AB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5.8</w:t>
            </w:r>
          </w:p>
        </w:tc>
      </w:tr>
    </w:tbl>
    <w:p w14:paraId="04FE18F2" w14:textId="77777777" w:rsidR="00A65FBD" w:rsidRPr="008112AB" w:rsidRDefault="00A65FBD" w:rsidP="00A65FBD">
      <w:pPr>
        <w:spacing w:line="240" w:lineRule="auto"/>
        <w:rPr>
          <w:rFonts w:ascii="Times New Roman" w:hAnsi="Times New Roman" w:cs="Times New Roman"/>
          <w:bCs/>
          <w:sz w:val="20"/>
          <w:szCs w:val="20"/>
          <w:lang w:val="en-US"/>
        </w:rPr>
        <w:sectPr w:rsidR="00A65FBD" w:rsidRPr="008112AB" w:rsidSect="005F717A">
          <w:pgSz w:w="15840" w:h="12240" w:orient="landscape"/>
          <w:pgMar w:top="1440" w:right="1440" w:bottom="1440" w:left="1440" w:header="0" w:footer="0" w:gutter="0"/>
          <w:cols w:space="720"/>
          <w:formProt w:val="0"/>
          <w:docGrid w:linePitch="360"/>
        </w:sectPr>
      </w:pP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RSB85 and UHR86, Reasenberg (1985) and Uhrhammer (1986) declustering methods;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a-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val,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a-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value;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b-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val,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b-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value;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N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min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, cumulative events from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M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min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M</w:t>
      </w:r>
      <w:r w:rsidRPr="008112AB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w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4.5); 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M</w:t>
      </w:r>
      <w:r w:rsidRPr="008112AB">
        <w:rPr>
          <w:rFonts w:ascii="Times New Roman" w:hAnsi="Times New Roman" w:cs="Times New Roman"/>
          <w:bCs/>
          <w:i/>
          <w:iCs/>
          <w:sz w:val="20"/>
          <w:szCs w:val="20"/>
          <w:vertAlign w:val="subscript"/>
          <w:lang w:val="en-US"/>
        </w:rPr>
        <w:t>max</w:t>
      </w:r>
      <w:r w:rsidRPr="008112AB">
        <w:rPr>
          <w:rFonts w:ascii="Times New Roman" w:hAnsi="Times New Roman" w:cs="Times New Roman"/>
          <w:bCs/>
          <w:sz w:val="20"/>
          <w:szCs w:val="20"/>
          <w:lang w:val="en-US"/>
        </w:rPr>
        <w:t>, maximum magnitude inferred according to each approach.</w:t>
      </w:r>
    </w:p>
    <w:p w14:paraId="0F4E3CA6" w14:textId="77777777" w:rsidR="009357C6" w:rsidRPr="004807BD" w:rsidRDefault="009357C6" w:rsidP="009357C6">
      <w:pPr>
        <w:spacing w:line="240" w:lineRule="auto"/>
        <w:jc w:val="both"/>
        <w:rPr>
          <w:sz w:val="20"/>
          <w:szCs w:val="20"/>
        </w:rPr>
      </w:pPr>
      <w:r w:rsidRPr="004807BD">
        <w:rPr>
          <w:rFonts w:ascii="Times New Roman" w:hAnsi="Times New Roman" w:cs="Times New Roman"/>
          <w:b/>
          <w:lang w:val="en-US"/>
        </w:rPr>
        <w:lastRenderedPageBreak/>
        <w:t xml:space="preserve">Table 4. </w:t>
      </w:r>
      <w:r w:rsidRPr="004807BD">
        <w:rPr>
          <w:rFonts w:ascii="Times New Roman" w:hAnsi="Times New Roman" w:cs="Times New Roman"/>
          <w:bCs/>
          <w:lang w:val="en-US"/>
        </w:rPr>
        <w:t>Summary of the seismic hazard components from the model of Gamboa-Canté et al. (2025) and their variations for this study.</w:t>
      </w:r>
    </w:p>
    <w:tbl>
      <w:tblPr>
        <w:tblStyle w:val="TableGrid"/>
        <w:tblW w:w="9814" w:type="dxa"/>
        <w:tblLayout w:type="fixed"/>
        <w:tblLook w:val="04A0" w:firstRow="1" w:lastRow="0" w:firstColumn="1" w:lastColumn="0" w:noHBand="0" w:noVBand="1"/>
      </w:tblPr>
      <w:tblGrid>
        <w:gridCol w:w="1194"/>
        <w:gridCol w:w="2087"/>
        <w:gridCol w:w="3575"/>
        <w:gridCol w:w="2958"/>
      </w:tblGrid>
      <w:tr w:rsidR="009357C6" w14:paraId="16E879B3" w14:textId="77777777" w:rsidTr="00191978">
        <w:trPr>
          <w:trHeight w:val="185"/>
        </w:trPr>
        <w:tc>
          <w:tcPr>
            <w:tcW w:w="3281" w:type="dxa"/>
            <w:gridSpan w:val="2"/>
            <w:tcBorders>
              <w:top w:val="nil"/>
              <w:left w:val="nil"/>
              <w:right w:val="nil"/>
            </w:tcBorders>
          </w:tcPr>
          <w:p w14:paraId="47796B35" w14:textId="01FAB2A0" w:rsidR="009357C6" w:rsidRDefault="009357C6" w:rsidP="001919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Seismic </w:t>
            </w:r>
            <w:r w:rsidR="004807B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h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azard components</w:t>
            </w:r>
          </w:p>
        </w:tc>
        <w:tc>
          <w:tcPr>
            <w:tcW w:w="3575" w:type="dxa"/>
            <w:tcBorders>
              <w:top w:val="nil"/>
              <w:left w:val="nil"/>
              <w:right w:val="nil"/>
            </w:tcBorders>
          </w:tcPr>
          <w:p w14:paraId="1812A99C" w14:textId="77777777" w:rsidR="009357C6" w:rsidRDefault="009357C6" w:rsidP="00191978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KASHM 2025 </w:t>
            </w:r>
          </w:p>
          <w:p w14:paraId="1F017D45" w14:textId="77777777" w:rsidR="009357C6" w:rsidRDefault="009357C6" w:rsidP="001919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(Gamboa-Canté et al., 2025)</w:t>
            </w:r>
          </w:p>
        </w:tc>
        <w:tc>
          <w:tcPr>
            <w:tcW w:w="2958" w:type="dxa"/>
            <w:tcBorders>
              <w:top w:val="nil"/>
              <w:left w:val="nil"/>
              <w:right w:val="nil"/>
            </w:tcBorders>
          </w:tcPr>
          <w:p w14:paraId="172F915E" w14:textId="77777777" w:rsidR="009357C6" w:rsidRDefault="009357C6" w:rsidP="0019197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This study</w:t>
            </w:r>
          </w:p>
        </w:tc>
      </w:tr>
      <w:tr w:rsidR="009357C6" w:rsidRPr="00842E0C" w14:paraId="7AA226A7" w14:textId="77777777" w:rsidTr="00191978">
        <w:trPr>
          <w:trHeight w:val="1245"/>
        </w:trPr>
        <w:tc>
          <w:tcPr>
            <w:tcW w:w="1194" w:type="dxa"/>
            <w:vMerge w:val="restart"/>
            <w:tcBorders>
              <w:left w:val="nil"/>
              <w:right w:val="nil"/>
            </w:tcBorders>
          </w:tcPr>
          <w:p w14:paraId="6F91847E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14:paraId="3C94C604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14:paraId="327D6531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14:paraId="0F9FC532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14:paraId="7F5CD212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14:paraId="26F4049C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  <w:p w14:paraId="7A61A91D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Seismic Source Model</w:t>
            </w:r>
          </w:p>
        </w:tc>
        <w:tc>
          <w:tcPr>
            <w:tcW w:w="2087" w:type="dxa"/>
            <w:tcBorders>
              <w:left w:val="nil"/>
              <w:bottom w:val="nil"/>
              <w:right w:val="nil"/>
            </w:tcBorders>
          </w:tcPr>
          <w:p w14:paraId="0FA1B294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Source type and geometry*</w:t>
            </w:r>
          </w:p>
        </w:tc>
        <w:tc>
          <w:tcPr>
            <w:tcW w:w="3575" w:type="dxa"/>
            <w:tcBorders>
              <w:left w:val="nil"/>
              <w:bottom w:val="nil"/>
              <w:right w:val="nil"/>
            </w:tcBorders>
          </w:tcPr>
          <w:p w14:paraId="1F8FA828" w14:textId="77777777" w:rsidR="004807BD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Upper-plate sources modelled as “</w:t>
            </w:r>
            <w:r w:rsidR="009357C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en-US"/>
              </w:rPr>
              <w:t>area source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”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 for zones and “</w:t>
            </w:r>
            <w:r w:rsidRPr="004807BD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en-US"/>
              </w:rPr>
              <w:t>simple fault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” for the major faults modeled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. </w:t>
            </w:r>
          </w:p>
          <w:p w14:paraId="494C80C0" w14:textId="223FACC8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Interplate and intraslab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modeled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as “</w:t>
            </w:r>
            <w:r w:rsidR="009357C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en-US"/>
              </w:rPr>
              <w:t>complex fault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”.</w:t>
            </w:r>
          </w:p>
          <w:p w14:paraId="16F42D4E" w14:textId="6544BDE7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Seismic zoning 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is based on Alvarado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  <w:lang w:val="en-US"/>
              </w:rPr>
              <w:t>et al.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 (2017).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958" w:type="dxa"/>
            <w:tcBorders>
              <w:left w:val="nil"/>
              <w:bottom w:val="nil"/>
              <w:right w:val="nil"/>
            </w:tcBorders>
          </w:tcPr>
          <w:p w14:paraId="307ABDDD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The same as in the KASHM 2025,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except that we consider the possibility of multi-ruptures (non-segmentation) of the interplate sources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Also, we consider another interplate seismic zone as Gsi9b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.</w:t>
            </w:r>
          </w:p>
          <w:p w14:paraId="6FD2876C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  <w:tr w:rsidR="009357C6" w:rsidRPr="007A6771" w14:paraId="4F866255" w14:textId="77777777" w:rsidTr="00191978">
        <w:trPr>
          <w:trHeight w:val="875"/>
        </w:trPr>
        <w:tc>
          <w:tcPr>
            <w:tcW w:w="1194" w:type="dxa"/>
            <w:vMerge/>
            <w:tcBorders>
              <w:left w:val="nil"/>
              <w:right w:val="nil"/>
            </w:tcBorders>
            <w:vAlign w:val="center"/>
          </w:tcPr>
          <w:p w14:paraId="39B1CE94" w14:textId="77777777" w:rsidR="009357C6" w:rsidRDefault="009357C6" w:rsidP="00191978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754ECB9E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Scaling relations and aspect ratio</w:t>
            </w:r>
          </w:p>
        </w:tc>
        <w:tc>
          <w:tcPr>
            <w:tcW w:w="3575" w:type="dxa"/>
            <w:tcBorders>
              <w:top w:val="nil"/>
              <w:left w:val="nil"/>
              <w:bottom w:val="nil"/>
              <w:right w:val="nil"/>
            </w:tcBorders>
          </w:tcPr>
          <w:p w14:paraId="6AE67404" w14:textId="3D532EB6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The magnitude-scaling used was according to the logic tree defined in the sensitivity analysis of Gamboa-Canté et al. (2025b).</w:t>
            </w:r>
          </w:p>
          <w:p w14:paraId="37995CB4" w14:textId="77777777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Aspect ratio of 1.5 for all the zones.</w:t>
            </w:r>
          </w:p>
          <w:p w14:paraId="25FDB4F7" w14:textId="3CAC4329" w:rsidR="004807BD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</w:tcPr>
          <w:p w14:paraId="111436C8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The same as in the KASHM 2025.</w:t>
            </w:r>
          </w:p>
        </w:tc>
      </w:tr>
      <w:tr w:rsidR="009357C6" w:rsidRPr="007A6771" w14:paraId="7941F942" w14:textId="77777777" w:rsidTr="00191978">
        <w:trPr>
          <w:trHeight w:val="772"/>
        </w:trPr>
        <w:tc>
          <w:tcPr>
            <w:tcW w:w="1194" w:type="dxa"/>
            <w:vMerge/>
            <w:tcBorders>
              <w:left w:val="nil"/>
              <w:right w:val="nil"/>
            </w:tcBorders>
            <w:vAlign w:val="center"/>
          </w:tcPr>
          <w:p w14:paraId="71774240" w14:textId="77777777" w:rsidR="009357C6" w:rsidRDefault="009357C6" w:rsidP="00191978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7357642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Seismicity parameters*</w:t>
            </w:r>
          </w:p>
        </w:tc>
        <w:tc>
          <w:tcPr>
            <w:tcW w:w="3575" w:type="dxa"/>
            <w:tcBorders>
              <w:top w:val="nil"/>
              <w:left w:val="nil"/>
              <w:bottom w:val="nil"/>
              <w:right w:val="nil"/>
            </w:tcBorders>
          </w:tcPr>
          <w:p w14:paraId="0C4A8D0A" w14:textId="77777777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Taken from Gamboa-Canté et al. (2025b) based exclusively on the regional seismic catalog (Gamboa-Canté et al., 2024).</w:t>
            </w:r>
          </w:p>
          <w:p w14:paraId="29066FC2" w14:textId="7FD43D8F" w:rsidR="004807BD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</w:tcPr>
          <w:p w14:paraId="76FA3EA3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The same as in the KASHM 2025,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except for the interplate sources and major faults.</w:t>
            </w:r>
          </w:p>
        </w:tc>
      </w:tr>
      <w:tr w:rsidR="009357C6" w:rsidRPr="007A6771" w14:paraId="3342D73B" w14:textId="77777777" w:rsidTr="00191978">
        <w:trPr>
          <w:trHeight w:val="481"/>
        </w:trPr>
        <w:tc>
          <w:tcPr>
            <w:tcW w:w="1194" w:type="dxa"/>
            <w:vMerge/>
            <w:tcBorders>
              <w:left w:val="nil"/>
              <w:right w:val="nil"/>
            </w:tcBorders>
            <w:vAlign w:val="center"/>
          </w:tcPr>
          <w:p w14:paraId="73045787" w14:textId="77777777" w:rsidR="009357C6" w:rsidRDefault="009357C6" w:rsidP="00191978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89ECE4E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Rupture characterization</w:t>
            </w:r>
          </w:p>
        </w:tc>
        <w:tc>
          <w:tcPr>
            <w:tcW w:w="3575" w:type="dxa"/>
            <w:tcBorders>
              <w:top w:val="nil"/>
              <w:left w:val="nil"/>
              <w:bottom w:val="nil"/>
              <w:right w:val="nil"/>
            </w:tcBorders>
          </w:tcPr>
          <w:p w14:paraId="4D98D3CC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-The strike, dip, and rake for the most likely rupture plane were defined primarily on recent fault maps and earthquake focal mechanisms of the regional seismic catalog (Gamboa-Canté et al., 2024).</w:t>
            </w:r>
          </w:p>
          <w:p w14:paraId="4F5D4E57" w14:textId="059F5BFE" w:rsidR="004807BD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958" w:type="dxa"/>
            <w:tcBorders>
              <w:top w:val="nil"/>
              <w:left w:val="nil"/>
              <w:bottom w:val="nil"/>
              <w:right w:val="nil"/>
            </w:tcBorders>
          </w:tcPr>
          <w:p w14:paraId="49934ECC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The same as in the KASHM 2025. </w:t>
            </w:r>
          </w:p>
        </w:tc>
      </w:tr>
      <w:tr w:rsidR="009357C6" w:rsidRPr="007A6771" w14:paraId="30343066" w14:textId="77777777" w:rsidTr="00191978">
        <w:trPr>
          <w:trHeight w:val="468"/>
        </w:trPr>
        <w:tc>
          <w:tcPr>
            <w:tcW w:w="1194" w:type="dxa"/>
            <w:vMerge/>
            <w:tcBorders>
              <w:left w:val="nil"/>
              <w:right w:val="nil"/>
            </w:tcBorders>
            <w:vAlign w:val="center"/>
          </w:tcPr>
          <w:p w14:paraId="2647B439" w14:textId="77777777" w:rsidR="009357C6" w:rsidRDefault="009357C6" w:rsidP="00191978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 w14:paraId="27D9B49E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Logic tree*</w:t>
            </w:r>
          </w:p>
        </w:tc>
        <w:tc>
          <w:tcPr>
            <w:tcW w:w="3575" w:type="dxa"/>
            <w:tcBorders>
              <w:top w:val="nil"/>
              <w:left w:val="nil"/>
              <w:right w:val="nil"/>
            </w:tcBorders>
          </w:tcPr>
          <w:p w14:paraId="65F2D6EE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We used the logic tree defined in the sensitivity analysis of Gamboa-Canté et al. (2025b).</w:t>
            </w:r>
          </w:p>
        </w:tc>
        <w:tc>
          <w:tcPr>
            <w:tcW w:w="2958" w:type="dxa"/>
            <w:tcBorders>
              <w:top w:val="nil"/>
              <w:left w:val="nil"/>
              <w:right w:val="nil"/>
            </w:tcBorders>
          </w:tcPr>
          <w:p w14:paraId="302C57E1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The same as in the KASHM 2025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, but we add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 branches for slip rates and segmentation on the interplate and major faults.</w:t>
            </w:r>
          </w:p>
        </w:tc>
      </w:tr>
      <w:tr w:rsidR="009357C6" w:rsidRPr="007A6771" w14:paraId="2435B530" w14:textId="77777777" w:rsidTr="00191978">
        <w:trPr>
          <w:trHeight w:val="1122"/>
        </w:trPr>
        <w:tc>
          <w:tcPr>
            <w:tcW w:w="1194" w:type="dxa"/>
            <w:tcBorders>
              <w:left w:val="nil"/>
              <w:right w:val="nil"/>
            </w:tcBorders>
          </w:tcPr>
          <w:p w14:paraId="5D3194D7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  <w:p w14:paraId="5227E980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Ground Motion Model (GMM)</w:t>
            </w:r>
          </w:p>
        </w:tc>
        <w:tc>
          <w:tcPr>
            <w:tcW w:w="2087" w:type="dxa"/>
            <w:tcBorders>
              <w:left w:val="nil"/>
              <w:right w:val="nil"/>
            </w:tcBorders>
          </w:tcPr>
          <w:p w14:paraId="6035B4D5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07672759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Selection and logic tree</w:t>
            </w:r>
          </w:p>
        </w:tc>
        <w:tc>
          <w:tcPr>
            <w:tcW w:w="3575" w:type="dxa"/>
            <w:tcBorders>
              <w:left w:val="nil"/>
              <w:right w:val="nil"/>
            </w:tcBorders>
          </w:tcPr>
          <w:p w14:paraId="1B5D3E40" w14:textId="272A6F5D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Selected by local data calibration based on a review of the GMMs available for El Salvador and Costa Rica. </w:t>
            </w:r>
          </w:p>
          <w:p w14:paraId="6329EA93" w14:textId="68F07817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Logic trees used by tectonic domain and differentiating weights depending by Gamboa-Canté et al. (2025b).</w:t>
            </w:r>
          </w:p>
        </w:tc>
        <w:tc>
          <w:tcPr>
            <w:tcW w:w="2958" w:type="dxa"/>
            <w:tcBorders>
              <w:left w:val="nil"/>
              <w:right w:val="nil"/>
            </w:tcBorders>
          </w:tcPr>
          <w:p w14:paraId="5A18F4A0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</w:p>
          <w:p w14:paraId="0A6D7532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The same as in the KASHM 2025.</w:t>
            </w:r>
          </w:p>
        </w:tc>
      </w:tr>
      <w:tr w:rsidR="009357C6" w:rsidRPr="007A6771" w14:paraId="728D6851" w14:textId="77777777" w:rsidTr="00191978">
        <w:trPr>
          <w:trHeight w:val="382"/>
        </w:trPr>
        <w:tc>
          <w:tcPr>
            <w:tcW w:w="1194" w:type="dxa"/>
            <w:vMerge w:val="restart"/>
            <w:tcBorders>
              <w:left w:val="nil"/>
              <w:right w:val="nil"/>
            </w:tcBorders>
          </w:tcPr>
          <w:p w14:paraId="3B74CADA" w14:textId="41D9944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  <w:p w14:paraId="531A4886" w14:textId="77777777" w:rsidR="004807BD" w:rsidRDefault="004807BD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  <w:p w14:paraId="0A96F3ED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</w:rPr>
              <w:t>Global parameters</w:t>
            </w:r>
          </w:p>
        </w:tc>
        <w:tc>
          <w:tcPr>
            <w:tcW w:w="2087" w:type="dxa"/>
            <w:tcBorders>
              <w:left w:val="nil"/>
              <w:bottom w:val="nil"/>
              <w:right w:val="nil"/>
            </w:tcBorders>
          </w:tcPr>
          <w:p w14:paraId="5C187FB2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Minimum magnitude, site effect and truncation levels</w:t>
            </w:r>
          </w:p>
        </w:tc>
        <w:tc>
          <w:tcPr>
            <w:tcW w:w="3575" w:type="dxa"/>
            <w:tcBorders>
              <w:left w:val="nil"/>
              <w:bottom w:val="nil"/>
              <w:right w:val="nil"/>
            </w:tcBorders>
          </w:tcPr>
          <w:p w14:paraId="32E7BD23" w14:textId="4E7FA830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4.5 </w:t>
            </w:r>
            <w:r w:rsidR="009357C6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val="en-US"/>
              </w:rPr>
              <w:t>M</w:t>
            </w:r>
            <w:r w:rsidR="009357C6">
              <w:rPr>
                <w:rFonts w:ascii="Times New Roman" w:eastAsia="Calibri" w:hAnsi="Times New Roman" w:cs="Times New Roman"/>
                <w:sz w:val="20"/>
                <w:szCs w:val="20"/>
                <w:vertAlign w:val="subscript"/>
                <w:lang w:val="en-US"/>
              </w:rPr>
              <w:t>w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, rock conditions with a constant time-averaged shear-wave velocity to a depth of 30 m (Vs30) of 760 m/s</w:t>
            </w:r>
          </w:p>
          <w:p w14:paraId="7F4FA9A6" w14:textId="2272B16B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Three truncation levels.</w:t>
            </w:r>
          </w:p>
        </w:tc>
        <w:tc>
          <w:tcPr>
            <w:tcW w:w="2958" w:type="dxa"/>
            <w:tcBorders>
              <w:left w:val="nil"/>
              <w:bottom w:val="nil"/>
              <w:right w:val="nil"/>
            </w:tcBorders>
          </w:tcPr>
          <w:p w14:paraId="2E2C3F84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The same as in the KASHM 2025.</w:t>
            </w:r>
          </w:p>
        </w:tc>
      </w:tr>
      <w:tr w:rsidR="009357C6" w:rsidRPr="007A6771" w14:paraId="33AC48E6" w14:textId="77777777" w:rsidTr="00191978">
        <w:trPr>
          <w:trHeight w:val="230"/>
        </w:trPr>
        <w:tc>
          <w:tcPr>
            <w:tcW w:w="1194" w:type="dxa"/>
            <w:vMerge/>
            <w:tcBorders>
              <w:left w:val="nil"/>
              <w:right w:val="nil"/>
            </w:tcBorders>
            <w:vAlign w:val="center"/>
          </w:tcPr>
          <w:p w14:paraId="35E7E290" w14:textId="77777777" w:rsidR="009357C6" w:rsidRDefault="009357C6" w:rsidP="00191978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 w14:paraId="1BEB80F6" w14:textId="77777777" w:rsidR="009357C6" w:rsidRDefault="009357C6" w:rsidP="00191978">
            <w:pPr>
              <w:tabs>
                <w:tab w:val="left" w:pos="3108"/>
                <w:tab w:val="center" w:pos="4680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Intensity measures and return periods</w:t>
            </w:r>
          </w:p>
        </w:tc>
        <w:tc>
          <w:tcPr>
            <w:tcW w:w="3575" w:type="dxa"/>
            <w:tcBorders>
              <w:top w:val="nil"/>
              <w:left w:val="nil"/>
              <w:right w:val="nil"/>
            </w:tcBorders>
          </w:tcPr>
          <w:p w14:paraId="34BF1E42" w14:textId="026B5325" w:rsidR="009357C6" w:rsidRDefault="004807BD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- </w:t>
            </w:r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 xml:space="preserve">PGA and spectral accelerations (SA) from 0.1 to 1s and return periods of 475, </w:t>
            </w:r>
            <w:bookmarkStart w:id="3" w:name="_Hlk215751304"/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975 and 2475 yr</w:t>
            </w:r>
            <w:bookmarkEnd w:id="3"/>
            <w:r w:rsidR="009357C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.</w:t>
            </w:r>
          </w:p>
        </w:tc>
        <w:tc>
          <w:tcPr>
            <w:tcW w:w="2958" w:type="dxa"/>
            <w:tcBorders>
              <w:top w:val="nil"/>
              <w:left w:val="nil"/>
              <w:right w:val="nil"/>
            </w:tcBorders>
          </w:tcPr>
          <w:p w14:paraId="22F888FE" w14:textId="77777777" w:rsidR="009357C6" w:rsidRDefault="009357C6" w:rsidP="00191978">
            <w:pPr>
              <w:tabs>
                <w:tab w:val="left" w:pos="3108"/>
                <w:tab w:val="center" w:pos="4680"/>
              </w:tabs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Computations based on PGA and a return period of 475 yr.</w:t>
            </w:r>
          </w:p>
        </w:tc>
      </w:tr>
    </w:tbl>
    <w:p w14:paraId="5F06BD6F" w14:textId="3F966612" w:rsidR="008310BB" w:rsidRDefault="009357C6" w:rsidP="009357C6">
      <w:pPr>
        <w:spacing w:line="24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t>* Please note highlighted in bold the changes introduced on the seismic hazard components of the model.</w:t>
      </w:r>
    </w:p>
    <w:p w14:paraId="72976D92" w14:textId="77777777" w:rsidR="005F717A" w:rsidRDefault="005F717A" w:rsidP="009357C6">
      <w:pPr>
        <w:spacing w:line="240" w:lineRule="auto"/>
        <w:jc w:val="both"/>
        <w:rPr>
          <w:rFonts w:ascii="Times New Roman" w:hAnsi="Times New Roman" w:cs="Times New Roman"/>
          <w:bCs/>
          <w:i/>
          <w:iCs/>
          <w:sz w:val="20"/>
          <w:szCs w:val="20"/>
          <w:lang w:val="en-US"/>
        </w:rPr>
        <w:sectPr w:rsidR="005F717A" w:rsidSect="005F717A">
          <w:pgSz w:w="12240" w:h="15840"/>
          <w:pgMar w:top="1440" w:right="1440" w:bottom="1440" w:left="1440" w:header="0" w:footer="0" w:gutter="0"/>
          <w:cols w:space="720"/>
          <w:formProt w:val="0"/>
          <w:docGrid w:linePitch="360"/>
        </w:sectPr>
      </w:pPr>
    </w:p>
    <w:p w14:paraId="52A05642" w14:textId="5CCECFC0" w:rsidR="00AD20DA" w:rsidRPr="00EA34D5" w:rsidRDefault="00AD20DA" w:rsidP="00AD20DA">
      <w:pPr>
        <w:spacing w:line="240" w:lineRule="auto"/>
        <w:jc w:val="both"/>
        <w:rPr>
          <w:sz w:val="20"/>
          <w:szCs w:val="20"/>
          <w:lang w:val="en-GB"/>
        </w:rPr>
      </w:pPr>
      <w:r w:rsidRPr="005C4232">
        <w:rPr>
          <w:rFonts w:ascii="Times New Roman" w:hAnsi="Times New Roman" w:cs="Times New Roman"/>
          <w:b/>
          <w:lang w:val="en-GB"/>
        </w:rPr>
        <w:lastRenderedPageBreak/>
        <w:t xml:space="preserve">Table 5. </w:t>
      </w:r>
      <w:bookmarkStart w:id="4" w:name="_Hlk218646037"/>
      <w:r w:rsidR="00EA34D5" w:rsidRPr="009518EB">
        <w:rPr>
          <w:rFonts w:ascii="Times New Roman" w:hAnsi="Times New Roman" w:cs="Times New Roman"/>
          <w:bCs/>
          <w:lang w:val="en-GB"/>
        </w:rPr>
        <w:t>F</w:t>
      </w:r>
      <w:r w:rsidR="00EA34D5" w:rsidRPr="00EA34D5">
        <w:rPr>
          <w:rFonts w:ascii="Times New Roman" w:hAnsi="Times New Roman" w:cs="Times New Roman"/>
          <w:bCs/>
          <w:lang w:val="en-GB"/>
        </w:rPr>
        <w:t xml:space="preserve">ault </w:t>
      </w:r>
      <w:r w:rsidR="00BC3099">
        <w:rPr>
          <w:rFonts w:ascii="Times New Roman" w:hAnsi="Times New Roman" w:cs="Times New Roman"/>
          <w:bCs/>
          <w:lang w:val="en-GB"/>
        </w:rPr>
        <w:t>aggravation</w:t>
      </w:r>
      <w:r w:rsidR="00EA34D5" w:rsidRPr="00EA34D5">
        <w:rPr>
          <w:rFonts w:ascii="Times New Roman" w:hAnsi="Times New Roman" w:cs="Times New Roman"/>
          <w:bCs/>
          <w:lang w:val="en-GB"/>
        </w:rPr>
        <w:t xml:space="preserve"> factor (</w:t>
      </w:r>
      <w:r w:rsidR="00EA34D5" w:rsidRPr="00EA34D5">
        <w:rPr>
          <w:rFonts w:ascii="Times New Roman" w:hAnsi="Times New Roman" w:cs="Times New Roman"/>
          <w:bCs/>
          <w:i/>
          <w:iCs/>
          <w:lang w:val="en-GB"/>
        </w:rPr>
        <w:t>FAF</w:t>
      </w:r>
      <w:r w:rsidR="00EA34D5" w:rsidRPr="00EA34D5">
        <w:rPr>
          <w:rFonts w:ascii="Times New Roman" w:hAnsi="Times New Roman" w:cs="Times New Roman"/>
          <w:bCs/>
          <w:lang w:val="en-GB"/>
        </w:rPr>
        <w:t xml:space="preserve">) obtained from the evaluation of accelerations considering or not </w:t>
      </w:r>
      <w:r w:rsidR="00EA34D5">
        <w:rPr>
          <w:rFonts w:ascii="Times New Roman" w:hAnsi="Times New Roman" w:cs="Times New Roman"/>
          <w:bCs/>
          <w:lang w:val="en-GB"/>
        </w:rPr>
        <w:t>major</w:t>
      </w:r>
      <w:r w:rsidR="00EA34D5" w:rsidRPr="00EA34D5">
        <w:rPr>
          <w:rFonts w:ascii="Times New Roman" w:hAnsi="Times New Roman" w:cs="Times New Roman"/>
          <w:bCs/>
          <w:lang w:val="en-GB"/>
        </w:rPr>
        <w:t xml:space="preserve"> faults in seismic hazard </w:t>
      </w:r>
      <w:r w:rsidR="00EA34D5">
        <w:rPr>
          <w:rFonts w:ascii="Times New Roman" w:hAnsi="Times New Roman" w:cs="Times New Roman"/>
          <w:bCs/>
          <w:lang w:val="en-GB"/>
        </w:rPr>
        <w:t>computations for</w:t>
      </w:r>
      <w:r w:rsidR="00EA34D5" w:rsidRPr="00EA34D5">
        <w:rPr>
          <w:rFonts w:ascii="Times New Roman" w:hAnsi="Times New Roman" w:cs="Times New Roman"/>
          <w:bCs/>
          <w:lang w:val="en-GB"/>
        </w:rPr>
        <w:t xml:space="preserve"> Guatemala</w:t>
      </w:r>
      <w:bookmarkEnd w:id="4"/>
      <w:r w:rsidR="00EA34D5" w:rsidRPr="00EA34D5">
        <w:rPr>
          <w:rFonts w:ascii="Times New Roman" w:hAnsi="Times New Roman" w:cs="Times New Roman"/>
          <w:bCs/>
          <w:lang w:val="en-GB"/>
        </w:rPr>
        <w:t>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452"/>
        <w:gridCol w:w="797"/>
        <w:gridCol w:w="1330"/>
        <w:gridCol w:w="661"/>
        <w:gridCol w:w="709"/>
        <w:gridCol w:w="992"/>
        <w:gridCol w:w="851"/>
        <w:gridCol w:w="708"/>
        <w:gridCol w:w="709"/>
      </w:tblGrid>
      <w:tr w:rsidR="00D073F0" w14:paraId="01D7B1B0" w14:textId="77777777" w:rsidTr="00DC3A45">
        <w:trPr>
          <w:trHeight w:val="151"/>
        </w:trPr>
        <w:tc>
          <w:tcPr>
            <w:tcW w:w="2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545B75" w14:textId="45E084FE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  <w:t>Equation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3A48C0" w14:textId="77777777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  <w:t>Fault class</w:t>
            </w:r>
          </w:p>
          <w:p w14:paraId="01F1FBF7" w14:textId="03FBD10A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BE83B" w14:textId="37386391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R"/>
              </w:rPr>
              <w:t>A</w:t>
            </w: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s-CR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E8FBCF" w14:textId="5A18FF56" w:rsidR="00D073F0" w:rsidRPr="00DC3A45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R"/>
              </w:rPr>
            </w:pPr>
            <w:r w:rsidRPr="00DC3A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R"/>
              </w:rPr>
              <w:t>dc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110CB1" w14:textId="065E77E4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  <w:t>Mean residual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20A9A3" w14:textId="5F0952D8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  <w:t>RMSE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1882B1" w14:textId="6D30187E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  <w:t>MAE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AAE26" w14:textId="3EDD941F" w:rsidR="00D073F0" w:rsidRPr="004C501A" w:rsidRDefault="00D073F0" w:rsidP="004C501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</w:pPr>
            <w:r w:rsidRPr="004C501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s-CR"/>
              </w:rPr>
              <w:t>Std</w:t>
            </w:r>
          </w:p>
        </w:tc>
      </w:tr>
      <w:tr w:rsidR="00D073F0" w:rsidRPr="004C501A" w14:paraId="3DFCA799" w14:textId="77777777" w:rsidTr="00DC3A45">
        <w:trPr>
          <w:trHeight w:val="233"/>
        </w:trPr>
        <w:tc>
          <w:tcPr>
            <w:tcW w:w="24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EB80D2" w14:textId="5DFA95D8" w:rsidR="004C501A" w:rsidRDefault="004C501A" w:rsidP="004C501A">
            <w:pPr>
              <w:jc w:val="center"/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val="en-US"/>
              </w:rPr>
            </w:pPr>
          </w:p>
          <w:p w14:paraId="71535F73" w14:textId="15E9CD98" w:rsidR="00D073F0" w:rsidRDefault="00D073F0" w:rsidP="004C501A">
            <w:pPr>
              <w:jc w:val="center"/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val="en-US"/>
              </w:rPr>
            </w:pPr>
          </w:p>
          <w:p w14:paraId="4580F531" w14:textId="77777777" w:rsidR="009A1F53" w:rsidRPr="004C501A" w:rsidRDefault="009A1F53" w:rsidP="004C501A">
            <w:pPr>
              <w:jc w:val="center"/>
              <w:rPr>
                <w:rFonts w:ascii="Times New Roman" w:eastAsiaTheme="minorEastAsia" w:hAnsi="Times New Roman" w:cs="Times New Roman"/>
                <w:bCs/>
                <w:sz w:val="20"/>
                <w:szCs w:val="20"/>
                <w:lang w:val="en-US"/>
              </w:rPr>
            </w:pPr>
          </w:p>
          <w:p w14:paraId="02117E3E" w14:textId="481B3E9E" w:rsidR="004C501A" w:rsidRPr="004C501A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CR"/>
              </w:rPr>
            </w:pPr>
            <w:bookmarkStart w:id="5" w:name="_Hlk215739510"/>
            <m:oMathPara>
              <m:oMath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FAF(d)=1</m:t>
                </m:r>
                <m:r>
                  <w:rPr>
                    <w:rFonts w:ascii="Cambria Math" w:hAnsi="Cambria Math" w:cs="Times New Roman"/>
                    <w:sz w:val="20"/>
                    <w:szCs w:val="20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kern w:val="2"/>
                        <w:sz w:val="20"/>
                        <w:szCs w:val="20"/>
                        <w:lang w:val="en-GB"/>
                        <w14:ligatures w14:val="standardContextual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GB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*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kern w:val="2"/>
                        <w:sz w:val="20"/>
                        <w:szCs w:val="20"/>
                        <w:lang w:val="en-US"/>
                        <w14:ligatures w14:val="standardContextual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kern w:val="2"/>
                        <w:sz w:val="20"/>
                        <w:szCs w:val="20"/>
                        <w:lang w:val="en-US"/>
                        <w14:ligatures w14:val="standardContextual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kern w:val="2"/>
                        <w:sz w:val="20"/>
                        <w:szCs w:val="20"/>
                        <w:lang w:val="en-US"/>
                        <w14:ligatures w14:val="standardContextual"/>
                      </w:rPr>
                      <m:t>-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d/dc</m:t>
                    </m:r>
                  </m:sup>
                </m:sSup>
              </m:oMath>
            </m:oMathPara>
          </w:p>
          <w:bookmarkEnd w:id="5"/>
          <w:p w14:paraId="4AC86429" w14:textId="7A6BD8EE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CR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F1578" w14:textId="77777777" w:rsidR="00D073F0" w:rsidRPr="00D073F0" w:rsidRDefault="00D073F0" w:rsidP="004C501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CR"/>
              </w:rPr>
            </w:pPr>
          </w:p>
          <w:p w14:paraId="04B74DB8" w14:textId="0733FD75" w:rsidR="004C501A" w:rsidRPr="0044408B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CR"/>
              </w:rPr>
            </w:pPr>
            <w:r w:rsidRPr="0044408B">
              <w:rPr>
                <w:rFonts w:ascii="Times New Roman" w:hAnsi="Times New Roman" w:cs="Times New Roman"/>
                <w:sz w:val="20"/>
                <w:szCs w:val="20"/>
                <w:lang w:val="es-CR"/>
              </w:rPr>
              <w:t>VHSP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C46F2D" w14:textId="77777777" w:rsid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r w:rsidRPr="004C50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lip rate &gt; 8 mm/yr and </w:t>
            </w:r>
            <w:r w:rsidRPr="004C501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</w:t>
            </w:r>
            <w:r w:rsidRPr="004C501A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max</w:t>
            </w:r>
            <w:r w:rsidRPr="004C50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&gt; 7.0</w:t>
            </w:r>
          </w:p>
          <w:p w14:paraId="072D47A4" w14:textId="6157FE52" w:rsidR="009A1F53" w:rsidRPr="004C501A" w:rsidRDefault="009A1F53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F789E1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F22101A" w14:textId="67A71C5A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6ECDB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8D0B820" w14:textId="46F5B328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18.77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2752AC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A344EB5" w14:textId="5C2734F4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102C74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3BC609A" w14:textId="4D4F6630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0.283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3CDEA0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7CD2CE88" w14:textId="78089B5B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E76115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E4A2866" w14:textId="7D0A8D9B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0.283</w:t>
            </w:r>
          </w:p>
        </w:tc>
      </w:tr>
      <w:tr w:rsidR="00D073F0" w:rsidRPr="004C501A" w14:paraId="5607B866" w14:textId="77777777" w:rsidTr="00DC3A45">
        <w:trPr>
          <w:trHeight w:val="227"/>
        </w:trPr>
        <w:tc>
          <w:tcPr>
            <w:tcW w:w="245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B66A8E" w14:textId="40F7EB7A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AC120" w14:textId="77777777" w:rsidR="00D073F0" w:rsidRPr="00D073F0" w:rsidRDefault="00D073F0" w:rsidP="004C501A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</w:pPr>
          </w:p>
          <w:p w14:paraId="1122987D" w14:textId="720C1266" w:rsidR="004C501A" w:rsidRPr="0044408B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44408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HSP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7E538C" w14:textId="77777777" w:rsid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</w:t>
            </w:r>
            <w:r w:rsidRPr="004C50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lip rate ≤ 8 mm/yr or </w:t>
            </w:r>
            <w:r w:rsidRPr="004C501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GB"/>
              </w:rPr>
              <w:t>M</w:t>
            </w:r>
            <w:r w:rsidRPr="004C501A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max</w:t>
            </w:r>
            <w:r w:rsidRPr="004C501A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≤ 7.0</w:t>
            </w:r>
          </w:p>
          <w:p w14:paraId="7740B126" w14:textId="125741A7" w:rsidR="009A1F53" w:rsidRPr="004C501A" w:rsidRDefault="009A1F53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3D20A4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7D8F26C" w14:textId="64FBA02F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6DBA29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8D8D734" w14:textId="4B451CC6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15.30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0DFAC8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1C4A1B0" w14:textId="3B54675C" w:rsidR="004C501A" w:rsidRPr="004C501A" w:rsidRDefault="004C501A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-0.008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68B4E8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F7B8E78" w14:textId="421825A3" w:rsidR="004C501A" w:rsidRPr="004C501A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17BD86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215478C" w14:textId="4E167F20" w:rsidR="004C501A" w:rsidRPr="004C501A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DCA5AB" w14:textId="77777777" w:rsidR="00D073F0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56670F1" w14:textId="3360AD14" w:rsidR="004C501A" w:rsidRPr="004C501A" w:rsidRDefault="00D073F0" w:rsidP="004C501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0.267</w:t>
            </w:r>
          </w:p>
        </w:tc>
      </w:tr>
    </w:tbl>
    <w:p w14:paraId="4ABA00A2" w14:textId="67E573E7" w:rsidR="00AD20DA" w:rsidRPr="00EA34D5" w:rsidRDefault="008C0D84" w:rsidP="009357C6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44408B">
        <w:rPr>
          <w:rFonts w:ascii="Times New Roman" w:hAnsi="Times New Roman" w:cs="Times New Roman"/>
          <w:sz w:val="20"/>
          <w:szCs w:val="20"/>
          <w:lang w:val="en-GB"/>
        </w:rPr>
        <w:t xml:space="preserve">VHSP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is </w:t>
      </w:r>
      <w:r w:rsidRPr="008C0D84">
        <w:rPr>
          <w:rFonts w:ascii="Times New Roman" w:hAnsi="Times New Roman" w:cs="Times New Roman"/>
          <w:sz w:val="20"/>
          <w:szCs w:val="20"/>
          <w:lang w:val="en-GB"/>
        </w:rPr>
        <w:t>Very High Seismic Potential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44408B">
        <w:rPr>
          <w:rFonts w:ascii="Times New Roman" w:hAnsi="Times New Roman" w:cs="Times New Roman"/>
          <w:sz w:val="20"/>
          <w:szCs w:val="20"/>
          <w:lang w:val="en-GB"/>
        </w:rPr>
        <w:t>HSP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is</w:t>
      </w:r>
      <w:r w:rsidRPr="008C0D84">
        <w:rPr>
          <w:rFonts w:ascii="Times New Roman" w:hAnsi="Times New Roman" w:cs="Times New Roman"/>
          <w:sz w:val="20"/>
          <w:szCs w:val="20"/>
          <w:lang w:val="en-GB"/>
        </w:rPr>
        <w:t xml:space="preserve"> High Seismic Potential</w:t>
      </w:r>
      <w:r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8C0D8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bookmarkStart w:id="6" w:name="_Hlk215739594"/>
      <w:r w:rsidR="00EA34D5" w:rsidRPr="00EA34D5">
        <w:rPr>
          <w:rFonts w:ascii="Times New Roman" w:hAnsi="Times New Roman" w:cs="Times New Roman"/>
          <w:i/>
          <w:iCs/>
          <w:sz w:val="20"/>
          <w:szCs w:val="20"/>
          <w:lang w:val="en-GB"/>
        </w:rPr>
        <w:t>A</w:t>
      </w:r>
      <w:r w:rsidR="00EA34D5" w:rsidRPr="00EA34D5">
        <w:rPr>
          <w:rFonts w:ascii="Times New Roman" w:hAnsi="Times New Roman" w:cs="Times New Roman"/>
          <w:sz w:val="20"/>
          <w:szCs w:val="20"/>
          <w:vertAlign w:val="subscript"/>
          <w:lang w:val="en-GB"/>
        </w:rPr>
        <w:t>0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 represents the </w:t>
      </w:r>
      <w:r w:rsidR="00BC3099">
        <w:rPr>
          <w:rFonts w:ascii="Times New Roman" w:hAnsi="Times New Roman" w:cs="Times New Roman"/>
          <w:sz w:val="20"/>
          <w:szCs w:val="20"/>
          <w:lang w:val="en-GB"/>
        </w:rPr>
        <w:t xml:space="preserve">hazard increase </w:t>
      </w:r>
      <w:r>
        <w:rPr>
          <w:rFonts w:ascii="Times New Roman" w:hAnsi="Times New Roman" w:cs="Times New Roman"/>
          <w:sz w:val="20"/>
          <w:szCs w:val="20"/>
          <w:lang w:val="en-GB"/>
        </w:rPr>
        <w:t>on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 the fault, dc is the characteristic distance (km) controlling the decay of </w:t>
      </w:r>
      <w:r w:rsidR="00EA34D5" w:rsidRPr="00EA34D5">
        <w:rPr>
          <w:rFonts w:ascii="Times New Roman" w:hAnsi="Times New Roman" w:cs="Times New Roman"/>
          <w:i/>
          <w:iCs/>
          <w:sz w:val="20"/>
          <w:szCs w:val="20"/>
          <w:lang w:val="en-GB"/>
        </w:rPr>
        <w:t>FAF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 with distance</w:t>
      </w:r>
      <w:bookmarkEnd w:id="6"/>
      <w:r w:rsidR="00EA34D5">
        <w:rPr>
          <w:rFonts w:ascii="Times New Roman" w:hAnsi="Times New Roman" w:cs="Times New Roman"/>
          <w:sz w:val="20"/>
          <w:szCs w:val="20"/>
          <w:lang w:val="en-GB"/>
        </w:rPr>
        <w:t>. The model metrics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presented</w:t>
      </w:r>
      <w:r w:rsidR="00EA34D5">
        <w:rPr>
          <w:rFonts w:ascii="Times New Roman" w:hAnsi="Times New Roman" w:cs="Times New Roman"/>
          <w:sz w:val="20"/>
          <w:szCs w:val="20"/>
          <w:lang w:val="en-GB"/>
        </w:rPr>
        <w:t xml:space="preserve"> are the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A6F0E">
        <w:rPr>
          <w:rFonts w:ascii="Times New Roman" w:hAnsi="Times New Roman" w:cs="Times New Roman"/>
          <w:sz w:val="20"/>
          <w:szCs w:val="20"/>
          <w:lang w:val="en-GB"/>
        </w:rPr>
        <w:t>m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ean residual between observed and predicted values,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RMSE </w:t>
      </w:r>
      <w:r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>root mean squared error</w:t>
      </w:r>
      <w:r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MAE </w:t>
      </w:r>
      <w:r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>mean absolute error</w:t>
      </w:r>
      <w:r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>, and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the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 xml:space="preserve"> Std </w:t>
      </w:r>
      <w:r>
        <w:rPr>
          <w:rFonts w:ascii="Times New Roman" w:hAnsi="Times New Roman" w:cs="Times New Roman"/>
          <w:sz w:val="20"/>
          <w:szCs w:val="20"/>
          <w:lang w:val="en-GB"/>
        </w:rPr>
        <w:t>(</w:t>
      </w:r>
      <w:r w:rsidR="00EA34D5" w:rsidRPr="00EA34D5">
        <w:rPr>
          <w:rFonts w:ascii="Times New Roman" w:hAnsi="Times New Roman" w:cs="Times New Roman"/>
          <w:sz w:val="20"/>
          <w:szCs w:val="20"/>
          <w:lang w:val="en-GB"/>
        </w:rPr>
        <w:t>standard deviation of residuals</w:t>
      </w:r>
      <w:r>
        <w:rPr>
          <w:rFonts w:ascii="Times New Roman" w:hAnsi="Times New Roman" w:cs="Times New Roman"/>
          <w:sz w:val="20"/>
          <w:szCs w:val="20"/>
          <w:lang w:val="en-GB"/>
        </w:rPr>
        <w:t>)</w:t>
      </w:r>
      <w:r w:rsidR="00EA34D5">
        <w:rPr>
          <w:rFonts w:ascii="Times New Roman" w:hAnsi="Times New Roman" w:cs="Times New Roman"/>
          <w:sz w:val="20"/>
          <w:szCs w:val="20"/>
          <w:lang w:val="en-GB"/>
        </w:rPr>
        <w:t>.</w:t>
      </w:r>
    </w:p>
    <w:sectPr w:rsidR="00AD20DA" w:rsidRPr="00EA34D5" w:rsidSect="005F717A">
      <w:pgSz w:w="12240" w:h="15840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710A0" w14:textId="77777777" w:rsidR="001C36D5" w:rsidRDefault="001C36D5" w:rsidP="00590F7D">
      <w:pPr>
        <w:spacing w:after="0" w:line="240" w:lineRule="auto"/>
      </w:pPr>
      <w:r>
        <w:separator/>
      </w:r>
    </w:p>
  </w:endnote>
  <w:endnote w:type="continuationSeparator" w:id="0">
    <w:p w14:paraId="5F2669A1" w14:textId="77777777" w:rsidR="001C36D5" w:rsidRDefault="001C36D5" w:rsidP="00590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5575D" w14:textId="77777777" w:rsidR="001C36D5" w:rsidRDefault="001C36D5" w:rsidP="00590F7D">
      <w:pPr>
        <w:spacing w:after="0" w:line="240" w:lineRule="auto"/>
      </w:pPr>
      <w:r>
        <w:separator/>
      </w:r>
    </w:p>
  </w:footnote>
  <w:footnote w:type="continuationSeparator" w:id="0">
    <w:p w14:paraId="4CA909F5" w14:textId="77777777" w:rsidR="001C36D5" w:rsidRDefault="001C36D5" w:rsidP="00590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025A3"/>
    <w:multiLevelType w:val="multilevel"/>
    <w:tmpl w:val="303E0EB4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17444B38"/>
    <w:multiLevelType w:val="multilevel"/>
    <w:tmpl w:val="DE5858F0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8B33D07"/>
    <w:multiLevelType w:val="hybridMultilevel"/>
    <w:tmpl w:val="02B08AEA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40E94"/>
    <w:multiLevelType w:val="hybridMultilevel"/>
    <w:tmpl w:val="788AD1E2"/>
    <w:lvl w:ilvl="0" w:tplc="B90479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94173A"/>
    <w:multiLevelType w:val="multilevel"/>
    <w:tmpl w:val="71F668EE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43543759"/>
    <w:multiLevelType w:val="hybridMultilevel"/>
    <w:tmpl w:val="4540F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8B266E"/>
    <w:multiLevelType w:val="hybridMultilevel"/>
    <w:tmpl w:val="E13EC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6F778C"/>
    <w:multiLevelType w:val="multilevel"/>
    <w:tmpl w:val="3336065A"/>
    <w:lvl w:ilvl="0">
      <w:start w:val="2"/>
      <w:numFmt w:val="lowerLetter"/>
      <w:lvlText w:val="%1)"/>
      <w:lvlJc w:val="left"/>
      <w:pPr>
        <w:tabs>
          <w:tab w:val="num" w:pos="0"/>
        </w:tabs>
        <w:ind w:left="360" w:hanging="360"/>
      </w:pPr>
      <w:rPr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3C"/>
    <w:rsid w:val="00016804"/>
    <w:rsid w:val="00025C72"/>
    <w:rsid w:val="00063AAE"/>
    <w:rsid w:val="0006515A"/>
    <w:rsid w:val="0008527B"/>
    <w:rsid w:val="000B42C6"/>
    <w:rsid w:val="000C1971"/>
    <w:rsid w:val="000D42C1"/>
    <w:rsid w:val="000F2827"/>
    <w:rsid w:val="001339E3"/>
    <w:rsid w:val="00142A3C"/>
    <w:rsid w:val="001607FA"/>
    <w:rsid w:val="00176A8B"/>
    <w:rsid w:val="00187B2A"/>
    <w:rsid w:val="001C1559"/>
    <w:rsid w:val="001C36D5"/>
    <w:rsid w:val="001C3777"/>
    <w:rsid w:val="002042A0"/>
    <w:rsid w:val="002075AD"/>
    <w:rsid w:val="0022423D"/>
    <w:rsid w:val="00250F3C"/>
    <w:rsid w:val="00276557"/>
    <w:rsid w:val="00283EB5"/>
    <w:rsid w:val="00292016"/>
    <w:rsid w:val="00295A27"/>
    <w:rsid w:val="00296396"/>
    <w:rsid w:val="002A423E"/>
    <w:rsid w:val="002B68E0"/>
    <w:rsid w:val="002D7E8A"/>
    <w:rsid w:val="002E1169"/>
    <w:rsid w:val="00306786"/>
    <w:rsid w:val="003145F3"/>
    <w:rsid w:val="00341AD3"/>
    <w:rsid w:val="0034456E"/>
    <w:rsid w:val="0036397E"/>
    <w:rsid w:val="00366DB9"/>
    <w:rsid w:val="00374ACB"/>
    <w:rsid w:val="00382B87"/>
    <w:rsid w:val="00387CE8"/>
    <w:rsid w:val="00392652"/>
    <w:rsid w:val="00396709"/>
    <w:rsid w:val="00396D6B"/>
    <w:rsid w:val="003D0145"/>
    <w:rsid w:val="0040314A"/>
    <w:rsid w:val="00432805"/>
    <w:rsid w:val="0044408B"/>
    <w:rsid w:val="00454806"/>
    <w:rsid w:val="00473700"/>
    <w:rsid w:val="004746C9"/>
    <w:rsid w:val="004807BD"/>
    <w:rsid w:val="0048204E"/>
    <w:rsid w:val="004848F7"/>
    <w:rsid w:val="004911A5"/>
    <w:rsid w:val="00492A1D"/>
    <w:rsid w:val="00496C98"/>
    <w:rsid w:val="004A5D9A"/>
    <w:rsid w:val="004C1A2E"/>
    <w:rsid w:val="004C4F01"/>
    <w:rsid w:val="004C501A"/>
    <w:rsid w:val="004D0B1C"/>
    <w:rsid w:val="004F0120"/>
    <w:rsid w:val="00554A80"/>
    <w:rsid w:val="00575C88"/>
    <w:rsid w:val="00590F7D"/>
    <w:rsid w:val="00592C94"/>
    <w:rsid w:val="00595730"/>
    <w:rsid w:val="005A53CD"/>
    <w:rsid w:val="005A6F0E"/>
    <w:rsid w:val="005B1AA7"/>
    <w:rsid w:val="005C4232"/>
    <w:rsid w:val="005D3765"/>
    <w:rsid w:val="005D60C4"/>
    <w:rsid w:val="005F717A"/>
    <w:rsid w:val="00610D78"/>
    <w:rsid w:val="0061434E"/>
    <w:rsid w:val="00617AF6"/>
    <w:rsid w:val="00626D21"/>
    <w:rsid w:val="006445E7"/>
    <w:rsid w:val="00645C85"/>
    <w:rsid w:val="0065752D"/>
    <w:rsid w:val="00696254"/>
    <w:rsid w:val="006A59AB"/>
    <w:rsid w:val="006B271B"/>
    <w:rsid w:val="006E20DE"/>
    <w:rsid w:val="006F592A"/>
    <w:rsid w:val="007116ED"/>
    <w:rsid w:val="00746DC8"/>
    <w:rsid w:val="007473EF"/>
    <w:rsid w:val="007522D0"/>
    <w:rsid w:val="0078478B"/>
    <w:rsid w:val="00796301"/>
    <w:rsid w:val="007A6771"/>
    <w:rsid w:val="007B1F0B"/>
    <w:rsid w:val="007D4FDF"/>
    <w:rsid w:val="007F746E"/>
    <w:rsid w:val="008112AB"/>
    <w:rsid w:val="00816AAF"/>
    <w:rsid w:val="00825600"/>
    <w:rsid w:val="008310BB"/>
    <w:rsid w:val="00840A47"/>
    <w:rsid w:val="008411B7"/>
    <w:rsid w:val="008540E6"/>
    <w:rsid w:val="00860C1E"/>
    <w:rsid w:val="008741E0"/>
    <w:rsid w:val="008827B0"/>
    <w:rsid w:val="008A3152"/>
    <w:rsid w:val="008B6D86"/>
    <w:rsid w:val="008C0D84"/>
    <w:rsid w:val="008D1AD0"/>
    <w:rsid w:val="008E76CF"/>
    <w:rsid w:val="008F0215"/>
    <w:rsid w:val="008F5B41"/>
    <w:rsid w:val="009061D0"/>
    <w:rsid w:val="00907C29"/>
    <w:rsid w:val="00930268"/>
    <w:rsid w:val="009330F5"/>
    <w:rsid w:val="009357C6"/>
    <w:rsid w:val="00935B17"/>
    <w:rsid w:val="00947995"/>
    <w:rsid w:val="009518EB"/>
    <w:rsid w:val="00966091"/>
    <w:rsid w:val="00966683"/>
    <w:rsid w:val="009911DC"/>
    <w:rsid w:val="00994F7C"/>
    <w:rsid w:val="00997DC9"/>
    <w:rsid w:val="009A0504"/>
    <w:rsid w:val="009A1F53"/>
    <w:rsid w:val="009D1CAB"/>
    <w:rsid w:val="00A03B9F"/>
    <w:rsid w:val="00A175E3"/>
    <w:rsid w:val="00A31441"/>
    <w:rsid w:val="00A45898"/>
    <w:rsid w:val="00A65FBD"/>
    <w:rsid w:val="00A70950"/>
    <w:rsid w:val="00A70FAD"/>
    <w:rsid w:val="00A77298"/>
    <w:rsid w:val="00A85CC7"/>
    <w:rsid w:val="00AA231E"/>
    <w:rsid w:val="00AA7E62"/>
    <w:rsid w:val="00AB573F"/>
    <w:rsid w:val="00AC53A7"/>
    <w:rsid w:val="00AC711D"/>
    <w:rsid w:val="00AD0C79"/>
    <w:rsid w:val="00AD20DA"/>
    <w:rsid w:val="00B24A52"/>
    <w:rsid w:val="00B32D76"/>
    <w:rsid w:val="00B33F99"/>
    <w:rsid w:val="00B415FE"/>
    <w:rsid w:val="00B425D4"/>
    <w:rsid w:val="00B43E9F"/>
    <w:rsid w:val="00B81382"/>
    <w:rsid w:val="00BA65D5"/>
    <w:rsid w:val="00BC3099"/>
    <w:rsid w:val="00BD11DD"/>
    <w:rsid w:val="00BF509B"/>
    <w:rsid w:val="00C242B5"/>
    <w:rsid w:val="00C36B3E"/>
    <w:rsid w:val="00C56D1F"/>
    <w:rsid w:val="00C752A1"/>
    <w:rsid w:val="00C80D45"/>
    <w:rsid w:val="00C825C3"/>
    <w:rsid w:val="00C94242"/>
    <w:rsid w:val="00CC3D30"/>
    <w:rsid w:val="00CE6008"/>
    <w:rsid w:val="00D073F0"/>
    <w:rsid w:val="00D16A3E"/>
    <w:rsid w:val="00D43281"/>
    <w:rsid w:val="00D468F9"/>
    <w:rsid w:val="00D567B9"/>
    <w:rsid w:val="00D56BF1"/>
    <w:rsid w:val="00D57E52"/>
    <w:rsid w:val="00D619F3"/>
    <w:rsid w:val="00D77236"/>
    <w:rsid w:val="00D81772"/>
    <w:rsid w:val="00DC3A45"/>
    <w:rsid w:val="00DC54A6"/>
    <w:rsid w:val="00DD2978"/>
    <w:rsid w:val="00DD2B50"/>
    <w:rsid w:val="00DD5EF1"/>
    <w:rsid w:val="00DE283C"/>
    <w:rsid w:val="00DF4C35"/>
    <w:rsid w:val="00E033F4"/>
    <w:rsid w:val="00E23D94"/>
    <w:rsid w:val="00E31096"/>
    <w:rsid w:val="00E32429"/>
    <w:rsid w:val="00E333A8"/>
    <w:rsid w:val="00E46D9F"/>
    <w:rsid w:val="00E53332"/>
    <w:rsid w:val="00E7645B"/>
    <w:rsid w:val="00EA34D5"/>
    <w:rsid w:val="00EB43CE"/>
    <w:rsid w:val="00EB4603"/>
    <w:rsid w:val="00ED09AD"/>
    <w:rsid w:val="00EE2C3F"/>
    <w:rsid w:val="00EF5C9E"/>
    <w:rsid w:val="00F04895"/>
    <w:rsid w:val="00F16A53"/>
    <w:rsid w:val="00F2460C"/>
    <w:rsid w:val="00F4550F"/>
    <w:rsid w:val="00F52AE1"/>
    <w:rsid w:val="00F8468E"/>
    <w:rsid w:val="00F95647"/>
    <w:rsid w:val="00F95B0C"/>
    <w:rsid w:val="00FA5474"/>
    <w:rsid w:val="00FE30B2"/>
    <w:rsid w:val="00FE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7DD2B"/>
  <w15:chartTrackingRefBased/>
  <w15:docId w15:val="{C2582251-5134-46C4-8818-8D084A4D0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G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2A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2A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2A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2A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2A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2A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2A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2A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2A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2A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2A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2A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2A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2A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2A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2A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2A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2A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2A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2A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2A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2A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2A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2A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2A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2A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2A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2A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2A3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90F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F7D"/>
  </w:style>
  <w:style w:type="paragraph" w:styleId="Footer">
    <w:name w:val="footer"/>
    <w:basedOn w:val="Normal"/>
    <w:link w:val="FooterChar"/>
    <w:uiPriority w:val="99"/>
    <w:unhideWhenUsed/>
    <w:rsid w:val="00590F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F7D"/>
  </w:style>
  <w:style w:type="table" w:customStyle="1" w:styleId="TableGrid1">
    <w:name w:val="Table Grid1"/>
    <w:basedOn w:val="TableNormal"/>
    <w:uiPriority w:val="39"/>
    <w:rsid w:val="00396D6B"/>
    <w:pPr>
      <w:suppressAutoHyphens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96D6B"/>
  </w:style>
  <w:style w:type="table" w:styleId="TableGrid">
    <w:name w:val="Table Grid"/>
    <w:basedOn w:val="TableNormal"/>
    <w:uiPriority w:val="39"/>
    <w:rsid w:val="00396D6B"/>
    <w:pPr>
      <w:spacing w:after="0" w:line="240" w:lineRule="auto"/>
    </w:pPr>
    <w:rPr>
      <w:kern w:val="0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65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5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5D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5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5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A4A9F3-F227-4A4B-B5BD-22109C14B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1459</Words>
  <Characters>8317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JOSE GAMBOA CANTE</dc:creator>
  <cp:keywords/>
  <dc:description/>
  <cp:lastModifiedBy>MARIO ANDRES ARROYO SOLORZANO</cp:lastModifiedBy>
  <cp:revision>3</cp:revision>
  <dcterms:created xsi:type="dcterms:W3CDTF">2026-01-29T18:59:00Z</dcterms:created>
  <dcterms:modified xsi:type="dcterms:W3CDTF">2026-01-29T19:00:00Z</dcterms:modified>
</cp:coreProperties>
</file>