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A1E" w:rsidRPr="00B91EB4" w:rsidRDefault="008B0A1E" w:rsidP="008B0A1E">
      <w:pPr>
        <w:spacing w:line="480" w:lineRule="auto"/>
        <w:jc w:val="both"/>
        <w:rPr>
          <w:rStyle w:val="gd15mcfceub"/>
          <w:rFonts w:ascii="Times New Roman" w:hAnsi="Times New Roman" w:cs="Times New Roman"/>
          <w:sz w:val="24"/>
          <w:szCs w:val="24"/>
        </w:rPr>
      </w:pPr>
      <w:r w:rsidRPr="00707BE2">
        <w:rPr>
          <w:rFonts w:ascii="Times New Roman" w:hAnsi="Times New Roman" w:cs="Times New Roman"/>
          <w:b/>
          <w:sz w:val="24"/>
          <w:szCs w:val="24"/>
        </w:rPr>
        <w:t>Appendix</w:t>
      </w:r>
      <w:r>
        <w:rPr>
          <w:rFonts w:ascii="Times New Roman" w:hAnsi="Times New Roman" w:cs="Times New Roman"/>
          <w:b/>
          <w:sz w:val="24"/>
          <w:szCs w:val="24"/>
        </w:rPr>
        <w:t xml:space="preserve"> I</w:t>
      </w:r>
    </w:p>
    <w:p w:rsidR="008B0A1E" w:rsidRDefault="008B0A1E" w:rsidP="008B0A1E">
      <w:pPr>
        <w:pStyle w:val="HTMLPreformatted"/>
        <w:shd w:val="clear" w:color="auto" w:fill="FFFFFF"/>
        <w:spacing w:line="480" w:lineRule="auto"/>
        <w:jc w:val="both"/>
        <w:rPr>
          <w:rStyle w:val="gd15mcfceub"/>
          <w:rFonts w:ascii="Times New Roman" w:eastAsia="Calibri" w:hAnsi="Times New Roman"/>
          <w:b/>
          <w:sz w:val="24"/>
          <w:szCs w:val="24"/>
          <w:u w:val="single"/>
          <w:bdr w:val="none" w:sz="0" w:space="0" w:color="auto" w:frame="1"/>
        </w:rPr>
      </w:pPr>
      <w:r w:rsidRPr="00556443">
        <w:rPr>
          <w:rStyle w:val="gd15mcfceub"/>
          <w:rFonts w:ascii="Times New Roman" w:eastAsia="Calibri" w:hAnsi="Times New Roman"/>
          <w:b/>
          <w:sz w:val="24"/>
          <w:szCs w:val="24"/>
          <w:u w:val="single"/>
          <w:bdr w:val="none" w:sz="0" w:space="0" w:color="auto" w:frame="1"/>
        </w:rPr>
        <w:t xml:space="preserve">Models and formulas </w:t>
      </w:r>
    </w:p>
    <w:p w:rsidR="008B0A1E" w:rsidRPr="00B91EB4" w:rsidRDefault="008B0A1E" w:rsidP="008B0A1E">
      <w:pPr>
        <w:pStyle w:val="Heading2"/>
      </w:pPr>
      <w:r w:rsidRPr="00B91EB4">
        <w:t>Joint Models for Longitudinal and Time to Event Data</w:t>
      </w:r>
    </w:p>
    <w:p w:rsidR="008B0A1E" w:rsidRPr="00B91EB4" w:rsidRDefault="008B0A1E" w:rsidP="008B0A1E">
      <w:pPr>
        <w:pStyle w:val="Heading3"/>
      </w:pPr>
      <w:r w:rsidRPr="00B91EB4">
        <w:t xml:space="preserve">Model Specification </w:t>
      </w:r>
    </w:p>
    <w:p w:rsidR="008B0A1E" w:rsidRPr="0053362D" w:rsidRDefault="008B0A1E" w:rsidP="008B0A1E">
      <w:pPr>
        <w:pStyle w:val="NoSpacing"/>
        <w:spacing w:line="480" w:lineRule="auto"/>
        <w:jc w:val="both"/>
        <w:rPr>
          <w:rFonts w:ascii="Times New Roman" w:hAnsi="Times New Roman" w:cs="Times New Roman"/>
          <w:vertAlign w:val="superscript"/>
          <w:lang w:eastAsia="en-GB"/>
        </w:rPr>
      </w:pPr>
      <w:r w:rsidRPr="00337D28">
        <w:rPr>
          <w:rFonts w:ascii="Times New Roman" w:hAnsi="Times New Roman" w:cs="Times New Roman"/>
        </w:rPr>
        <w:t xml:space="preserve">We denote </w:t>
      </w:r>
      <w:r w:rsidRPr="00337D28">
        <w:rPr>
          <w:rFonts w:ascii="Times New Roman" w:hAnsi="Times New Roman" w:cs="Times New Roman"/>
          <w:noProof/>
          <w:position w:val="-12"/>
        </w:rPr>
        <w:object w:dxaOrig="3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5.05pt;height:20.65pt;mso-width-percent:0;mso-height-percent:0;mso-width-percent:0;mso-height-percent:0" o:ole="">
            <v:imagedata r:id="rId5" o:title=""/>
          </v:shape>
          <o:OLEObject Type="Embed" ProgID="Equation.3" ShapeID="_x0000_i1025" DrawAspect="Content" ObjectID="_1693517756" r:id="rId6"/>
        </w:object>
      </w:r>
      <w:r w:rsidRPr="00337D28">
        <w:rPr>
          <w:rFonts w:ascii="Times New Roman" w:hAnsi="Times New Roman" w:cs="Times New Roman"/>
        </w:rPr>
        <w:t>as a true event time for the i</w:t>
      </w:r>
      <w:r w:rsidRPr="00337D28">
        <w:rPr>
          <w:rFonts w:ascii="Times New Roman" w:hAnsi="Times New Roman" w:cs="Times New Roman"/>
          <w:vertAlign w:val="superscript"/>
        </w:rPr>
        <w:t xml:space="preserve">th   </w:t>
      </w:r>
      <w:r w:rsidRPr="00337D28">
        <w:rPr>
          <w:rFonts w:ascii="Times New Roman" w:hAnsi="Times New Roman" w:cs="Times New Roman"/>
        </w:rPr>
        <w:t xml:space="preserve">subject, </w:t>
      </w:r>
      <w:r w:rsidRPr="00337D28">
        <w:rPr>
          <w:rFonts w:ascii="Times New Roman" w:hAnsi="Times New Roman" w:cs="Times New Roman"/>
          <w:noProof/>
          <w:position w:val="-12"/>
        </w:rPr>
        <w:object w:dxaOrig="240" w:dyaOrig="360">
          <v:shape id="_x0000_i1026" type="#_x0000_t75" alt="" style="width:11.9pt;height:16.9pt;mso-width-percent:0;mso-height-percent:0;mso-width-percent:0;mso-height-percent:0" o:ole="">
            <v:imagedata r:id="rId7" o:title=""/>
          </v:shape>
          <o:OLEObject Type="Embed" ProgID="Equation.3" ShapeID="_x0000_i1026" DrawAspect="Content" ObjectID="_1693517757" r:id="rId8"/>
        </w:object>
      </w:r>
      <w:r w:rsidRPr="00337D28">
        <w:rPr>
          <w:rFonts w:ascii="Times New Roman" w:hAnsi="Times New Roman" w:cs="Times New Roman"/>
        </w:rPr>
        <w:t xml:space="preserve"> the observed event time, defined as the minimum of the potential censoring time </w:t>
      </w:r>
      <w:r w:rsidRPr="00337D28">
        <w:rPr>
          <w:rFonts w:ascii="Times New Roman" w:hAnsi="Times New Roman" w:cs="Times New Roman"/>
          <w:noProof/>
          <w:position w:val="-12"/>
        </w:rPr>
        <w:object w:dxaOrig="279" w:dyaOrig="360">
          <v:shape id="_x0000_i1027" type="#_x0000_t75" alt="" style="width:13.15pt;height:16.9pt;mso-width-percent:0;mso-height-percent:0;mso-width-percent:0;mso-height-percent:0" o:ole="">
            <v:imagedata r:id="rId9" o:title=""/>
          </v:shape>
          <o:OLEObject Type="Embed" ProgID="Equation.3" ShapeID="_x0000_i1027" DrawAspect="Content" ObjectID="_1693517758" r:id="rId10"/>
        </w:object>
      </w:r>
      <w:r w:rsidRPr="00337D28">
        <w:rPr>
          <w:rFonts w:ascii="Times New Roman" w:hAnsi="Times New Roman" w:cs="Times New Roman"/>
        </w:rPr>
        <w:t xml:space="preserve"> and </w:t>
      </w:r>
      <w:r w:rsidRPr="00337D28">
        <w:rPr>
          <w:rFonts w:ascii="Times New Roman" w:hAnsi="Times New Roman" w:cs="Times New Roman"/>
          <w:noProof/>
          <w:position w:val="-12"/>
        </w:rPr>
        <w:object w:dxaOrig="300" w:dyaOrig="380">
          <v:shape id="_x0000_i1028" type="#_x0000_t75" alt="" style="width:15.05pt;height:20.65pt;mso-width-percent:0;mso-height-percent:0;mso-width-percent:0;mso-height-percent:0" o:ole="">
            <v:imagedata r:id="rId11" o:title=""/>
          </v:shape>
          <o:OLEObject Type="Embed" ProgID="Equation.3" ShapeID="_x0000_i1028" DrawAspect="Content" ObjectID="_1693517759" r:id="rId12"/>
        </w:object>
      </w:r>
      <w:r w:rsidRPr="00337D28">
        <w:rPr>
          <w:rFonts w:ascii="Times New Roman" w:hAnsi="Times New Roman" w:cs="Times New Roman"/>
        </w:rPr>
        <w:t xml:space="preserve">, and by </w:t>
      </w:r>
      <w:r w:rsidRPr="00337D28">
        <w:rPr>
          <w:rFonts w:ascii="Times New Roman" w:hAnsi="Times New Roman" w:cs="Times New Roman"/>
          <w:noProof/>
          <w:position w:val="-12"/>
        </w:rPr>
        <w:object w:dxaOrig="1460" w:dyaOrig="380">
          <v:shape id="_x0000_i1029" type="#_x0000_t75" alt="" style="width:73.25pt;height:20.65pt;mso-width-percent:0;mso-height-percent:0;mso-width-percent:0;mso-height-percent:0" o:ole="">
            <v:imagedata r:id="rId13" o:title=""/>
          </v:shape>
          <o:OLEObject Type="Embed" ProgID="Equation.3" ShapeID="_x0000_i1029" DrawAspect="Content" ObjectID="_1693517760" r:id="rId14"/>
        </w:object>
      </w:r>
      <w:r w:rsidRPr="00337D28">
        <w:rPr>
          <w:rFonts w:ascii="Times New Roman" w:hAnsi="Times New Roman" w:cs="Times New Roman"/>
        </w:rPr>
        <w:t xml:space="preserve"> the event indicator. </w:t>
      </w:r>
      <w:r w:rsidRPr="00337D28">
        <w:rPr>
          <w:rFonts w:ascii="Times New Roman" w:hAnsi="Times New Roman" w:cs="Times New Roman"/>
          <w:lang w:eastAsia="en-GB"/>
        </w:rPr>
        <w:t xml:space="preserve">A </w:t>
      </w:r>
      <w:r>
        <w:rPr>
          <w:rFonts w:ascii="Times New Roman" w:hAnsi="Times New Roman" w:cs="Times New Roman"/>
          <w:lang w:eastAsia="en-GB"/>
        </w:rPr>
        <w:t>standard</w:t>
      </w:r>
      <w:r w:rsidRPr="00337D28">
        <w:rPr>
          <w:rFonts w:ascii="Times New Roman" w:hAnsi="Times New Roman" w:cs="Times New Roman"/>
          <w:lang w:eastAsia="en-GB"/>
        </w:rPr>
        <w:t> approach </w:t>
      </w:r>
      <w:r>
        <w:rPr>
          <w:rFonts w:ascii="Times New Roman" w:hAnsi="Times New Roman" w:cs="Times New Roman"/>
          <w:lang w:eastAsia="en-GB"/>
        </w:rPr>
        <w:t>is the</w:t>
      </w:r>
      <w:r w:rsidRPr="00337D28">
        <w:rPr>
          <w:rFonts w:ascii="Times New Roman" w:hAnsi="Times New Roman" w:cs="Times New Roman"/>
          <w:lang w:eastAsia="en-GB"/>
        </w:rPr>
        <w:t xml:space="preserve"> Cox</w:t>
      </w:r>
      <w:r>
        <w:rPr>
          <w:rFonts w:ascii="Times New Roman" w:hAnsi="Times New Roman" w:cs="Times New Roman"/>
          <w:lang w:eastAsia="en-GB"/>
        </w:rPr>
        <w:t xml:space="preserve"> </w:t>
      </w:r>
      <w:r w:rsidRPr="00337D28">
        <w:rPr>
          <w:rFonts w:ascii="Times New Roman" w:hAnsi="Times New Roman" w:cs="Times New Roman"/>
          <w:lang w:eastAsia="en-GB"/>
        </w:rPr>
        <w:t>model (Cox,</w:t>
      </w:r>
      <w:r>
        <w:rPr>
          <w:rFonts w:ascii="Times New Roman" w:hAnsi="Times New Roman" w:cs="Times New Roman"/>
          <w:lang w:eastAsia="en-GB"/>
        </w:rPr>
        <w:t xml:space="preserve"> 1972) </w:t>
      </w:r>
      <w:r>
        <w:rPr>
          <w:rFonts w:ascii="Times New Roman" w:hAnsi="Times New Roman" w:cs="Times New Roman"/>
          <w:lang w:eastAsia="en-GB"/>
        </w:rPr>
        <w:fldChar w:fldCharType="begin"/>
      </w:r>
      <w:r>
        <w:rPr>
          <w:rFonts w:ascii="Times New Roman" w:hAnsi="Times New Roman" w:cs="Times New Roman"/>
          <w:lang w:eastAsia="en-GB"/>
        </w:rPr>
        <w:instrText xml:space="preserve"> ADDIN EN.CITE &lt;EndNote&gt;&lt;Cite&gt;&lt;Author&gt;Cox&lt;/Author&gt;&lt;Year&gt;1972&lt;/Year&gt;&lt;RecNum&gt;14&lt;/RecNum&gt;&lt;DisplayText&gt;[28]&lt;/DisplayText&gt;&lt;record&gt;&lt;rec-number&gt;14&lt;/rec-number&gt;&lt;foreign-keys&gt;&lt;key app="EN" db-id="tr2dzewxnfepfqe5tfqxxvsyz0z5pazpdstd" timestamp="1617720583"&gt;14&lt;/key&gt;&lt;/foreign-keys&gt;&lt;ref-type name="Journal Article"&gt;17&lt;/ref-type&gt;&lt;contributors&gt;&lt;authors&gt;&lt;author&gt;Cox, D. R.&lt;/author&gt;&lt;/authors&gt;&lt;/contributors&gt;&lt;titles&gt;&lt;title&gt;Regression Models and Life-Tables&lt;/title&gt;&lt;secondary-title&gt;Journal of the Royal Statistical Society. Series B (Methodological)&lt;/secondary-title&gt;&lt;/titles&gt;&lt;periodical&gt;&lt;full-title&gt;Journal of the Royal Statistical Society. Series B (Methodological)&lt;/full-title&gt;&lt;/periodical&gt;&lt;pages&gt;187-220&lt;/pages&gt;&lt;volume&gt;34&lt;/volume&gt;&lt;number&gt;2&lt;/number&gt;&lt;dates&gt;&lt;year&gt;1972&lt;/year&gt;&lt;/dates&gt;&lt;publisher&gt;[Royal Statistical Society, Wiley]&lt;/publisher&gt;&lt;isbn&gt;00359246&lt;/isbn&gt;&lt;urls&gt;&lt;related-urls&gt;&lt;url&gt;http://www.jstor.org/stable/2985181&lt;/url&gt;&lt;/related-urls&gt;&lt;/urls&gt;&lt;custom1&gt;Full publication date: 1972&lt;/custom1&gt;&lt;remote-database-name&gt;JSTOR&lt;/remote-database-name&gt;&lt;access-date&gt;2021/04/06/&lt;/access-date&gt;&lt;/record&gt;&lt;/Cite&gt;&lt;/EndNote&gt;</w:instrText>
      </w:r>
      <w:r>
        <w:rPr>
          <w:rFonts w:ascii="Times New Roman" w:hAnsi="Times New Roman" w:cs="Times New Roman"/>
          <w:lang w:eastAsia="en-GB"/>
        </w:rPr>
        <w:fldChar w:fldCharType="separate"/>
      </w:r>
      <w:r>
        <w:rPr>
          <w:rFonts w:ascii="Times New Roman" w:hAnsi="Times New Roman" w:cs="Times New Roman"/>
          <w:noProof/>
          <w:lang w:eastAsia="en-GB"/>
        </w:rPr>
        <w:t>[28]</w:t>
      </w:r>
      <w:r>
        <w:rPr>
          <w:rFonts w:ascii="Times New Roman" w:hAnsi="Times New Roman" w:cs="Times New Roman"/>
          <w:lang w:eastAsia="en-GB"/>
        </w:rPr>
        <w:fldChar w:fldCharType="end"/>
      </w:r>
      <w:r>
        <w:rPr>
          <w:rFonts w:ascii="Times New Roman" w:hAnsi="Times New Roman" w:cs="Times New Roman"/>
          <w:lang w:eastAsia="en-GB"/>
        </w:rPr>
        <w:t>,</w:t>
      </w:r>
      <w:r w:rsidRPr="00337D28">
        <w:rPr>
          <w:rFonts w:ascii="Times New Roman" w:hAnsi="Times New Roman" w:cs="Times New Roman"/>
          <w:lang w:eastAsia="en-GB"/>
        </w:rPr>
        <w:t xml:space="preserve">  postulat</w:t>
      </w:r>
      <w:r>
        <w:rPr>
          <w:rFonts w:ascii="Times New Roman" w:hAnsi="Times New Roman" w:cs="Times New Roman"/>
          <w:lang w:eastAsia="en-GB"/>
        </w:rPr>
        <w:t>ing</w:t>
      </w:r>
      <w:r w:rsidRPr="00337D28">
        <w:rPr>
          <w:rFonts w:ascii="Times New Roman" w:hAnsi="Times New Roman" w:cs="Times New Roman"/>
          <w:lang w:eastAsia="en-GB"/>
        </w:rPr>
        <w:t xml:space="preserve"> a relative risk model of the form   </w:t>
      </w:r>
    </w:p>
    <w:p w:rsidR="008B0A1E" w:rsidRPr="003A561F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</w:t>
      </w:r>
      <w:r w:rsidRPr="003A561F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8B0A1E" w:rsidRPr="00B438D2" w:rsidRDefault="008B0A1E" w:rsidP="008B0A1E">
      <w:pPr>
        <w:spacing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7FA5">
        <w:rPr>
          <w:rFonts w:ascii="Times New Roman" w:hAnsi="Times New Roman" w:cs="Times New Roman"/>
          <w:noProof/>
          <w:position w:val="-36"/>
          <w:sz w:val="24"/>
          <w:szCs w:val="24"/>
        </w:rPr>
        <w:object w:dxaOrig="5780" w:dyaOrig="840">
          <v:shape id="_x0000_i1030" type="#_x0000_t75" alt="" style="width:289.9pt;height:43.2pt;mso-width-percent:0;mso-height-percent:0;mso-width-percent:0;mso-height-percent:0" o:ole="">
            <v:imagedata r:id="rId15" o:title=""/>
          </v:shape>
          <o:OLEObject Type="Embed" ProgID="Equation.3" ShapeID="_x0000_i1030" DrawAspect="Content" ObjectID="_1693517761" r:id="rId16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(1</w:t>
      </w:r>
      <w:r w:rsidRPr="00B438D2">
        <w:rPr>
          <w:rFonts w:ascii="Times New Roman" w:hAnsi="Times New Roman" w:cs="Times New Roman"/>
          <w:sz w:val="24"/>
          <w:szCs w:val="24"/>
        </w:rPr>
        <w:t>)</w:t>
      </w:r>
    </w:p>
    <w:p w:rsidR="008B0A1E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B438D2">
        <w:rPr>
          <w:rFonts w:ascii="Times New Roman" w:hAnsi="Times New Roman" w:cs="Times New Roman"/>
          <w:sz w:val="24"/>
          <w:szCs w:val="24"/>
        </w:rPr>
        <w:t xml:space="preserve">here 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2360" w:dyaOrig="360">
          <v:shape id="_x0000_i1031" type="#_x0000_t75" alt="" style="width:117.1pt;height:16.9pt;mso-width-percent:0;mso-height-percent:0;mso-width-percent:0;mso-height-percent:0" o:ole="">
            <v:imagedata r:id="rId17" o:title=""/>
          </v:shape>
          <o:OLEObject Type="Embed" ProgID="Equation.3" ShapeID="_x0000_i1031" DrawAspect="Content" ObjectID="_1693517762" r:id="rId18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denotes the history of the true unobserved longitudinal processes up to time point t,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520" w:dyaOrig="360">
          <v:shape id="_x0000_i1032" type="#_x0000_t75" alt="" style="width:26.9pt;height:16.9pt;mso-width-percent:0;mso-height-percent:0;mso-width-percent:0;mso-height-percent:0" o:ole="">
            <v:imagedata r:id="rId19" o:title=""/>
          </v:shape>
          <o:OLEObject Type="Embed" ProgID="Equation.3" ShapeID="_x0000_i1032" DrawAspect="Content" ObjectID="_1693517763" r:id="rId20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denotes the baseline </w:t>
      </w:r>
      <w:r>
        <w:rPr>
          <w:rFonts w:ascii="Times New Roman" w:hAnsi="Times New Roman" w:cs="Times New Roman"/>
          <w:sz w:val="24"/>
          <w:szCs w:val="24"/>
        </w:rPr>
        <w:t xml:space="preserve">hazard or </w:t>
      </w:r>
      <w:r w:rsidRPr="00B438D2">
        <w:rPr>
          <w:rFonts w:ascii="Times New Roman" w:hAnsi="Times New Roman" w:cs="Times New Roman"/>
          <w:sz w:val="24"/>
          <w:szCs w:val="24"/>
        </w:rPr>
        <w:t>risk function,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38D2">
        <w:rPr>
          <w:rFonts w:ascii="Times New Roman" w:hAnsi="Times New Roman" w:cs="Times New Roman"/>
          <w:sz w:val="24"/>
          <w:szCs w:val="24"/>
        </w:rPr>
        <w:t xml:space="preserve">and </w:t>
      </w:r>
      <w:r w:rsidRPr="00DD7FA5">
        <w:rPr>
          <w:rFonts w:ascii="Times New Roman" w:hAnsi="Times New Roman" w:cs="Times New Roman"/>
          <w:b/>
          <w:noProof/>
          <w:position w:val="-12"/>
          <w:sz w:val="24"/>
          <w:szCs w:val="24"/>
        </w:rPr>
        <w:object w:dxaOrig="279" w:dyaOrig="360">
          <v:shape id="_x0000_i1033" type="#_x0000_t75" alt="" style="width:13.15pt;height:16.9pt;mso-width-percent:0;mso-height-percent:0;mso-width-percent:0;mso-height-percent:0" o:ole="">
            <v:imagedata r:id="rId21" o:title=""/>
          </v:shape>
          <o:OLEObject Type="Embed" ProgID="Equation.3" ShapeID="_x0000_i1033" DrawAspect="Content" ObjectID="_1693517764" r:id="rId22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is a vector of baseline</w:t>
      </w:r>
      <w:r>
        <w:rPr>
          <w:rFonts w:ascii="Times New Roman" w:hAnsi="Times New Roman" w:cs="Times New Roman"/>
          <w:sz w:val="24"/>
          <w:szCs w:val="24"/>
        </w:rPr>
        <w:t xml:space="preserve"> covariates</w:t>
      </w:r>
      <w:r w:rsidRPr="00B438D2">
        <w:rPr>
          <w:rFonts w:ascii="Times New Roman" w:hAnsi="Times New Roman" w:cs="Times New Roman"/>
          <w:sz w:val="24"/>
          <w:szCs w:val="24"/>
        </w:rPr>
        <w:t xml:space="preserve"> with a corresponding vector of regression coefficients </w:t>
      </w:r>
      <w:r w:rsidRPr="00DD7FA5">
        <w:rPr>
          <w:rFonts w:ascii="Times New Roman" w:hAnsi="Times New Roman" w:cs="Times New Roman"/>
          <w:noProof/>
          <w:position w:val="-10"/>
          <w:sz w:val="24"/>
          <w:szCs w:val="24"/>
        </w:rPr>
        <w:object w:dxaOrig="240" w:dyaOrig="260">
          <v:shape id="_x0000_i1034" type="#_x0000_t75" alt="" style="width:11.9pt;height:11.9pt;mso-width-percent:0;mso-height-percent:0;mso-width-percent:0;mso-height-percent:0" o:ole="">
            <v:imagedata r:id="rId23" o:title=""/>
          </v:shape>
          <o:OLEObject Type="Embed" ProgID="Equation.3" ShapeID="_x0000_i1034" DrawAspect="Content" ObjectID="_1693517765" r:id="rId24"/>
        </w:object>
      </w:r>
      <w:r w:rsidRPr="00B438D2">
        <w:rPr>
          <w:rFonts w:ascii="Times New Roman" w:hAnsi="Times New Roman" w:cs="Times New Roman"/>
          <w:position w:val="-10"/>
          <w:sz w:val="24"/>
          <w:szCs w:val="24"/>
        </w:rPr>
        <w:t xml:space="preserve"> </w:t>
      </w:r>
      <w:r w:rsidRPr="00B438D2">
        <w:rPr>
          <w:rFonts w:ascii="Times New Roman" w:hAnsi="Times New Roman" w:cs="Times New Roman"/>
          <w:sz w:val="24"/>
          <w:szCs w:val="24"/>
        </w:rPr>
        <w:t xml:space="preserve">Similarly, parameter α quantifies the effect of the underlying longitudinal outcome </w:t>
      </w:r>
      <w:r>
        <w:rPr>
          <w:rFonts w:ascii="Times New Roman" w:hAnsi="Times New Roman" w:cs="Times New Roman"/>
          <w:sz w:val="24"/>
          <w:szCs w:val="24"/>
        </w:rPr>
        <w:t>on</w:t>
      </w:r>
      <w:r w:rsidRPr="00B438D2">
        <w:rPr>
          <w:rFonts w:ascii="Times New Roman" w:hAnsi="Times New Roman" w:cs="Times New Roman"/>
          <w:sz w:val="24"/>
          <w:szCs w:val="24"/>
        </w:rPr>
        <w:t xml:space="preserve"> the risk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B438D2">
        <w:rPr>
          <w:rFonts w:ascii="Times New Roman" w:hAnsi="Times New Roman" w:cs="Times New Roman"/>
          <w:sz w:val="24"/>
          <w:szCs w:val="24"/>
        </w:rPr>
        <w:t xml:space="preserve"> an event. 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B438D2">
        <w:rPr>
          <w:rFonts w:ascii="Times New Roman" w:hAnsi="Times New Roman" w:cs="Times New Roman"/>
          <w:sz w:val="24"/>
          <w:szCs w:val="24"/>
        </w:rPr>
        <w:t xml:space="preserve">o complete </w:t>
      </w:r>
      <w:r>
        <w:rPr>
          <w:rFonts w:ascii="Times New Roman" w:hAnsi="Times New Roman" w:cs="Times New Roman"/>
          <w:sz w:val="24"/>
          <w:szCs w:val="24"/>
        </w:rPr>
        <w:t>the specification of equation (1</w:t>
      </w:r>
      <w:r w:rsidRPr="00B438D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w</w:t>
      </w:r>
      <w:r w:rsidRPr="00B438D2">
        <w:rPr>
          <w:rFonts w:ascii="Times New Roman" w:hAnsi="Times New Roman" w:cs="Times New Roman"/>
          <w:sz w:val="24"/>
          <w:szCs w:val="24"/>
        </w:rPr>
        <w:t xml:space="preserve">e need to </w:t>
      </w:r>
      <w:r>
        <w:rPr>
          <w:rFonts w:ascii="Times New Roman" w:hAnsi="Times New Roman" w:cs="Times New Roman"/>
          <w:sz w:val="24"/>
          <w:szCs w:val="24"/>
        </w:rPr>
        <w:t>define</w:t>
      </w:r>
      <w:r w:rsidRPr="00B438D2">
        <w:rPr>
          <w:rFonts w:ascii="Times New Roman" w:hAnsi="Times New Roman" w:cs="Times New Roman"/>
          <w:sz w:val="24"/>
          <w:szCs w:val="24"/>
        </w:rPr>
        <w:t xml:space="preserve"> the baseline risk function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520" w:dyaOrig="360">
          <v:shape id="_x0000_i1035" type="#_x0000_t75" alt="" style="width:26.9pt;height:16.9pt;mso-width-percent:0;mso-height-percent:0;mso-width-percent:0;mso-height-percent:0" o:ole="">
            <v:imagedata r:id="rId25" o:title=""/>
          </v:shape>
          <o:OLEObject Type="Embed" ProgID="Equation.3" ShapeID="_x0000_i1035" DrawAspect="Content" ObjectID="_1693517766" r:id="rId26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. A standard option is to use a risk function corresponding to a known parameter distribution. </w:t>
      </w:r>
      <w:r w:rsidRPr="00F51D5D">
        <w:rPr>
          <w:rFonts w:ascii="Times New Roman" w:hAnsi="Times New Roman" w:cs="Times New Roman"/>
          <w:sz w:val="24"/>
          <w:szCs w:val="24"/>
        </w:rPr>
        <w:t>Under the piecewise-constant model, the baseline risk function takes the form:</w:t>
      </w:r>
    </w:p>
    <w:p w:rsidR="008B0A1E" w:rsidRPr="00F51D5D" w:rsidRDefault="008B0A1E" w:rsidP="008B0A1E">
      <w:pPr>
        <w:spacing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7FA5">
        <w:rPr>
          <w:rFonts w:ascii="Times New Roman" w:hAnsi="Times New Roman" w:cs="Times New Roman"/>
          <w:noProof/>
          <w:position w:val="-30"/>
          <w:sz w:val="24"/>
          <w:szCs w:val="24"/>
        </w:rPr>
        <w:object w:dxaOrig="8059" w:dyaOrig="720">
          <v:shape id="_x0000_i1036" type="#_x0000_t75" alt="" style="width:401.95pt;height:36.3pt;mso-width-percent:0;mso-height-percent:0;mso-width-percent:0;mso-height-percent:0" o:ole="">
            <v:imagedata r:id="rId27" o:title=""/>
          </v:shape>
          <o:OLEObject Type="Embed" ProgID="Equation.3" ShapeID="_x0000_i1036" DrawAspect="Content" ObjectID="_1693517767" r:id="rId28"/>
        </w:object>
      </w:r>
    </w:p>
    <w:p w:rsidR="008B0A1E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F51D5D">
        <w:rPr>
          <w:rFonts w:ascii="Times New Roman" w:hAnsi="Times New Roman" w:cs="Times New Roman"/>
          <w:sz w:val="24"/>
          <w:szCs w:val="24"/>
        </w:rPr>
        <w:t xml:space="preserve">here </w:t>
      </w:r>
      <w:r w:rsidRPr="00DD7FA5">
        <w:rPr>
          <w:rFonts w:ascii="Times New Roman" w:hAnsi="Times New Roman" w:cs="Times New Roman"/>
          <w:noProof/>
          <w:position w:val="-14"/>
          <w:sz w:val="24"/>
          <w:szCs w:val="24"/>
        </w:rPr>
        <w:object w:dxaOrig="1620" w:dyaOrig="380">
          <v:shape id="_x0000_i1037" type="#_x0000_t75" alt="" style="width:81.4pt;height:20.65pt;mso-width-percent:0;mso-height-percent:0;mso-width-percent:0;mso-height-percent:0" o:ole="">
            <v:imagedata r:id="rId29" o:title=""/>
          </v:shape>
          <o:OLEObject Type="Embed" ProgID="Equation.3" ShapeID="_x0000_i1037" DrawAspect="Content" ObjectID="_1693517768" r:id="rId30"/>
        </w:object>
      </w:r>
      <w:r w:rsidRPr="00F51D5D">
        <w:rPr>
          <w:rFonts w:ascii="Times New Roman" w:hAnsi="Times New Roman" w:cs="Times New Roman"/>
          <w:sz w:val="24"/>
          <w:szCs w:val="24"/>
        </w:rPr>
        <w:t xml:space="preserve"> denotes </w:t>
      </w:r>
      <w:r>
        <w:rPr>
          <w:rFonts w:ascii="Times New Roman" w:hAnsi="Times New Roman" w:cs="Times New Roman"/>
          <w:sz w:val="24"/>
          <w:szCs w:val="24"/>
        </w:rPr>
        <w:t>knots splitting</w:t>
      </w:r>
      <w:r w:rsidRPr="00F51D5D">
        <w:rPr>
          <w:rFonts w:ascii="Times New Roman" w:hAnsi="Times New Roman" w:cs="Times New Roman"/>
          <w:sz w:val="24"/>
          <w:szCs w:val="24"/>
        </w:rPr>
        <w:t xml:space="preserve"> the time scale, with </w:t>
      </w:r>
      <w:r w:rsidRPr="00DD7FA5">
        <w:rPr>
          <w:rFonts w:ascii="Times New Roman" w:hAnsi="Times New Roman" w:cs="Times New Roman"/>
          <w:noProof/>
          <w:position w:val="-14"/>
          <w:sz w:val="24"/>
          <w:szCs w:val="24"/>
        </w:rPr>
        <w:object w:dxaOrig="300" w:dyaOrig="380">
          <v:shape id="_x0000_i1038" type="#_x0000_t75" alt="" style="width:15.05pt;height:20.65pt;mso-width-percent:0;mso-height-percent:0;mso-width-percent:0;mso-height-percent:0" o:ole="">
            <v:imagedata r:id="rId31" o:title=""/>
          </v:shape>
          <o:OLEObject Type="Embed" ProgID="Equation.3" ShapeID="_x0000_i1038" DrawAspect="Content" ObjectID="_1693517769" r:id="rId32"/>
        </w:object>
      </w:r>
      <w:r w:rsidRPr="00F51D5D">
        <w:rPr>
          <w:rFonts w:ascii="Times New Roman" w:hAnsi="Times New Roman" w:cs="Times New Roman"/>
          <w:sz w:val="24"/>
          <w:szCs w:val="24"/>
        </w:rPr>
        <w:t xml:space="preserve"> being larger than the largest observed time, and </w:t>
      </w:r>
      <w:r w:rsidRPr="00DD7FA5">
        <w:rPr>
          <w:rFonts w:ascii="Times New Roman" w:hAnsi="Times New Roman" w:cs="Times New Roman"/>
          <w:noProof/>
          <w:position w:val="-14"/>
          <w:sz w:val="24"/>
          <w:szCs w:val="24"/>
        </w:rPr>
        <w:object w:dxaOrig="279" w:dyaOrig="380">
          <v:shape id="_x0000_i1039" type="#_x0000_t75" alt="" style="width:13.15pt;height:20.65pt;mso-width-percent:0;mso-height-percent:0;mso-width-percent:0;mso-height-percent:0" o:ole="">
            <v:imagedata r:id="rId33" o:title=""/>
          </v:shape>
          <o:OLEObject Type="Embed" ProgID="Equation.3" ShapeID="_x0000_i1039" DrawAspect="Content" ObjectID="_1693517770" r:id="rId34"/>
        </w:object>
      </w:r>
      <w:r w:rsidRPr="00F51D5D">
        <w:rPr>
          <w:rFonts w:ascii="Times New Roman" w:hAnsi="Times New Roman" w:cs="Times New Roman"/>
          <w:sz w:val="24"/>
          <w:szCs w:val="24"/>
        </w:rPr>
        <w:t xml:space="preserve"> denotes the value of the hazard in the interval </w:t>
      </w:r>
      <w:r w:rsidRPr="00DD7FA5">
        <w:rPr>
          <w:rFonts w:ascii="Times New Roman" w:hAnsi="Times New Roman" w:cs="Times New Roman"/>
          <w:noProof/>
          <w:position w:val="-14"/>
          <w:sz w:val="24"/>
          <w:szCs w:val="24"/>
        </w:rPr>
        <w:object w:dxaOrig="940" w:dyaOrig="380">
          <v:shape id="_x0000_i1040" type="#_x0000_t75" alt="" style="width:46.95pt;height:20.65pt;mso-width-percent:0;mso-height-percent:0;mso-width-percent:0;mso-height-percent:0" o:ole="">
            <v:imagedata r:id="rId35" o:title=""/>
          </v:shape>
          <o:OLEObject Type="Embed" ProgID="Equation.3" ShapeID="_x0000_i1040" DrawAspect="Content" ObjectID="_1693517771" r:id="rId36"/>
        </w:object>
      </w:r>
      <w:r w:rsidRPr="00F51D5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1D5D">
        <w:rPr>
          <w:rFonts w:ascii="Times New Roman" w:hAnsi="Times New Roman" w:cs="Times New Roman"/>
          <w:sz w:val="24"/>
          <w:szCs w:val="24"/>
        </w:rPr>
        <w:t xml:space="preserve">As the number of the knots increases the specification of the baseline hazard becomes more flexible. </w:t>
      </w:r>
      <w:r w:rsidRPr="00F51D5D">
        <w:rPr>
          <w:rFonts w:ascii="Times New Roman" w:hAnsi="Times New Roman" w:cs="Times New Roman"/>
          <w:sz w:val="24"/>
          <w:szCs w:val="24"/>
        </w:rPr>
        <w:lastRenderedPageBreak/>
        <w:t xml:space="preserve">The log baseline risk function log 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520" w:dyaOrig="360">
          <v:shape id="_x0000_i1041" type="#_x0000_t75" alt="" style="width:26.9pt;height:18.15pt;mso-width-percent:0;mso-height-percent:0;mso-width-percent:0;mso-height-percent:0" o:ole="">
            <v:imagedata r:id="rId37" o:title=""/>
          </v:shape>
          <o:OLEObject Type="Embed" ProgID="Equation.3" ShapeID="_x0000_i1041" DrawAspect="Content" ObjectID="_1693517772" r:id="rId38"/>
        </w:object>
      </w:r>
      <w:r w:rsidRPr="00F51D5D">
        <w:rPr>
          <w:rFonts w:ascii="Times New Roman" w:hAnsi="Times New Roman" w:cs="Times New Roman"/>
          <w:sz w:val="24"/>
          <w:szCs w:val="24"/>
        </w:rPr>
        <w:t xml:space="preserve"> is extend</w:t>
      </w:r>
      <w:r>
        <w:rPr>
          <w:rFonts w:ascii="Times New Roman" w:hAnsi="Times New Roman" w:cs="Times New Roman"/>
          <w:sz w:val="24"/>
          <w:szCs w:val="24"/>
        </w:rPr>
        <w:t xml:space="preserve">ed </w:t>
      </w:r>
      <w:r w:rsidRPr="00F51D5D">
        <w:rPr>
          <w:rFonts w:ascii="Times New Roman" w:hAnsi="Times New Roman" w:cs="Times New Roman"/>
          <w:sz w:val="24"/>
          <w:szCs w:val="24"/>
        </w:rPr>
        <w:t xml:space="preserve">to B-spline basis functions for cubic splines for the regression splines model as follows: </w:t>
      </w:r>
    </w:p>
    <w:p w:rsidR="008B0A1E" w:rsidRPr="00F51D5D" w:rsidRDefault="008B0A1E" w:rsidP="008B0A1E">
      <w:pPr>
        <w:spacing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7FA5">
        <w:rPr>
          <w:rFonts w:ascii="Times New Roman" w:hAnsi="Times New Roman" w:cs="Times New Roman"/>
          <w:noProof/>
          <w:position w:val="-28"/>
          <w:sz w:val="24"/>
          <w:szCs w:val="24"/>
        </w:rPr>
        <w:object w:dxaOrig="2920" w:dyaOrig="680">
          <v:shape id="_x0000_i1042" type="#_x0000_t75" alt="" style="width:144.65pt;height:35.7pt;mso-width-percent:0;mso-height-percent:0;mso-width-percent:0;mso-height-percent:0" o:ole="">
            <v:imagedata r:id="rId39" o:title=""/>
          </v:shape>
          <o:OLEObject Type="Embed" ProgID="Equation.3" ShapeID="_x0000_i1042" DrawAspect="Content" ObjectID="_1693517773" r:id="rId40"/>
        </w:object>
      </w:r>
      <w:r w:rsidRPr="00F51D5D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(3</w:t>
      </w:r>
      <w:r w:rsidRPr="00F51D5D">
        <w:rPr>
          <w:rFonts w:ascii="Times New Roman" w:hAnsi="Times New Roman" w:cs="Times New Roman"/>
          <w:sz w:val="24"/>
          <w:szCs w:val="24"/>
        </w:rPr>
        <w:t>)</w:t>
      </w:r>
    </w:p>
    <w:p w:rsidR="008B0A1E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1D5D">
        <w:rPr>
          <w:rFonts w:ascii="Times New Roman" w:hAnsi="Times New Roman" w:cs="Times New Roman"/>
          <w:sz w:val="24"/>
          <w:szCs w:val="24"/>
        </w:rPr>
        <w:t xml:space="preserve">Where </w:t>
      </w:r>
      <w:r w:rsidRPr="00DD7FA5">
        <w:rPr>
          <w:rFonts w:ascii="Times New Roman" w:hAnsi="Times New Roman" w:cs="Times New Roman"/>
          <w:noProof/>
          <w:position w:val="-14"/>
          <w:sz w:val="24"/>
          <w:szCs w:val="24"/>
        </w:rPr>
        <w:object w:dxaOrig="1880" w:dyaOrig="400">
          <v:shape id="_x0000_i1043" type="#_x0000_t75" alt="" style="width:92.65pt;height:20.65pt;mso-width-percent:0;mso-height-percent:0;mso-width-percent:0;mso-height-percent:0" o:ole="">
            <v:imagedata r:id="rId41" o:title=""/>
          </v:shape>
          <o:OLEObject Type="Embed" ProgID="Equation.3" ShapeID="_x0000_i1043" DrawAspect="Content" ObjectID="_1693517774" r:id="rId42"/>
        </w:object>
      </w:r>
      <w:r w:rsidRPr="00F51D5D">
        <w:rPr>
          <w:rFonts w:ascii="Times New Roman" w:hAnsi="Times New Roman" w:cs="Times New Roman"/>
          <w:sz w:val="24"/>
          <w:szCs w:val="24"/>
        </w:rPr>
        <w:t xml:space="preserve"> are the spline coefficients, q deno</w:t>
      </w:r>
      <w:r>
        <w:rPr>
          <w:rFonts w:ascii="Times New Roman" w:hAnsi="Times New Roman" w:cs="Times New Roman"/>
          <w:sz w:val="24"/>
          <w:szCs w:val="24"/>
        </w:rPr>
        <w:t xml:space="preserve">tes the degree of the B-splines </w:t>
      </w:r>
      <w:r w:rsidRPr="00F51D5D">
        <w:rPr>
          <w:rFonts w:ascii="Times New Roman" w:hAnsi="Times New Roman" w:cs="Times New Roman"/>
          <w:sz w:val="24"/>
          <w:szCs w:val="24"/>
        </w:rPr>
        <w:t xml:space="preserve">basis functions B(.), and </w:t>
      </w:r>
      <w:r w:rsidRPr="00DD7FA5">
        <w:rPr>
          <w:rFonts w:ascii="Times New Roman" w:hAnsi="Times New Roman" w:cs="Times New Roman"/>
          <w:noProof/>
          <w:position w:val="-10"/>
          <w:sz w:val="24"/>
          <w:szCs w:val="24"/>
        </w:rPr>
        <w:object w:dxaOrig="1300" w:dyaOrig="480">
          <v:shape id="_x0000_i1044" type="#_x0000_t75" alt="" style="width:65.75pt;height:23.8pt;mso-width-percent:0;mso-height-percent:0;mso-width-percent:0;mso-height-percent:0" o:ole="">
            <v:imagedata r:id="rId43" o:title=""/>
          </v:shape>
          <o:OLEObject Type="Embed" ProgID="Equation.3" ShapeID="_x0000_i1044" DrawAspect="Content" ObjectID="_1693517775" r:id="rId44"/>
        </w:object>
      </w:r>
      <w:r w:rsidRPr="00F51D5D">
        <w:rPr>
          <w:rFonts w:ascii="Times New Roman" w:hAnsi="Times New Roman" w:cs="Times New Roman"/>
          <w:sz w:val="24"/>
          <w:szCs w:val="24"/>
        </w:rPr>
        <w:t xml:space="preserve"> ,with </w:t>
      </w:r>
      <w:r w:rsidRPr="00DD7FA5">
        <w:rPr>
          <w:rFonts w:ascii="Times New Roman" w:hAnsi="Times New Roman" w:cs="Times New Roman"/>
          <w:noProof/>
          <w:position w:val="-6"/>
          <w:sz w:val="24"/>
          <w:szCs w:val="24"/>
        </w:rPr>
        <w:object w:dxaOrig="260" w:dyaOrig="440">
          <v:shape id="_x0000_i1045" type="#_x0000_t75" alt="" style="width:11.9pt;height:21.3pt;mso-width-percent:0;mso-height-percent:0;mso-width-percent:0;mso-height-percent:0" o:ole="">
            <v:imagedata r:id="rId45" o:title=""/>
          </v:shape>
          <o:OLEObject Type="Embed" ProgID="Equation.3" ShapeID="_x0000_i1045" DrawAspect="Content" ObjectID="_1693517776" r:id="rId46"/>
        </w:object>
      </w:r>
      <w:r w:rsidRPr="00F51D5D">
        <w:rPr>
          <w:rFonts w:ascii="Times New Roman" w:hAnsi="Times New Roman" w:cs="Times New Roman"/>
          <w:sz w:val="24"/>
          <w:szCs w:val="24"/>
        </w:rPr>
        <w:t xml:space="preserve"> denoting the number of interior knots. A</w:t>
      </w:r>
      <w:r>
        <w:rPr>
          <w:rFonts w:ascii="Times New Roman" w:hAnsi="Times New Roman" w:cs="Times New Roman"/>
          <w:sz w:val="24"/>
          <w:szCs w:val="24"/>
        </w:rPr>
        <w:t xml:space="preserve">ccording to </w:t>
      </w:r>
      <w:r w:rsidRPr="00F51D5D">
        <w:rPr>
          <w:rFonts w:ascii="Times New Roman" w:hAnsi="Times New Roman" w:cs="Times New Roman"/>
          <w:sz w:val="24"/>
          <w:szCs w:val="24"/>
        </w:rPr>
        <w:t xml:space="preserve">the piecewise-constant model, increasing the number of knots increases the approximate 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499" w:dyaOrig="360">
          <v:shape id="_x0000_i1046" type="#_x0000_t75" alt="" style="width:25.05pt;height:18.15pt;mso-width-percent:0;mso-height-percent:0;mso-width-percent:0;mso-height-percent:0" o:ole="">
            <v:imagedata r:id="rId47" o:title=""/>
          </v:shape>
          <o:OLEObject Type="Embed" ProgID="Equation.3" ShapeID="_x0000_i1046" DrawAspect="Content" ObjectID="_1693517777" r:id="rId48"/>
        </w:objec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F51D5D">
        <w:rPr>
          <w:rFonts w:ascii="Times New Roman" w:hAnsi="Times New Roman" w:cs="Times New Roman"/>
          <w:sz w:val="24"/>
          <w:szCs w:val="24"/>
        </w:rPr>
        <w:t>flexibility. However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51D5D">
        <w:rPr>
          <w:rFonts w:ascii="Times New Roman" w:hAnsi="Times New Roman" w:cs="Times New Roman"/>
          <w:sz w:val="24"/>
          <w:szCs w:val="24"/>
        </w:rPr>
        <w:t xml:space="preserve"> in both approaches, we </w:t>
      </w:r>
      <w:r>
        <w:rPr>
          <w:rFonts w:ascii="Times New Roman" w:hAnsi="Times New Roman" w:cs="Times New Roman"/>
          <w:sz w:val="24"/>
          <w:szCs w:val="24"/>
        </w:rPr>
        <w:t xml:space="preserve">need to </w:t>
      </w:r>
      <w:r w:rsidRPr="00F51D5D">
        <w:rPr>
          <w:rFonts w:ascii="Times New Roman" w:hAnsi="Times New Roman" w:cs="Times New Roman"/>
          <w:sz w:val="24"/>
          <w:szCs w:val="24"/>
        </w:rPr>
        <w:t>keep a balance between bias and variance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1D5D">
        <w:rPr>
          <w:rFonts w:ascii="Times New Roman" w:hAnsi="Times New Roman" w:cs="Times New Roman"/>
          <w:sz w:val="24"/>
          <w:szCs w:val="24"/>
        </w:rPr>
        <w:t>and avoid over fitting.</w:t>
      </w:r>
    </w:p>
    <w:p w:rsidR="008B0A1E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58F5">
        <w:rPr>
          <w:rFonts w:ascii="Times New Roman" w:hAnsi="Times New Roman" w:cs="Times New Roman"/>
          <w:sz w:val="24"/>
          <w:szCs w:val="24"/>
        </w:rPr>
        <w:t>Laird and Ware, 1982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&lt;EndNote&gt;&lt;Cite&gt;&lt;Author&gt;Laird&lt;/Author&gt;&lt;Year&gt;1982&lt;/Year&gt;&lt;RecNum&gt;13&lt;/RecNum&gt;&lt;DisplayText&gt;[29]&lt;/DisplayText&gt;&lt;record&gt;&lt;rec-number&gt;13&lt;/rec-number&gt;&lt;foreign-keys&gt;&lt;key app="EN" db-id="tr2dzewxnfepfqe5tfqxxvsyz0z5pazpdstd" timestamp="1617714506"&gt;13&lt;/key&gt;&lt;/foreign-keys&gt;&lt;ref-type name="Journal Article"&gt;17&lt;/ref-type&gt;&lt;contributors&gt;&lt;authors&gt;&lt;author&gt;Laird, Nan M.&lt;/author&gt;&lt;author&gt;Ware, James H.&lt;/author&gt;&lt;/authors&gt;&lt;/contributors&gt;&lt;titles&gt;&lt;title&gt;Random-Effects Models for Longitudinal Data&lt;/title&gt;&lt;secondary-title&gt;Biometrics&lt;/secondary-title&gt;&lt;/titles&gt;&lt;periodical&gt;&lt;full-title&gt;Biometrics&lt;/full-title&gt;&lt;/periodical&gt;&lt;pages&gt;963-974&lt;/pages&gt;&lt;volume&gt;38&lt;/volume&gt;&lt;number&gt;4&lt;/number&gt;&lt;dates&gt;&lt;year&gt;1982&lt;/year&gt;&lt;/dates&gt;&lt;publisher&gt;[Wiley, International Biometric Society]&lt;/publisher&gt;&lt;isbn&gt;0006341X, 15410420&lt;/isbn&gt;&lt;urls&gt;&lt;related-urls&gt;&lt;url&gt;http://www.jstor.org/stable/2529876&lt;/url&gt;&lt;/related-urls&gt;&lt;/urls&gt;&lt;custom1&gt;Full publication date: Dec., 1982&lt;/custom1&gt;&lt;electronic-resource-num&gt;10.2307/2529876&lt;/electronic-resource-num&gt;&lt;remote-database-name&gt;JSTOR&lt;/remote-database-name&gt;&lt;access-date&gt;2021/04/06/&lt;/access-date&gt;&lt;/record&gt;&lt;/Cite&gt;&lt;/EndNote&gt;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[29]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; Harville, 1997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&lt;EndNote&gt;&lt;Cite&gt;&lt;Author&gt;Harville&lt;/Author&gt;&lt;Year&gt;1998&lt;/Year&gt;&lt;RecNum&gt;29&lt;/RecNum&gt;&lt;DisplayText&gt;[30]&lt;/DisplayText&gt;&lt;record&gt;&lt;rec-number&gt;29&lt;/rec-number&gt;&lt;foreign-keys&gt;&lt;key app="EN" db-id="2zfp5pf53tfv0fe9zsqx09vit2f0v50sfsef" timestamp="1626377555"&gt;29&lt;/key&gt;&lt;/foreign-keys&gt;&lt;ref-type name="Journal Article"&gt;17&lt;/ref-type&gt;&lt;contributors&gt;&lt;authors&gt;&lt;author&gt;Harville, David A.&lt;/author&gt;&lt;/authors&gt;&lt;/contributors&gt;&lt;titles&gt;&lt;title&gt;Matrix Algebra From a Statistician&amp;apos;s Perspective&lt;/title&gt;&lt;secondary-title&gt;Technometrics&lt;/secondary-title&gt;&lt;/titles&gt;&lt;periodical&gt;&lt;full-title&gt;Technometrics&lt;/full-title&gt;&lt;/periodical&gt;&lt;pages&gt;164-164&lt;/pages&gt;&lt;volume&gt;40&lt;/volume&gt;&lt;number&gt;2&lt;/number&gt;&lt;dates&gt;&lt;year&gt;1998&lt;/year&gt;&lt;pub-dates&gt;&lt;date&gt;1998/05/01&lt;/date&gt;&lt;/pub-dates&gt;&lt;/dates&gt;&lt;publisher&gt;Taylor &amp;amp; Francis&lt;/publisher&gt;&lt;isbn&gt;0040-1706&lt;/isbn&gt;&lt;urls&gt;&lt;related-urls&gt;&lt;url&gt;https://doi.org/10.1080/00401706.1998.10485214&lt;/url&gt;&lt;/related-urls&gt;&lt;/urls&gt;&lt;electronic-resource-num&gt;10.1080/00401706.1998.10485214&lt;/electronic-resource-num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[30]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1A58F5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1A58F5">
        <w:rPr>
          <w:rFonts w:ascii="Times New Roman" w:hAnsi="Times New Roman" w:cs="Times New Roman"/>
          <w:sz w:val="24"/>
          <w:szCs w:val="24"/>
        </w:rPr>
        <w:t>Verbeke and Molenberghs,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58F5">
        <w:rPr>
          <w:rFonts w:ascii="Times New Roman" w:hAnsi="Times New Roman" w:cs="Times New Roman"/>
          <w:sz w:val="24"/>
          <w:szCs w:val="24"/>
        </w:rPr>
        <w:t>2000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&lt;EndNote&gt;&lt;Cite&gt;&lt;Author&gt;Verbeke&lt;/Author&gt;&lt;Year&gt;2005&lt;/Year&gt;&lt;RecNum&gt;30&lt;/RecNum&gt;&lt;DisplayText&gt;[31]&lt;/DisplayText&gt;&lt;record&gt;&lt;rec-number&gt;30&lt;/rec-number&gt;&lt;foreign-keys&gt;&lt;key app="EN" db-id="2zfp5pf53tfv0fe9zsqx09vit2f0v50sfsef" timestamp="1626377886"&gt;30&lt;/key&gt;&lt;/foreign-keys&gt;&lt;ref-type name="Journal Article"&gt;17&lt;/ref-type&gt;&lt;contributors&gt;&lt;authors&gt;&lt;author&gt;Verbeke, G. and G. Molenberghs&lt;/author&gt;&lt;/authors&gt;&lt;/contributors&gt;&lt;titles&gt;&lt;title&gt;Linear Mixed Models For Longitudinal Data&lt;/title&gt;&lt;/titles&gt;&lt;dates&gt;&lt;year&gt;2005&lt;/year&gt;&lt;/dates&gt;&lt;urls&gt;&lt;/urls&gt;&lt;/record&gt;&lt;/Cite&gt;&lt;/EndNote&gt;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[31]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1A58F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1A58F5">
        <w:rPr>
          <w:rFonts w:ascii="Times New Roman" w:hAnsi="Times New Roman" w:cs="Times New Roman"/>
          <w:sz w:val="24"/>
          <w:szCs w:val="24"/>
        </w:rPr>
        <w:t xml:space="preserve">used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1A58F5">
        <w:rPr>
          <w:rFonts w:ascii="Times New Roman" w:hAnsi="Times New Roman" w:cs="Times New Roman"/>
          <w:sz w:val="24"/>
          <w:szCs w:val="24"/>
        </w:rPr>
        <w:t>inear mixed models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CA0E88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model the longitudinal process</w:t>
      </w:r>
      <w:r w:rsidRPr="001A58F5">
        <w:rPr>
          <w:rFonts w:ascii="Times New Roman" w:hAnsi="Times New Roman" w:cs="Times New Roman"/>
          <w:sz w:val="24"/>
          <w:szCs w:val="24"/>
        </w:rPr>
        <w:t>. In linear mixed models, the observed longitudinal data consist of the measurements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8B0A1E" w:rsidRPr="00B438D2" w:rsidRDefault="008B0A1E" w:rsidP="008B0A1E">
      <w:pPr>
        <w:spacing w:line="480" w:lineRule="auto"/>
        <w:jc w:val="both"/>
        <w:rPr>
          <w:rFonts w:ascii="Times New Roman" w:hAnsi="Times New Roman" w:cs="Times New Roman"/>
          <w:position w:val="-14"/>
          <w:sz w:val="24"/>
          <w:szCs w:val="24"/>
        </w:rPr>
      </w:pPr>
      <w:r w:rsidRPr="00B438D2">
        <w:rPr>
          <w:rFonts w:ascii="Times New Roman" w:hAnsi="Times New Roman" w:cs="Times New Roman"/>
          <w:position w:val="-14"/>
          <w:sz w:val="24"/>
          <w:szCs w:val="24"/>
        </w:rPr>
        <w:t xml:space="preserve">                      </w:t>
      </w:r>
      <w:r w:rsidRPr="00DD7FA5">
        <w:rPr>
          <w:rFonts w:ascii="Times New Roman" w:hAnsi="Times New Roman" w:cs="Times New Roman"/>
          <w:noProof/>
          <w:position w:val="-32"/>
          <w:sz w:val="24"/>
          <w:szCs w:val="24"/>
        </w:rPr>
        <w:object w:dxaOrig="3800" w:dyaOrig="760">
          <v:shape id="_x0000_i1047" type="#_x0000_t75" alt="" style="width:189.7pt;height:38.2pt;mso-width-percent:0;mso-height-percent:0;mso-width-percent:0;mso-height-percent:0" o:ole="">
            <v:imagedata r:id="rId49" o:title=""/>
          </v:shape>
          <o:OLEObject Type="Embed" ProgID="Equation.3" ShapeID="_x0000_i1047" DrawAspect="Content" ObjectID="_1693517778" r:id="rId50"/>
        </w:object>
      </w:r>
      <w:r w:rsidRPr="00B438D2">
        <w:rPr>
          <w:rFonts w:ascii="Times New Roman" w:hAnsi="Times New Roman" w:cs="Times New Roman"/>
          <w:position w:val="-14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position w:val="-14"/>
          <w:sz w:val="24"/>
          <w:szCs w:val="24"/>
        </w:rPr>
        <w:t xml:space="preserve">                                         (4</w:t>
      </w:r>
      <w:r w:rsidRPr="00B438D2">
        <w:rPr>
          <w:rFonts w:ascii="Times New Roman" w:hAnsi="Times New Roman" w:cs="Times New Roman"/>
          <w:position w:val="-14"/>
          <w:sz w:val="24"/>
          <w:szCs w:val="24"/>
        </w:rPr>
        <w:t>)</w:t>
      </w:r>
    </w:p>
    <w:p w:rsidR="008B0A1E" w:rsidRDefault="008B0A1E" w:rsidP="008B0A1E">
      <w:pPr>
        <w:shd w:val="clear" w:color="auto" w:fill="FFFFFF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8D2">
        <w:rPr>
          <w:rFonts w:ascii="Times New Roman" w:hAnsi="Times New Roman" w:cs="Times New Roman"/>
          <w:sz w:val="24"/>
          <w:szCs w:val="24"/>
        </w:rPr>
        <w:t xml:space="preserve">where 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520" w:dyaOrig="360">
          <v:shape id="_x0000_i1048" type="#_x0000_t75" alt="" style="width:26.9pt;height:16.9pt;mso-width-percent:0;mso-height-percent:0;mso-width-percent:0;mso-height-percent:0" o:ole="">
            <v:imagedata r:id="rId51" o:title=""/>
          </v:shape>
          <o:OLEObject Type="Embed" ProgID="Equation.3" ShapeID="_x0000_i1048" DrawAspect="Content" ObjectID="_1693517779" r:id="rId52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denotes the value of the longitudinal outcome at any particular time point t, 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520" w:dyaOrig="360">
          <v:shape id="_x0000_i1049" type="#_x0000_t75" alt="" style="width:26.9pt;height:16.9pt;mso-width-percent:0;mso-height-percent:0;mso-width-percent:0;mso-height-percent:0" o:ole="">
            <v:imagedata r:id="rId53" o:title=""/>
          </v:shape>
          <o:OLEObject Type="Embed" ProgID="Equation.3" ShapeID="_x0000_i1049" DrawAspect="Content" ObjectID="_1693517780" r:id="rId54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and 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520" w:dyaOrig="360">
          <v:shape id="_x0000_i1050" type="#_x0000_t75" alt="" style="width:26.9pt;height:16.9pt;mso-width-percent:0;mso-height-percent:0;mso-width-percent:0;mso-height-percent:0" o:ole="">
            <v:imagedata r:id="rId55" o:title=""/>
          </v:shape>
          <o:OLEObject Type="Embed" ProgID="Equation.3" ShapeID="_x0000_i1050" DrawAspect="Content" ObjectID="_1693517781" r:id="rId56"/>
        </w:objec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B438D2">
        <w:rPr>
          <w:rFonts w:ascii="Times New Roman" w:hAnsi="Times New Roman" w:cs="Times New Roman"/>
          <w:sz w:val="24"/>
          <w:szCs w:val="24"/>
        </w:rPr>
        <w:t>denote the time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438D2">
        <w:rPr>
          <w:rFonts w:ascii="Times New Roman" w:hAnsi="Times New Roman" w:cs="Times New Roman"/>
          <w:sz w:val="24"/>
          <w:szCs w:val="24"/>
        </w:rPr>
        <w:t xml:space="preserve">dependent design vectors for the fixed-effects β and for the random effects 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220" w:dyaOrig="360">
          <v:shape id="_x0000_i1051" type="#_x0000_t75" alt="" style="width:11.9pt;height:16.9pt;mso-width-percent:0;mso-height-percent:0;mso-width-percent:0;mso-height-percent:0" o:ole="">
            <v:imagedata r:id="rId57" o:title=""/>
          </v:shape>
          <o:OLEObject Type="Embed" ProgID="Equation.3" ShapeID="_x0000_i1051" DrawAspect="Content" ObjectID="_1693517782" r:id="rId58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, respectively</w:t>
      </w:r>
      <w:r>
        <w:rPr>
          <w:rFonts w:ascii="Times New Roman" w:hAnsi="Times New Roman" w:cs="Times New Roman"/>
          <w:sz w:val="24"/>
          <w:szCs w:val="24"/>
        </w:rPr>
        <w:t xml:space="preserve">. C  is the variance-covariance matrix for the random effects and 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499" w:dyaOrig="360">
          <v:shape id="_x0000_i1052" type="#_x0000_t75" alt="" style="width:23.8pt;height:16.9pt;mso-width-percent:0;mso-height-percent:0;mso-width-percent:0;mso-height-percent:0" o:ole="">
            <v:imagedata r:id="rId59" o:title=""/>
          </v:shape>
          <o:OLEObject Type="Embed" ProgID="Equation.3" ShapeID="_x0000_i1052" DrawAspect="Content" ObjectID="_1693517783" r:id="rId60"/>
        </w:object>
      </w:r>
      <w:r>
        <w:rPr>
          <w:rFonts w:ascii="Times New Roman" w:hAnsi="Times New Roman" w:cs="Times New Roman"/>
          <w:noProof/>
          <w:sz w:val="24"/>
          <w:szCs w:val="24"/>
        </w:rPr>
        <w:t xml:space="preserve"> is </w:t>
      </w:r>
      <w:r w:rsidRPr="00B438D2">
        <w:rPr>
          <w:rFonts w:ascii="Times New Roman" w:hAnsi="Times New Roman" w:cs="Times New Roman"/>
          <w:sz w:val="24"/>
          <w:szCs w:val="24"/>
        </w:rPr>
        <w:t>the corresponding error terms that are assumed ind</w:t>
      </w:r>
      <w:r>
        <w:rPr>
          <w:rFonts w:ascii="Times New Roman" w:hAnsi="Times New Roman" w:cs="Times New Roman"/>
          <w:sz w:val="24"/>
          <w:szCs w:val="24"/>
        </w:rPr>
        <w:t xml:space="preserve">ependent of the random effects with mean zero and variance </w:t>
      </w:r>
      <w:r w:rsidRPr="009C294F">
        <w:rPr>
          <w:noProof/>
          <w:position w:val="-6"/>
        </w:rPr>
        <w:object w:dxaOrig="320" w:dyaOrig="320">
          <v:shape id="_x0000_i1053" type="#_x0000_t75" alt="" style="width:16.9pt;height:16.9pt;mso-width-percent:0;mso-height-percent:0;mso-width-percent:0;mso-height-percent:0" o:ole="">
            <v:imagedata r:id="rId61" o:title=""/>
          </v:shape>
          <o:OLEObject Type="Embed" ProgID="Equation.3" ShapeID="_x0000_i1053" DrawAspect="Content" ObjectID="_1693517784" r:id="rId62"/>
        </w:objec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B0A1E" w:rsidRPr="0025036B" w:rsidRDefault="008B0A1E" w:rsidP="008B0A1E">
      <w:pPr>
        <w:pStyle w:val="Heading3"/>
      </w:pPr>
      <w:r w:rsidRPr="0025036B">
        <w:t xml:space="preserve">Estimation of joint </w:t>
      </w:r>
      <w:r>
        <w:t>m</w:t>
      </w:r>
      <w:r w:rsidRPr="0025036B">
        <w:t>odels</w:t>
      </w:r>
    </w:p>
    <w:p w:rsidR="008B0A1E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8D2">
        <w:rPr>
          <w:rFonts w:ascii="Times New Roman" w:hAnsi="Times New Roman" w:cs="Times New Roman"/>
          <w:sz w:val="24"/>
          <w:szCs w:val="24"/>
        </w:rPr>
        <w:t xml:space="preserve">The main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B438D2">
        <w:rPr>
          <w:rFonts w:ascii="Times New Roman" w:hAnsi="Times New Roman" w:cs="Times New Roman"/>
          <w:sz w:val="24"/>
          <w:szCs w:val="24"/>
        </w:rPr>
        <w:t>stimation method proposed for joint models is (semi-parametric) maximum likeli</w:t>
      </w:r>
      <w:r>
        <w:rPr>
          <w:rFonts w:ascii="Times New Roman" w:hAnsi="Times New Roman" w:cs="Times New Roman"/>
          <w:sz w:val="24"/>
          <w:szCs w:val="24"/>
        </w:rPr>
        <w:t xml:space="preserve">hood (Wolfsohn and Tsiatis, 1997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&lt;EndNote&gt;&lt;Cite&gt;&lt;Author&gt;Wulfsohn&lt;/Author&gt;&lt;Year&gt;1997&lt;/Year&gt;&lt;RecNum&gt;10&lt;/RecNum&gt;&lt;DisplayText&gt;[14]&lt;/DisplayText&gt;&lt;record&gt;&lt;rec-number&gt;10&lt;/rec-number&gt;&lt;foreign-keys&gt;&lt;key app="EN" db-id="2zfp5pf53tfv0fe9zsqx09vit2f0v50sfsef" timestamp="1626375407"&gt;10&lt;/key&gt;&lt;/foreign-keys&gt;&lt;ref-type name="Journal Article"&gt;17&lt;/ref-type&gt;&lt;contributors&gt;&lt;authors&gt;&lt;author&gt;Wulfsohn, M. S.&lt;/author&gt;&lt;author&gt;Tsiatis, A. A.&lt;/author&gt;&lt;/authors&gt;&lt;/contributors&gt;&lt;auth-address&gt;Department of Statistics, North Carolina State University, Raleigh 27695-8203, USA.&lt;/auth-address&gt;&lt;titles&gt;&lt;title&gt;A joint model for survival and longitudinal data measured with error&lt;/title&gt;&lt;secondary-title&gt;Biometrics&lt;/secondary-title&gt;&lt;alt-title&gt;Biometrics&lt;/alt-title&gt;&lt;/titles&gt;&lt;periodical&gt;&lt;full-title&gt;Biometrics&lt;/full-title&gt;&lt;abbr-1&gt;Biometrics&lt;/abbr-1&gt;&lt;/periodical&gt;&lt;alt-periodical&gt;&lt;full-title&gt;Biometrics&lt;/full-title&gt;&lt;abbr-1&gt;Biometrics&lt;/abbr-1&gt;&lt;/alt-periodical&gt;&lt;pages&gt;330-9&lt;/pages&gt;&lt;volume&gt;53&lt;/volume&gt;&lt;number&gt;1&lt;/number&gt;&lt;edition&gt;1997/03/01&lt;/edition&gt;&lt;keywords&gt;&lt;keyword&gt;Algorithms&lt;/keyword&gt;&lt;keyword&gt;Analysis of Variance&lt;/keyword&gt;&lt;keyword&gt;Bayes Theorem&lt;/keyword&gt;&lt;keyword&gt;Biometry&lt;/keyword&gt;&lt;keyword&gt;Humans&lt;/keyword&gt;&lt;keyword&gt;Likelihood Functions&lt;/keyword&gt;&lt;keyword&gt;*Longitudinal Studies&lt;/keyword&gt;&lt;keyword&gt;*Models, Statistical&lt;/keyword&gt;&lt;keyword&gt;Proportional Hazards Models&lt;/keyword&gt;&lt;keyword&gt;*Survival Analysis&lt;/keyword&gt;&lt;/keywords&gt;&lt;dates&gt;&lt;year&gt;1997&lt;/year&gt;&lt;pub-dates&gt;&lt;date&gt;Mar&lt;/date&gt;&lt;/pub-dates&gt;&lt;/dates&gt;&lt;isbn&gt;0006-341X (Print)&amp;#xD;0006-341x&lt;/isbn&gt;&lt;accession-num&gt;9147598&lt;/accession-num&gt;&lt;urls&gt;&lt;/urls&gt;&lt;remote-database-provider&gt;NLM&lt;/remote-database-provider&gt;&lt;language&gt;eng&lt;/language&gt;&lt;/record&gt;&lt;/Cite&gt;&lt;/EndNote&gt;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[14]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; Henderson et al., 2000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&lt;EndNote&gt;&lt;Cite&gt;&lt;Author&gt;Henderson&lt;/Author&gt;&lt;Year&gt;2000&lt;/Year&gt;&lt;RecNum&gt;18&lt;/RecNum&gt;&lt;DisplayText&gt;[12]&lt;/DisplayText&gt;&lt;record&gt;&lt;rec-number&gt;18&lt;/rec-number&gt;&lt;foreign-keys&gt;&lt;key app="EN" db-id="tr2dzewxnfepfqe5tfqxxvsyz0z5pazpdstd" timestamp="1617722063"&gt;18&lt;/key&gt;&lt;/foreign-keys&gt;&lt;ref-type name="Journal Article"&gt;17&lt;/ref-type&gt;&lt;contributors&gt;&lt;authors&gt;&lt;author&gt;Henderson, R.&lt;/author&gt;&lt;author&gt;Diggle, P.&lt;/author&gt;&lt;author&gt;Dobson, A.&lt;/author&gt;&lt;/authors&gt;&lt;/contributors&gt;&lt;auth-address&gt;Medical Statistics Unit, Lancaster University, LA1 4YF, UK. robin.henderson@lancaster.ac.uk&lt;/auth-address&gt;&lt;titles&gt;&lt;title&gt;Joint modelling of longitudinal measurements and event time data&lt;/title&gt;&lt;secondary-title&gt;Biostatistics&lt;/secondary-title&gt;&lt;alt-title&gt;Biostatistics (Oxford, England)&lt;/alt-title&gt;&lt;/titles&gt;&lt;periodical&gt;&lt;full-title&gt;Biostatistics&lt;/full-title&gt;&lt;abbr-1&gt;Biostatistics (Oxford, England)&lt;/abbr-1&gt;&lt;/periodical&gt;&lt;alt-periodical&gt;&lt;full-title&gt;Biostatistics&lt;/full-title&gt;&lt;abbr-1&gt;Biostatistics (Oxford, England)&lt;/abbr-1&gt;&lt;/alt-periodical&gt;&lt;pages&gt;465-80&lt;/pages&gt;&lt;volume&gt;1&lt;/volume&gt;&lt;number&gt;4&lt;/number&gt;&lt;edition&gt;2003/08/23&lt;/edition&gt;&lt;dates&gt;&lt;year&gt;2000&lt;/year&gt;&lt;pub-dates&gt;&lt;date&gt;Dec&lt;/date&gt;&lt;/pub-dates&gt;&lt;/dates&gt;&lt;isbn&gt;1465-4644 (Print)&amp;#xD;1465-4644&lt;/isbn&gt;&lt;accession-num&gt;12933568&lt;/accession-num&gt;&lt;urls&gt;&lt;/urls&gt;&lt;electronic-resource-num&gt;10.1093/biostatistics/1.4.465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[12]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; Hsieh et al., 2006 </w:t>
      </w:r>
      <w:r>
        <w:rPr>
          <w:rFonts w:ascii="Times New Roman" w:hAnsi="Times New Roman" w:cs="Times New Roman"/>
          <w:sz w:val="24"/>
          <w:szCs w:val="24"/>
        </w:rPr>
        <w:lastRenderedPageBreak/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&lt;EndNote&gt;&lt;Cite&gt;&lt;Author&gt;Hsieh&lt;/Author&gt;&lt;Year&gt;2006&lt;/Year&gt;&lt;RecNum&gt;19&lt;/RecNum&gt;&lt;DisplayText&gt;[32]&lt;/DisplayText&gt;&lt;record&gt;&lt;rec-number&gt;19&lt;/rec-number&gt;&lt;foreign-keys&gt;&lt;key app="EN" db-id="tr2dzewxnfepfqe5tfqxxvsyz0z5pazpdstd" timestamp="1617722273"&gt;19&lt;/key&gt;&lt;/foreign-keys&gt;&lt;ref-type name="Journal Article"&gt;17&lt;/ref-type&gt;&lt;contributors&gt;&lt;authors&gt;&lt;author&gt;Hsieh, Fushing&lt;/author&gt;&lt;author&gt;Yi-Kuan, Tseng&lt;/author&gt;&lt;author&gt;Wang, Jane-Ling&lt;/author&gt;&lt;/authors&gt;&lt;/contributors&gt;&lt;titles&gt;&lt;title&gt;Joint Modeling of Survival and Longitudinal Data: Likelihood Approach Revisited&lt;/title&gt;&lt;secondary-title&gt;Biometrics&lt;/secondary-title&gt;&lt;/titles&gt;&lt;periodical&gt;&lt;full-title&gt;Biometrics&lt;/full-title&gt;&lt;/periodical&gt;&lt;pages&gt;1037-1043&lt;/pages&gt;&lt;volume&gt;62&lt;/volume&gt;&lt;number&gt;4&lt;/number&gt;&lt;dates&gt;&lt;year&gt;2006&lt;/year&gt;&lt;/dates&gt;&lt;publisher&gt;[Wiley, International Biometric Society]&lt;/publisher&gt;&lt;isbn&gt;0006341X, 15410420&lt;/isbn&gt;&lt;urls&gt;&lt;related-urls&gt;&lt;url&gt;http://www.jstor.org/stable/4124524&lt;/url&gt;&lt;/related-urls&gt;&lt;/urls&gt;&lt;custom1&gt;Full publication date: Dec., 2006&lt;/custom1&gt;&lt;remote-database-name&gt;JSTOR&lt;/remote-database-name&gt;&lt;access-date&gt;2021/04/06/&lt;/access-date&gt;&lt;/record&gt;&lt;/Cite&gt;&lt;/EndNote&gt;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[32]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B438D2">
        <w:rPr>
          <w:rFonts w:ascii="Times New Roman" w:hAnsi="Times New Roman" w:cs="Times New Roman"/>
          <w:sz w:val="24"/>
          <w:szCs w:val="24"/>
        </w:rPr>
        <w:t xml:space="preserve">). Bayesian estimation of joint models using MCMC techniques has been </w:t>
      </w:r>
      <w:r>
        <w:rPr>
          <w:rFonts w:ascii="Times New Roman" w:hAnsi="Times New Roman" w:cs="Times New Roman"/>
          <w:sz w:val="24"/>
          <w:szCs w:val="24"/>
        </w:rPr>
        <w:t xml:space="preserve">employed by Rizopoulos et al. (2014)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&lt;EndNote&gt;&lt;Cite&gt;&lt;Author&gt;Rizopoulos&lt;/Author&gt;&lt;Year&gt;2014&lt;/Year&gt;&lt;RecNum&gt;9&lt;/RecNum&gt;&lt;DisplayText&gt;[10]&lt;/DisplayText&gt;&lt;record&gt;&lt;rec-number&gt;9&lt;/rec-number&gt;&lt;foreign-keys&gt;&lt;key app="EN" db-id="2zfp5pf53tfv0fe9zsqx09vit2f0v50sfsef" timestamp="1626375043"&gt;9&lt;/key&gt;&lt;/foreign-keys&gt;&lt;ref-type name="Journal Article"&gt;17&lt;/ref-type&gt;&lt;contributors&gt;&lt;authors&gt;&lt;author&gt;Rizopoulos, Dimitris&lt;/author&gt;&lt;author&gt;Hatfield, Laura A.&lt;/author&gt;&lt;author&gt;Carlin, Bradley P.&lt;/author&gt;&lt;author&gt;Takkenberg, Johanna J. M.&lt;/author&gt;&lt;/authors&gt;&lt;/contributors&gt;&lt;titles&gt;&lt;title&gt;Combining Dynamic Predictions From Joint Models for Longitudinal and Time-to-Event Data Using Bayesian Model Averaging&lt;/title&gt;&lt;secondary-title&gt;Journal of the American Statistical Association&lt;/secondary-title&gt;&lt;/titles&gt;&lt;periodical&gt;&lt;full-title&gt;Journal of the American Statistical Association&lt;/full-title&gt;&lt;/periodical&gt;&lt;pages&gt;1385-1397&lt;/pages&gt;&lt;volume&gt;109&lt;/volume&gt;&lt;number&gt;508&lt;/number&gt;&lt;dates&gt;&lt;year&gt;2014&lt;/year&gt;&lt;pub-dates&gt;&lt;date&gt;2014/10/02&lt;/date&gt;&lt;/pub-dates&gt;&lt;/dates&gt;&lt;publisher&gt;Taylor &amp;amp; Francis&lt;/publisher&gt;&lt;isbn&gt;0162-1459&lt;/isbn&gt;&lt;urls&gt;&lt;related-urls&gt;&lt;url&gt;https://doi.org/10.1080/01621459.2014.931236&lt;/url&gt;&lt;/related-urls&gt;&lt;/urls&gt;&lt;electronic-resource-num&gt;10.1080/01621459.2014.931236&lt;/electronic-resource-num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[10]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whereas Barrett and Su (2017) 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PEVuZE5vdGU+PENpdGU+PEF1dGhvcj5CYXJyZXR0PC9BdXRob3I+PFllYXI+MjAxNzwvWWVhcj48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PEVuZE5vdGU+PENpdGU+PEF1dGhvcj5CYXJyZXR0PC9BdXRob3I+PFllYXI+MjAxNzwvWWVhcj48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[9]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used </w:t>
      </w:r>
      <w:r w:rsidRPr="00664944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maximum penalized likelihood </w:t>
      </w:r>
      <w:r w:rsidRPr="00664944">
        <w:rPr>
          <w:rFonts w:ascii="Times New Roman" w:hAnsi="Times New Roman" w:cs="Times New Roman"/>
          <w:sz w:val="24"/>
          <w:szCs w:val="24"/>
        </w:rPr>
        <w:t>approach that maximizes the likelihood function corresponding to the joint d</w:t>
      </w:r>
      <w:r>
        <w:rPr>
          <w:rFonts w:ascii="Times New Roman" w:hAnsi="Times New Roman" w:cs="Times New Roman"/>
          <w:sz w:val="24"/>
          <w:szCs w:val="24"/>
        </w:rPr>
        <w:t xml:space="preserve">istribution of the longitudinal </w:t>
      </w:r>
      <w:r w:rsidRPr="00664944">
        <w:rPr>
          <w:rFonts w:ascii="Times New Roman" w:hAnsi="Times New Roman" w:cs="Times New Roman"/>
          <w:sz w:val="24"/>
          <w:szCs w:val="24"/>
        </w:rPr>
        <w:t>and time-to-event outcomes</w:t>
      </w:r>
      <w:r w:rsidRPr="00B438D2">
        <w:rPr>
          <w:rFonts w:ascii="Times New Roman" w:hAnsi="Times New Roman" w:cs="Times New Roman"/>
          <w:sz w:val="24"/>
          <w:szCs w:val="24"/>
        </w:rPr>
        <w:t>.</w:t>
      </w:r>
      <w:r w:rsidRPr="00EF5E96">
        <w:rPr>
          <w:rFonts w:ascii="Times New Roman" w:hAnsi="Times New Roman" w:cs="Times New Roman"/>
          <w:sz w:val="24"/>
          <w:szCs w:val="24"/>
        </w:rPr>
        <w:t xml:space="preserve"> </w:t>
      </w:r>
      <w:r w:rsidRPr="00626893">
        <w:rPr>
          <w:rFonts w:ascii="Times New Roman" w:hAnsi="Times New Roman" w:cs="Times New Roman"/>
          <w:sz w:val="24"/>
          <w:szCs w:val="24"/>
        </w:rPr>
        <w:t>Under the Bayesian approach, estimation of the joint model’s parameters proceeds using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6893">
        <w:rPr>
          <w:rFonts w:ascii="Times New Roman" w:hAnsi="Times New Roman" w:cs="Times New Roman"/>
          <w:sz w:val="24"/>
          <w:szCs w:val="24"/>
        </w:rPr>
        <w:t>Markov chain Monte Carlo (MCMC) algorithms. The expression</w:t>
      </w:r>
      <w:r>
        <w:rPr>
          <w:rFonts w:ascii="Times New Roman" w:hAnsi="Times New Roman" w:cs="Times New Roman"/>
          <w:sz w:val="24"/>
          <w:szCs w:val="24"/>
        </w:rPr>
        <w:t xml:space="preserve"> for the posterior distribution </w:t>
      </w:r>
      <w:r w:rsidRPr="00626893">
        <w:rPr>
          <w:rFonts w:ascii="Times New Roman" w:hAnsi="Times New Roman" w:cs="Times New Roman"/>
          <w:sz w:val="24"/>
          <w:szCs w:val="24"/>
        </w:rPr>
        <w:t>of the model parameters is derived under the assumptions</w:t>
      </w:r>
      <w:r>
        <w:rPr>
          <w:rFonts w:ascii="Times New Roman" w:hAnsi="Times New Roman" w:cs="Times New Roman"/>
          <w:sz w:val="24"/>
          <w:szCs w:val="24"/>
        </w:rPr>
        <w:t xml:space="preserve"> that given the random effects (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240" w:dyaOrig="360">
          <v:shape id="_x0000_i1054" type="#_x0000_t75" alt="" style="width:11.9pt;height:16.9pt;mso-width-percent:0;mso-height-percent:0;mso-width-percent:0;mso-height-percent:0" o:ole="">
            <v:imagedata r:id="rId63" o:title=""/>
          </v:shape>
          <o:OLEObject Type="Embed" ProgID="Equation.3" ShapeID="_x0000_i1054" DrawAspect="Content" ObjectID="_1693517785" r:id="rId64"/>
        </w:objec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626893">
        <w:rPr>
          <w:rFonts w:ascii="Times New Roman" w:hAnsi="Times New Roman" w:cs="Times New Roman"/>
          <w:sz w:val="24"/>
          <w:szCs w:val="24"/>
        </w:rPr>
        <w:t>both the longitudinal and event time process are assumed in</w:t>
      </w:r>
      <w:r>
        <w:rPr>
          <w:rFonts w:ascii="Times New Roman" w:hAnsi="Times New Roman" w:cs="Times New Roman"/>
          <w:sz w:val="24"/>
          <w:szCs w:val="24"/>
        </w:rPr>
        <w:t xml:space="preserve">dependent, and the longitudinal </w:t>
      </w:r>
      <w:r w:rsidRPr="00626893">
        <w:rPr>
          <w:rFonts w:ascii="Times New Roman" w:hAnsi="Times New Roman" w:cs="Times New Roman"/>
          <w:sz w:val="24"/>
          <w:szCs w:val="24"/>
        </w:rPr>
        <w:t xml:space="preserve">responses of each subject are assumed independent. </w:t>
      </w:r>
      <w:r w:rsidRPr="00B438D2">
        <w:rPr>
          <w:rFonts w:ascii="Times New Roman" w:hAnsi="Times New Roman" w:cs="Times New Roman"/>
          <w:sz w:val="24"/>
          <w:szCs w:val="24"/>
        </w:rPr>
        <w:t xml:space="preserve">This means that the random effects account both for the association between the longitudinal and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438D2">
        <w:rPr>
          <w:rFonts w:ascii="Times New Roman" w:hAnsi="Times New Roman" w:cs="Times New Roman"/>
          <w:sz w:val="24"/>
          <w:szCs w:val="24"/>
        </w:rPr>
        <w:t>event outcomes, and the correlation between the repeated measurements in the longitudinal process</w:t>
      </w:r>
      <w:r>
        <w:rPr>
          <w:rFonts w:ascii="Times New Roman" w:hAnsi="Times New Roman" w:cs="Times New Roman"/>
          <w:sz w:val="24"/>
          <w:szCs w:val="24"/>
        </w:rPr>
        <w:t xml:space="preserve">. Formally, we have </w:t>
      </w:r>
    </w:p>
    <w:p w:rsidR="008B0A1E" w:rsidRPr="00B438D2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8D2">
        <w:rPr>
          <w:rFonts w:ascii="Times New Roman" w:hAnsi="Times New Roman" w:cs="Times New Roman"/>
          <w:position w:val="-12"/>
          <w:sz w:val="24"/>
          <w:szCs w:val="24"/>
        </w:rPr>
        <w:t xml:space="preserve">                       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4540" w:dyaOrig="360">
          <v:shape id="_x0000_i1055" type="#_x0000_t75" alt="" style="width:227.9pt;height:16.9pt;mso-width-percent:0;mso-height-percent:0;mso-width-percent:0;mso-height-percent:0" o:ole="">
            <v:imagedata r:id="rId65" o:title=""/>
          </v:shape>
          <o:OLEObject Type="Embed" ProgID="Equation.3" ShapeID="_x0000_i1055" DrawAspect="Content" ObjectID="_1693517786" r:id="rId66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 and                                     (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438D2">
        <w:rPr>
          <w:rFonts w:ascii="Times New Roman" w:hAnsi="Times New Roman" w:cs="Times New Roman"/>
          <w:sz w:val="24"/>
          <w:szCs w:val="24"/>
        </w:rPr>
        <w:t>)</w:t>
      </w:r>
    </w:p>
    <w:p w:rsidR="008B0A1E" w:rsidRPr="00B438D2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8D2">
        <w:rPr>
          <w:rFonts w:ascii="Times New Roman" w:hAnsi="Times New Roman" w:cs="Times New Roman"/>
          <w:position w:val="-32"/>
          <w:sz w:val="24"/>
          <w:szCs w:val="24"/>
        </w:rPr>
        <w:t xml:space="preserve">                              </w:t>
      </w:r>
      <w:r w:rsidRPr="00DD7FA5">
        <w:rPr>
          <w:rFonts w:ascii="Times New Roman" w:hAnsi="Times New Roman" w:cs="Times New Roman"/>
          <w:noProof/>
          <w:position w:val="-28"/>
          <w:sz w:val="24"/>
          <w:szCs w:val="24"/>
        </w:rPr>
        <w:object w:dxaOrig="3180" w:dyaOrig="540">
          <v:shape id="_x0000_i1056" type="#_x0000_t75" alt="" style="width:159.05pt;height:26.3pt;mso-width-percent:0;mso-height-percent:0;mso-width-percent:0;mso-height-percent:0" o:ole="">
            <v:imagedata r:id="rId67" o:title=""/>
          </v:shape>
          <o:OLEObject Type="Embed" ProgID="Equation.3" ShapeID="_x0000_i1056" DrawAspect="Content" ObjectID="_1693517787" r:id="rId68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(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438D2">
        <w:rPr>
          <w:rFonts w:ascii="Times New Roman" w:hAnsi="Times New Roman" w:cs="Times New Roman"/>
          <w:sz w:val="24"/>
          <w:szCs w:val="24"/>
        </w:rPr>
        <w:t>)</w:t>
      </w:r>
    </w:p>
    <w:p w:rsidR="008B0A1E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B438D2">
        <w:rPr>
          <w:rFonts w:ascii="Times New Roman" w:hAnsi="Times New Roman" w:cs="Times New Roman"/>
          <w:sz w:val="24"/>
          <w:szCs w:val="24"/>
        </w:rPr>
        <w:t>her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 w:rsidRPr="00DD7FA5">
        <w:rPr>
          <w:rFonts w:ascii="Times New Roman" w:hAnsi="Times New Roman" w:cs="Times New Roman"/>
          <w:noProof/>
          <w:position w:val="-14"/>
          <w:sz w:val="24"/>
          <w:szCs w:val="24"/>
        </w:rPr>
        <w:object w:dxaOrig="1760" w:dyaOrig="400">
          <v:shape id="_x0000_i1057" type="#_x0000_t75" alt="" style="width:88.9pt;height:20.65pt;mso-width-percent:0;mso-height-percent:0;mso-width-percent:0;mso-height-percent:0" o:ole="">
            <v:imagedata r:id="rId69" o:title=""/>
          </v:shape>
          <o:OLEObject Type="Embed" ProgID="Equation.3" ShapeID="_x0000_i1057" DrawAspect="Content" ObjectID="_1693517788" r:id="rId70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denotes the full parameter vector,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38D2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21F8">
        <w:rPr>
          <w:noProof/>
          <w:position w:val="-12"/>
        </w:rPr>
        <w:object w:dxaOrig="240" w:dyaOrig="360">
          <v:shape id="_x0000_i1058" type="#_x0000_t75" alt="" style="width:11.9pt;height:18.15pt;mso-width-percent:0;mso-height-percent:0;mso-width-percent:0;mso-height-percent:0" o:ole="">
            <v:imagedata r:id="rId71" o:title=""/>
          </v:shape>
          <o:OLEObject Type="Embed" ProgID="Equation.3" ShapeID="_x0000_i1058" DrawAspect="Content" ObjectID="_1693517789" r:id="rId72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</w:t>
      </w:r>
      <w:r w:rsidRPr="00B438D2">
        <w:rPr>
          <w:rFonts w:ascii="Times New Roman" w:hAnsi="Times New Roman" w:cs="Times New Roman"/>
          <w:sz w:val="24"/>
          <w:szCs w:val="24"/>
        </w:rPr>
        <w:t>noting the parameters for the event time outcome,</w:t>
      </w:r>
      <w:r w:rsidRPr="008B21F8">
        <w:t xml:space="preserve"> </w:t>
      </w:r>
      <w:r w:rsidRPr="008B21F8">
        <w:rPr>
          <w:noProof/>
          <w:position w:val="-14"/>
        </w:rPr>
        <w:object w:dxaOrig="279" w:dyaOrig="380">
          <v:shape id="_x0000_i1059" type="#_x0000_t75" alt="" style="width:13.75pt;height:20.65pt;mso-width-percent:0;mso-height-percent:0;mso-width-percent:0;mso-height-percent:0" o:ole="">
            <v:imagedata r:id="rId73" o:title=""/>
          </v:shape>
          <o:OLEObject Type="Embed" ProgID="Equation.3" ShapeID="_x0000_i1059" DrawAspect="Content" ObjectID="_1693517790" r:id="rId74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</w:t>
      </w:r>
      <w:r w:rsidRPr="00B438D2">
        <w:rPr>
          <w:rFonts w:ascii="Times New Roman" w:hAnsi="Times New Roman" w:cs="Times New Roman"/>
          <w:sz w:val="24"/>
          <w:szCs w:val="24"/>
        </w:rPr>
        <w:t>e parameters for the longitudinal outcomes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21F8">
        <w:rPr>
          <w:noProof/>
          <w:position w:val="-12"/>
        </w:rPr>
        <w:object w:dxaOrig="279" w:dyaOrig="360">
          <v:shape id="_x0000_i1060" type="#_x0000_t75" alt="" style="width:13.75pt;height:18.15pt;mso-width-percent:0;mso-height-percent:0;mso-width-percent:0;mso-height-percent:0" o:ole="">
            <v:imagedata r:id="rId75" o:title=""/>
          </v:shape>
          <o:OLEObject Type="Embed" ProgID="Equation.3" ShapeID="_x0000_i1060" DrawAspect="Content" ObjectID="_1693517791" r:id="rId76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B438D2">
        <w:rPr>
          <w:rFonts w:ascii="Times New Roman" w:hAnsi="Times New Roman" w:cs="Times New Roman"/>
          <w:sz w:val="24"/>
          <w:szCs w:val="24"/>
        </w:rPr>
        <w:t xml:space="preserve">he unique parameters of the random effects covariance matrix, and 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260" w:dyaOrig="360">
          <v:shape id="_x0000_i1061" type="#_x0000_t75" alt="" style="width:11.9pt;height:16.9pt;mso-width-percent:0;mso-height-percent:0;mso-width-percent:0;mso-height-percent:0" o:ole="">
            <v:imagedata r:id="rId77" o:title=""/>
          </v:shape>
          <o:OLEObject Type="Embed" ProgID="Equation.3" ShapeID="_x0000_i1061" DrawAspect="Content" ObjectID="_1693517792" r:id="rId78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is the 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460" w:dyaOrig="360">
          <v:shape id="_x0000_i1062" type="#_x0000_t75" alt="" style="width:21.3pt;height:16.9pt;mso-width-percent:0;mso-height-percent:0;mso-width-percent:0;mso-height-percent:0" o:ole="">
            <v:imagedata r:id="rId79" o:title=""/>
          </v:shape>
          <o:OLEObject Type="Embed" ProgID="Equation.3" ShapeID="_x0000_i1062" DrawAspect="Content" ObjectID="_1693517793" r:id="rId80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vector of longitudinal responses of the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B438D2">
        <w:rPr>
          <w:rFonts w:ascii="Times New Roman" w:hAnsi="Times New Roman" w:cs="Times New Roman"/>
          <w:sz w:val="24"/>
          <w:szCs w:val="24"/>
          <w:vertAlign w:val="superscript"/>
        </w:rPr>
        <w:t xml:space="preserve">th </w:t>
      </w:r>
      <w:r w:rsidRPr="00B438D2">
        <w:rPr>
          <w:rFonts w:ascii="Times New Roman" w:hAnsi="Times New Roman" w:cs="Times New Roman"/>
          <w:sz w:val="24"/>
          <w:szCs w:val="24"/>
        </w:rPr>
        <w:t xml:space="preserve"> subject. </w:t>
      </w:r>
      <w:r>
        <w:rPr>
          <w:rFonts w:ascii="Times New Roman" w:hAnsi="Times New Roman" w:cs="Times New Roman"/>
          <w:sz w:val="24"/>
          <w:szCs w:val="24"/>
        </w:rPr>
        <w:t xml:space="preserve">And p(.) denotes an appropriate probability density function. </w:t>
      </w:r>
      <w:r w:rsidRPr="00C73CEC">
        <w:rPr>
          <w:rFonts w:ascii="Times New Roman" w:hAnsi="Times New Roman" w:cs="Times New Roman"/>
          <w:sz w:val="24"/>
          <w:szCs w:val="24"/>
        </w:rPr>
        <w:t>Under these assumptions the posterior distribution is analogous to:</w:t>
      </w:r>
    </w:p>
    <w:p w:rsidR="008B0A1E" w:rsidRPr="00B438D2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8D2">
        <w:rPr>
          <w:rFonts w:ascii="Times New Roman" w:hAnsi="Times New Roman" w:cs="Times New Roman"/>
          <w:sz w:val="24"/>
          <w:szCs w:val="24"/>
        </w:rPr>
        <w:t xml:space="preserve">    </w:t>
      </w:r>
      <w:r w:rsidRPr="00DD7FA5">
        <w:rPr>
          <w:rFonts w:ascii="Times New Roman" w:hAnsi="Times New Roman" w:cs="Times New Roman"/>
          <w:noProof/>
          <w:position w:val="-28"/>
          <w:sz w:val="24"/>
          <w:szCs w:val="24"/>
        </w:rPr>
        <w:object w:dxaOrig="5440" w:dyaOrig="700">
          <v:shape id="_x0000_i1063" type="#_x0000_t75" alt="" style="width:270.45pt;height:35.05pt;mso-width-percent:0;mso-height-percent:0;mso-width-percent:0;mso-height-percent:0" o:ole="">
            <v:imagedata r:id="rId81" o:title=""/>
          </v:shape>
          <o:OLEObject Type="Embed" ProgID="Equation.3" ShapeID="_x0000_i1063" DrawAspect="Content" ObjectID="_1693517794" r:id="rId82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B438D2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B438D2">
        <w:rPr>
          <w:rFonts w:ascii="Times New Roman" w:hAnsi="Times New Roman" w:cs="Times New Roman"/>
          <w:sz w:val="24"/>
          <w:szCs w:val="24"/>
        </w:rPr>
        <w:t>)</w:t>
      </w:r>
    </w:p>
    <w:p w:rsidR="008B0A1E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where </w:t>
      </w:r>
    </w:p>
    <w:p w:rsidR="008B0A1E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position w:val="-12"/>
          <w:sz w:val="24"/>
          <w:szCs w:val="24"/>
        </w:rPr>
        <w:t xml:space="preserve">       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5820" w:dyaOrig="360">
          <v:shape id="_x0000_i1064" type="#_x0000_t75" alt="" style="width:291.75pt;height:18.15pt;mso-width-percent:0;mso-height-percent:0;mso-width-percent:0;mso-height-percent:0" o:ole="">
            <v:imagedata r:id="rId83" o:title=""/>
          </v:shape>
          <o:OLEObject Type="Embed" ProgID="Equation.3" ShapeID="_x0000_i1064" DrawAspect="Content" ObjectID="_1693517795" r:id="rId84"/>
        </w:object>
      </w:r>
    </w:p>
    <w:p w:rsidR="008B0A1E" w:rsidRPr="008F5FD1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5FD1">
        <w:rPr>
          <w:rFonts w:ascii="Times New Roman" w:hAnsi="Times New Roman" w:cs="Times New Roman"/>
          <w:sz w:val="24"/>
          <w:szCs w:val="24"/>
        </w:rPr>
        <w:lastRenderedPageBreak/>
        <w:t xml:space="preserve">With 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680" w:dyaOrig="360">
          <v:shape id="_x0000_i1065" type="#_x0000_t75" alt="" style="width:33.8pt;height:18.15pt;mso-width-percent:0;mso-height-percent:0;mso-width-percent:0;mso-height-percent:0" o:ole="">
            <v:imagedata r:id="rId85" o:title=""/>
          </v:shape>
          <o:OLEObject Type="Embed" ProgID="Equation.3" ShapeID="_x0000_i1065" DrawAspect="Content" ObjectID="_1693517796" r:id="rId86"/>
        </w:object>
      </w:r>
      <w:r w:rsidRPr="008F5FD1">
        <w:rPr>
          <w:rFonts w:ascii="Times New Roman" w:hAnsi="Times New Roman" w:cs="Times New Roman"/>
          <w:sz w:val="24"/>
          <w:szCs w:val="24"/>
        </w:rPr>
        <w:t xml:space="preserve"> and </w:t>
      </w:r>
      <w:r w:rsidRPr="00DD7FA5">
        <w:rPr>
          <w:rFonts w:ascii="Times New Roman" w:hAnsi="Times New Roman" w:cs="Times New Roman"/>
          <w:noProof/>
          <w:position w:val="-10"/>
          <w:sz w:val="24"/>
          <w:szCs w:val="24"/>
        </w:rPr>
        <w:object w:dxaOrig="220" w:dyaOrig="260">
          <v:shape id="_x0000_i1066" type="#_x0000_t75" alt="" style="width:11.9pt;height:13.15pt;mso-width-percent:0;mso-height-percent:0;mso-width-percent:0;mso-height-percent:0" o:ole="">
            <v:imagedata r:id="rId87" o:title=""/>
          </v:shape>
          <o:OLEObject Type="Embed" ProgID="Equation.3" ShapeID="_x0000_i1066" DrawAspect="Content" ObjectID="_1693517797" r:id="rId88"/>
        </w:object>
      </w:r>
      <w:r w:rsidRPr="008F5FD1">
        <w:rPr>
          <w:rFonts w:ascii="Times New Roman" w:hAnsi="Times New Roman" w:cs="Times New Roman"/>
          <w:sz w:val="24"/>
          <w:szCs w:val="24"/>
        </w:rPr>
        <w:t xml:space="preserve"> denoting the natural and dispersion parameters in the exponential family, respectively, c(·), a(·), and d(·) are known functions specifying the member of the exponential family, and for the survival part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position w:val="-32"/>
          <w:sz w:val="24"/>
          <w:szCs w:val="24"/>
        </w:rPr>
        <w:t xml:space="preserve">     </w:t>
      </w:r>
      <w:r w:rsidRPr="00DD7FA5">
        <w:rPr>
          <w:rFonts w:ascii="Times New Roman" w:hAnsi="Times New Roman" w:cs="Times New Roman"/>
          <w:noProof/>
          <w:position w:val="-32"/>
          <w:sz w:val="24"/>
          <w:szCs w:val="24"/>
        </w:rPr>
        <w:object w:dxaOrig="8900" w:dyaOrig="760">
          <v:shape id="_x0000_i1067" type="#_x0000_t75" alt="" style="width:446.4pt;height:38.2pt;mso-width-percent:0;mso-height-percent:0;mso-width-percent:0;mso-height-percent:0" o:ole="">
            <v:imagedata r:id="rId89" o:title=""/>
          </v:shape>
          <o:OLEObject Type="Embed" ProgID="Equation.3" ShapeID="_x0000_i1067" DrawAspect="Content" ObjectID="_1693517798" r:id="rId90"/>
        </w:object>
      </w:r>
      <w:r>
        <w:rPr>
          <w:rFonts w:ascii="Times New Roman" w:hAnsi="Times New Roman" w:cs="Times New Roman"/>
          <w:position w:val="-32"/>
          <w:sz w:val="24"/>
          <w:szCs w:val="24"/>
        </w:rPr>
        <w:t xml:space="preserve">                  </w:t>
      </w:r>
    </w:p>
    <w:p w:rsidR="008B0A1E" w:rsidRPr="00A4043A" w:rsidRDefault="008B0A1E" w:rsidP="008B0A1E">
      <w:pPr>
        <w:pStyle w:val="Heading3"/>
      </w:pPr>
      <w:r>
        <w:t xml:space="preserve">With </w:t>
      </w:r>
      <w:r w:rsidRPr="009C294F">
        <w:rPr>
          <w:noProof/>
          <w:position w:val="-12"/>
        </w:rPr>
        <w:object w:dxaOrig="499" w:dyaOrig="360">
          <v:shape id="_x0000_i1068" type="#_x0000_t75" alt="" style="width:25.05pt;height:18.15pt;mso-width-percent:0;mso-height-percent:0;mso-width-percent:0;mso-height-percent:0" o:ole="">
            <v:imagedata r:id="rId91" o:title=""/>
          </v:shape>
          <o:OLEObject Type="Embed" ProgID="Equation.3" ShapeID="_x0000_i1068" DrawAspect="Content" ObjectID="_1693517799" r:id="rId92"/>
        </w:object>
      </w:r>
      <w:r>
        <w:t xml:space="preserve"> given by (1).The integral in the definition of survival function</w:t>
      </w:r>
      <w:r>
        <w:rPr>
          <w:position w:val="-34"/>
        </w:rPr>
        <w:t xml:space="preserve">         </w:t>
      </w:r>
      <w:r w:rsidRPr="00EE367C">
        <w:rPr>
          <w:noProof/>
          <w:position w:val="-34"/>
        </w:rPr>
        <w:object w:dxaOrig="9000" w:dyaOrig="800">
          <v:shape id="_x0000_i1069" type="#_x0000_t75" alt="" style="width:450.8pt;height:40.05pt;mso-width-percent:0;mso-height-percent:0;mso-width-percent:0;mso-height-percent:0" o:ole="">
            <v:imagedata r:id="rId93" o:title=""/>
          </v:shape>
          <o:OLEObject Type="Embed" ProgID="Equation.3" ShapeID="_x0000_i1069" DrawAspect="Content" ObjectID="_1693517800" r:id="rId94"/>
        </w:object>
      </w:r>
    </w:p>
    <w:p w:rsidR="008B0A1E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2166">
        <w:rPr>
          <w:rFonts w:ascii="Times New Roman" w:hAnsi="Times New Roman" w:cs="Times New Roman"/>
          <w:sz w:val="24"/>
          <w:szCs w:val="24"/>
        </w:rPr>
        <w:t xml:space="preserve">does not have a closed-form solution, and thus a numerical </w:t>
      </w:r>
      <w:r>
        <w:rPr>
          <w:rFonts w:ascii="Times New Roman" w:hAnsi="Times New Roman" w:cs="Times New Roman"/>
          <w:sz w:val="24"/>
          <w:szCs w:val="24"/>
        </w:rPr>
        <w:t xml:space="preserve">method must be employed for its </w:t>
      </w:r>
      <w:r w:rsidRPr="00D32166">
        <w:rPr>
          <w:rFonts w:ascii="Times New Roman" w:hAnsi="Times New Roman" w:cs="Times New Roman"/>
          <w:sz w:val="24"/>
          <w:szCs w:val="24"/>
        </w:rPr>
        <w:t>evaluation. Standard options are the Gauss-Kronrod and G</w:t>
      </w:r>
      <w:r>
        <w:rPr>
          <w:rFonts w:ascii="Times New Roman" w:hAnsi="Times New Roman" w:cs="Times New Roman"/>
          <w:sz w:val="24"/>
          <w:szCs w:val="24"/>
        </w:rPr>
        <w:t xml:space="preserve">auss-Legendre quadrature rules. </w:t>
      </w:r>
      <w:r w:rsidRPr="00D32166">
        <w:rPr>
          <w:rFonts w:ascii="Times New Roman" w:hAnsi="Times New Roman" w:cs="Times New Roman"/>
          <w:sz w:val="24"/>
          <w:szCs w:val="24"/>
        </w:rPr>
        <w:t>For the parameters θ we take standard prior distributions. In part</w:t>
      </w:r>
      <w:r>
        <w:rPr>
          <w:rFonts w:ascii="Times New Roman" w:hAnsi="Times New Roman" w:cs="Times New Roman"/>
          <w:sz w:val="24"/>
          <w:szCs w:val="24"/>
        </w:rPr>
        <w:t xml:space="preserve">icular, for the vector of fixed </w:t>
      </w:r>
      <w:r w:rsidRPr="00D32166">
        <w:rPr>
          <w:rFonts w:ascii="Times New Roman" w:hAnsi="Times New Roman" w:cs="Times New Roman"/>
          <w:sz w:val="24"/>
          <w:szCs w:val="24"/>
        </w:rPr>
        <w:t>effects of the longitudinal submodel β, for the regression p</w:t>
      </w:r>
      <w:r>
        <w:rPr>
          <w:rFonts w:ascii="Times New Roman" w:hAnsi="Times New Roman" w:cs="Times New Roman"/>
          <w:sz w:val="24"/>
          <w:szCs w:val="24"/>
        </w:rPr>
        <w:t xml:space="preserve">arameters of the survival model </w:t>
      </w:r>
      <w:r w:rsidRPr="00D32166">
        <w:rPr>
          <w:rFonts w:ascii="Times New Roman" w:hAnsi="Times New Roman" w:cs="Times New Roman"/>
          <w:sz w:val="24"/>
          <w:szCs w:val="24"/>
        </w:rPr>
        <w:t>γ, for the vector of spline coefficie</w:t>
      </w:r>
      <w:r>
        <w:rPr>
          <w:rFonts w:ascii="Times New Roman" w:hAnsi="Times New Roman" w:cs="Times New Roman"/>
          <w:sz w:val="24"/>
          <w:szCs w:val="24"/>
        </w:rPr>
        <w:t xml:space="preserve">nts for the baseline hazard </w:t>
      </w:r>
      <w:r w:rsidRPr="009C294F">
        <w:rPr>
          <w:noProof/>
          <w:position w:val="-14"/>
        </w:rPr>
        <w:object w:dxaOrig="340" w:dyaOrig="380">
          <v:shape id="_x0000_i1070" type="#_x0000_t75" alt="" style="width:17.55pt;height:18.8pt;mso-width-percent:0;mso-height-percent:0;mso-width-percent:0;mso-height-percent:0" o:ole="">
            <v:imagedata r:id="rId95" o:title=""/>
          </v:shape>
          <o:OLEObject Type="Embed" ProgID="Equation.3" ShapeID="_x0000_i1070" DrawAspect="Content" ObjectID="_1693517801" r:id="rId96"/>
        </w:object>
      </w:r>
      <w:r>
        <w:rPr>
          <w:rFonts w:ascii="Times New Roman" w:hAnsi="Times New Roman" w:cs="Times New Roman"/>
          <w:sz w:val="24"/>
          <w:szCs w:val="24"/>
        </w:rPr>
        <w:t xml:space="preserve">, and for the association </w:t>
      </w:r>
      <w:r w:rsidRPr="00D32166">
        <w:rPr>
          <w:rFonts w:ascii="Times New Roman" w:hAnsi="Times New Roman" w:cs="Times New Roman"/>
          <w:sz w:val="24"/>
          <w:szCs w:val="24"/>
        </w:rPr>
        <w:t>parameter α we use independent univariate diffuse normal priors.</w:t>
      </w:r>
      <w:r w:rsidRPr="00D32166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penalized version of </w:t>
      </w:r>
      <w:r w:rsidRPr="00D32166">
        <w:rPr>
          <w:rFonts w:ascii="Times New Roman" w:hAnsi="Times New Roman" w:cs="Times New Roman"/>
          <w:sz w:val="24"/>
          <w:szCs w:val="24"/>
        </w:rPr>
        <w:t xml:space="preserve">the B-spline approximation to the baseline hazard can </w:t>
      </w:r>
      <w:r>
        <w:rPr>
          <w:rFonts w:ascii="Times New Roman" w:hAnsi="Times New Roman" w:cs="Times New Roman"/>
          <w:sz w:val="24"/>
          <w:szCs w:val="24"/>
        </w:rPr>
        <w:t xml:space="preserve">be fitted by specifying for </w:t>
      </w:r>
      <w:r w:rsidRPr="009C294F">
        <w:rPr>
          <w:noProof/>
          <w:position w:val="-14"/>
        </w:rPr>
        <w:object w:dxaOrig="340" w:dyaOrig="380">
          <v:shape id="_x0000_i1071" type="#_x0000_t75" alt="" style="width:17.55pt;height:18.8pt;mso-width-percent:0;mso-height-percent:0;mso-width-percent:0;mso-height-percent:0" o:ole="">
            <v:imagedata r:id="rId97" o:title=""/>
          </v:shape>
          <o:OLEObject Type="Embed" ProgID="Equation.3" ShapeID="_x0000_i1071" DrawAspect="Content" ObjectID="_1693517802" r:id="rId98"/>
        </w:object>
      </w:r>
      <w:r>
        <w:rPr>
          <w:rFonts w:ascii="Times New Roman" w:hAnsi="Times New Roman" w:cs="Times New Roman"/>
          <w:sz w:val="24"/>
          <w:szCs w:val="24"/>
        </w:rPr>
        <w:t xml:space="preserve"> the prior </w:t>
      </w:r>
      <w:r w:rsidRPr="00D32166">
        <w:rPr>
          <w:rFonts w:ascii="Times New Roman" w:hAnsi="Times New Roman" w:cs="Times New Roman"/>
          <w:sz w:val="24"/>
          <w:szCs w:val="24"/>
        </w:rPr>
        <w:t>(Lang and Brezger 2004)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&lt;EndNote&gt;&lt;Cite&gt;&lt;Author&gt;Lang&lt;/Author&gt;&lt;Year&gt;2004&lt;/Year&gt;&lt;RecNum&gt;31&lt;/RecNum&gt;&lt;DisplayText&gt;[33]&lt;/DisplayText&gt;&lt;record&gt;&lt;rec-number&gt;31&lt;/rec-number&gt;&lt;foreign-keys&gt;&lt;key app="EN" db-id="2zfp5pf53tfv0fe9zsqx09vit2f0v50sfsef" timestamp="1626377949"&gt;31&lt;/key&gt;&lt;/foreign-keys&gt;&lt;ref-type name="Journal Article"&gt;17&lt;/ref-type&gt;&lt;contributors&gt;&lt;authors&gt;&lt;author&gt;Lang, Stefan&lt;/author&gt;&lt;author&gt;Brezger, Andreas&lt;/author&gt;&lt;/authors&gt;&lt;/contributors&gt;&lt;titles&gt;&lt;title&gt;Bayesian P-Splines&lt;/title&gt;&lt;secondary-title&gt;Journal of Computational and Graphical Statistics&lt;/secondary-title&gt;&lt;/titles&gt;&lt;periodical&gt;&lt;full-title&gt;Journal of Computational and Graphical Statistics&lt;/full-title&gt;&lt;/periodical&gt;&lt;pages&gt;183-212&lt;/pages&gt;&lt;volume&gt;13&lt;/volume&gt;&lt;number&gt;1&lt;/number&gt;&lt;dates&gt;&lt;year&gt;2004&lt;/year&gt;&lt;pub-dates&gt;&lt;date&gt;2004/03/01&lt;/date&gt;&lt;/pub-dates&gt;&lt;/dates&gt;&lt;publisher&gt;Taylor &amp;amp; Francis&lt;/publisher&gt;&lt;isbn&gt;1061-8600&lt;/isbn&gt;&lt;urls&gt;&lt;related-urls&gt;&lt;url&gt;https://doi.org/10.1198/1061860043010&lt;/url&gt;&lt;/related-urls&gt;&lt;/urls&gt;&lt;electronic-resource-num&gt;10.1198/1061860043010&lt;/electronic-resource-num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[33]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D32166">
        <w:rPr>
          <w:rFonts w:ascii="Times New Roman" w:hAnsi="Times New Roman" w:cs="Times New Roman"/>
          <w:sz w:val="24"/>
          <w:szCs w:val="24"/>
        </w:rPr>
        <w:t>:</w:t>
      </w:r>
    </w:p>
    <w:p w:rsidR="008B0A1E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position w:val="-24"/>
          <w:sz w:val="24"/>
          <w:szCs w:val="24"/>
        </w:rPr>
        <w:t xml:space="preserve">              </w:t>
      </w:r>
      <w:r w:rsidRPr="00DD7FA5">
        <w:rPr>
          <w:rFonts w:ascii="Times New Roman" w:hAnsi="Times New Roman" w:cs="Times New Roman"/>
          <w:noProof/>
          <w:position w:val="-24"/>
          <w:sz w:val="24"/>
          <w:szCs w:val="24"/>
        </w:rPr>
        <w:object w:dxaOrig="8059" w:dyaOrig="639">
          <v:shape id="_x0000_i1072" type="#_x0000_t75" alt="" style="width:401.95pt;height:30.7pt;mso-width-percent:0;mso-height-percent:0;mso-width-percent:0;mso-height-percent:0" o:ole="">
            <v:imagedata r:id="rId99" o:title=""/>
          </v:shape>
          <o:OLEObject Type="Embed" ProgID="Equation.3" ShapeID="_x0000_i1072" DrawAspect="Content" ObjectID="_1693517803" r:id="rId100"/>
        </w:object>
      </w:r>
    </w:p>
    <w:p w:rsidR="008B0A1E" w:rsidRDefault="008B0A1E" w:rsidP="008B0A1E">
      <w:pPr>
        <w:shd w:val="clear" w:color="auto" w:fill="FFFFFF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6FAD">
        <w:rPr>
          <w:rFonts w:ascii="Times New Roman" w:hAnsi="Times New Roman" w:cs="Times New Roman"/>
          <w:sz w:val="24"/>
          <w:szCs w:val="24"/>
        </w:rPr>
        <w:t xml:space="preserve">where 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260" w:dyaOrig="360">
          <v:shape id="_x0000_i1073" type="#_x0000_t75" alt="" style="width:13.15pt;height:18.15pt;mso-width-percent:0;mso-height-percent:0;mso-width-percent:0;mso-height-percent:0" o:ole="">
            <v:imagedata r:id="rId101" o:title=""/>
          </v:shape>
          <o:OLEObject Type="Embed" ProgID="Equation.3" ShapeID="_x0000_i1073" DrawAspect="Content" ObjectID="_1693517804" r:id="rId102"/>
        </w:object>
      </w:r>
      <w:r w:rsidRPr="00CB6FAD">
        <w:rPr>
          <w:rFonts w:ascii="Times New Roman" w:hAnsi="Times New Roman" w:cs="Times New Roman"/>
          <w:sz w:val="24"/>
          <w:szCs w:val="24"/>
        </w:rPr>
        <w:t xml:space="preserve"> is the smoothing parameter that takes a Gamma(1, 0.005) hyper-prior in order to ensure a proper posterior for </w:t>
      </w:r>
      <w:r w:rsidRPr="00DD7FA5">
        <w:rPr>
          <w:rFonts w:ascii="Times New Roman" w:hAnsi="Times New Roman" w:cs="Times New Roman"/>
          <w:noProof/>
          <w:position w:val="-14"/>
          <w:sz w:val="24"/>
          <w:szCs w:val="24"/>
        </w:rPr>
        <w:object w:dxaOrig="340" w:dyaOrig="380">
          <v:shape id="_x0000_i1074" type="#_x0000_t75" alt="" style="width:17.55pt;height:18.8pt;mso-width-percent:0;mso-height-percent:0;mso-width-percent:0;mso-height-percent:0" o:ole="">
            <v:imagedata r:id="rId103" o:title=""/>
          </v:shape>
          <o:OLEObject Type="Embed" ProgID="Equation.3" ShapeID="_x0000_i1074" DrawAspect="Content" ObjectID="_1693517805" r:id="rId104"/>
        </w:object>
      </w:r>
      <w:r w:rsidRPr="00CB6FAD">
        <w:rPr>
          <w:rFonts w:ascii="Times New Roman" w:hAnsi="Times New Roman" w:cs="Times New Roman"/>
          <w:sz w:val="24"/>
          <w:szCs w:val="24"/>
        </w:rPr>
        <w:t xml:space="preserve"> , </w:t>
      </w:r>
      <w:r w:rsidRPr="00DD7FA5">
        <w:rPr>
          <w:rFonts w:ascii="Times New Roman" w:hAnsi="Times New Roman" w:cs="Times New Roman"/>
          <w:noProof/>
          <w:position w:val="-10"/>
          <w:sz w:val="24"/>
          <w:szCs w:val="24"/>
        </w:rPr>
        <w:object w:dxaOrig="1800" w:dyaOrig="360">
          <v:shape id="_x0000_i1075" type="#_x0000_t75" alt="" style="width:90.15pt;height:18.15pt;mso-width-percent:0;mso-height-percent:0;mso-width-percent:0;mso-height-percent:0" o:ole="">
            <v:imagedata r:id="rId105" o:title=""/>
          </v:shape>
          <o:OLEObject Type="Embed" ProgID="Equation.3" ShapeID="_x0000_i1075" DrawAspect="Content" ObjectID="_1693517806" r:id="rId106"/>
        </w:object>
      </w:r>
      <w:r w:rsidRPr="00CB6FAD">
        <w:rPr>
          <w:rFonts w:ascii="Times New Roman" w:hAnsi="Times New Roman" w:cs="Times New Roman"/>
          <w:sz w:val="24"/>
          <w:szCs w:val="24"/>
        </w:rPr>
        <w:t xml:space="preserve">, where </w:t>
      </w:r>
      <w:r w:rsidRPr="00DD7FA5">
        <w:rPr>
          <w:rFonts w:ascii="Times New Roman" w:hAnsi="Times New Roman" w:cs="Times New Roman"/>
          <w:noProof/>
          <w:position w:val="-10"/>
          <w:sz w:val="24"/>
          <w:szCs w:val="24"/>
        </w:rPr>
        <w:object w:dxaOrig="300" w:dyaOrig="340">
          <v:shape id="_x0000_i1076" type="#_x0000_t75" alt="" style="width:16.3pt;height:17.55pt;mso-width-percent:0;mso-height-percent:0;mso-width-percent:0;mso-height-percent:0" o:ole="">
            <v:imagedata r:id="rId107" o:title=""/>
          </v:shape>
          <o:OLEObject Type="Embed" ProgID="Equation.3" ShapeID="_x0000_i1076" DrawAspect="Content" ObjectID="_1693517807" r:id="rId108"/>
        </w:object>
      </w:r>
      <w:r w:rsidRPr="00CB6FAD">
        <w:rPr>
          <w:rFonts w:ascii="Times New Roman" w:hAnsi="Times New Roman" w:cs="Times New Roman"/>
          <w:sz w:val="24"/>
          <w:szCs w:val="24"/>
        </w:rPr>
        <w:t>denotes the r</w:t>
      </w:r>
      <w:r w:rsidRPr="00CB6FA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B6FAD">
        <w:rPr>
          <w:rFonts w:ascii="Times New Roman" w:hAnsi="Times New Roman" w:cs="Times New Roman"/>
          <w:sz w:val="24"/>
          <w:szCs w:val="24"/>
        </w:rPr>
        <w:t xml:space="preserve"> difference penalty matrix, and ρ(K) denotes the rank of K. For the covariance matrix of the random effects we assume an inverse Wishart prior, and when fitting a joint model with a normally distributed longitudinal outcome, we take an inverse-Gamma prior for the variance of the error terms σ</w:t>
      </w:r>
      <w:r w:rsidRPr="00CB6FAD">
        <w:rPr>
          <w:rFonts w:ascii="Times New Roman" w:hAnsi="Times New Roman" w:cs="Times New Roman"/>
          <w:sz w:val="24"/>
          <w:szCs w:val="24"/>
          <w:vertAlign w:val="superscript"/>
        </w:rPr>
        <w:t xml:space="preserve"> 2</w:t>
      </w:r>
      <w:r w:rsidRPr="00CB6FAD">
        <w:rPr>
          <w:rFonts w:ascii="Times New Roman" w:hAnsi="Times New Roman" w:cs="Times New Roman"/>
          <w:sz w:val="24"/>
          <w:szCs w:val="24"/>
        </w:rPr>
        <w:t>.</w:t>
      </w:r>
    </w:p>
    <w:p w:rsidR="008B0A1E" w:rsidRPr="00B3229C" w:rsidRDefault="008B0A1E" w:rsidP="008B0A1E">
      <w:pPr>
        <w:pStyle w:val="Heading3"/>
      </w:pPr>
      <w:r w:rsidRPr="00B3229C">
        <w:lastRenderedPageBreak/>
        <w:t xml:space="preserve">Model Selection Techniques </w:t>
      </w:r>
    </w:p>
    <w:p w:rsidR="008B0A1E" w:rsidRPr="00B438D2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8D2">
        <w:rPr>
          <w:rFonts w:ascii="Times New Roman" w:hAnsi="Times New Roman" w:cs="Times New Roman"/>
          <w:sz w:val="24"/>
          <w:szCs w:val="24"/>
        </w:rPr>
        <w:t>When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38D2">
        <w:rPr>
          <w:rFonts w:ascii="Times New Roman" w:hAnsi="Times New Roman" w:cs="Times New Roman"/>
          <w:sz w:val="24"/>
          <w:szCs w:val="24"/>
        </w:rPr>
        <w:t xml:space="preserve">interest </w:t>
      </w:r>
      <w:r>
        <w:rPr>
          <w:rFonts w:ascii="Times New Roman" w:hAnsi="Times New Roman" w:cs="Times New Roman"/>
          <w:sz w:val="24"/>
          <w:szCs w:val="24"/>
        </w:rPr>
        <w:t>is in</w:t>
      </w:r>
      <w:r w:rsidRPr="00B438D2">
        <w:rPr>
          <w:rFonts w:ascii="Times New Roman" w:hAnsi="Times New Roman" w:cs="Times New Roman"/>
          <w:sz w:val="24"/>
          <w:szCs w:val="24"/>
        </w:rPr>
        <w:t xml:space="preserve"> comparing non-nested models, information criteria are typically used. The two most commonly used information criteria are the Akaike’s Information Criteria</w:t>
      </w:r>
      <w:r>
        <w:rPr>
          <w:rFonts w:ascii="Times New Roman" w:hAnsi="Times New Roman" w:cs="Times New Roman"/>
          <w:sz w:val="24"/>
          <w:szCs w:val="24"/>
        </w:rPr>
        <w:t xml:space="preserve"> (AIC; Akaike, 1974)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&lt;EndNote&gt;&lt;Cite&gt;&lt;Author&gt;Akaike&lt;/Author&gt;&lt;Year&gt;1974&lt;/Year&gt;&lt;RecNum&gt;22&lt;/RecNum&gt;&lt;DisplayText&gt;[20]&lt;/DisplayText&gt;&lt;record&gt;&lt;rec-number&gt;22&lt;/rec-number&gt;&lt;foreign-keys&gt;&lt;key app="EN" db-id="tr2dzewxnfepfqe5tfqxxvsyz0z5pazpdstd" timestamp="1617724606"&gt;22&lt;/key&gt;&lt;/foreign-keys&gt;&lt;ref-type name="Journal Article"&gt;17&lt;/ref-type&gt;&lt;contributors&gt;&lt;authors&gt;&lt;author&gt;Akaike, H.&lt;/author&gt;&lt;/authors&gt;&lt;/contributors&gt;&lt;titles&gt;&lt;title&gt;A new look at the statistical model identification&lt;/title&gt;&lt;secondary-title&gt;IEEE Transactions on Automatic Control&lt;/secondary-title&gt;&lt;/titles&gt;&lt;periodical&gt;&lt;full-title&gt;IEEE Transactions on Automatic Control&lt;/full-title&gt;&lt;/periodical&gt;&lt;pages&gt;716-723&lt;/pages&gt;&lt;volume&gt;19&lt;/volume&gt;&lt;number&gt;6&lt;/number&gt;&lt;dates&gt;&lt;year&gt;1974&lt;/year&gt;&lt;/dates&gt;&lt;accession-num&gt;pub.1061471419&lt;/accession-num&gt;&lt;urls&gt;&lt;related-urls&gt;&lt;url&gt;https://app.dimensions.ai/details/publication/pub.1061471419&lt;/url&gt;&lt;/related-urls&gt;&lt;/urls&gt;&lt;electronic-resource-num&gt;10.1109/tac.1974.1100705&lt;/electronic-resource-num&gt;&lt;access-date&gt;2021/04/06&lt;/access-date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[20]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B438D2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B438D2">
        <w:rPr>
          <w:rFonts w:ascii="Times New Roman" w:hAnsi="Times New Roman" w:cs="Times New Roman"/>
          <w:sz w:val="24"/>
          <w:szCs w:val="24"/>
        </w:rPr>
        <w:t>and the Bayesian Inform</w:t>
      </w:r>
      <w:r>
        <w:rPr>
          <w:rFonts w:ascii="Times New Roman" w:hAnsi="Times New Roman" w:cs="Times New Roman"/>
          <w:sz w:val="24"/>
          <w:szCs w:val="24"/>
        </w:rPr>
        <w:t xml:space="preserve">ation Criteria (BIC; Schwarz, 1978)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&lt;EndNote&gt;&lt;Cite&gt;&lt;Author&gt;Schwarz&lt;/Author&gt;&lt;Year&gt;1978&lt;/Year&gt;&lt;RecNum&gt;18&lt;/RecNum&gt;&lt;DisplayText&gt;[21]&lt;/DisplayText&gt;&lt;record&gt;&lt;rec-number&gt;18&lt;/rec-number&gt;&lt;foreign-keys&gt;&lt;key app="EN" db-id="2zfp5pf53tfv0fe9zsqx09vit2f0v50sfsef" timestamp="1626376326"&gt;18&lt;/key&gt;&lt;/foreign-keys&gt;&lt;ref-type name="Journal Article"&gt;17&lt;/ref-type&gt;&lt;contributors&gt;&lt;authors&gt;&lt;author&gt;Schwarz, Gideon&lt;/author&gt;&lt;/authors&gt;&lt;/contributors&gt;&lt;titles&gt;&lt;title&gt;Estimating the Dimension of a Model&lt;/title&gt;&lt;secondary-title&gt;The Annals of Statistics&lt;/secondary-title&gt;&lt;/titles&gt;&lt;periodical&gt;&lt;full-title&gt;The Annals of Statistics&lt;/full-title&gt;&lt;/periodical&gt;&lt;pages&gt;461-464&lt;/pages&gt;&lt;volume&gt;6&lt;/volume&gt;&lt;number&gt;2&lt;/number&gt;&lt;dates&gt;&lt;year&gt;1978&lt;/year&gt;&lt;/dates&gt;&lt;publisher&gt;Institute of Mathematical Statistics&lt;/publisher&gt;&lt;isbn&gt;00905364&lt;/isbn&gt;&lt;urls&gt;&lt;related-urls&gt;&lt;url&gt;http://www.jstor.org/stable/2958889&lt;/url&gt;&lt;/related-urls&gt;&lt;/urls&gt;&lt;custom1&gt;Full publication date: Mar., 1978&lt;/custom1&gt;&lt;remote-database-name&gt;JSTOR&lt;/remote-database-name&gt;&lt;access-date&gt;2021/07/15/&lt;/access-date&gt;&lt;/record&gt;&lt;/Cite&gt;&lt;/EndNote&gt;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[21]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B438D2">
        <w:rPr>
          <w:rFonts w:ascii="Times New Roman" w:hAnsi="Times New Roman" w:cs="Times New Roman"/>
          <w:sz w:val="24"/>
          <w:szCs w:val="24"/>
        </w:rPr>
        <w:t>.</w:t>
      </w:r>
    </w:p>
    <w:p w:rsidR="008B0A1E" w:rsidRPr="00B438D2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8D2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DD7FA5">
        <w:rPr>
          <w:rFonts w:ascii="Times New Roman" w:hAnsi="Times New Roman" w:cs="Times New Roman"/>
          <w:noProof/>
          <w:position w:val="-10"/>
          <w:sz w:val="24"/>
          <w:szCs w:val="24"/>
        </w:rPr>
        <w:object w:dxaOrig="1920" w:dyaOrig="480">
          <v:shape id="_x0000_i1077" type="#_x0000_t75" alt="" style="width:95.8pt;height:23.8pt;mso-width-percent:0;mso-height-percent:0;mso-width-percent:0;mso-height-percent:0" o:ole="">
            <v:imagedata r:id="rId109" o:title=""/>
          </v:shape>
          <o:OLEObject Type="Embed" ProgID="Equation.3" ShapeID="_x0000_i1077" DrawAspect="Content" ObjectID="_1693517808" r:id="rId110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(12</w:t>
      </w:r>
      <w:r w:rsidRPr="00B438D2">
        <w:rPr>
          <w:rFonts w:ascii="Times New Roman" w:hAnsi="Times New Roman" w:cs="Times New Roman"/>
          <w:sz w:val="24"/>
          <w:szCs w:val="24"/>
        </w:rPr>
        <w:t>)</w:t>
      </w:r>
    </w:p>
    <w:p w:rsidR="008B0A1E" w:rsidRPr="00B438D2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8D2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DD7FA5">
        <w:rPr>
          <w:rFonts w:ascii="Times New Roman" w:hAnsi="Times New Roman" w:cs="Times New Roman"/>
          <w:noProof/>
          <w:position w:val="-10"/>
          <w:sz w:val="24"/>
          <w:szCs w:val="24"/>
        </w:rPr>
        <w:object w:dxaOrig="2380" w:dyaOrig="480">
          <v:shape id="_x0000_i1078" type="#_x0000_t75" alt="" style="width:120.2pt;height:23.8pt;mso-width-percent:0;mso-height-percent:0;mso-width-percent:0;mso-height-percent:0" o:ole="">
            <v:imagedata r:id="rId111" o:title=""/>
          </v:shape>
          <o:OLEObject Type="Embed" ProgID="Equation.3" ShapeID="_x0000_i1078" DrawAspect="Content" ObjectID="_1693517809" r:id="rId112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(13</w:t>
      </w:r>
      <w:r w:rsidRPr="00B438D2">
        <w:rPr>
          <w:rFonts w:ascii="Times New Roman" w:hAnsi="Times New Roman" w:cs="Times New Roman"/>
          <w:sz w:val="24"/>
          <w:szCs w:val="24"/>
        </w:rPr>
        <w:t>)</w:t>
      </w:r>
    </w:p>
    <w:p w:rsidR="008B0A1E" w:rsidRPr="001276B6" w:rsidRDefault="008B0A1E" w:rsidP="008B0A1E">
      <w:pPr>
        <w:shd w:val="clear" w:color="auto" w:fill="FFFFFF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B438D2">
        <w:rPr>
          <w:rFonts w:ascii="Times New Roman" w:hAnsi="Times New Roman" w:cs="Times New Roman"/>
          <w:sz w:val="24"/>
          <w:szCs w:val="24"/>
        </w:rPr>
        <w:t xml:space="preserve">here </w:t>
      </w:r>
      <w:r w:rsidRPr="00DD7FA5">
        <w:rPr>
          <w:rFonts w:ascii="Times New Roman" w:hAnsi="Times New Roman" w:cs="Times New Roman"/>
          <w:noProof/>
          <w:position w:val="-10"/>
          <w:sz w:val="24"/>
          <w:szCs w:val="24"/>
        </w:rPr>
        <w:object w:dxaOrig="240" w:dyaOrig="260">
          <v:shape id="_x0000_i1079" type="#_x0000_t75" alt="" style="width:11.9pt;height:13.75pt;mso-width-percent:0;mso-height-percent:0;mso-width-percent:0;mso-height-percent:0" o:ole="">
            <v:imagedata r:id="rId113" o:title=""/>
          </v:shape>
          <o:OLEObject Type="Embed" ProgID="Equation.3" ShapeID="_x0000_i1079" DrawAspect="Content" ObjectID="_1693517810" r:id="rId114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denotes the number of parameters in the model</w:t>
      </w:r>
      <w:r>
        <w:rPr>
          <w:rFonts w:ascii="Times New Roman" w:hAnsi="Times New Roman" w:cs="Times New Roman"/>
          <w:sz w:val="24"/>
          <w:szCs w:val="24"/>
        </w:rPr>
        <w:t xml:space="preserve"> and n </w:t>
      </w:r>
      <w:r w:rsidRPr="00BA4564">
        <w:rPr>
          <w:rFonts w:ascii="Times New Roman" w:hAnsi="Times New Roman" w:cs="Times New Roman"/>
          <w:sz w:val="24"/>
          <w:szCs w:val="24"/>
        </w:rPr>
        <w:t>de</w:t>
      </w:r>
      <w:r>
        <w:rPr>
          <w:rFonts w:ascii="Times New Roman" w:hAnsi="Times New Roman" w:cs="Times New Roman"/>
          <w:sz w:val="24"/>
          <w:szCs w:val="24"/>
        </w:rPr>
        <w:t>note the number of observations</w:t>
      </w:r>
      <w:r w:rsidRPr="00B438D2">
        <w:rPr>
          <w:rFonts w:ascii="Times New Roman" w:hAnsi="Times New Roman" w:cs="Times New Roman"/>
          <w:sz w:val="24"/>
          <w:szCs w:val="24"/>
        </w:rPr>
        <w:t>.</w:t>
      </w:r>
    </w:p>
    <w:p w:rsidR="008B0A1E" w:rsidRPr="00B438D2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8D2">
        <w:rPr>
          <w:rFonts w:ascii="Times New Roman" w:hAnsi="Times New Roman" w:cs="Times New Roman"/>
          <w:sz w:val="24"/>
          <w:szCs w:val="24"/>
        </w:rPr>
        <w:t xml:space="preserve">The model-averaged probability of subject j </w:t>
      </w:r>
      <w:r>
        <w:rPr>
          <w:rFonts w:ascii="Times New Roman" w:hAnsi="Times New Roman" w:cs="Times New Roman"/>
          <w:sz w:val="24"/>
          <w:szCs w:val="24"/>
        </w:rPr>
        <w:t xml:space="preserve">surviving time u &gt; t, given </w:t>
      </w:r>
      <w:r w:rsidRPr="00B438D2">
        <w:rPr>
          <w:rFonts w:ascii="Times New Roman" w:hAnsi="Times New Roman" w:cs="Times New Roman"/>
          <w:sz w:val="24"/>
          <w:szCs w:val="24"/>
        </w:rPr>
        <w:t>survival up to t is given by the expression:</w:t>
      </w:r>
    </w:p>
    <w:p w:rsidR="008B0A1E" w:rsidRPr="00B438D2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7FA5">
        <w:rPr>
          <w:rFonts w:ascii="Times New Roman" w:hAnsi="Times New Roman" w:cs="Times New Roman"/>
          <w:noProof/>
          <w:position w:val="-28"/>
          <w:sz w:val="24"/>
          <w:szCs w:val="24"/>
        </w:rPr>
        <w:object w:dxaOrig="6740" w:dyaOrig="680">
          <v:shape id="_x0000_i1080" type="#_x0000_t75" alt="" style="width:300.5pt;height:30.7pt;mso-width-percent:0;mso-height-percent:0;mso-width-percent:0;mso-height-percent:0" o:ole="">
            <v:imagedata r:id="rId115" o:title=""/>
          </v:shape>
          <o:OLEObject Type="Embed" ProgID="Equation.3" ShapeID="_x0000_i1080" DrawAspect="Content" ObjectID="_1693517811" r:id="rId116"/>
        </w:objec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(14</w:t>
      </w:r>
      <w:r w:rsidRPr="00B438D2">
        <w:rPr>
          <w:rFonts w:ascii="Times New Roman" w:hAnsi="Times New Roman" w:cs="Times New Roman"/>
          <w:sz w:val="24"/>
          <w:szCs w:val="24"/>
        </w:rPr>
        <w:t>)</w:t>
      </w:r>
    </w:p>
    <w:p w:rsidR="008B0A1E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8D2">
        <w:rPr>
          <w:rFonts w:ascii="Times New Roman" w:hAnsi="Times New Roman" w:cs="Times New Roman"/>
          <w:sz w:val="24"/>
          <w:szCs w:val="24"/>
        </w:rPr>
        <w:t>The first term in the right-hand side of equation</w:t>
      </w:r>
      <w:r>
        <w:rPr>
          <w:rFonts w:ascii="Times New Roman" w:hAnsi="Times New Roman" w:cs="Times New Roman"/>
          <w:sz w:val="24"/>
          <w:szCs w:val="24"/>
        </w:rPr>
        <w:t xml:space="preserve"> (14</w:t>
      </w:r>
      <w:r w:rsidRPr="00B438D2">
        <w:rPr>
          <w:rFonts w:ascii="Times New Roman" w:hAnsi="Times New Roman" w:cs="Times New Roman"/>
          <w:sz w:val="24"/>
          <w:szCs w:val="24"/>
        </w:rPr>
        <w:t xml:space="preserve">) denotes the model-specific survival, </w:t>
      </w:r>
      <w:r>
        <w:rPr>
          <w:rFonts w:ascii="Times New Roman" w:hAnsi="Times New Roman" w:cs="Times New Roman"/>
          <w:sz w:val="24"/>
          <w:szCs w:val="24"/>
        </w:rPr>
        <w:t>while</w:t>
      </w:r>
      <w:r w:rsidRPr="00B438D2">
        <w:rPr>
          <w:rFonts w:ascii="Times New Roman" w:hAnsi="Times New Roman" w:cs="Times New Roman"/>
          <w:sz w:val="24"/>
          <w:szCs w:val="24"/>
        </w:rPr>
        <w:t xml:space="preserve"> the second denotes the posterior weights of each competing joint models. For calculati</w:t>
      </w:r>
      <w:r>
        <w:rPr>
          <w:rFonts w:ascii="Times New Roman" w:hAnsi="Times New Roman" w:cs="Times New Roman"/>
          <w:sz w:val="24"/>
          <w:szCs w:val="24"/>
        </w:rPr>
        <w:t>ng</w:t>
      </w:r>
      <w:r w:rsidRPr="00B438D2">
        <w:rPr>
          <w:rFonts w:ascii="Times New Roman" w:hAnsi="Times New Roman" w:cs="Times New Roman"/>
          <w:sz w:val="24"/>
          <w:szCs w:val="24"/>
        </w:rPr>
        <w:t xml:space="preserve"> the model weight</w:t>
      </w:r>
      <w:r>
        <w:rPr>
          <w:rFonts w:ascii="Times New Roman" w:hAnsi="Times New Roman" w:cs="Times New Roman"/>
          <w:sz w:val="24"/>
          <w:szCs w:val="24"/>
        </w:rPr>
        <w:t>s,</w:t>
      </w:r>
      <w:r w:rsidRPr="00B438D2">
        <w:rPr>
          <w:rFonts w:ascii="Times New Roman" w:hAnsi="Times New Roman" w:cs="Times New Roman"/>
          <w:sz w:val="24"/>
          <w:szCs w:val="24"/>
        </w:rPr>
        <w:t xml:space="preserve"> we observe that these are written as</w:t>
      </w:r>
      <w:r>
        <w:rPr>
          <w:rFonts w:ascii="Times New Roman" w:hAnsi="Times New Roman" w:cs="Times New Roman"/>
          <w:sz w:val="24"/>
          <w:szCs w:val="24"/>
        </w:rPr>
        <w:t xml:space="preserve"> (Rizopoulos et al. 2014)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&lt;EndNote&gt;&lt;Cite&gt;&lt;Author&gt;Rizopoulos&lt;/Author&gt;&lt;Year&gt;2014&lt;/Year&gt;&lt;RecNum&gt;9&lt;/RecNum&gt;&lt;DisplayText&gt;[10]&lt;/DisplayText&gt;&lt;record&gt;&lt;rec-number&gt;9&lt;/rec-number&gt;&lt;foreign-keys&gt;&lt;key app="EN" db-id="2zfp5pf53tfv0fe9zsqx09vit2f0v50sfsef" timestamp="1626375043"&gt;9&lt;/key&gt;&lt;/foreign-keys&gt;&lt;ref-type name="Journal Article"&gt;17&lt;/ref-type&gt;&lt;contributors&gt;&lt;authors&gt;&lt;author&gt;Rizopoulos, Dimitris&lt;/author&gt;&lt;author&gt;Hatfield, Laura A.&lt;/author&gt;&lt;author&gt;Carlin, Bradley P.&lt;/author&gt;&lt;author&gt;Takkenberg, Johanna J. M.&lt;/author&gt;&lt;/authors&gt;&lt;/contributors&gt;&lt;titles&gt;&lt;title&gt;Combining Dynamic Predictions From Joint Models for Longitudinal and Time-to-Event Data Using Bayesian Model Averaging&lt;/title&gt;&lt;secondary-title&gt;Journal of the American Statistical Association&lt;/secondary-title&gt;&lt;/titles&gt;&lt;periodical&gt;&lt;full-title&gt;Journal of the American Statistical Association&lt;/full-title&gt;&lt;/periodical&gt;&lt;pages&gt;1385-1397&lt;/pages&gt;&lt;volume&gt;109&lt;/volume&gt;&lt;number&gt;508&lt;/number&gt;&lt;dates&gt;&lt;year&gt;2014&lt;/year&gt;&lt;pub-dates&gt;&lt;date&gt;2014/10/02&lt;/date&gt;&lt;/pub-dates&gt;&lt;/dates&gt;&lt;publisher&gt;Taylor &amp;amp; Francis&lt;/publisher&gt;&lt;isbn&gt;0162-1459&lt;/isbn&gt;&lt;urls&gt;&lt;related-urls&gt;&lt;url&gt;https://doi.org/10.1080/01621459.2014.931236&lt;/url&gt;&lt;/related-urls&gt;&lt;/urls&gt;&lt;electronic-resource-num&gt;10.1080/01621459.2014.931236&lt;/electronic-resource-num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[10]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:</w:t>
      </w:r>
      <w:r w:rsidRPr="00B438D2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Pr="00DD7FA5">
        <w:rPr>
          <w:rFonts w:ascii="Times New Roman" w:hAnsi="Times New Roman" w:cs="Times New Roman"/>
          <w:noProof/>
          <w:position w:val="-60"/>
          <w:sz w:val="24"/>
          <w:szCs w:val="24"/>
        </w:rPr>
        <w:object w:dxaOrig="8040" w:dyaOrig="1020">
          <v:shape id="_x0000_i1081" type="#_x0000_t75" alt="" style="width:339.95pt;height:50.7pt;mso-width-percent:0;mso-height-percent:0;mso-width-percent:0;mso-height-percent:0" o:ole="">
            <v:imagedata r:id="rId117" o:title=""/>
          </v:shape>
          <o:OLEObject Type="Embed" ProgID="Equation.3" ShapeID="_x0000_i1081" DrawAspect="Content" ObjectID="_1693517812" r:id="rId118"/>
        </w:object>
      </w:r>
      <w:r>
        <w:rPr>
          <w:rFonts w:ascii="Times New Roman" w:hAnsi="Times New Roman" w:cs="Times New Roman"/>
          <w:position w:val="-60"/>
          <w:sz w:val="24"/>
          <w:szCs w:val="24"/>
        </w:rPr>
        <w:t xml:space="preserve">                      (15)          </w:t>
      </w:r>
    </w:p>
    <w:p w:rsidR="008B0A1E" w:rsidRPr="00B438D2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B438D2">
        <w:rPr>
          <w:rFonts w:ascii="Times New Roman" w:hAnsi="Times New Roman" w:cs="Times New Roman"/>
          <w:sz w:val="24"/>
          <w:szCs w:val="24"/>
        </w:rPr>
        <w:t>here</w:t>
      </w:r>
    </w:p>
    <w:p w:rsidR="008B0A1E" w:rsidRPr="00B438D2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8D2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DD7FA5">
        <w:rPr>
          <w:rFonts w:ascii="Times New Roman" w:hAnsi="Times New Roman" w:cs="Times New Roman"/>
          <w:noProof/>
          <w:position w:val="-16"/>
          <w:sz w:val="24"/>
          <w:szCs w:val="24"/>
        </w:rPr>
        <w:object w:dxaOrig="4480" w:dyaOrig="540">
          <v:shape id="_x0000_i1082" type="#_x0000_t75" alt="" style="width:195.95pt;height:25.05pt;mso-width-percent:0;mso-height-percent:0;mso-width-percent:0;mso-height-percent:0" o:ole="">
            <v:imagedata r:id="rId119" o:title=""/>
          </v:shape>
          <o:OLEObject Type="Embed" ProgID="Equation.3" ShapeID="_x0000_i1082" DrawAspect="Content" ObjectID="_1693517813" r:id="rId120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0A1E" w:rsidRPr="00B438D2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With </w:t>
      </w:r>
      <w:r w:rsidRPr="00DD7FA5">
        <w:rPr>
          <w:rFonts w:ascii="Times New Roman" w:hAnsi="Times New Roman" w:cs="Times New Roman"/>
          <w:noProof/>
          <w:position w:val="-14"/>
          <w:sz w:val="24"/>
          <w:szCs w:val="24"/>
        </w:rPr>
        <w:object w:dxaOrig="1380" w:dyaOrig="560">
          <v:shape id="_x0000_i1083" type="#_x0000_t75" alt="" style="width:68.85pt;height:28.8pt;mso-width-percent:0;mso-height-percent:0;mso-width-percent:0;mso-height-percent:0" o:ole="">
            <v:imagedata r:id="rId121" o:title=""/>
          </v:shape>
          <o:OLEObject Type="Embed" ProgID="Equation.3" ShapeID="_x0000_i1083" DrawAspect="Content" ObjectID="_1693517814" r:id="rId122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and 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1180" w:dyaOrig="360">
          <v:shape id="_x0000_i1084" type="#_x0000_t75" alt="" style="width:60.1pt;height:16.9pt;mso-width-percent:0;mso-height-percent:0;mso-width-percent:0;mso-height-percent:0" o:ole="">
            <v:imagedata r:id="rId123" o:title=""/>
          </v:shape>
          <o:OLEObject Type="Embed" ProgID="Equation.3" ShapeID="_x0000_i1084" DrawAspect="Content" ObjectID="_1693517815" r:id="rId124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is define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B438D2">
        <w:rPr>
          <w:rFonts w:ascii="Times New Roman" w:hAnsi="Times New Roman" w:cs="Times New Roman"/>
          <w:sz w:val="24"/>
          <w:szCs w:val="24"/>
        </w:rPr>
        <w:t xml:space="preserve"> analogously. The likelihood part </w:t>
      </w:r>
      <w:r w:rsidRPr="00DD7FA5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1080" w:dyaOrig="360">
          <v:shape id="_x0000_i1085" type="#_x0000_t75" alt="" style="width:51.35pt;height:16.9pt;mso-width-percent:0;mso-height-percent:0;mso-width-percent:0;mso-height-percent:0" o:ole="">
            <v:imagedata r:id="rId125" o:title=""/>
          </v:shape>
          <o:OLEObject Type="Embed" ProgID="Equation.3" ShapeID="_x0000_i1085" DrawAspect="Content" ObjectID="_1693517816" r:id="rId126"/>
        </w:object>
      </w:r>
      <w:r>
        <w:rPr>
          <w:rFonts w:ascii="Times New Roman" w:hAnsi="Times New Roman" w:cs="Times New Roman"/>
          <w:sz w:val="24"/>
          <w:szCs w:val="24"/>
        </w:rPr>
        <w:t xml:space="preserve">  is based on (3</w:t>
      </w:r>
      <w:r w:rsidRPr="00B438D2">
        <w:rPr>
          <w:rFonts w:ascii="Times New Roman" w:hAnsi="Times New Roman" w:cs="Times New Roman"/>
          <w:sz w:val="24"/>
          <w:szCs w:val="24"/>
        </w:rPr>
        <w:t>), and</w:t>
      </w:r>
    </w:p>
    <w:p w:rsidR="008B0A1E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8D2">
        <w:rPr>
          <w:rFonts w:ascii="Times New Roman" w:hAnsi="Times New Roman" w:cs="Times New Roman"/>
          <w:sz w:val="24"/>
          <w:szCs w:val="24"/>
        </w:rPr>
        <w:t xml:space="preserve">Similarly </w:t>
      </w:r>
    </w:p>
    <w:p w:rsidR="008B0A1E" w:rsidRPr="00B438D2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DD7FA5">
        <w:rPr>
          <w:rFonts w:ascii="Times New Roman" w:hAnsi="Times New Roman" w:cs="Times New Roman"/>
          <w:noProof/>
          <w:position w:val="-14"/>
          <w:sz w:val="24"/>
          <w:szCs w:val="24"/>
        </w:rPr>
        <w:object w:dxaOrig="7940" w:dyaOrig="380">
          <v:shape id="_x0000_i1086" type="#_x0000_t75" alt="" style="width:346.85pt;height:20.65pt;mso-width-percent:0;mso-height-percent:0;mso-width-percent:0;mso-height-percent:0" o:ole="">
            <v:imagedata r:id="rId127" o:title=""/>
          </v:shape>
          <o:OLEObject Type="Embed" ProgID="Equation.3" ShapeID="_x0000_i1086" DrawAspect="Content" ObjectID="_1693517817" r:id="rId128"/>
        </w:object>
      </w:r>
      <w:r>
        <w:rPr>
          <w:rFonts w:ascii="Times New Roman" w:hAnsi="Times New Roman" w:cs="Times New Roman"/>
          <w:position w:val="-14"/>
          <w:sz w:val="24"/>
          <w:szCs w:val="24"/>
        </w:rPr>
        <w:t xml:space="preserve">               </w:t>
      </w:r>
    </w:p>
    <w:p w:rsidR="008B0A1E" w:rsidRDefault="008B0A1E" w:rsidP="008B0A1E">
      <w:pPr>
        <w:spacing w:line="480" w:lineRule="auto"/>
        <w:jc w:val="both"/>
        <w:rPr>
          <w:rStyle w:val="gd15mcfceub"/>
          <w:rFonts w:ascii="Times New Roman" w:hAnsi="Times New Roman" w:cs="Times New Roman"/>
          <w:sz w:val="24"/>
          <w:szCs w:val="24"/>
        </w:rPr>
      </w:pPr>
      <w:r w:rsidRPr="00B438D2">
        <w:rPr>
          <w:rFonts w:ascii="Times New Roman" w:hAnsi="Times New Roman" w:cs="Times New Roman"/>
          <w:sz w:val="24"/>
          <w:szCs w:val="24"/>
        </w:rPr>
        <w:t xml:space="preserve">Thus, the subject-specific information in the model weights at time t comes from the available longitudinal measurements </w:t>
      </w:r>
      <w:r w:rsidRPr="00DD7FA5">
        <w:rPr>
          <w:rFonts w:ascii="Times New Roman" w:hAnsi="Times New Roman" w:cs="Times New Roman"/>
          <w:noProof/>
          <w:position w:val="-14"/>
          <w:sz w:val="24"/>
          <w:szCs w:val="24"/>
        </w:rPr>
        <w:object w:dxaOrig="820" w:dyaOrig="380">
          <v:shape id="_x0000_i1087" type="#_x0000_t75" alt="" style="width:41.95pt;height:20.65pt;mso-width-percent:0;mso-height-percent:0;mso-width-percent:0;mso-height-percent:0" o:ole="">
            <v:imagedata r:id="rId129" o:title=""/>
          </v:shape>
          <o:OLEObject Type="Embed" ProgID="Equation.3" ShapeID="_x0000_i1087" DrawAspect="Content" ObjectID="_1693517818" r:id="rId130"/>
        </w:object>
      </w:r>
      <w:r w:rsidRPr="00B438D2">
        <w:rPr>
          <w:rFonts w:ascii="Times New Roman" w:hAnsi="Times New Roman" w:cs="Times New Roman"/>
          <w:sz w:val="24"/>
          <w:szCs w:val="24"/>
        </w:rPr>
        <w:t xml:space="preserve"> but also from the fact that this subject has survived up to t. </w:t>
      </w:r>
    </w:p>
    <w:p w:rsidR="008B0A1E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7BE2">
        <w:rPr>
          <w:rFonts w:ascii="Times New Roman" w:hAnsi="Times New Roman" w:cs="Times New Roman"/>
          <w:b/>
          <w:sz w:val="24"/>
          <w:szCs w:val="24"/>
        </w:rPr>
        <w:t>Appendix</w:t>
      </w:r>
      <w:r>
        <w:rPr>
          <w:rFonts w:ascii="Times New Roman" w:hAnsi="Times New Roman" w:cs="Times New Roman"/>
          <w:b/>
          <w:sz w:val="24"/>
          <w:szCs w:val="24"/>
        </w:rPr>
        <w:t xml:space="preserve"> II</w:t>
      </w:r>
    </w:p>
    <w:p w:rsidR="008B0A1E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Tables</w:t>
      </w:r>
    </w:p>
    <w:p w:rsidR="008B0A1E" w:rsidRPr="00947928" w:rsidRDefault="008B0A1E" w:rsidP="008B0A1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832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BF7832">
        <w:rPr>
          <w:rFonts w:ascii="Times New Roman" w:hAnsi="Times New Roman" w:cs="Times New Roman"/>
          <w:sz w:val="24"/>
          <w:szCs w:val="24"/>
        </w:rPr>
        <w:t xml:space="preserve">1: Demographic and clinical characteristics of the study </w:t>
      </w:r>
      <w:r>
        <w:rPr>
          <w:rFonts w:ascii="Times New Roman" w:hAnsi="Times New Roman" w:cs="Times New Roman"/>
          <w:sz w:val="24"/>
          <w:szCs w:val="24"/>
        </w:rPr>
        <w:t>subjects.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98"/>
        <w:gridCol w:w="2898"/>
        <w:gridCol w:w="2898"/>
      </w:tblGrid>
      <w:tr w:rsidR="008B0A1E" w:rsidTr="001D585B">
        <w:trPr>
          <w:trHeight w:val="271"/>
        </w:trPr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Variable</w:t>
            </w: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Number (%)</w:t>
            </w:r>
          </w:p>
        </w:tc>
      </w:tr>
      <w:tr w:rsidR="008B0A1E" w:rsidTr="001D585B">
        <w:trPr>
          <w:trHeight w:val="256"/>
        </w:trPr>
        <w:tc>
          <w:tcPr>
            <w:tcW w:w="2898" w:type="dxa"/>
            <w:vMerge w:val="restart"/>
          </w:tcPr>
          <w:p w:rsidR="008B0A1E" w:rsidRDefault="008B0A1E" w:rsidP="001D585B">
            <w:pPr>
              <w:spacing w:line="480" w:lineRule="auto"/>
            </w:pPr>
            <w:r>
              <w:t>Sex</w:t>
            </w: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Female</w:t>
            </w:r>
          </w:p>
        </w:tc>
        <w:tc>
          <w:tcPr>
            <w:tcW w:w="2898" w:type="dxa"/>
          </w:tcPr>
          <w:p w:rsidR="008B0A1E" w:rsidRPr="007715B9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GB"/>
              </w:rPr>
            </w:pPr>
            <w:r w:rsidRPr="007715B9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bdr w:val="none" w:sz="0" w:space="0" w:color="auto" w:frame="1"/>
                <w:lang w:eastAsia="en-GB"/>
              </w:rPr>
              <w:t>363 (46)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Male</w:t>
            </w:r>
          </w:p>
        </w:tc>
        <w:tc>
          <w:tcPr>
            <w:tcW w:w="2898" w:type="dxa"/>
          </w:tcPr>
          <w:p w:rsidR="008B0A1E" w:rsidRPr="007715B9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429 (54)</w:t>
            </w:r>
          </w:p>
        </w:tc>
      </w:tr>
      <w:tr w:rsidR="008B0A1E" w:rsidTr="001D585B">
        <w:trPr>
          <w:trHeight w:val="271"/>
        </w:trPr>
        <w:tc>
          <w:tcPr>
            <w:tcW w:w="2898" w:type="dxa"/>
            <w:vMerge w:val="restart"/>
          </w:tcPr>
          <w:p w:rsidR="008B0A1E" w:rsidRDefault="008B0A1E" w:rsidP="001D585B">
            <w:pPr>
              <w:spacing w:line="480" w:lineRule="auto"/>
            </w:pPr>
            <w:r>
              <w:t>FNS</w:t>
            </w: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Ambulatory</w:t>
            </w:r>
          </w:p>
        </w:tc>
        <w:tc>
          <w:tcPr>
            <w:tcW w:w="2898" w:type="dxa"/>
          </w:tcPr>
          <w:p w:rsidR="008B0A1E" w:rsidRPr="003C3803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376 (47)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Bedridden</w:t>
            </w:r>
          </w:p>
        </w:tc>
        <w:tc>
          <w:tcPr>
            <w:tcW w:w="2898" w:type="dxa"/>
          </w:tcPr>
          <w:p w:rsidR="008B0A1E" w:rsidRPr="003C3803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48 (6)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Working</w:t>
            </w:r>
          </w:p>
        </w:tc>
        <w:tc>
          <w:tcPr>
            <w:tcW w:w="2898" w:type="dxa"/>
          </w:tcPr>
          <w:p w:rsidR="008B0A1E" w:rsidRPr="003C3803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368 (46)</w:t>
            </w:r>
          </w:p>
        </w:tc>
      </w:tr>
      <w:tr w:rsidR="008B0A1E" w:rsidTr="001D585B">
        <w:trPr>
          <w:trHeight w:val="256"/>
        </w:trPr>
        <w:tc>
          <w:tcPr>
            <w:tcW w:w="2898" w:type="dxa"/>
            <w:vMerge w:val="restart"/>
          </w:tcPr>
          <w:p w:rsidR="008B0A1E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TBt(T</w:t>
            </w:r>
            <w:r w:rsidRPr="003C3803"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ype of TB</w:t>
            </w: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)</w:t>
            </w:r>
          </w:p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Extra Pulmonary</w:t>
            </w:r>
          </w:p>
        </w:tc>
        <w:tc>
          <w:tcPr>
            <w:tcW w:w="2898" w:type="dxa"/>
          </w:tcPr>
          <w:p w:rsidR="008B0A1E" w:rsidRPr="003C3803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380 (48)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Pulmonary</w:t>
            </w:r>
          </w:p>
        </w:tc>
        <w:tc>
          <w:tcPr>
            <w:tcW w:w="2898" w:type="dxa"/>
          </w:tcPr>
          <w:p w:rsidR="008B0A1E" w:rsidRPr="003C3803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412 (52)</w:t>
            </w:r>
          </w:p>
        </w:tc>
      </w:tr>
      <w:tr w:rsidR="008B0A1E" w:rsidTr="001D585B">
        <w:trPr>
          <w:trHeight w:val="271"/>
        </w:trPr>
        <w:tc>
          <w:tcPr>
            <w:tcW w:w="2898" w:type="dxa"/>
            <w:vMerge w:val="restart"/>
          </w:tcPr>
          <w:p w:rsidR="008B0A1E" w:rsidRDefault="008B0A1E" w:rsidP="001D585B">
            <w:pPr>
              <w:spacing w:line="480" w:lineRule="auto"/>
            </w:pPr>
            <w:r>
              <w:lastRenderedPageBreak/>
              <w:t>WHO Clinical stage</w:t>
            </w: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Stage I</w:t>
            </w:r>
          </w:p>
        </w:tc>
        <w:tc>
          <w:tcPr>
            <w:tcW w:w="2898" w:type="dxa"/>
          </w:tcPr>
          <w:p w:rsidR="008B0A1E" w:rsidRPr="003C3803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35 (4)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Stage II</w:t>
            </w:r>
          </w:p>
        </w:tc>
        <w:tc>
          <w:tcPr>
            <w:tcW w:w="2898" w:type="dxa"/>
          </w:tcPr>
          <w:p w:rsidR="008B0A1E" w:rsidRPr="003C3803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100 (13)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Stage III</w:t>
            </w:r>
          </w:p>
        </w:tc>
        <w:tc>
          <w:tcPr>
            <w:tcW w:w="2898" w:type="dxa"/>
          </w:tcPr>
          <w:p w:rsidR="008B0A1E" w:rsidRPr="003C3803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373 (47)</w:t>
            </w:r>
          </w:p>
        </w:tc>
      </w:tr>
      <w:tr w:rsidR="008B0A1E" w:rsidTr="001D585B">
        <w:trPr>
          <w:trHeight w:val="187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Stage IV</w:t>
            </w:r>
          </w:p>
        </w:tc>
        <w:tc>
          <w:tcPr>
            <w:tcW w:w="2898" w:type="dxa"/>
          </w:tcPr>
          <w:p w:rsidR="008B0A1E" w:rsidRPr="003C3803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284 (36)</w:t>
            </w:r>
          </w:p>
        </w:tc>
      </w:tr>
      <w:tr w:rsidR="008B0A1E" w:rsidTr="001D585B">
        <w:trPr>
          <w:trHeight w:val="256"/>
        </w:trPr>
        <w:tc>
          <w:tcPr>
            <w:tcW w:w="2898" w:type="dxa"/>
            <w:vMerge w:val="restart"/>
          </w:tcPr>
          <w:p w:rsidR="008B0A1E" w:rsidRDefault="008B0A1E" w:rsidP="001D585B">
            <w:pPr>
              <w:spacing w:line="480" w:lineRule="auto"/>
            </w:pPr>
            <w:r>
              <w:t>Religion</w:t>
            </w: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Muslim</w:t>
            </w:r>
          </w:p>
        </w:tc>
        <w:tc>
          <w:tcPr>
            <w:tcW w:w="2898" w:type="dxa"/>
          </w:tcPr>
          <w:p w:rsidR="008B0A1E" w:rsidRPr="00B0460F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290 (37)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Orthodox</w:t>
            </w:r>
          </w:p>
        </w:tc>
        <w:tc>
          <w:tcPr>
            <w:tcW w:w="2898" w:type="dxa"/>
          </w:tcPr>
          <w:p w:rsidR="008B0A1E" w:rsidRPr="00B0460F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445 (56)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Protestant</w:t>
            </w:r>
          </w:p>
        </w:tc>
        <w:tc>
          <w:tcPr>
            <w:tcW w:w="2898" w:type="dxa"/>
          </w:tcPr>
          <w:p w:rsidR="008B0A1E" w:rsidRPr="00B0460F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57 (7)</w:t>
            </w:r>
          </w:p>
        </w:tc>
      </w:tr>
      <w:tr w:rsidR="008B0A1E" w:rsidTr="001D585B">
        <w:trPr>
          <w:trHeight w:val="256"/>
        </w:trPr>
        <w:tc>
          <w:tcPr>
            <w:tcW w:w="2898" w:type="dxa"/>
            <w:vMerge w:val="restart"/>
          </w:tcPr>
          <w:p w:rsidR="008B0A1E" w:rsidRDefault="008B0A1E" w:rsidP="001D585B">
            <w:pPr>
              <w:spacing w:line="480" w:lineRule="auto"/>
            </w:pPr>
            <w:r>
              <w:t>Education</w:t>
            </w: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Not educated</w:t>
            </w:r>
          </w:p>
        </w:tc>
        <w:tc>
          <w:tcPr>
            <w:tcW w:w="2898" w:type="dxa"/>
          </w:tcPr>
          <w:p w:rsidR="008B0A1E" w:rsidRPr="00B0460F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164 (21)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Primary</w:t>
            </w:r>
          </w:p>
        </w:tc>
        <w:tc>
          <w:tcPr>
            <w:tcW w:w="2898" w:type="dxa"/>
          </w:tcPr>
          <w:p w:rsidR="008B0A1E" w:rsidRPr="00B0460F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357 (45)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Secondary</w:t>
            </w:r>
          </w:p>
        </w:tc>
        <w:tc>
          <w:tcPr>
            <w:tcW w:w="2898" w:type="dxa"/>
          </w:tcPr>
          <w:p w:rsidR="008B0A1E" w:rsidRPr="00B0460F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229 (29)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Tertiary</w:t>
            </w:r>
          </w:p>
        </w:tc>
        <w:tc>
          <w:tcPr>
            <w:tcW w:w="2898" w:type="dxa"/>
          </w:tcPr>
          <w:p w:rsidR="008B0A1E" w:rsidRPr="00FC063F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42 (5)</w:t>
            </w:r>
          </w:p>
        </w:tc>
      </w:tr>
      <w:tr w:rsidR="008B0A1E" w:rsidTr="001D585B">
        <w:trPr>
          <w:trHeight w:val="271"/>
        </w:trPr>
        <w:tc>
          <w:tcPr>
            <w:tcW w:w="2898" w:type="dxa"/>
            <w:vMerge w:val="restart"/>
          </w:tcPr>
          <w:p w:rsidR="008B0A1E" w:rsidRDefault="008B0A1E" w:rsidP="001D585B">
            <w:pPr>
              <w:spacing w:line="480" w:lineRule="auto"/>
            </w:pPr>
            <w:r>
              <w:t>Marital status</w:t>
            </w: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Divorced</w:t>
            </w:r>
          </w:p>
        </w:tc>
        <w:tc>
          <w:tcPr>
            <w:tcW w:w="2898" w:type="dxa"/>
          </w:tcPr>
          <w:p w:rsidR="008B0A1E" w:rsidRPr="00FC063F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53 (7)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Married</w:t>
            </w:r>
          </w:p>
        </w:tc>
        <w:tc>
          <w:tcPr>
            <w:tcW w:w="2898" w:type="dxa"/>
          </w:tcPr>
          <w:p w:rsidR="008B0A1E" w:rsidRPr="00FC063F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341 (43)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Separated</w:t>
            </w:r>
          </w:p>
        </w:tc>
        <w:tc>
          <w:tcPr>
            <w:tcW w:w="2898" w:type="dxa"/>
          </w:tcPr>
          <w:p w:rsidR="008B0A1E" w:rsidRPr="00FC063F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82 (10)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Single</w:t>
            </w:r>
          </w:p>
        </w:tc>
        <w:tc>
          <w:tcPr>
            <w:tcW w:w="2898" w:type="dxa"/>
          </w:tcPr>
          <w:p w:rsidR="008B0A1E" w:rsidRPr="00FC063F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253 (32)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Widowed</w:t>
            </w:r>
          </w:p>
        </w:tc>
        <w:tc>
          <w:tcPr>
            <w:tcW w:w="2898" w:type="dxa"/>
          </w:tcPr>
          <w:p w:rsidR="008B0A1E" w:rsidRPr="00FC063F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63 (8)</w:t>
            </w:r>
          </w:p>
        </w:tc>
      </w:tr>
      <w:tr w:rsidR="008B0A1E" w:rsidTr="001D585B">
        <w:trPr>
          <w:trHeight w:val="271"/>
        </w:trPr>
        <w:tc>
          <w:tcPr>
            <w:tcW w:w="2898" w:type="dxa"/>
            <w:vMerge w:val="restart"/>
          </w:tcPr>
          <w:p w:rsidR="008B0A1E" w:rsidRDefault="008B0A1E" w:rsidP="001D585B">
            <w:pPr>
              <w:spacing w:line="480" w:lineRule="auto"/>
            </w:pPr>
            <w:r>
              <w:t>Residents</w:t>
            </w: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Rural</w:t>
            </w:r>
          </w:p>
        </w:tc>
        <w:tc>
          <w:tcPr>
            <w:tcW w:w="2898" w:type="dxa"/>
          </w:tcPr>
          <w:p w:rsidR="008B0A1E" w:rsidRPr="00FC063F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110 (14)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Urban</w:t>
            </w:r>
          </w:p>
        </w:tc>
        <w:tc>
          <w:tcPr>
            <w:tcW w:w="2898" w:type="dxa"/>
          </w:tcPr>
          <w:p w:rsidR="008B0A1E" w:rsidRPr="00FC063F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682 (86)</w:t>
            </w:r>
          </w:p>
        </w:tc>
      </w:tr>
      <w:tr w:rsidR="008B0A1E" w:rsidTr="001D585B">
        <w:trPr>
          <w:trHeight w:val="256"/>
        </w:trPr>
        <w:tc>
          <w:tcPr>
            <w:tcW w:w="2898" w:type="dxa"/>
            <w:vMerge w:val="restart"/>
          </w:tcPr>
          <w:p w:rsidR="008B0A1E" w:rsidRDefault="008B0A1E" w:rsidP="001D585B">
            <w:pPr>
              <w:spacing w:line="480" w:lineRule="auto"/>
            </w:pPr>
            <w:r>
              <w:lastRenderedPageBreak/>
              <w:t>Drug</w:t>
            </w: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Yes</w:t>
            </w:r>
          </w:p>
        </w:tc>
        <w:tc>
          <w:tcPr>
            <w:tcW w:w="2898" w:type="dxa"/>
          </w:tcPr>
          <w:p w:rsidR="008B0A1E" w:rsidRPr="00FC063F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398 (50)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No</w:t>
            </w:r>
          </w:p>
        </w:tc>
        <w:tc>
          <w:tcPr>
            <w:tcW w:w="2898" w:type="dxa"/>
          </w:tcPr>
          <w:p w:rsidR="008B0A1E" w:rsidRPr="00FC063F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394 (50)</w:t>
            </w:r>
          </w:p>
        </w:tc>
      </w:tr>
      <w:tr w:rsidR="008B0A1E" w:rsidTr="001D585B">
        <w:trPr>
          <w:trHeight w:val="256"/>
        </w:trPr>
        <w:tc>
          <w:tcPr>
            <w:tcW w:w="2898" w:type="dxa"/>
            <w:vMerge w:val="restart"/>
          </w:tcPr>
          <w:p w:rsidR="008B0A1E" w:rsidRDefault="008B0A1E" w:rsidP="001D585B">
            <w:pPr>
              <w:spacing w:line="480" w:lineRule="auto"/>
            </w:pPr>
            <w:r>
              <w:t>Smoking status</w:t>
            </w: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No</w:t>
            </w:r>
          </w:p>
        </w:tc>
        <w:tc>
          <w:tcPr>
            <w:tcW w:w="2898" w:type="dxa"/>
          </w:tcPr>
          <w:p w:rsidR="008B0A1E" w:rsidRPr="00BB7CD3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623 (79)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Yes</w:t>
            </w:r>
          </w:p>
        </w:tc>
        <w:tc>
          <w:tcPr>
            <w:tcW w:w="2898" w:type="dxa"/>
          </w:tcPr>
          <w:p w:rsidR="008B0A1E" w:rsidRPr="00BB7CD3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169 (21)</w:t>
            </w:r>
          </w:p>
        </w:tc>
      </w:tr>
      <w:tr w:rsidR="008B0A1E" w:rsidTr="001D585B">
        <w:trPr>
          <w:trHeight w:val="256"/>
        </w:trPr>
        <w:tc>
          <w:tcPr>
            <w:tcW w:w="2898" w:type="dxa"/>
            <w:vMerge w:val="restart"/>
          </w:tcPr>
          <w:p w:rsidR="008B0A1E" w:rsidRDefault="008B0A1E" w:rsidP="001D585B">
            <w:pPr>
              <w:spacing w:line="480" w:lineRule="auto"/>
            </w:pPr>
            <w:r>
              <w:t>Alcohol</w:t>
            </w: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No</w:t>
            </w:r>
          </w:p>
        </w:tc>
        <w:tc>
          <w:tcPr>
            <w:tcW w:w="2898" w:type="dxa"/>
          </w:tcPr>
          <w:p w:rsidR="008B0A1E" w:rsidRPr="00BB7CD3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515 (65)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Yes</w:t>
            </w:r>
          </w:p>
        </w:tc>
        <w:tc>
          <w:tcPr>
            <w:tcW w:w="2898" w:type="dxa"/>
          </w:tcPr>
          <w:p w:rsidR="008B0A1E" w:rsidRPr="00BB7CD3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277 (35)</w:t>
            </w:r>
          </w:p>
        </w:tc>
      </w:tr>
      <w:tr w:rsidR="008B0A1E" w:rsidTr="001D585B">
        <w:trPr>
          <w:trHeight w:val="271"/>
        </w:trPr>
        <w:tc>
          <w:tcPr>
            <w:tcW w:w="2898" w:type="dxa"/>
            <w:vMerge w:val="restart"/>
          </w:tcPr>
          <w:p w:rsidR="008B0A1E" w:rsidRDefault="008B0A1E" w:rsidP="001D585B">
            <w:pPr>
              <w:spacing w:line="480" w:lineRule="auto"/>
            </w:pPr>
            <w:r>
              <w:t>Working time</w:t>
            </w: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Not working</w:t>
            </w:r>
          </w:p>
        </w:tc>
        <w:tc>
          <w:tcPr>
            <w:tcW w:w="2898" w:type="dxa"/>
          </w:tcPr>
          <w:p w:rsidR="008B0A1E" w:rsidRPr="008556FA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52 (7)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Part timer</w:t>
            </w:r>
          </w:p>
        </w:tc>
        <w:tc>
          <w:tcPr>
            <w:tcW w:w="2898" w:type="dxa"/>
          </w:tcPr>
          <w:p w:rsidR="008B0A1E" w:rsidRPr="008556FA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30 (4)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Unemployed</w:t>
            </w:r>
          </w:p>
        </w:tc>
        <w:tc>
          <w:tcPr>
            <w:tcW w:w="2898" w:type="dxa"/>
          </w:tcPr>
          <w:p w:rsidR="008B0A1E" w:rsidRPr="008556FA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504 (64)</w:t>
            </w:r>
          </w:p>
        </w:tc>
      </w:tr>
      <w:tr w:rsidR="008B0A1E" w:rsidTr="001D585B">
        <w:trPr>
          <w:trHeight w:val="143"/>
        </w:trPr>
        <w:tc>
          <w:tcPr>
            <w:tcW w:w="2898" w:type="dxa"/>
            <w:vMerge/>
          </w:tcPr>
          <w:p w:rsidR="008B0A1E" w:rsidRDefault="008B0A1E" w:rsidP="001D585B">
            <w:pPr>
              <w:spacing w:line="480" w:lineRule="auto"/>
            </w:pPr>
          </w:p>
        </w:tc>
        <w:tc>
          <w:tcPr>
            <w:tcW w:w="2898" w:type="dxa"/>
          </w:tcPr>
          <w:p w:rsidR="008B0A1E" w:rsidRDefault="008B0A1E" w:rsidP="001D585B">
            <w:pPr>
              <w:spacing w:line="480" w:lineRule="auto"/>
            </w:pPr>
            <w:r>
              <w:t>Working full time</w:t>
            </w:r>
          </w:p>
        </w:tc>
        <w:tc>
          <w:tcPr>
            <w:tcW w:w="2898" w:type="dxa"/>
          </w:tcPr>
          <w:p w:rsidR="008B0A1E" w:rsidRPr="008556FA" w:rsidRDefault="008B0A1E" w:rsidP="001D585B">
            <w:pPr>
              <w:pStyle w:val="HTMLPreformatted"/>
              <w:shd w:val="clear" w:color="auto" w:fill="FFFFFF"/>
              <w:spacing w:line="480" w:lineRule="auto"/>
              <w:rPr>
                <w:rFonts w:ascii="Lucida Console" w:hAnsi="Lucida Console"/>
                <w:color w:val="000000"/>
              </w:rPr>
            </w:pPr>
            <w:r>
              <w:rPr>
                <w:rStyle w:val="gd15mcfceub"/>
                <w:rFonts w:ascii="Lucida Console" w:hAnsi="Lucida Console"/>
                <w:color w:val="000000"/>
                <w:bdr w:val="none" w:sz="0" w:space="0" w:color="auto" w:frame="1"/>
              </w:rPr>
              <w:t>206 (26)</w:t>
            </w:r>
          </w:p>
        </w:tc>
      </w:tr>
    </w:tbl>
    <w:p w:rsidR="008B0A1E" w:rsidRPr="00947928" w:rsidRDefault="008B0A1E" w:rsidP="008B0A1E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A2</w:t>
      </w:r>
      <w:r w:rsidRPr="00B438D2">
        <w:rPr>
          <w:rFonts w:ascii="Times New Roman" w:hAnsi="Times New Roman" w:cs="Times New Roman"/>
          <w:sz w:val="24"/>
          <w:szCs w:val="24"/>
        </w:rPr>
        <w:t>:</w:t>
      </w:r>
      <w:r w:rsidRPr="00B438D2">
        <w:rPr>
          <w:rFonts w:ascii="Times New Roman" w:hAnsi="Times New Roman" w:cs="Times New Roman"/>
        </w:rPr>
        <w:t xml:space="preserve"> </w:t>
      </w:r>
      <w:r w:rsidRPr="00B438D2">
        <w:rPr>
          <w:rFonts w:ascii="Times New Roman" w:hAnsi="Times New Roman" w:cs="Times New Roman"/>
          <w:sz w:val="24"/>
          <w:szCs w:val="24"/>
        </w:rPr>
        <w:t>Paramet</w:t>
      </w:r>
      <w:r>
        <w:rPr>
          <w:rFonts w:ascii="Times New Roman" w:hAnsi="Times New Roman" w:cs="Times New Roman"/>
          <w:sz w:val="24"/>
          <w:szCs w:val="24"/>
        </w:rPr>
        <w:t xml:space="preserve">er estimates, 95% </w:t>
      </w:r>
      <w:r w:rsidRPr="00657830">
        <w:rPr>
          <w:rFonts w:ascii="Times New Roman" w:hAnsi="Times New Roman" w:cs="Times New Roman"/>
          <w:sz w:val="24"/>
          <w:szCs w:val="24"/>
        </w:rPr>
        <w:t xml:space="preserve">Confidence intervals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B438D2">
        <w:rPr>
          <w:rFonts w:ascii="Times New Roman" w:hAnsi="Times New Roman" w:cs="Times New Roman"/>
          <w:sz w:val="24"/>
          <w:szCs w:val="24"/>
        </w:rPr>
        <w:t xml:space="preserve">in bracket),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438D2">
        <w:rPr>
          <w:rFonts w:ascii="Times New Roman" w:hAnsi="Times New Roman" w:cs="Times New Roman"/>
          <w:sz w:val="24"/>
          <w:szCs w:val="24"/>
        </w:rPr>
        <w:t>ignificance and model comparison results from the three joint models fitted to the HIV data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09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2"/>
        <w:gridCol w:w="774"/>
        <w:gridCol w:w="2469"/>
        <w:gridCol w:w="2367"/>
        <w:gridCol w:w="2363"/>
        <w:gridCol w:w="2282"/>
      </w:tblGrid>
      <w:tr w:rsidR="008B0A1E" w:rsidRPr="000000A1" w:rsidTr="001D585B">
        <w:trPr>
          <w:jc w:val="center"/>
        </w:trPr>
        <w:tc>
          <w:tcPr>
            <w:tcW w:w="3791" w:type="dxa"/>
            <w:gridSpan w:val="3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Parameter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noProof/>
                <w:position w:val="-10"/>
                <w:sz w:val="20"/>
                <w:szCs w:val="20"/>
                <w:lang w:eastAsia="en-GB"/>
              </w:rPr>
              <w:object w:dxaOrig="639" w:dyaOrig="340">
                <v:shape id="_x0000_i1088" type="#_x0000_t75" alt="" style="width:31.95pt;height:17.55pt;mso-width-percent:0;mso-height-percent:0;mso-width-percent:0;mso-height-percent:0" o:ole="">
                  <v:imagedata r:id="rId131" o:title=""/>
                </v:shape>
                <o:OLEObject Type="Embed" ProgID="Equation.3" ShapeID="_x0000_i1088" DrawAspect="Content" ObjectID="_1693517819" r:id="rId132"/>
              </w:objec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noProof/>
                <w:position w:val="-10"/>
                <w:sz w:val="20"/>
                <w:szCs w:val="20"/>
                <w:lang w:eastAsia="en-GB"/>
              </w:rPr>
              <w:object w:dxaOrig="660" w:dyaOrig="340">
                <v:shape id="_x0000_i1089" type="#_x0000_t75" alt="" style="width:33.2pt;height:17.55pt;mso-width-percent:0;mso-height-percent:0;mso-width-percent:0;mso-height-percent:0" o:ole="">
                  <v:imagedata r:id="rId133" o:title=""/>
                </v:shape>
                <o:OLEObject Type="Embed" ProgID="Equation.3" ShapeID="_x0000_i1089" DrawAspect="Content" ObjectID="_1693517820" r:id="rId134"/>
              </w:objec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noProof/>
                <w:position w:val="-12"/>
                <w:sz w:val="20"/>
                <w:szCs w:val="20"/>
                <w:lang w:eastAsia="en-GB"/>
              </w:rPr>
              <w:object w:dxaOrig="660" w:dyaOrig="360">
                <v:shape id="_x0000_i1090" type="#_x0000_t75" alt="" style="width:33.2pt;height:16.9pt;mso-width-percent:0;mso-height-percent:0;mso-width-percent:0;mso-height-percent:0" o:ole="">
                  <v:imagedata r:id="rId135" o:title=""/>
                </v:shape>
                <o:OLEObject Type="Embed" ProgID="Equation.3" ShapeID="_x0000_i1090" DrawAspect="Content" ObjectID="_1693517821" r:id="rId136"/>
              </w:object>
            </w:r>
          </w:p>
        </w:tc>
      </w:tr>
      <w:tr w:rsidR="008B0A1E" w:rsidRPr="000000A1" w:rsidTr="001D585B">
        <w:trPr>
          <w:jc w:val="center"/>
        </w:trPr>
        <w:tc>
          <w:tcPr>
            <w:tcW w:w="1319" w:type="dxa"/>
            <w:gridSpan w:val="2"/>
            <w:vMerge w:val="restart"/>
            <w:shd w:val="clear" w:color="auto" w:fill="auto"/>
            <w:textDirection w:val="btLr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ind w:left="113" w:right="113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Event  process</w:t>
            </w: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lang w:eastAsia="en-GB"/>
              </w:rPr>
            </w:pPr>
            <w:r w:rsidRPr="000000A1">
              <w:rPr>
                <w:rFonts w:ascii="Times New Roman" w:hAnsi="Times New Roman"/>
                <w:sz w:val="24"/>
                <w:szCs w:val="24"/>
              </w:rPr>
              <w:t xml:space="preserve">FNS = bedridden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0.65(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0.07 1.18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0.58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-0.09  1.25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0.84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0.04 1.68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  </w:t>
            </w:r>
          </w:p>
        </w:tc>
      </w:tr>
      <w:tr w:rsidR="008B0A1E" w:rsidRPr="000000A1" w:rsidTr="001D585B">
        <w:trPr>
          <w:jc w:val="center"/>
        </w:trPr>
        <w:tc>
          <w:tcPr>
            <w:tcW w:w="1319" w:type="dxa"/>
            <w:gridSpan w:val="2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lang w:eastAsia="en-GB"/>
              </w:rPr>
            </w:pPr>
            <w:r w:rsidRPr="000000A1">
              <w:rPr>
                <w:rFonts w:ascii="Times New Roman" w:hAnsi="Times New Roman"/>
                <w:sz w:val="24"/>
                <w:szCs w:val="24"/>
              </w:rPr>
              <w:t>FNS = working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-0.73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-1.16 -0.33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-0.86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-1.36 -0.39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-1.35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(-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2.12 -0.75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   </w:t>
            </w:r>
          </w:p>
        </w:tc>
      </w:tr>
      <w:tr w:rsidR="008B0A1E" w:rsidRPr="000000A1" w:rsidTr="001D585B">
        <w:trPr>
          <w:jc w:val="center"/>
        </w:trPr>
        <w:tc>
          <w:tcPr>
            <w:tcW w:w="1319" w:type="dxa"/>
            <w:gridSpan w:val="2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bdr w:val="none" w:sz="0" w:space="0" w:color="auto" w:frame="1"/>
                <w:lang w:eastAsia="en-GB"/>
              </w:rPr>
              <w:t xml:space="preserve">alcoholYES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0.46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0.10  0.85 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0.49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0.08 0.90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0.71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0.22  1.33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 </w:t>
            </w:r>
          </w:p>
        </w:tc>
      </w:tr>
      <w:tr w:rsidR="008B0A1E" w:rsidRPr="000000A1" w:rsidTr="001D585B">
        <w:trPr>
          <w:trHeight w:val="243"/>
          <w:jc w:val="center"/>
        </w:trPr>
        <w:tc>
          <w:tcPr>
            <w:tcW w:w="1319" w:type="dxa"/>
            <w:gridSpan w:val="2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lang w:eastAsia="en-GB"/>
              </w:rPr>
              <w:t>weight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-0.02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-0.04 -0.002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-0.02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-0.04 -0.004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-0.03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-0.06 -0.009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)*</w:t>
            </w:r>
          </w:p>
        </w:tc>
      </w:tr>
      <w:tr w:rsidR="008B0A1E" w:rsidRPr="000000A1" w:rsidTr="001D585B">
        <w:trPr>
          <w:trHeight w:val="243"/>
          <w:jc w:val="center"/>
        </w:trPr>
        <w:tc>
          <w:tcPr>
            <w:tcW w:w="1319" w:type="dxa"/>
            <w:gridSpan w:val="2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Marts:Married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-0.40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-0.97  0.22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-0.42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-1.01  0.22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)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-0.49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-1.27  0.24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)</w:t>
            </w:r>
          </w:p>
        </w:tc>
      </w:tr>
      <w:tr w:rsidR="008B0A1E" w:rsidRPr="000000A1" w:rsidTr="001D585B">
        <w:trPr>
          <w:trHeight w:val="243"/>
          <w:jc w:val="center"/>
        </w:trPr>
        <w:tc>
          <w:tcPr>
            <w:tcW w:w="1319" w:type="dxa"/>
            <w:gridSpan w:val="2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Marts:Separated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0.25 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-0.46  0.94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           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0.25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 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-0.49  1.04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0.16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-0.94  1.02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</w:t>
            </w:r>
          </w:p>
        </w:tc>
      </w:tr>
      <w:tr w:rsidR="008B0A1E" w:rsidRPr="000000A1" w:rsidTr="001D585B">
        <w:trPr>
          <w:trHeight w:val="243"/>
          <w:jc w:val="center"/>
        </w:trPr>
        <w:tc>
          <w:tcPr>
            <w:tcW w:w="1319" w:type="dxa"/>
            <w:gridSpan w:val="2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Marts:Single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-0.46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-1.03  0.09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          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-0.56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-1.17  0.13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-0.79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-1.71  -0.05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</w:t>
            </w:r>
          </w:p>
        </w:tc>
      </w:tr>
      <w:tr w:rsidR="008B0A1E" w:rsidRPr="000000A1" w:rsidTr="001D585B">
        <w:trPr>
          <w:trHeight w:val="243"/>
          <w:jc w:val="center"/>
        </w:trPr>
        <w:tc>
          <w:tcPr>
            <w:tcW w:w="1319" w:type="dxa"/>
            <w:gridSpan w:val="2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Marts:Widowed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-0.88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-1.91  0.02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           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-1.07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-2.14  -0.12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-0.99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-2.17  -0.22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</w:t>
            </w:r>
          </w:p>
        </w:tc>
      </w:tr>
      <w:tr w:rsidR="008B0A1E" w:rsidRPr="000000A1" w:rsidTr="001D585B">
        <w:trPr>
          <w:trHeight w:val="301"/>
          <w:jc w:val="center"/>
        </w:trPr>
        <w:tc>
          <w:tcPr>
            <w:tcW w:w="1319" w:type="dxa"/>
            <w:gridSpan w:val="2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noProof/>
                <w:position w:val="-10"/>
                <w:lang w:eastAsia="en-GB"/>
              </w:rPr>
              <w:object w:dxaOrig="279" w:dyaOrig="340">
                <v:shape id="_x0000_i1091" type="#_x0000_t75" alt="" style="width:13.75pt;height:17.55pt;mso-width-percent:0;mso-height-percent:0;mso-width-percent:0;mso-height-percent:0" o:ole="">
                  <v:imagedata r:id="rId137" o:title=""/>
                </v:shape>
                <o:OLEObject Type="Embed" ProgID="Equation.3" ShapeID="_x0000_i1091" DrawAspect="Content" ObjectID="_1693517822" r:id="rId138"/>
              </w:object>
            </w:r>
            <w:r w:rsidRPr="000000A1">
              <w:rPr>
                <w:rFonts w:ascii="Times New Roman" w:eastAsia="Times New Roman" w:hAnsi="Times New Roman"/>
                <w:lang w:eastAsia="en-GB"/>
              </w:rPr>
              <w:t>(Assoc.Parameter)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-0.04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(-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0.09 0.00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-0.07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(-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0.13 -0.005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-</w:t>
            </w:r>
          </w:p>
        </w:tc>
      </w:tr>
      <w:tr w:rsidR="008B0A1E" w:rsidRPr="000000A1" w:rsidTr="001D585B">
        <w:trPr>
          <w:jc w:val="center"/>
        </w:trPr>
        <w:tc>
          <w:tcPr>
            <w:tcW w:w="1319" w:type="dxa"/>
            <w:gridSpan w:val="2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noProof/>
                <w:position w:val="-10"/>
                <w:lang w:eastAsia="en-GB"/>
              </w:rPr>
              <w:object w:dxaOrig="300" w:dyaOrig="340">
                <v:shape id="_x0000_i1092" type="#_x0000_t75" alt="" style="width:16.3pt;height:17.55pt;mso-width-percent:0;mso-height-percent:0;mso-width-percent:0;mso-height-percent:0" o:ole="">
                  <v:imagedata r:id="rId139" o:title=""/>
                </v:shape>
                <o:OLEObject Type="Embed" ProgID="Equation.3" ShapeID="_x0000_i1092" DrawAspect="Content" ObjectID="_1693517823" r:id="rId140"/>
              </w:object>
            </w:r>
            <w:r w:rsidRPr="000000A1">
              <w:rPr>
                <w:rFonts w:ascii="Times New Roman" w:eastAsia="Times New Roman" w:hAnsi="Times New Roman"/>
                <w:lang w:eastAsia="en-GB"/>
              </w:rPr>
              <w:t xml:space="preserve">(Assoc.Parameter)                     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-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-2.56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(-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4.53  0.31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)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-</w:t>
            </w:r>
          </w:p>
        </w:tc>
      </w:tr>
      <w:tr w:rsidR="008B0A1E" w:rsidRPr="000000A1" w:rsidTr="001D585B">
        <w:trPr>
          <w:jc w:val="center"/>
        </w:trPr>
        <w:tc>
          <w:tcPr>
            <w:tcW w:w="1319" w:type="dxa"/>
            <w:gridSpan w:val="2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bdr w:val="none" w:sz="0" w:space="0" w:color="auto" w:frame="1"/>
                <w:lang w:eastAsia="en-GB"/>
              </w:rPr>
              <w:t xml:space="preserve">Assoct:(Intercept)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-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-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0.001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(-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0.07 0.08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  </w:t>
            </w:r>
          </w:p>
        </w:tc>
      </w:tr>
      <w:tr w:rsidR="008B0A1E" w:rsidRPr="000000A1" w:rsidTr="001D585B">
        <w:trPr>
          <w:jc w:val="center"/>
        </w:trPr>
        <w:tc>
          <w:tcPr>
            <w:tcW w:w="1319" w:type="dxa"/>
            <w:gridSpan w:val="2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bdr w:val="none" w:sz="0" w:space="0" w:color="auto" w:frame="1"/>
                <w:lang w:eastAsia="en-GB"/>
              </w:rPr>
              <w:t>Assoct:ns(VisitTime,2)1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-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-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-0.14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-0.25  -0.06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  </w:t>
            </w:r>
          </w:p>
        </w:tc>
      </w:tr>
      <w:tr w:rsidR="008B0A1E" w:rsidRPr="000000A1" w:rsidTr="001D585B">
        <w:trPr>
          <w:jc w:val="center"/>
        </w:trPr>
        <w:tc>
          <w:tcPr>
            <w:tcW w:w="1319" w:type="dxa"/>
            <w:gridSpan w:val="2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bdr w:val="none" w:sz="0" w:space="0" w:color="auto" w:frame="1"/>
                <w:lang w:eastAsia="en-GB"/>
              </w:rPr>
              <w:t>Assoct:ns(VisitTime,2)2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-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-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0.53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-0.17  1.41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  </w:t>
            </w:r>
          </w:p>
        </w:tc>
      </w:tr>
      <w:tr w:rsidR="008B0A1E" w:rsidRPr="000000A1" w:rsidTr="001D585B">
        <w:trPr>
          <w:trHeight w:val="201"/>
          <w:jc w:val="center"/>
        </w:trPr>
        <w:tc>
          <w:tcPr>
            <w:tcW w:w="671" w:type="dxa"/>
            <w:vMerge w:val="restart"/>
            <w:shd w:val="clear" w:color="auto" w:fill="auto"/>
            <w:textDirection w:val="btLr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ind w:left="113" w:right="113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0"/>
                <w:szCs w:val="20"/>
                <w:bdr w:val="none" w:sz="0" w:space="0" w:color="auto" w:frame="1"/>
                <w:lang w:eastAsia="en-GB"/>
              </w:rPr>
              <w:t>Longitudinal Process</w:t>
            </w:r>
          </w:p>
        </w:tc>
        <w:tc>
          <w:tcPr>
            <w:tcW w:w="648" w:type="dxa"/>
            <w:vMerge w:val="restart"/>
            <w:shd w:val="clear" w:color="auto" w:fill="auto"/>
            <w:textDirection w:val="btLr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ind w:left="113" w:right="113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Fixed  effects</w:t>
            </w: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lang w:eastAsia="en-GB"/>
              </w:rPr>
            </w:pPr>
            <w:r w:rsidRPr="000000A1">
              <w:rPr>
                <w:rFonts w:ascii="Times New Roman" w:hAnsi="Times New Roman"/>
              </w:rPr>
              <w:t>Intercept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8.72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5.79 11.60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8.22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 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5.39 10.92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8.67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5.94  11.43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 </w:t>
            </w:r>
          </w:p>
        </w:tc>
      </w:tr>
      <w:tr w:rsidR="008B0A1E" w:rsidRPr="000000A1" w:rsidTr="001D585B">
        <w:trPr>
          <w:jc w:val="center"/>
        </w:trPr>
        <w:tc>
          <w:tcPr>
            <w:tcW w:w="671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648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bdr w:val="none" w:sz="0" w:space="0" w:color="auto" w:frame="1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bdr w:val="none" w:sz="0" w:space="0" w:color="auto" w:frame="1"/>
                <w:lang w:eastAsia="en-GB"/>
              </w:rPr>
              <w:t>ns(VisitTime, 3)1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5.27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3.77  6.72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          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4.29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 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2.74  6.03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4.20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2.62  5.79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</w:t>
            </w:r>
          </w:p>
        </w:tc>
      </w:tr>
      <w:tr w:rsidR="008B0A1E" w:rsidRPr="000000A1" w:rsidTr="001D585B">
        <w:trPr>
          <w:jc w:val="center"/>
        </w:trPr>
        <w:tc>
          <w:tcPr>
            <w:tcW w:w="671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648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bdr w:val="none" w:sz="0" w:space="0" w:color="auto" w:frame="1"/>
                <w:lang w:eastAsia="en-GB"/>
              </w:rPr>
              <w:t>ns(VisitTime, 3)2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10.14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8.54 11.75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            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9.16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7.17 11.28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9.36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7.51 11.25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 </w:t>
            </w:r>
          </w:p>
        </w:tc>
      </w:tr>
      <w:tr w:rsidR="008B0A1E" w:rsidRPr="000000A1" w:rsidTr="001D585B">
        <w:trPr>
          <w:jc w:val="center"/>
        </w:trPr>
        <w:tc>
          <w:tcPr>
            <w:tcW w:w="671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648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bdr w:val="none" w:sz="0" w:space="0" w:color="auto" w:frame="1"/>
                <w:lang w:eastAsia="en-GB"/>
              </w:rPr>
              <w:t xml:space="preserve">ns(VisitTime, 3)3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5.26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3.31  7.04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4.66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2.57  6.94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)*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5.12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3.04  7.18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)*</w:t>
            </w:r>
          </w:p>
        </w:tc>
      </w:tr>
      <w:tr w:rsidR="008B0A1E" w:rsidRPr="000000A1" w:rsidTr="001D585B">
        <w:trPr>
          <w:jc w:val="center"/>
        </w:trPr>
        <w:tc>
          <w:tcPr>
            <w:tcW w:w="671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648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lang w:eastAsia="en-GB"/>
              </w:rPr>
            </w:pPr>
            <w:r w:rsidRPr="000000A1">
              <w:rPr>
                <w:rFonts w:ascii="Times New Roman" w:hAnsi="Times New Roman"/>
                <w:sz w:val="24"/>
                <w:szCs w:val="24"/>
              </w:rPr>
              <w:t xml:space="preserve">FNS = bedridden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-3.42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-5.38 -1.43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          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-3.54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(-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5.65  -1.39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-3.49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-5.40 -1.69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 </w:t>
            </w:r>
          </w:p>
        </w:tc>
      </w:tr>
      <w:tr w:rsidR="008B0A1E" w:rsidRPr="000000A1" w:rsidTr="001D585B">
        <w:trPr>
          <w:trHeight w:val="303"/>
          <w:jc w:val="center"/>
        </w:trPr>
        <w:tc>
          <w:tcPr>
            <w:tcW w:w="671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648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lang w:eastAsia="en-GB"/>
              </w:rPr>
            </w:pPr>
            <w:r w:rsidRPr="000000A1">
              <w:rPr>
                <w:rFonts w:ascii="Times New Roman" w:hAnsi="Times New Roman"/>
                <w:sz w:val="24"/>
                <w:szCs w:val="24"/>
              </w:rPr>
              <w:t>FNS = working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1.81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0.61  3.06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*                          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1.86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 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0.65  3.04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1.91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0.73  3.11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</w:t>
            </w:r>
          </w:p>
        </w:tc>
      </w:tr>
      <w:tr w:rsidR="008B0A1E" w:rsidRPr="000000A1" w:rsidTr="001D585B">
        <w:trPr>
          <w:jc w:val="center"/>
        </w:trPr>
        <w:tc>
          <w:tcPr>
            <w:tcW w:w="671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648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bdr w:val="none" w:sz="0" w:space="0" w:color="auto" w:frame="1"/>
                <w:lang w:eastAsia="en-GB"/>
              </w:rPr>
              <w:t xml:space="preserve">alcoholYES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-0.93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-2.12 0.23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          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-0.75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-1.81  0.35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-1.04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-2.20  0.15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</w:t>
            </w:r>
          </w:p>
        </w:tc>
      </w:tr>
      <w:tr w:rsidR="008B0A1E" w:rsidRPr="000000A1" w:rsidTr="001D585B">
        <w:trPr>
          <w:jc w:val="center"/>
        </w:trPr>
        <w:tc>
          <w:tcPr>
            <w:tcW w:w="671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648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Marts:Married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0.11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-2.00  2.08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0.87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-1.03  2.66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)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0.15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-1.90  2.35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)</w:t>
            </w:r>
          </w:p>
        </w:tc>
      </w:tr>
      <w:tr w:rsidR="008B0A1E" w:rsidRPr="000000A1" w:rsidTr="001D585B">
        <w:trPr>
          <w:jc w:val="center"/>
        </w:trPr>
        <w:tc>
          <w:tcPr>
            <w:tcW w:w="671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648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Marts:Separated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0.45 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-2.22  3.08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           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1.01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 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-1.33  3.32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0.43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-2.15 3.14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</w:t>
            </w:r>
          </w:p>
        </w:tc>
      </w:tr>
      <w:tr w:rsidR="008B0A1E" w:rsidRPr="000000A1" w:rsidTr="001D585B">
        <w:trPr>
          <w:jc w:val="center"/>
        </w:trPr>
        <w:tc>
          <w:tcPr>
            <w:tcW w:w="671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648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Marts:Single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0.92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-1.18  3.07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          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1.52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-0.60  3.59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1.06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-1.08 3.19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</w:t>
            </w:r>
          </w:p>
        </w:tc>
      </w:tr>
      <w:tr w:rsidR="008B0A1E" w:rsidRPr="000000A1" w:rsidTr="001D585B">
        <w:trPr>
          <w:jc w:val="center"/>
        </w:trPr>
        <w:tc>
          <w:tcPr>
            <w:tcW w:w="671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648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Marts:Widowed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-1.24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-4.13  1.51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               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-0.51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-3.07  2.05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-1.31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-4.14  1.45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                 </w:t>
            </w:r>
          </w:p>
        </w:tc>
      </w:tr>
      <w:tr w:rsidR="008B0A1E" w:rsidRPr="000000A1" w:rsidTr="001D585B">
        <w:trPr>
          <w:jc w:val="center"/>
        </w:trPr>
        <w:tc>
          <w:tcPr>
            <w:tcW w:w="671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648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weight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0.06(0.02 0.11)*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0.06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>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0.01  0.10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 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0.06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 (</w:t>
            </w: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0.02 0.11</w:t>
            </w:r>
            <w:r w:rsidRPr="000000A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)*                </w:t>
            </w:r>
          </w:p>
        </w:tc>
      </w:tr>
      <w:tr w:rsidR="008B0A1E" w:rsidRPr="000000A1" w:rsidTr="001D585B">
        <w:trPr>
          <w:jc w:val="center"/>
        </w:trPr>
        <w:tc>
          <w:tcPr>
            <w:tcW w:w="671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648" w:type="dxa"/>
            <w:vMerge w:val="restart"/>
            <w:shd w:val="clear" w:color="auto" w:fill="auto"/>
            <w:textDirection w:val="btLr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ind w:left="113" w:right="113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Random effects</w:t>
            </w: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lang w:eastAsia="en-GB"/>
              </w:rPr>
            </w:pPr>
            <w:r w:rsidRPr="000000A1">
              <w:rPr>
                <w:rFonts w:ascii="Times New Roman" w:hAnsi="Times New Roman"/>
              </w:rPr>
              <w:t>Intercept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4.27 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4.22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4.33</w:t>
            </w:r>
          </w:p>
        </w:tc>
      </w:tr>
      <w:tr w:rsidR="008B0A1E" w:rsidRPr="000000A1" w:rsidTr="001D585B">
        <w:trPr>
          <w:jc w:val="center"/>
        </w:trPr>
        <w:tc>
          <w:tcPr>
            <w:tcW w:w="671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648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bdr w:val="none" w:sz="0" w:space="0" w:color="auto" w:frame="1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bdr w:val="none" w:sz="0" w:space="0" w:color="auto" w:frame="1"/>
                <w:lang w:eastAsia="en-GB"/>
              </w:rPr>
              <w:t>ns(VisitTime,3)1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8.27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8.58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8.54</w:t>
            </w:r>
          </w:p>
        </w:tc>
      </w:tr>
      <w:tr w:rsidR="008B0A1E" w:rsidRPr="000000A1" w:rsidTr="001D585B">
        <w:trPr>
          <w:jc w:val="center"/>
        </w:trPr>
        <w:tc>
          <w:tcPr>
            <w:tcW w:w="671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648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bdr w:val="none" w:sz="0" w:space="0" w:color="auto" w:frame="1"/>
                <w:lang w:eastAsia="en-GB"/>
              </w:rPr>
              <w:t xml:space="preserve">ns(VisitTime,3)2 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3.41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3.98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2.28</w:t>
            </w:r>
          </w:p>
        </w:tc>
      </w:tr>
      <w:tr w:rsidR="008B0A1E" w:rsidRPr="000000A1" w:rsidTr="001D585B">
        <w:trPr>
          <w:jc w:val="center"/>
        </w:trPr>
        <w:tc>
          <w:tcPr>
            <w:tcW w:w="671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648" w:type="dxa"/>
            <w:vMerge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bdr w:val="none" w:sz="0" w:space="0" w:color="auto" w:frame="1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bdr w:val="none" w:sz="0" w:space="0" w:color="auto" w:frame="1"/>
                <w:lang w:eastAsia="en-GB"/>
              </w:rPr>
              <w:t>Residual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2.62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2.64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2.59</w:t>
            </w:r>
          </w:p>
        </w:tc>
      </w:tr>
      <w:tr w:rsidR="008B0A1E" w:rsidRPr="000000A1" w:rsidTr="001D585B">
        <w:trPr>
          <w:jc w:val="center"/>
        </w:trPr>
        <w:tc>
          <w:tcPr>
            <w:tcW w:w="671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DIC</w:t>
            </w:r>
          </w:p>
        </w:tc>
        <w:tc>
          <w:tcPr>
            <w:tcW w:w="648" w:type="dxa"/>
            <w:shd w:val="clear" w:color="auto" w:fill="auto"/>
          </w:tcPr>
          <w:p w:rsidR="008B0A1E" w:rsidRPr="000000A1" w:rsidRDefault="008B0A1E" w:rsidP="001D5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472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en-GB"/>
              </w:rPr>
            </w:pP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9619.61</w:t>
            </w:r>
          </w:p>
        </w:tc>
        <w:tc>
          <w:tcPr>
            <w:tcW w:w="2410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9597.42</w:t>
            </w:r>
          </w:p>
        </w:tc>
        <w:tc>
          <w:tcPr>
            <w:tcW w:w="2326" w:type="dxa"/>
            <w:shd w:val="clear" w:color="auto" w:fill="auto"/>
          </w:tcPr>
          <w:p w:rsidR="008B0A1E" w:rsidRPr="000000A1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0000A1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9633.891</w:t>
            </w:r>
          </w:p>
        </w:tc>
      </w:tr>
    </w:tbl>
    <w:p w:rsidR="008B0A1E" w:rsidRDefault="008B0A1E" w:rsidP="008B0A1E">
      <w:pPr>
        <w:spacing w:line="480" w:lineRule="auto"/>
      </w:pPr>
      <w:r>
        <w:t>*Indicates significance covariate at 5% level of significance</w:t>
      </w:r>
    </w:p>
    <w:p w:rsidR="008B0A1E" w:rsidRPr="00782467" w:rsidRDefault="008B0A1E" w:rsidP="008B0A1E">
      <w:pPr>
        <w:spacing w:line="480" w:lineRule="auto"/>
      </w:pPr>
      <w:r>
        <w:rPr>
          <w:rFonts w:ascii="Times New Roman" w:hAnsi="Times New Roman" w:cs="Times New Roman"/>
          <w:sz w:val="24"/>
          <w:szCs w:val="24"/>
        </w:rPr>
        <w:lastRenderedPageBreak/>
        <w:t>Table A3</w:t>
      </w:r>
      <w:r w:rsidRPr="00B438D2">
        <w:rPr>
          <w:rFonts w:ascii="Times New Roman" w:hAnsi="Times New Roman" w:cs="Times New Roman"/>
          <w:sz w:val="24"/>
          <w:szCs w:val="24"/>
        </w:rPr>
        <w:t xml:space="preserve">: BMA posterior weights for the three joint models for each </w:t>
      </w:r>
      <w:r>
        <w:rPr>
          <w:rFonts w:ascii="Times New Roman" w:hAnsi="Times New Roman" w:cs="Times New Roman"/>
          <w:sz w:val="24"/>
          <w:szCs w:val="24"/>
        </w:rPr>
        <w:t xml:space="preserve">of five randomly selected </w:t>
      </w:r>
      <w:r w:rsidRPr="00B438D2">
        <w:rPr>
          <w:rFonts w:ascii="Times New Roman" w:hAnsi="Times New Roman" w:cs="Times New Roman"/>
          <w:sz w:val="24"/>
          <w:szCs w:val="24"/>
        </w:rPr>
        <w:t>subject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438D2">
        <w:rPr>
          <w:rFonts w:ascii="Times New Roman" w:hAnsi="Times New Roman" w:cs="Times New Roman"/>
          <w:sz w:val="24"/>
          <w:szCs w:val="24"/>
        </w:rPr>
        <w:t xml:space="preserve"> and each</w:t>
      </w:r>
      <w:r>
        <w:rPr>
          <w:rFonts w:ascii="Times New Roman" w:hAnsi="Times New Roman" w:cs="Times New Roman"/>
          <w:sz w:val="24"/>
          <w:szCs w:val="24"/>
        </w:rPr>
        <w:t xml:space="preserve"> observed</w:t>
      </w:r>
      <w:r w:rsidRPr="00B438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CD4 </w:t>
      </w:r>
      <w:r w:rsidRPr="00B438D2">
        <w:rPr>
          <w:rFonts w:ascii="Times New Roman" w:hAnsi="Times New Roman" w:cs="Times New Roman"/>
          <w:sz w:val="24"/>
          <w:szCs w:val="24"/>
        </w:rPr>
        <w:t xml:space="preserve">measurement, and the </w:t>
      </w:r>
      <w:r w:rsidRPr="00C62424">
        <w:rPr>
          <w:rFonts w:ascii="Times New Roman" w:hAnsi="Times New Roman" w:cs="Times New Roman"/>
          <w:sz w:val="24"/>
          <w:szCs w:val="24"/>
        </w:rPr>
        <w:t>marginal de</w:t>
      </w:r>
      <w:r>
        <w:rPr>
          <w:rFonts w:ascii="Times New Roman" w:hAnsi="Times New Roman" w:cs="Times New Roman"/>
          <w:sz w:val="24"/>
          <w:szCs w:val="24"/>
        </w:rPr>
        <w:t>nsity of the data given model M</w:t>
      </w:r>
      <w:r w:rsidRPr="00C62424">
        <w:rPr>
          <w:rFonts w:ascii="Times New Roman" w:hAnsi="Times New Roman" w:cs="Times New Roman"/>
          <w:sz w:val="24"/>
          <w:szCs w:val="24"/>
          <w:vertAlign w:val="subscript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for each model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5"/>
        <w:gridCol w:w="1670"/>
        <w:gridCol w:w="2593"/>
        <w:gridCol w:w="1504"/>
        <w:gridCol w:w="1152"/>
        <w:gridCol w:w="1152"/>
      </w:tblGrid>
      <w:tr w:rsidR="008B0A1E" w:rsidRPr="00FB16FA" w:rsidTr="001D585B">
        <w:trPr>
          <w:jc w:val="center"/>
        </w:trPr>
        <w:tc>
          <w:tcPr>
            <w:tcW w:w="52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Subject</w:t>
            </w:r>
          </w:p>
        </w:tc>
        <w:tc>
          <w:tcPr>
            <w:tcW w:w="926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Months</w:t>
            </w:r>
          </w:p>
        </w:tc>
        <w:tc>
          <w:tcPr>
            <w:tcW w:w="1438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Square root of CD4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M1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M2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M3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 w:val="restar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996</w:t>
            </w: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22.1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0.004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0.996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24.2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0.006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0.994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24.2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0.005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0.995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23.2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0.001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0.999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 w:val="restar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2151</w:t>
            </w: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0.536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0.464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15.8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0.995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16.2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3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0.997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0.001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998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18.7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0.002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0.998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17.3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0.002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0.998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0.999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0.001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0.998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 w:val="restar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3288</w:t>
            </w: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uppressAutoHyphens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0.056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0.944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uppressAutoHyphens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18.3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0.004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0.996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uppressAutoHyphens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0.001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0.999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uppressAutoHyphens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18.7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0.002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0.998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uppressAutoHyphens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0.002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0.998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uppressAutoHyphens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19.5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0.002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0.998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 w:val="restar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3790</w:t>
            </w: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0.013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0.987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0.111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0.889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20.9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0.003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0.997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0.004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0.996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17.3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0.005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0.996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15.7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0.003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0.997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19.9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0.003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0.997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0.002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0.997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 w:val="restar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5986</w:t>
            </w: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12.1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0.236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0.764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22.1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0.007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0.993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0.004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0.996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vMerge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38" w:type="pct"/>
            <w:shd w:val="clear" w:color="auto" w:fill="auto"/>
            <w:vAlign w:val="bottom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22.8</w:t>
            </w: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 xml:space="preserve">0.002 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0.998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B0A1E" w:rsidRPr="00FB16FA" w:rsidTr="001D585B">
        <w:trPr>
          <w:jc w:val="center"/>
        </w:trPr>
        <w:tc>
          <w:tcPr>
            <w:tcW w:w="524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hAnsi="Times New Roman" w:cs="Times New Roman"/>
                <w:sz w:val="24"/>
                <w:szCs w:val="24"/>
              </w:rPr>
              <w:t>log.p.Dn.Mk</w:t>
            </w:r>
          </w:p>
        </w:tc>
        <w:tc>
          <w:tcPr>
            <w:tcW w:w="1438" w:type="pct"/>
            <w:shd w:val="clear" w:color="auto" w:fill="auto"/>
          </w:tcPr>
          <w:p w:rsidR="008B0A1E" w:rsidRPr="00FB16FA" w:rsidRDefault="008B0A1E" w:rsidP="001D585B">
            <w:pPr>
              <w:pStyle w:val="HTMLPreformatted"/>
              <w:shd w:val="clear" w:color="auto" w:fill="FFFFFF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shd w:val="clear" w:color="auto" w:fill="auto"/>
          </w:tcPr>
          <w:p w:rsidR="008B0A1E" w:rsidRPr="00FB16FA" w:rsidRDefault="008B0A1E" w:rsidP="001D58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360" w:lineRule="auto"/>
              <w:rPr>
                <w:rStyle w:val="gd15mcfceub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9619.606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rPr>
                <w:rStyle w:val="gd15mcfceub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9597.424</w:t>
            </w:r>
          </w:p>
        </w:tc>
        <w:tc>
          <w:tcPr>
            <w:tcW w:w="639" w:type="pct"/>
            <w:shd w:val="clear" w:color="auto" w:fill="auto"/>
          </w:tcPr>
          <w:p w:rsidR="008B0A1E" w:rsidRPr="00FB16FA" w:rsidRDefault="008B0A1E" w:rsidP="001D585B">
            <w:pPr>
              <w:suppressAutoHyphens/>
              <w:spacing w:after="0" w:line="360" w:lineRule="auto"/>
              <w:rPr>
                <w:rStyle w:val="gd15mcfceub"/>
                <w:rFonts w:ascii="Times New Roman" w:hAnsi="Times New Roman" w:cs="Times New Roman"/>
                <w:sz w:val="24"/>
                <w:szCs w:val="24"/>
              </w:rPr>
            </w:pPr>
            <w:r w:rsidRPr="00FB16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en-GB"/>
              </w:rPr>
              <w:t>9633.891</w:t>
            </w:r>
          </w:p>
        </w:tc>
      </w:tr>
    </w:tbl>
    <w:p w:rsidR="008B0A1E" w:rsidRDefault="008B0A1E" w:rsidP="008B0A1E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7BE2">
        <w:rPr>
          <w:rFonts w:ascii="Times New Roman" w:hAnsi="Times New Roman" w:cs="Times New Roman"/>
          <w:b/>
          <w:sz w:val="24"/>
          <w:szCs w:val="24"/>
        </w:rPr>
        <w:t>Appendix</w:t>
      </w:r>
      <w:r>
        <w:rPr>
          <w:rFonts w:ascii="Times New Roman" w:hAnsi="Times New Roman" w:cs="Times New Roman"/>
          <w:b/>
          <w:sz w:val="24"/>
          <w:szCs w:val="24"/>
        </w:rPr>
        <w:t xml:space="preserve"> III: Plots</w:t>
      </w:r>
    </w:p>
    <w:p w:rsidR="008B0A1E" w:rsidRDefault="008B0A1E" w:rsidP="008B0A1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38D2"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 wp14:anchorId="19611667" wp14:editId="3CA53606">
            <wp:extent cx="6120000" cy="2081703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5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081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0A1E" w:rsidRPr="0063520A" w:rsidRDefault="008B0A1E" w:rsidP="008B0A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438D2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B438D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: Histogram of observed CD4 </w:t>
      </w:r>
      <w:r w:rsidRPr="00B438D2">
        <w:rPr>
          <w:rFonts w:ascii="Times New Roman" w:hAnsi="Times New Roman" w:cs="Times New Roman"/>
          <w:sz w:val="24"/>
          <w:szCs w:val="24"/>
        </w:rPr>
        <w:t xml:space="preserve">count data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0A1E" w:rsidRDefault="008B0A1E" w:rsidP="008B0A1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38D2"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 wp14:anchorId="29165E65" wp14:editId="5A3016D7">
            <wp:extent cx="6120000" cy="2401378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6"/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401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0A1E" w:rsidRDefault="008B0A1E" w:rsidP="008B0A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A2: </w:t>
      </w:r>
      <w:r w:rsidRPr="00B438D2">
        <w:rPr>
          <w:rFonts w:ascii="Times New Roman" w:hAnsi="Times New Roman" w:cs="Times New Roman"/>
          <w:sz w:val="24"/>
          <w:szCs w:val="24"/>
        </w:rPr>
        <w:t>Histogram of square roo</w:t>
      </w:r>
      <w:r>
        <w:rPr>
          <w:rFonts w:ascii="Times New Roman" w:hAnsi="Times New Roman" w:cs="Times New Roman"/>
          <w:sz w:val="24"/>
          <w:szCs w:val="24"/>
        </w:rPr>
        <w:t>t of observed CD4 count data</w:t>
      </w:r>
    </w:p>
    <w:p w:rsidR="008B0A1E" w:rsidRDefault="008B0A1E" w:rsidP="008B0A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lastRenderedPageBreak/>
        <w:drawing>
          <wp:inline distT="0" distB="0" distL="0" distR="0" wp14:anchorId="01E92142" wp14:editId="67AD8AB6">
            <wp:extent cx="5695950" cy="45720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0A1E" w:rsidRPr="0063520A" w:rsidRDefault="008B0A1E" w:rsidP="008B0A1E">
      <w:pPr>
        <w:suppressAutoHyphens/>
        <w:spacing w:line="480" w:lineRule="auto"/>
        <w:rPr>
          <w:rFonts w:ascii="Times New Roman" w:hAnsi="Times New Roman"/>
          <w:sz w:val="24"/>
          <w:szCs w:val="24"/>
        </w:rPr>
      </w:pPr>
      <w:r w:rsidRPr="00EF1263">
        <w:rPr>
          <w:rFonts w:ascii="Times New Roman" w:hAnsi="Times New Roman"/>
          <w:color w:val="000000"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A3:</w:t>
      </w:r>
      <w:r w:rsidRPr="00591FC2">
        <w:t xml:space="preserve"> </w:t>
      </w:r>
      <w:r>
        <w:t>MCMC diagnostic plots</w:t>
      </w:r>
    </w:p>
    <w:p w:rsidR="008B0A1E" w:rsidRDefault="008B0A1E" w:rsidP="008B0A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07AF48A2" wp14:editId="6A82112B">
            <wp:extent cx="5724524" cy="235267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55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1263">
        <w:rPr>
          <w:rFonts w:ascii="Times New Roman" w:hAnsi="Times New Roman"/>
          <w:color w:val="000000"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A4</w:t>
      </w:r>
      <w:r w:rsidRPr="00EF1263">
        <w:rPr>
          <w:rFonts w:ascii="Times New Roman" w:hAnsi="Times New Roman"/>
          <w:color w:val="000000"/>
          <w:sz w:val="24"/>
          <w:szCs w:val="24"/>
          <w:lang w:val="en-US"/>
        </w:rPr>
        <w:t xml:space="preserve">: </w:t>
      </w:r>
      <w:r w:rsidRPr="00B438D2">
        <w:rPr>
          <w:rFonts w:ascii="Times New Roman" w:hAnsi="Times New Roman"/>
          <w:sz w:val="24"/>
          <w:szCs w:val="24"/>
        </w:rPr>
        <w:t>Dynamic surv</w:t>
      </w:r>
      <w:r>
        <w:rPr>
          <w:rFonts w:ascii="Times New Roman" w:hAnsi="Times New Roman"/>
          <w:sz w:val="24"/>
          <w:szCs w:val="24"/>
        </w:rPr>
        <w:t>ival probabilities for patient 996</w:t>
      </w:r>
      <w:r w:rsidRPr="00B438D2">
        <w:rPr>
          <w:rFonts w:ascii="Times New Roman" w:hAnsi="Times New Roman"/>
          <w:sz w:val="24"/>
          <w:szCs w:val="24"/>
        </w:rPr>
        <w:t xml:space="preserve"> f</w:t>
      </w:r>
      <w:r>
        <w:rPr>
          <w:rFonts w:ascii="Times New Roman" w:hAnsi="Times New Roman"/>
          <w:sz w:val="24"/>
          <w:szCs w:val="24"/>
        </w:rPr>
        <w:t>rom HIV data set during follow u</w:t>
      </w:r>
      <w:r w:rsidRPr="00B438D2">
        <w:rPr>
          <w:rFonts w:ascii="Times New Roman" w:hAnsi="Times New Roman"/>
          <w:sz w:val="24"/>
          <w:szCs w:val="24"/>
        </w:rPr>
        <w:t>p.</w:t>
      </w:r>
      <w:r>
        <w:rPr>
          <w:noProof/>
          <w:lang w:val="en-US"/>
        </w:rPr>
        <w:lastRenderedPageBreak/>
        <w:drawing>
          <wp:inline distT="0" distB="0" distL="0" distR="0" wp14:anchorId="1AD97FCE" wp14:editId="2508CBDE">
            <wp:extent cx="5732490" cy="2066925"/>
            <wp:effectExtent l="0" t="0" r="190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66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1263">
        <w:rPr>
          <w:rFonts w:ascii="Times New Roman" w:hAnsi="Times New Roman"/>
          <w:color w:val="000000"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A5</w:t>
      </w:r>
      <w:r w:rsidRPr="00EF1263">
        <w:rPr>
          <w:rFonts w:ascii="Times New Roman" w:hAnsi="Times New Roman"/>
          <w:color w:val="000000"/>
          <w:sz w:val="24"/>
          <w:szCs w:val="24"/>
          <w:lang w:val="en-US"/>
        </w:rPr>
        <w:t xml:space="preserve">: </w:t>
      </w:r>
      <w:r w:rsidRPr="00F51D5D">
        <w:rPr>
          <w:rFonts w:ascii="Times New Roman" w:hAnsi="Times New Roman"/>
          <w:sz w:val="24"/>
          <w:szCs w:val="24"/>
        </w:rPr>
        <w:t xml:space="preserve">Dynamic predictions of longitudinal responses for patient </w:t>
      </w:r>
      <w:r>
        <w:rPr>
          <w:rFonts w:ascii="Times New Roman" w:hAnsi="Times New Roman"/>
          <w:sz w:val="24"/>
          <w:szCs w:val="24"/>
        </w:rPr>
        <w:t>996 from HIV data set</w:t>
      </w:r>
    </w:p>
    <w:p w:rsidR="008B0A1E" w:rsidRDefault="008B0A1E" w:rsidP="008B0A1E">
      <w:pPr>
        <w:pStyle w:val="HTMLPreformatted"/>
        <w:shd w:val="clear" w:color="auto" w:fill="FFFFFF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eastAsia="en-US"/>
        </w:rPr>
        <w:drawing>
          <wp:inline distT="0" distB="0" distL="0" distR="0" wp14:anchorId="5D81C8CE" wp14:editId="570179C6">
            <wp:extent cx="5724525" cy="2209800"/>
            <wp:effectExtent l="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12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0A1E" w:rsidRPr="002346F7" w:rsidRDefault="008B0A1E" w:rsidP="008B0A1E">
      <w:pPr>
        <w:shd w:val="clear" w:color="auto" w:fill="FFFFFF"/>
        <w:spacing w:line="480" w:lineRule="auto"/>
        <w:jc w:val="both"/>
        <w:rPr>
          <w:noProof/>
          <w:lang w:val="en-US"/>
        </w:rPr>
      </w:pPr>
      <w:r w:rsidRPr="00EF1263">
        <w:rPr>
          <w:rFonts w:ascii="Times New Roman" w:hAnsi="Times New Roman"/>
          <w:color w:val="000000"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A6</w:t>
      </w:r>
      <w:r w:rsidRPr="00EF1263">
        <w:rPr>
          <w:rFonts w:ascii="Times New Roman" w:hAnsi="Times New Roman"/>
          <w:color w:val="000000"/>
          <w:sz w:val="24"/>
          <w:szCs w:val="24"/>
          <w:lang w:val="en-US"/>
        </w:rPr>
        <w:t xml:space="preserve">: </w:t>
      </w:r>
      <w:r w:rsidRPr="00B438D2">
        <w:rPr>
          <w:rFonts w:ascii="Times New Roman" w:hAnsi="Times New Roman"/>
          <w:sz w:val="24"/>
          <w:szCs w:val="24"/>
        </w:rPr>
        <w:t>Dynamic surv</w:t>
      </w:r>
      <w:r>
        <w:rPr>
          <w:rFonts w:ascii="Times New Roman" w:hAnsi="Times New Roman"/>
          <w:sz w:val="24"/>
          <w:szCs w:val="24"/>
        </w:rPr>
        <w:t>ival probabilities for patient 3288</w:t>
      </w:r>
      <w:r w:rsidRPr="00B438D2">
        <w:rPr>
          <w:rFonts w:ascii="Times New Roman" w:hAnsi="Times New Roman"/>
          <w:sz w:val="24"/>
          <w:szCs w:val="24"/>
        </w:rPr>
        <w:t xml:space="preserve"> f</w:t>
      </w:r>
      <w:r>
        <w:rPr>
          <w:rFonts w:ascii="Times New Roman" w:hAnsi="Times New Roman"/>
          <w:sz w:val="24"/>
          <w:szCs w:val="24"/>
        </w:rPr>
        <w:t>rom HIV data set during follow u</w:t>
      </w:r>
      <w:r w:rsidRPr="00B438D2">
        <w:rPr>
          <w:rFonts w:ascii="Times New Roman" w:hAnsi="Times New Roman"/>
          <w:sz w:val="24"/>
          <w:szCs w:val="24"/>
        </w:rPr>
        <w:t>p.</w:t>
      </w:r>
      <w:r>
        <w:rPr>
          <w:noProof/>
          <w:lang w:val="en-US"/>
        </w:rPr>
        <w:drawing>
          <wp:inline distT="0" distB="0" distL="0" distR="0" wp14:anchorId="6EA99331" wp14:editId="7A80BF13">
            <wp:extent cx="5724525" cy="196215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64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1263">
        <w:rPr>
          <w:rFonts w:ascii="Times New Roman" w:hAnsi="Times New Roman"/>
          <w:color w:val="000000"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A7</w:t>
      </w:r>
      <w:r w:rsidRPr="00EF1263">
        <w:rPr>
          <w:rFonts w:ascii="Times New Roman" w:hAnsi="Times New Roman"/>
          <w:color w:val="000000"/>
          <w:sz w:val="24"/>
          <w:szCs w:val="24"/>
          <w:lang w:val="en-US"/>
        </w:rPr>
        <w:t xml:space="preserve">: </w:t>
      </w:r>
      <w:r w:rsidRPr="00F51D5D">
        <w:rPr>
          <w:rFonts w:ascii="Times New Roman" w:hAnsi="Times New Roman"/>
          <w:sz w:val="24"/>
          <w:szCs w:val="24"/>
        </w:rPr>
        <w:t>Dynamic predictions of long</w:t>
      </w:r>
      <w:r>
        <w:rPr>
          <w:rFonts w:ascii="Times New Roman" w:hAnsi="Times New Roman"/>
          <w:sz w:val="24"/>
          <w:szCs w:val="24"/>
        </w:rPr>
        <w:t>itudinal responses for patient 3288 from HIV data set.</w:t>
      </w:r>
    </w:p>
    <w:p w:rsidR="008B0A1E" w:rsidRDefault="008B0A1E" w:rsidP="008B0A1E">
      <w:pPr>
        <w:shd w:val="clear" w:color="auto" w:fill="FFFFFF"/>
        <w:spacing w:line="480" w:lineRule="auto"/>
        <w:jc w:val="both"/>
      </w:pPr>
      <w:r>
        <w:rPr>
          <w:noProof/>
          <w:lang w:val="en-US"/>
        </w:rPr>
        <w:lastRenderedPageBreak/>
        <w:drawing>
          <wp:inline distT="0" distB="0" distL="0" distR="0" wp14:anchorId="382F3AE8" wp14:editId="06F3ABA1">
            <wp:extent cx="5724525" cy="249555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9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0A1E" w:rsidRPr="00D64963" w:rsidRDefault="008B0A1E" w:rsidP="008B0A1E">
      <w:pPr>
        <w:shd w:val="clear" w:color="auto" w:fill="FFFFFF"/>
        <w:spacing w:line="480" w:lineRule="auto"/>
        <w:jc w:val="both"/>
        <w:rPr>
          <w:noProof/>
          <w:lang w:val="en-US"/>
        </w:rPr>
      </w:pPr>
      <w:r w:rsidRPr="00D64963">
        <w:rPr>
          <w:rFonts w:ascii="Times New Roman" w:hAnsi="Times New Roman"/>
          <w:color w:val="000000"/>
          <w:sz w:val="24"/>
          <w:szCs w:val="24"/>
          <w:lang w:val="en-US"/>
        </w:rPr>
        <w:t>Figure A8: Dynamic survival probabilities for patient 3790 from HIV data set during follow up.</w:t>
      </w:r>
      <w:r>
        <w:rPr>
          <w:noProof/>
          <w:lang w:val="en-US"/>
        </w:rPr>
        <w:drawing>
          <wp:inline distT="0" distB="0" distL="0" distR="0" wp14:anchorId="4D0BEEB1" wp14:editId="5DD0E6C6">
            <wp:extent cx="5724525" cy="191452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16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1263">
        <w:rPr>
          <w:rFonts w:ascii="Times New Roman" w:hAnsi="Times New Roman"/>
          <w:color w:val="000000"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A9</w:t>
      </w:r>
      <w:r w:rsidRPr="00EF1263">
        <w:rPr>
          <w:rFonts w:ascii="Times New Roman" w:hAnsi="Times New Roman"/>
          <w:color w:val="000000"/>
          <w:sz w:val="24"/>
          <w:szCs w:val="24"/>
          <w:lang w:val="en-US"/>
        </w:rPr>
        <w:t xml:space="preserve">: </w:t>
      </w:r>
      <w:r w:rsidRPr="00F51D5D">
        <w:rPr>
          <w:rFonts w:ascii="Times New Roman" w:hAnsi="Times New Roman"/>
          <w:sz w:val="24"/>
          <w:szCs w:val="24"/>
        </w:rPr>
        <w:t xml:space="preserve">Dynamic predictions of longitudinal responses for patient </w:t>
      </w:r>
      <w:r>
        <w:rPr>
          <w:rFonts w:ascii="Times New Roman" w:hAnsi="Times New Roman"/>
          <w:sz w:val="24"/>
          <w:szCs w:val="24"/>
        </w:rPr>
        <w:t>3790 from HIV data set.</w:t>
      </w:r>
    </w:p>
    <w:p w:rsidR="008B0A1E" w:rsidRDefault="008B0A1E" w:rsidP="008B0A1E">
      <w:pPr>
        <w:shd w:val="clear" w:color="auto" w:fill="FFFFFF"/>
        <w:spacing w:line="480" w:lineRule="auto"/>
        <w:jc w:val="both"/>
      </w:pPr>
      <w:r>
        <w:rPr>
          <w:noProof/>
          <w:lang w:val="en-US"/>
        </w:rPr>
        <w:lastRenderedPageBreak/>
        <w:drawing>
          <wp:inline distT="0" distB="0" distL="0" distR="0" wp14:anchorId="3232180A" wp14:editId="46D116DE">
            <wp:extent cx="5720462" cy="246697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71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1263">
        <w:rPr>
          <w:rFonts w:ascii="Times New Roman" w:hAnsi="Times New Roman"/>
          <w:color w:val="000000"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A10</w:t>
      </w:r>
      <w:r w:rsidRPr="00EF1263">
        <w:rPr>
          <w:rFonts w:ascii="Times New Roman" w:hAnsi="Times New Roman"/>
          <w:color w:val="000000"/>
          <w:sz w:val="24"/>
          <w:szCs w:val="24"/>
          <w:lang w:val="en-US"/>
        </w:rPr>
        <w:t xml:space="preserve">: </w:t>
      </w:r>
      <w:r w:rsidRPr="00B438D2">
        <w:rPr>
          <w:rFonts w:ascii="Times New Roman" w:hAnsi="Times New Roman"/>
          <w:sz w:val="24"/>
          <w:szCs w:val="24"/>
        </w:rPr>
        <w:t xml:space="preserve">Dynamic survival probabilities for patient </w:t>
      </w:r>
      <w:r>
        <w:rPr>
          <w:rFonts w:ascii="Times New Roman" w:hAnsi="Times New Roman"/>
          <w:sz w:val="24"/>
          <w:szCs w:val="24"/>
        </w:rPr>
        <w:t>5986</w:t>
      </w:r>
      <w:r w:rsidRPr="00B438D2">
        <w:rPr>
          <w:rFonts w:ascii="Times New Roman" w:hAnsi="Times New Roman"/>
          <w:sz w:val="24"/>
          <w:szCs w:val="24"/>
        </w:rPr>
        <w:t xml:space="preserve"> from HIV data set during follow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noProof/>
          <w:lang w:val="en-US"/>
        </w:rPr>
        <w:drawing>
          <wp:inline distT="0" distB="0" distL="0" distR="0" wp14:anchorId="5E671751" wp14:editId="33F66202">
            <wp:extent cx="5724525" cy="26098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1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1263">
        <w:rPr>
          <w:rFonts w:ascii="Times New Roman" w:hAnsi="Times New Roman"/>
          <w:color w:val="000000"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A11</w:t>
      </w:r>
      <w:r w:rsidRPr="00EF1263">
        <w:rPr>
          <w:rFonts w:ascii="Times New Roman" w:hAnsi="Times New Roman"/>
          <w:color w:val="000000"/>
          <w:sz w:val="24"/>
          <w:szCs w:val="24"/>
          <w:lang w:val="en-US"/>
        </w:rPr>
        <w:t xml:space="preserve">: </w:t>
      </w:r>
      <w:r w:rsidRPr="00F51D5D">
        <w:rPr>
          <w:rFonts w:ascii="Times New Roman" w:hAnsi="Times New Roman"/>
          <w:sz w:val="24"/>
          <w:szCs w:val="24"/>
        </w:rPr>
        <w:t xml:space="preserve">Dynamic predictions of longitudinal responses for patient </w:t>
      </w:r>
      <w:r>
        <w:rPr>
          <w:rFonts w:ascii="Times New Roman" w:hAnsi="Times New Roman"/>
          <w:sz w:val="24"/>
          <w:szCs w:val="24"/>
        </w:rPr>
        <w:t>5986 from HIV data set.</w:t>
      </w:r>
      <w:r w:rsidRPr="00FD679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90883" w:rsidRDefault="008B0A1E">
      <w:bookmarkStart w:id="0" w:name="_GoBack"/>
      <w:bookmarkEnd w:id="0"/>
    </w:p>
    <w:sectPr w:rsidR="00390883" w:rsidSect="00E93E07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923E5D"/>
    <w:multiLevelType w:val="hybridMultilevel"/>
    <w:tmpl w:val="43963524"/>
    <w:lvl w:ilvl="0" w:tplc="D326DBAE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7F7B4A"/>
    <w:multiLevelType w:val="hybridMultilevel"/>
    <w:tmpl w:val="BFC2216A"/>
    <w:lvl w:ilvl="0" w:tplc="4BB0F2A8">
      <w:start w:val="31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9C0617"/>
    <w:multiLevelType w:val="hybridMultilevel"/>
    <w:tmpl w:val="84D2D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8B4BFF"/>
    <w:multiLevelType w:val="hybridMultilevel"/>
    <w:tmpl w:val="9F8E8E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232F3E"/>
    <w:multiLevelType w:val="hybridMultilevel"/>
    <w:tmpl w:val="3AE849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B84539"/>
    <w:multiLevelType w:val="hybridMultilevel"/>
    <w:tmpl w:val="6FA818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C05855"/>
    <w:multiLevelType w:val="hybridMultilevel"/>
    <w:tmpl w:val="CF847E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C22215"/>
    <w:multiLevelType w:val="hybridMultilevel"/>
    <w:tmpl w:val="8D463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5"/>
  </w:num>
  <w:num w:numId="5">
    <w:abstractNumId w:val="2"/>
  </w:num>
  <w:num w:numId="6">
    <w:abstractNumId w:val="3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A1E"/>
    <w:rsid w:val="001A6D85"/>
    <w:rsid w:val="006E330B"/>
    <w:rsid w:val="008B0A1E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167CEF-FCFC-4834-BF24-B294477C0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A1E"/>
    <w:pPr>
      <w:spacing w:after="200" w:line="276" w:lineRule="auto"/>
    </w:pPr>
    <w:rPr>
      <w:lang w:val="en-GB"/>
    </w:rPr>
  </w:style>
  <w:style w:type="paragraph" w:styleId="Heading1">
    <w:name w:val="heading 1"/>
    <w:basedOn w:val="NoSpacing"/>
    <w:next w:val="Normal"/>
    <w:link w:val="Heading1Char"/>
    <w:autoRedefine/>
    <w:uiPriority w:val="9"/>
    <w:qFormat/>
    <w:rsid w:val="008B0A1E"/>
    <w:pPr>
      <w:keepNext/>
      <w:keepLines/>
      <w:suppressAutoHyphens/>
      <w:spacing w:before="240" w:line="480" w:lineRule="auto"/>
      <w:jc w:val="both"/>
      <w:outlineLvl w:val="0"/>
    </w:pPr>
    <w:rPr>
      <w:rFonts w:ascii="Times New Roman" w:eastAsiaTheme="minorEastAsia" w:hAnsi="Times New Roman" w:cs="Times New Roman"/>
      <w:b/>
      <w:sz w:val="28"/>
      <w:szCs w:val="28"/>
    </w:rPr>
  </w:style>
  <w:style w:type="paragraph" w:styleId="Heading2">
    <w:name w:val="heading 2"/>
    <w:basedOn w:val="Heading1"/>
    <w:next w:val="Normal"/>
    <w:link w:val="Heading2Char"/>
    <w:autoRedefine/>
    <w:uiPriority w:val="9"/>
    <w:unhideWhenUsed/>
    <w:qFormat/>
    <w:rsid w:val="008B0A1E"/>
    <w:pPr>
      <w:spacing w:before="40" w:line="259" w:lineRule="auto"/>
      <w:outlineLvl w:val="1"/>
    </w:pPr>
    <w:rPr>
      <w:b w:val="0"/>
      <w:bCs/>
      <w:sz w:val="26"/>
      <w:szCs w:val="26"/>
    </w:rPr>
  </w:style>
  <w:style w:type="paragraph" w:styleId="Heading3">
    <w:name w:val="heading 3"/>
    <w:basedOn w:val="Subtitle"/>
    <w:next w:val="Normal"/>
    <w:link w:val="Heading3Char"/>
    <w:autoRedefine/>
    <w:uiPriority w:val="9"/>
    <w:unhideWhenUsed/>
    <w:qFormat/>
    <w:rsid w:val="008B0A1E"/>
    <w:pPr>
      <w:keepNext/>
      <w:keepLines/>
      <w:suppressAutoHyphens/>
      <w:spacing w:before="40" w:after="0" w:line="480" w:lineRule="auto"/>
      <w:outlineLvl w:val="2"/>
    </w:pPr>
    <w:rPr>
      <w:rFonts w:ascii="Times New Roman" w:hAnsi="Times New Roman" w:cs="Times New Roman"/>
      <w:b/>
      <w:i w:val="0"/>
      <w:color w:val="auto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0A1E"/>
    <w:rPr>
      <w:rFonts w:ascii="Times New Roman" w:eastAsiaTheme="minorEastAsia" w:hAnsi="Times New Roman" w:cs="Times New Roman"/>
      <w:b/>
      <w:sz w:val="28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8B0A1E"/>
    <w:rPr>
      <w:rFonts w:ascii="Times New Roman" w:eastAsiaTheme="minorEastAsia" w:hAnsi="Times New Roman" w:cs="Times New Roman"/>
      <w:bCs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8B0A1E"/>
    <w:rPr>
      <w:rFonts w:ascii="Times New Roman" w:eastAsiaTheme="majorEastAsia" w:hAnsi="Times New Roman" w:cs="Times New Roman"/>
      <w:b/>
      <w:iCs/>
      <w:spacing w:val="15"/>
      <w:sz w:val="24"/>
      <w:szCs w:val="28"/>
      <w:lang w:val="en-GB"/>
    </w:rPr>
  </w:style>
  <w:style w:type="paragraph" w:styleId="NoSpacing">
    <w:name w:val="No Spacing"/>
    <w:uiPriority w:val="1"/>
    <w:qFormat/>
    <w:rsid w:val="008B0A1E"/>
    <w:pPr>
      <w:spacing w:after="0" w:line="240" w:lineRule="auto"/>
    </w:pPr>
    <w:rPr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0A1E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B0A1E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8B0A1E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B0A1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0A1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0A1E"/>
    <w:rPr>
      <w:sz w:val="20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B0A1E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0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0A1E"/>
    <w:rPr>
      <w:rFonts w:ascii="Tahoma" w:hAnsi="Tahoma" w:cs="Tahoma"/>
      <w:sz w:val="16"/>
      <w:szCs w:val="16"/>
      <w:lang w:val="en-GB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B0A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B0A1E"/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gd15mcfceub">
    <w:name w:val="gd15mcfceub"/>
    <w:basedOn w:val="DefaultParagraphFont"/>
    <w:rsid w:val="008B0A1E"/>
  </w:style>
  <w:style w:type="character" w:styleId="Hyperlink">
    <w:name w:val="Hyperlink"/>
    <w:basedOn w:val="DefaultParagraphFont"/>
    <w:uiPriority w:val="99"/>
    <w:unhideWhenUsed/>
    <w:rsid w:val="008B0A1E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8B0A1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B0A1E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B0A1E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8B0A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0A1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B0A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A1E"/>
    <w:rPr>
      <w:lang w:val="en-GB"/>
    </w:rPr>
  </w:style>
  <w:style w:type="paragraph" w:styleId="NormalWeb">
    <w:name w:val="Normal (Web)"/>
    <w:basedOn w:val="Normal"/>
    <w:uiPriority w:val="99"/>
    <w:unhideWhenUsed/>
    <w:rsid w:val="008B0A1E"/>
    <w:pPr>
      <w:spacing w:after="240" w:line="360" w:lineRule="atLeast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8B0A1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8B0A1E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B0A1E"/>
    <w:rPr>
      <w:rFonts w:ascii="Calibri" w:hAnsi="Calibri" w:cs="Calibri"/>
      <w:noProof/>
    </w:rPr>
  </w:style>
  <w:style w:type="paragraph" w:customStyle="1" w:styleId="EndNoteBibliographyTitle">
    <w:name w:val="EndNote Bibliography Title"/>
    <w:basedOn w:val="Normal"/>
    <w:link w:val="EndNoteBibliographyTitleChar"/>
    <w:rsid w:val="008B0A1E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B0A1E"/>
    <w:rPr>
      <w:rFonts w:ascii="Calibri" w:hAnsi="Calibri" w:cs="Calibri"/>
      <w:noProof/>
    </w:rPr>
  </w:style>
  <w:style w:type="paragraph" w:styleId="ListParagraph">
    <w:name w:val="List Paragraph"/>
    <w:basedOn w:val="Normal"/>
    <w:uiPriority w:val="34"/>
    <w:qFormat/>
    <w:rsid w:val="008B0A1E"/>
    <w:pPr>
      <w:spacing w:after="160" w:line="259" w:lineRule="auto"/>
      <w:ind w:left="720"/>
      <w:contextualSpacing/>
    </w:pPr>
  </w:style>
  <w:style w:type="paragraph" w:customStyle="1" w:styleId="Default">
    <w:name w:val="Default"/>
    <w:rsid w:val="008B0A1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GB"/>
    </w:rPr>
  </w:style>
  <w:style w:type="character" w:customStyle="1" w:styleId="mi">
    <w:name w:val="mi"/>
    <w:basedOn w:val="DefaultParagraphFont"/>
    <w:rsid w:val="008B0A1E"/>
  </w:style>
  <w:style w:type="character" w:customStyle="1" w:styleId="gd15mcfcktb">
    <w:name w:val="gd15mcfcktb"/>
    <w:basedOn w:val="DefaultParagraphFont"/>
    <w:rsid w:val="008B0A1E"/>
  </w:style>
  <w:style w:type="character" w:customStyle="1" w:styleId="nd-word">
    <w:name w:val="nd-word"/>
    <w:basedOn w:val="DefaultParagraphFont"/>
    <w:rsid w:val="008B0A1E"/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0A1E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0A1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n-US" w:eastAsia="en-GB"/>
    </w:rPr>
  </w:style>
  <w:style w:type="character" w:customStyle="1" w:styleId="z-TopofFormChar1">
    <w:name w:val="z-Top of Form Char1"/>
    <w:basedOn w:val="DefaultParagraphFont"/>
    <w:uiPriority w:val="99"/>
    <w:semiHidden/>
    <w:rsid w:val="008B0A1E"/>
    <w:rPr>
      <w:rFonts w:ascii="Arial" w:hAnsi="Arial" w:cs="Arial"/>
      <w:vanish/>
      <w:sz w:val="16"/>
      <w:szCs w:val="16"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0A1E"/>
    <w:rPr>
      <w:rFonts w:ascii="Calibri" w:eastAsia="Calibri" w:hAnsi="Calibri" w:cs="Times New Roman"/>
      <w:b/>
      <w:bCs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0A1E"/>
    <w:pPr>
      <w:spacing w:after="160"/>
    </w:pPr>
    <w:rPr>
      <w:rFonts w:ascii="Calibri" w:eastAsia="Calibri" w:hAnsi="Calibri" w:cs="Times New Roman"/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8B0A1E"/>
    <w:rPr>
      <w:b/>
      <w:bCs/>
      <w:sz w:val="20"/>
      <w:szCs w:val="20"/>
      <w:lang w:val="en-GB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B0A1E"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B0A1E"/>
    <w:pPr>
      <w:spacing w:after="0" w:line="240" w:lineRule="auto"/>
    </w:pPr>
    <w:rPr>
      <w:sz w:val="20"/>
      <w:szCs w:val="20"/>
      <w:lang w:val="en-US"/>
    </w:rPr>
  </w:style>
  <w:style w:type="character" w:customStyle="1" w:styleId="EndnoteTextChar1">
    <w:name w:val="Endnote Text Char1"/>
    <w:basedOn w:val="DefaultParagraphFont"/>
    <w:uiPriority w:val="99"/>
    <w:semiHidden/>
    <w:rsid w:val="008B0A1E"/>
    <w:rPr>
      <w:sz w:val="20"/>
      <w:szCs w:val="20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8B0A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63" Type="http://schemas.openxmlformats.org/officeDocument/2006/relationships/image" Target="media/image30.wmf"/><Relationship Id="rId84" Type="http://schemas.openxmlformats.org/officeDocument/2006/relationships/oleObject" Target="embeddings/oleObject40.bin"/><Relationship Id="rId138" Type="http://schemas.openxmlformats.org/officeDocument/2006/relationships/oleObject" Target="embeddings/oleObject67.bin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53" Type="http://schemas.openxmlformats.org/officeDocument/2006/relationships/image" Target="media/image25.wmf"/><Relationship Id="rId74" Type="http://schemas.openxmlformats.org/officeDocument/2006/relationships/oleObject" Target="embeddings/oleObject35.bin"/><Relationship Id="rId128" Type="http://schemas.openxmlformats.org/officeDocument/2006/relationships/oleObject" Target="embeddings/oleObject62.bin"/><Relationship Id="rId149" Type="http://schemas.openxmlformats.org/officeDocument/2006/relationships/image" Target="media/image77.png"/><Relationship Id="rId5" Type="http://schemas.openxmlformats.org/officeDocument/2006/relationships/image" Target="media/image1.wmf"/><Relationship Id="rId95" Type="http://schemas.openxmlformats.org/officeDocument/2006/relationships/image" Target="media/image46.wmf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18" Type="http://schemas.openxmlformats.org/officeDocument/2006/relationships/oleObject" Target="embeddings/oleObject57.bin"/><Relationship Id="rId134" Type="http://schemas.openxmlformats.org/officeDocument/2006/relationships/oleObject" Target="embeddings/oleObject65.bin"/><Relationship Id="rId139" Type="http://schemas.openxmlformats.org/officeDocument/2006/relationships/image" Target="media/image68.wmf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150" Type="http://schemas.openxmlformats.org/officeDocument/2006/relationships/image" Target="media/image78.png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08" Type="http://schemas.openxmlformats.org/officeDocument/2006/relationships/oleObject" Target="embeddings/oleObject52.bin"/><Relationship Id="rId124" Type="http://schemas.openxmlformats.org/officeDocument/2006/relationships/oleObject" Target="embeddings/oleObject60.bin"/><Relationship Id="rId129" Type="http://schemas.openxmlformats.org/officeDocument/2006/relationships/image" Target="media/image63.wmf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91" Type="http://schemas.openxmlformats.org/officeDocument/2006/relationships/image" Target="media/image44.wmf"/><Relationship Id="rId96" Type="http://schemas.openxmlformats.org/officeDocument/2006/relationships/oleObject" Target="embeddings/oleObject46.bin"/><Relationship Id="rId140" Type="http://schemas.openxmlformats.org/officeDocument/2006/relationships/oleObject" Target="embeddings/oleObject68.bin"/><Relationship Id="rId145" Type="http://schemas.openxmlformats.org/officeDocument/2006/relationships/image" Target="media/image73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55.bin"/><Relationship Id="rId119" Type="http://schemas.openxmlformats.org/officeDocument/2006/relationships/image" Target="media/image58.wmf"/><Relationship Id="rId44" Type="http://schemas.openxmlformats.org/officeDocument/2006/relationships/oleObject" Target="embeddings/oleObject20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130" Type="http://schemas.openxmlformats.org/officeDocument/2006/relationships/oleObject" Target="embeddings/oleObject63.bin"/><Relationship Id="rId135" Type="http://schemas.openxmlformats.org/officeDocument/2006/relationships/image" Target="media/image66.wmf"/><Relationship Id="rId151" Type="http://schemas.openxmlformats.org/officeDocument/2006/relationships/image" Target="media/image79.png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w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image" Target="media/image61.wmf"/><Relationship Id="rId141" Type="http://schemas.openxmlformats.org/officeDocument/2006/relationships/image" Target="media/image69.emf"/><Relationship Id="rId146" Type="http://schemas.openxmlformats.org/officeDocument/2006/relationships/image" Target="media/image74.png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4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oleObject" Target="embeddings/oleObject66.bin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52" Type="http://schemas.openxmlformats.org/officeDocument/2006/relationships/fontTable" Target="fontTable.xml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wmf"/><Relationship Id="rId126" Type="http://schemas.openxmlformats.org/officeDocument/2006/relationships/oleObject" Target="embeddings/oleObject61.bin"/><Relationship Id="rId147" Type="http://schemas.openxmlformats.org/officeDocument/2006/relationships/image" Target="media/image75.png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5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59.wmf"/><Relationship Id="rId142" Type="http://schemas.openxmlformats.org/officeDocument/2006/relationships/image" Target="media/image70.emf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56.bin"/><Relationship Id="rId137" Type="http://schemas.openxmlformats.org/officeDocument/2006/relationships/image" Target="media/image67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9.bin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111" Type="http://schemas.openxmlformats.org/officeDocument/2006/relationships/image" Target="media/image54.wmf"/><Relationship Id="rId132" Type="http://schemas.openxmlformats.org/officeDocument/2006/relationships/oleObject" Target="embeddings/oleObject64.bin"/><Relationship Id="rId153" Type="http://schemas.openxmlformats.org/officeDocument/2006/relationships/theme" Target="theme/theme1.xml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wmf"/><Relationship Id="rId106" Type="http://schemas.openxmlformats.org/officeDocument/2006/relationships/oleObject" Target="embeddings/oleObject51.bin"/><Relationship Id="rId127" Type="http://schemas.openxmlformats.org/officeDocument/2006/relationships/image" Target="media/image62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oleObject" Target="embeddings/oleObject59.bin"/><Relationship Id="rId143" Type="http://schemas.openxmlformats.org/officeDocument/2006/relationships/image" Target="media/image71.png"/><Relationship Id="rId148" Type="http://schemas.openxmlformats.org/officeDocument/2006/relationships/image" Target="media/image76.png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26" Type="http://schemas.openxmlformats.org/officeDocument/2006/relationships/oleObject" Target="embeddings/oleObject11.bin"/><Relationship Id="rId47" Type="http://schemas.openxmlformats.org/officeDocument/2006/relationships/image" Target="media/image22.wmf"/><Relationship Id="rId68" Type="http://schemas.openxmlformats.org/officeDocument/2006/relationships/oleObject" Target="embeddings/oleObject32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4.bin"/><Relationship Id="rId133" Type="http://schemas.openxmlformats.org/officeDocument/2006/relationships/image" Target="media/image65.wmf"/><Relationship Id="rId16" Type="http://schemas.openxmlformats.org/officeDocument/2006/relationships/oleObject" Target="embeddings/oleObject6.bin"/><Relationship Id="rId37" Type="http://schemas.openxmlformats.org/officeDocument/2006/relationships/image" Target="media/image17.wmf"/><Relationship Id="rId58" Type="http://schemas.openxmlformats.org/officeDocument/2006/relationships/oleObject" Target="embeddings/oleObject27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9.bin"/><Relationship Id="rId123" Type="http://schemas.openxmlformats.org/officeDocument/2006/relationships/image" Target="media/image60.wmf"/><Relationship Id="rId144" Type="http://schemas.openxmlformats.org/officeDocument/2006/relationships/image" Target="media/image72.png"/><Relationship Id="rId90" Type="http://schemas.openxmlformats.org/officeDocument/2006/relationships/oleObject" Target="embeddings/oleObject4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4284</Words>
  <Characters>24421</Characters>
  <Application>Microsoft Office Word</Application>
  <DocSecurity>0</DocSecurity>
  <Lines>203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28648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2021-09-18T19:17:00Z</dcterms:created>
  <dcterms:modified xsi:type="dcterms:W3CDTF">2021-09-18T19:17:00Z</dcterms:modified>
</cp:coreProperties>
</file>