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1B2E" w14:textId="77777777" w:rsidR="00602B36" w:rsidRPr="008C3C2E" w:rsidRDefault="00602B36" w:rsidP="00602B36">
      <w:pPr>
        <w:tabs>
          <w:tab w:val="left" w:pos="690"/>
        </w:tabs>
        <w:spacing w:line="360" w:lineRule="auto"/>
        <w:jc w:val="both"/>
        <w:rPr>
          <w:rFonts w:ascii="Times New Roman" w:hAnsi="Times New Roman"/>
        </w:rPr>
      </w:pPr>
      <w:r w:rsidRPr="008C3C2E">
        <w:rPr>
          <w:rFonts w:ascii="Times New Roman" w:hAnsi="Times New Roman"/>
          <w:b/>
          <w:bCs/>
        </w:rPr>
        <w:t>Table S5.</w:t>
      </w:r>
      <w:r w:rsidRPr="008C3C2E">
        <w:rPr>
          <w:rFonts w:ascii="Times New Roman" w:hAnsi="Times New Roman"/>
        </w:rPr>
        <w:t xml:space="preserve"> List of all identified cis-regulatory elements </w:t>
      </w:r>
      <w:r>
        <w:rPr>
          <w:rFonts w:ascii="Times New Roman" w:hAnsi="Times New Roman"/>
        </w:rPr>
        <w:t>discovered</w:t>
      </w:r>
      <w:r w:rsidRPr="00AE3B09">
        <w:rPr>
          <w:rFonts w:ascii="Times New Roman" w:hAnsi="Times New Roman"/>
        </w:rPr>
        <w:t xml:space="preserve"> in the </w:t>
      </w:r>
      <w:r w:rsidRPr="008C3C2E">
        <w:rPr>
          <w:rFonts w:ascii="Times New Roman" w:hAnsi="Times New Roman"/>
        </w:rPr>
        <w:t xml:space="preserve">5’ UTR region </w:t>
      </w:r>
      <w:r>
        <w:rPr>
          <w:rFonts w:ascii="Times New Roman" w:hAnsi="Times New Roman"/>
        </w:rPr>
        <w:t xml:space="preserve">of </w:t>
      </w:r>
      <w:proofErr w:type="spellStart"/>
      <w:r w:rsidRPr="008C3C2E">
        <w:rPr>
          <w:rFonts w:ascii="Times New Roman" w:hAnsi="Times New Roman"/>
          <w:i/>
          <w:iCs/>
        </w:rPr>
        <w:t>OsLOX</w:t>
      </w:r>
      <w:r w:rsidRPr="008C3C2E">
        <w:rPr>
          <w:rFonts w:ascii="Times New Roman" w:hAnsi="Times New Roman"/>
        </w:rPr>
        <w:t>s</w:t>
      </w:r>
      <w:proofErr w:type="spellEnd"/>
      <w:r w:rsidRPr="008C3C2E">
        <w:rPr>
          <w:rFonts w:ascii="Times New Roman" w:hAnsi="Times New Roman"/>
        </w:rPr>
        <w:t xml:space="preserve"> along with their corresponding functions.</w:t>
      </w:r>
      <w:r>
        <w:rPr>
          <w:rFonts w:ascii="Times New Roman" w:hAnsi="Times New Roman"/>
        </w:rPr>
        <w:t xml:space="preserve">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341"/>
        <w:gridCol w:w="3879"/>
        <w:gridCol w:w="2695"/>
      </w:tblGrid>
      <w:tr w:rsidR="00C2020C" w:rsidRPr="00FE7FDA" w14:paraId="71B24EBD" w14:textId="77777777" w:rsidTr="00FE7FDA">
        <w:trPr>
          <w:trHeight w:val="288"/>
        </w:trPr>
        <w:tc>
          <w:tcPr>
            <w:tcW w:w="1435" w:type="dxa"/>
            <w:noWrap/>
            <w:hideMark/>
          </w:tcPr>
          <w:p w14:paraId="49E8540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</w:rPr>
            </w:pPr>
            <w:r w:rsidRPr="00FE7FDA">
              <w:rPr>
                <w:rFonts w:ascii="Times New Roman" w:hAnsi="Times New Roman" w:cs="Times New Roman"/>
                <w:b/>
                <w:bCs/>
              </w:rPr>
              <w:t>Responsive factors</w:t>
            </w:r>
          </w:p>
        </w:tc>
        <w:tc>
          <w:tcPr>
            <w:tcW w:w="1341" w:type="dxa"/>
            <w:noWrap/>
            <w:hideMark/>
          </w:tcPr>
          <w:p w14:paraId="70EC5E5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</w:rPr>
            </w:pPr>
            <w:r w:rsidRPr="00FE7FDA">
              <w:rPr>
                <w:rFonts w:ascii="Times New Roman" w:hAnsi="Times New Roman" w:cs="Times New Roman"/>
                <w:b/>
                <w:bCs/>
              </w:rPr>
              <w:t>CREs</w:t>
            </w:r>
          </w:p>
        </w:tc>
        <w:tc>
          <w:tcPr>
            <w:tcW w:w="3879" w:type="dxa"/>
            <w:noWrap/>
            <w:hideMark/>
          </w:tcPr>
          <w:p w14:paraId="36EB381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</w:rPr>
            </w:pPr>
            <w:r w:rsidRPr="00FE7FDA">
              <w:rPr>
                <w:rFonts w:ascii="Times New Roman" w:hAnsi="Times New Roman" w:cs="Times New Roman"/>
                <w:b/>
                <w:bCs/>
              </w:rPr>
              <w:t>Gene name and abundance</w:t>
            </w:r>
          </w:p>
        </w:tc>
        <w:tc>
          <w:tcPr>
            <w:tcW w:w="2695" w:type="dxa"/>
            <w:noWrap/>
            <w:hideMark/>
          </w:tcPr>
          <w:p w14:paraId="78D3D57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</w:rPr>
            </w:pPr>
            <w:r w:rsidRPr="00FE7FDA">
              <w:rPr>
                <w:rFonts w:ascii="Times New Roman" w:hAnsi="Times New Roman" w:cs="Times New Roman"/>
                <w:b/>
                <w:bCs/>
              </w:rPr>
              <w:t>Function</w:t>
            </w:r>
          </w:p>
        </w:tc>
      </w:tr>
      <w:tr w:rsidR="00C2020C" w:rsidRPr="00FE7FDA" w14:paraId="7282E6F6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60838E3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 xml:space="preserve">Abiotic challenge responsive </w:t>
            </w:r>
          </w:p>
        </w:tc>
        <w:tc>
          <w:tcPr>
            <w:tcW w:w="1341" w:type="dxa"/>
            <w:noWrap/>
            <w:hideMark/>
          </w:tcPr>
          <w:p w14:paraId="31F2A61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ARE</w:t>
            </w:r>
          </w:p>
        </w:tc>
        <w:tc>
          <w:tcPr>
            <w:tcW w:w="3879" w:type="dxa"/>
            <w:noWrap/>
            <w:hideMark/>
          </w:tcPr>
          <w:p w14:paraId="44D9EA3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695" w:type="dxa"/>
            <w:noWrap/>
            <w:hideMark/>
          </w:tcPr>
          <w:p w14:paraId="76FA119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 xml:space="preserve">Element responsible for anaerobic induction </w:t>
            </w:r>
          </w:p>
        </w:tc>
      </w:tr>
      <w:tr w:rsidR="00C2020C" w:rsidRPr="00FE7FDA" w14:paraId="54EADD57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22E3624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083E21D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TC-rich repeats</w:t>
            </w:r>
          </w:p>
        </w:tc>
        <w:tc>
          <w:tcPr>
            <w:tcW w:w="3879" w:type="dxa"/>
            <w:noWrap/>
            <w:hideMark/>
          </w:tcPr>
          <w:p w14:paraId="52A461E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074DF63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defense &amp; stress responsiveness</w:t>
            </w:r>
          </w:p>
        </w:tc>
      </w:tr>
      <w:tr w:rsidR="00C2020C" w:rsidRPr="00FE7FDA" w14:paraId="47B465D0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13A322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40A2594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GC-motif</w:t>
            </w:r>
          </w:p>
        </w:tc>
        <w:tc>
          <w:tcPr>
            <w:tcW w:w="3879" w:type="dxa"/>
            <w:noWrap/>
            <w:hideMark/>
          </w:tcPr>
          <w:p w14:paraId="2F470C1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53A6F93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Enhancer-like element involved in anoxic specific inducibility</w:t>
            </w:r>
          </w:p>
        </w:tc>
      </w:tr>
      <w:tr w:rsidR="00C2020C" w:rsidRPr="00FE7FDA" w14:paraId="5714914F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6EB2AF6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58010B1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MBS</w:t>
            </w:r>
          </w:p>
        </w:tc>
        <w:tc>
          <w:tcPr>
            <w:tcW w:w="3879" w:type="dxa"/>
            <w:noWrap/>
            <w:hideMark/>
          </w:tcPr>
          <w:p w14:paraId="3B1456F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i/>
                <w:iCs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  <w:p w14:paraId="165A00A1" w14:textId="77777777" w:rsidR="00C2020C" w:rsidRPr="00FE7FDA" w:rsidRDefault="00C2020C" w:rsidP="0052575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5D6D65D" w14:textId="77777777" w:rsidR="00C2020C" w:rsidRPr="00FE7FDA" w:rsidRDefault="00C2020C" w:rsidP="0052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noWrap/>
            <w:hideMark/>
          </w:tcPr>
          <w:p w14:paraId="6DEA784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MYB binding site involved in drought-inducibility</w:t>
            </w:r>
          </w:p>
        </w:tc>
      </w:tr>
      <w:tr w:rsidR="00C2020C" w:rsidRPr="00FE7FDA" w14:paraId="630F3E93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B175DF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5A7D880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LTR</w:t>
            </w:r>
          </w:p>
        </w:tc>
        <w:tc>
          <w:tcPr>
            <w:tcW w:w="3879" w:type="dxa"/>
            <w:noWrap/>
            <w:hideMark/>
          </w:tcPr>
          <w:p w14:paraId="1CD85B9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333DC08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low-temperature responsiveness</w:t>
            </w:r>
          </w:p>
        </w:tc>
      </w:tr>
      <w:tr w:rsidR="00C2020C" w:rsidRPr="00FE7FDA" w14:paraId="75AB7BA6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5AE0773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Hormonal regulation responsive</w:t>
            </w:r>
          </w:p>
        </w:tc>
        <w:tc>
          <w:tcPr>
            <w:tcW w:w="1341" w:type="dxa"/>
            <w:noWrap/>
            <w:hideMark/>
          </w:tcPr>
          <w:p w14:paraId="7049CBA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ABRE</w:t>
            </w:r>
          </w:p>
        </w:tc>
        <w:tc>
          <w:tcPr>
            <w:tcW w:w="3879" w:type="dxa"/>
            <w:noWrap/>
            <w:hideMark/>
          </w:tcPr>
          <w:p w14:paraId="5A167D4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(7)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(10)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695" w:type="dxa"/>
            <w:noWrap/>
            <w:hideMark/>
          </w:tcPr>
          <w:p w14:paraId="2BD06B2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the abscisic acid responsiveness</w:t>
            </w:r>
          </w:p>
        </w:tc>
      </w:tr>
      <w:tr w:rsidR="00C2020C" w:rsidRPr="00FE7FDA" w14:paraId="467E7FB9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EB3904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59B1FEA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TGA-element</w:t>
            </w:r>
          </w:p>
        </w:tc>
        <w:tc>
          <w:tcPr>
            <w:tcW w:w="3879" w:type="dxa"/>
            <w:noWrap/>
            <w:hideMark/>
          </w:tcPr>
          <w:p w14:paraId="1C8436B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734250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Auxin-responsive element</w:t>
            </w:r>
          </w:p>
        </w:tc>
      </w:tr>
      <w:tr w:rsidR="00C2020C" w:rsidRPr="00FE7FDA" w14:paraId="760C5992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7DF6BCC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7DB5706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AuxRR-core</w:t>
            </w:r>
          </w:p>
        </w:tc>
        <w:tc>
          <w:tcPr>
            <w:tcW w:w="3879" w:type="dxa"/>
            <w:noWrap/>
            <w:hideMark/>
          </w:tcPr>
          <w:p w14:paraId="34A5927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EF05C2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auxin responsiveness</w:t>
            </w:r>
          </w:p>
        </w:tc>
      </w:tr>
      <w:tr w:rsidR="00C2020C" w:rsidRPr="00FE7FDA" w14:paraId="4CD74BAE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2D53D9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59A86D9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GARE-motif</w:t>
            </w:r>
          </w:p>
        </w:tc>
        <w:tc>
          <w:tcPr>
            <w:tcW w:w="3879" w:type="dxa"/>
            <w:noWrap/>
            <w:hideMark/>
          </w:tcPr>
          <w:p w14:paraId="2D8152B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695" w:type="dxa"/>
            <w:noWrap/>
            <w:hideMark/>
          </w:tcPr>
          <w:p w14:paraId="554ED89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Gibberellin-responsive element</w:t>
            </w:r>
          </w:p>
        </w:tc>
      </w:tr>
      <w:tr w:rsidR="00C2020C" w:rsidRPr="00FE7FDA" w14:paraId="5C1CAD35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7A7F289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7B45865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P-box</w:t>
            </w:r>
          </w:p>
        </w:tc>
        <w:tc>
          <w:tcPr>
            <w:tcW w:w="3879" w:type="dxa"/>
            <w:noWrap/>
            <w:hideMark/>
          </w:tcPr>
          <w:p w14:paraId="353FB51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813D69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Gibberellin-responsive element</w:t>
            </w:r>
          </w:p>
        </w:tc>
      </w:tr>
      <w:tr w:rsidR="00C2020C" w:rsidRPr="00FE7FDA" w14:paraId="5D43914F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32DAD3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A5BAE9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TATC-box</w:t>
            </w:r>
          </w:p>
        </w:tc>
        <w:tc>
          <w:tcPr>
            <w:tcW w:w="3879" w:type="dxa"/>
            <w:noWrap/>
            <w:hideMark/>
          </w:tcPr>
          <w:p w14:paraId="4A46926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06A68C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gibberellin-responsiveness</w:t>
            </w:r>
          </w:p>
        </w:tc>
      </w:tr>
      <w:tr w:rsidR="00C2020C" w:rsidRPr="00FE7FDA" w14:paraId="729D2678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042A61D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8F7216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CGTCA-motif</w:t>
            </w:r>
          </w:p>
        </w:tc>
        <w:tc>
          <w:tcPr>
            <w:tcW w:w="3879" w:type="dxa"/>
            <w:noWrap/>
            <w:hideMark/>
          </w:tcPr>
          <w:p w14:paraId="6BCA73F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695" w:type="dxa"/>
            <w:noWrap/>
            <w:hideMark/>
          </w:tcPr>
          <w:p w14:paraId="50D0BAD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 xml:space="preserve">Involved in the </w:t>
            </w:r>
            <w:proofErr w:type="spellStart"/>
            <w:r w:rsidRPr="00FE7FDA">
              <w:rPr>
                <w:rFonts w:ascii="Times New Roman" w:hAnsi="Times New Roman" w:cs="Times New Roman"/>
              </w:rPr>
              <w:t>MeJA</w:t>
            </w:r>
            <w:proofErr w:type="spellEnd"/>
            <w:r w:rsidRPr="00FE7FDA">
              <w:rPr>
                <w:rFonts w:ascii="Times New Roman" w:hAnsi="Times New Roman" w:cs="Times New Roman"/>
              </w:rPr>
              <w:t>-responsiveness</w:t>
            </w:r>
          </w:p>
        </w:tc>
      </w:tr>
      <w:tr w:rsidR="00C2020C" w:rsidRPr="00FE7FDA" w14:paraId="091CBB11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11D9AB4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68D7D6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TGACG-motif</w:t>
            </w:r>
          </w:p>
        </w:tc>
        <w:tc>
          <w:tcPr>
            <w:tcW w:w="3879" w:type="dxa"/>
            <w:noWrap/>
            <w:hideMark/>
          </w:tcPr>
          <w:p w14:paraId="5D11408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2695" w:type="dxa"/>
            <w:noWrap/>
            <w:hideMark/>
          </w:tcPr>
          <w:p w14:paraId="79E60A0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 xml:space="preserve">Involved in the </w:t>
            </w:r>
            <w:proofErr w:type="spellStart"/>
            <w:r w:rsidRPr="00FE7FDA">
              <w:rPr>
                <w:rFonts w:ascii="Times New Roman" w:hAnsi="Times New Roman" w:cs="Times New Roman"/>
              </w:rPr>
              <w:t>MeJA</w:t>
            </w:r>
            <w:proofErr w:type="spellEnd"/>
            <w:r w:rsidRPr="00FE7FDA">
              <w:rPr>
                <w:rFonts w:ascii="Times New Roman" w:hAnsi="Times New Roman" w:cs="Times New Roman"/>
              </w:rPr>
              <w:t>-responsiveness</w:t>
            </w:r>
          </w:p>
        </w:tc>
      </w:tr>
      <w:tr w:rsidR="00C2020C" w:rsidRPr="00FE7FDA" w14:paraId="2398E7CC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2E4137F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70BFE4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TCA-element</w:t>
            </w:r>
          </w:p>
        </w:tc>
        <w:tc>
          <w:tcPr>
            <w:tcW w:w="3879" w:type="dxa"/>
            <w:noWrap/>
            <w:hideMark/>
          </w:tcPr>
          <w:p w14:paraId="4227C37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0A81760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salicylic acid responsiveness</w:t>
            </w:r>
          </w:p>
        </w:tc>
      </w:tr>
      <w:tr w:rsidR="00C2020C" w:rsidRPr="00FE7FDA" w14:paraId="03894F2C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3C01320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Biotic challenge responsive</w:t>
            </w:r>
          </w:p>
        </w:tc>
        <w:tc>
          <w:tcPr>
            <w:tcW w:w="1341" w:type="dxa"/>
            <w:noWrap/>
            <w:hideMark/>
          </w:tcPr>
          <w:p w14:paraId="14E859B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W box</w:t>
            </w:r>
          </w:p>
        </w:tc>
        <w:tc>
          <w:tcPr>
            <w:tcW w:w="3879" w:type="dxa"/>
            <w:noWrap/>
            <w:hideMark/>
          </w:tcPr>
          <w:p w14:paraId="30C64C9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274526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Fungal elicitor responsive mechanism</w:t>
            </w:r>
          </w:p>
        </w:tc>
      </w:tr>
      <w:tr w:rsidR="00C2020C" w:rsidRPr="00FE7FDA" w14:paraId="45CE4AF3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5AF0F1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7E2E9D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WUN-motif</w:t>
            </w:r>
          </w:p>
        </w:tc>
        <w:tc>
          <w:tcPr>
            <w:tcW w:w="3879" w:type="dxa"/>
            <w:noWrap/>
            <w:hideMark/>
          </w:tcPr>
          <w:p w14:paraId="0731494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08D3F0E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Wound responsive element</w:t>
            </w:r>
          </w:p>
        </w:tc>
      </w:tr>
      <w:tr w:rsidR="00C2020C" w:rsidRPr="00FE7FDA" w14:paraId="41D3F5D6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161E357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FF6641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WRE3</w:t>
            </w:r>
          </w:p>
        </w:tc>
        <w:tc>
          <w:tcPr>
            <w:tcW w:w="3879" w:type="dxa"/>
            <w:noWrap/>
            <w:hideMark/>
          </w:tcPr>
          <w:p w14:paraId="4A696C0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961A3C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Wound responsive element</w:t>
            </w:r>
          </w:p>
        </w:tc>
      </w:tr>
      <w:tr w:rsidR="00C2020C" w:rsidRPr="00FE7FDA" w14:paraId="5CD252B7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7B8ADA9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Cellular development responsive</w:t>
            </w:r>
          </w:p>
        </w:tc>
        <w:tc>
          <w:tcPr>
            <w:tcW w:w="1341" w:type="dxa"/>
            <w:noWrap/>
            <w:hideMark/>
          </w:tcPr>
          <w:p w14:paraId="18F100D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O2-site</w:t>
            </w:r>
          </w:p>
        </w:tc>
        <w:tc>
          <w:tcPr>
            <w:tcW w:w="3879" w:type="dxa"/>
            <w:noWrap/>
            <w:hideMark/>
          </w:tcPr>
          <w:p w14:paraId="70BA094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695" w:type="dxa"/>
            <w:noWrap/>
            <w:hideMark/>
          </w:tcPr>
          <w:p w14:paraId="2C01D19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zein metabolism regulation</w:t>
            </w:r>
          </w:p>
        </w:tc>
      </w:tr>
      <w:tr w:rsidR="00C2020C" w:rsidRPr="00FE7FDA" w14:paraId="4D6F7EFD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0BBC0D8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4860903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RY-element</w:t>
            </w:r>
          </w:p>
        </w:tc>
        <w:tc>
          <w:tcPr>
            <w:tcW w:w="3879" w:type="dxa"/>
            <w:noWrap/>
            <w:hideMark/>
          </w:tcPr>
          <w:p w14:paraId="3B8A994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F2805B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seed-specific regulation</w:t>
            </w:r>
          </w:p>
        </w:tc>
      </w:tr>
      <w:tr w:rsidR="00C2020C" w:rsidRPr="00FE7FDA" w14:paraId="16E46F21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9679D6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70D7A8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CAT-box</w:t>
            </w:r>
          </w:p>
        </w:tc>
        <w:tc>
          <w:tcPr>
            <w:tcW w:w="3879" w:type="dxa"/>
            <w:noWrap/>
            <w:hideMark/>
          </w:tcPr>
          <w:p w14:paraId="4B22D3F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22B017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Cis-acting regulatory element related to meristem expression</w:t>
            </w:r>
          </w:p>
        </w:tc>
      </w:tr>
      <w:tr w:rsidR="00C2020C" w:rsidRPr="00FE7FDA" w14:paraId="2DAF9BBA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487F53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7ED8247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GCN4_motif</w:t>
            </w:r>
          </w:p>
        </w:tc>
        <w:tc>
          <w:tcPr>
            <w:tcW w:w="3879" w:type="dxa"/>
            <w:noWrap/>
            <w:hideMark/>
          </w:tcPr>
          <w:p w14:paraId="44FBB40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</w:p>
        </w:tc>
        <w:tc>
          <w:tcPr>
            <w:tcW w:w="2695" w:type="dxa"/>
            <w:noWrap/>
            <w:hideMark/>
          </w:tcPr>
          <w:p w14:paraId="0735955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endosperm expression</w:t>
            </w:r>
          </w:p>
        </w:tc>
      </w:tr>
      <w:tr w:rsidR="00C2020C" w:rsidRPr="00FE7FDA" w14:paraId="25A476CD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4F5F5F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AEA55A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Circadian</w:t>
            </w:r>
          </w:p>
        </w:tc>
        <w:tc>
          <w:tcPr>
            <w:tcW w:w="3879" w:type="dxa"/>
            <w:noWrap/>
            <w:hideMark/>
          </w:tcPr>
          <w:p w14:paraId="7AE3EB3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4C35BC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circadian control</w:t>
            </w:r>
          </w:p>
        </w:tc>
      </w:tr>
      <w:tr w:rsidR="00C2020C" w:rsidRPr="00FE7FDA" w14:paraId="1717D0CF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316E4EF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Light responsive</w:t>
            </w:r>
          </w:p>
        </w:tc>
        <w:tc>
          <w:tcPr>
            <w:tcW w:w="1341" w:type="dxa"/>
            <w:noWrap/>
            <w:hideMark/>
          </w:tcPr>
          <w:p w14:paraId="6FD8584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G-box</w:t>
            </w:r>
          </w:p>
        </w:tc>
        <w:tc>
          <w:tcPr>
            <w:tcW w:w="3879" w:type="dxa"/>
            <w:noWrap/>
            <w:hideMark/>
          </w:tcPr>
          <w:p w14:paraId="59BFBA5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(9)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(8)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695" w:type="dxa"/>
            <w:noWrap/>
            <w:hideMark/>
          </w:tcPr>
          <w:p w14:paraId="2B5C82E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light responsiveness</w:t>
            </w:r>
          </w:p>
        </w:tc>
      </w:tr>
      <w:tr w:rsidR="00C2020C" w:rsidRPr="00FE7FDA" w14:paraId="6E183C54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07B261B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15AFB5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Box 4</w:t>
            </w:r>
          </w:p>
        </w:tc>
        <w:tc>
          <w:tcPr>
            <w:tcW w:w="3879" w:type="dxa"/>
            <w:noWrap/>
            <w:hideMark/>
          </w:tcPr>
          <w:p w14:paraId="7A687D2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59772B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conserved DNA module involved in light responsiveness</w:t>
            </w:r>
          </w:p>
        </w:tc>
      </w:tr>
      <w:tr w:rsidR="00C2020C" w:rsidRPr="00FE7FDA" w14:paraId="51AB7628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32CF53A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56C938A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GT1-motif</w:t>
            </w:r>
          </w:p>
        </w:tc>
        <w:tc>
          <w:tcPr>
            <w:tcW w:w="3879" w:type="dxa"/>
            <w:noWrap/>
            <w:hideMark/>
          </w:tcPr>
          <w:p w14:paraId="008F831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CA3C43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Light responsive element</w:t>
            </w:r>
          </w:p>
        </w:tc>
      </w:tr>
      <w:tr w:rsidR="00C2020C" w:rsidRPr="00FE7FDA" w14:paraId="242733BF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39E0AB6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7B1C0F2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TCCC-motif</w:t>
            </w:r>
          </w:p>
        </w:tc>
        <w:tc>
          <w:tcPr>
            <w:tcW w:w="3879" w:type="dxa"/>
            <w:noWrap/>
            <w:hideMark/>
          </w:tcPr>
          <w:p w14:paraId="7E7EB76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695" w:type="dxa"/>
            <w:noWrap/>
            <w:hideMark/>
          </w:tcPr>
          <w:p w14:paraId="5E4F52C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2BD5C6FD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0EF8FA9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00B2EC7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AT1-motif</w:t>
            </w:r>
          </w:p>
        </w:tc>
        <w:tc>
          <w:tcPr>
            <w:tcW w:w="3879" w:type="dxa"/>
            <w:noWrap/>
            <w:hideMark/>
          </w:tcPr>
          <w:p w14:paraId="6B25869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9AA0D8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module</w:t>
            </w:r>
          </w:p>
        </w:tc>
      </w:tr>
      <w:tr w:rsidR="00C2020C" w:rsidRPr="00FE7FDA" w14:paraId="42597BD7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33FB4A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7E02FF6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ATCT-motif</w:t>
            </w:r>
          </w:p>
        </w:tc>
        <w:tc>
          <w:tcPr>
            <w:tcW w:w="3879" w:type="dxa"/>
            <w:noWrap/>
            <w:hideMark/>
          </w:tcPr>
          <w:p w14:paraId="540BFE5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B29EC4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conserved DNA module involved in light responsiveness</w:t>
            </w:r>
          </w:p>
        </w:tc>
      </w:tr>
      <w:tr w:rsidR="00C2020C" w:rsidRPr="00FE7FDA" w14:paraId="694CC8A2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7DF0B54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66669C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AE-box</w:t>
            </w:r>
          </w:p>
        </w:tc>
        <w:tc>
          <w:tcPr>
            <w:tcW w:w="3879" w:type="dxa"/>
            <w:noWrap/>
            <w:hideMark/>
          </w:tcPr>
          <w:p w14:paraId="71F42E1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3F98F07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module for light response</w:t>
            </w:r>
          </w:p>
        </w:tc>
      </w:tr>
      <w:tr w:rsidR="00C2020C" w:rsidRPr="00FE7FDA" w14:paraId="4E1D8056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1B9E7C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3FDEA4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Sp1</w:t>
            </w:r>
          </w:p>
        </w:tc>
        <w:tc>
          <w:tcPr>
            <w:tcW w:w="3879" w:type="dxa"/>
            <w:noWrap/>
            <w:hideMark/>
          </w:tcPr>
          <w:p w14:paraId="0F12757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(7)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5231733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Light responsive element</w:t>
            </w:r>
          </w:p>
        </w:tc>
      </w:tr>
      <w:tr w:rsidR="00C2020C" w:rsidRPr="00FE7FDA" w14:paraId="43A9E48C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CD1330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09FF1A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Gap-box</w:t>
            </w:r>
          </w:p>
        </w:tc>
        <w:tc>
          <w:tcPr>
            <w:tcW w:w="3879" w:type="dxa"/>
            <w:noWrap/>
            <w:hideMark/>
          </w:tcPr>
          <w:p w14:paraId="7305960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3858D9D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24F41E0A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67B1A7B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57C4E6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LS7</w:t>
            </w:r>
          </w:p>
        </w:tc>
        <w:tc>
          <w:tcPr>
            <w:tcW w:w="3879" w:type="dxa"/>
            <w:noWrap/>
            <w:hideMark/>
          </w:tcPr>
          <w:p w14:paraId="2CD7C7D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D1A4C7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281148A3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431311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E34EF7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GA-motif</w:t>
            </w:r>
          </w:p>
        </w:tc>
        <w:tc>
          <w:tcPr>
            <w:tcW w:w="3879" w:type="dxa"/>
            <w:noWrap/>
            <w:hideMark/>
          </w:tcPr>
          <w:p w14:paraId="3FD34CD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2838DA0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18F3CF8F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3A1C65F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E816D6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I-box</w:t>
            </w:r>
          </w:p>
        </w:tc>
        <w:tc>
          <w:tcPr>
            <w:tcW w:w="3879" w:type="dxa"/>
            <w:noWrap/>
            <w:hideMark/>
          </w:tcPr>
          <w:p w14:paraId="764F081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50F66E5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738D7BE4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5C6E4D2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0E92D7D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TCT-motif</w:t>
            </w:r>
          </w:p>
        </w:tc>
        <w:tc>
          <w:tcPr>
            <w:tcW w:w="3879" w:type="dxa"/>
            <w:noWrap/>
            <w:hideMark/>
          </w:tcPr>
          <w:p w14:paraId="326E301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836A60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76911BFC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15D6CFF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CF607F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GATA-motif</w:t>
            </w:r>
          </w:p>
        </w:tc>
        <w:tc>
          <w:tcPr>
            <w:tcW w:w="3879" w:type="dxa"/>
            <w:noWrap/>
            <w:hideMark/>
          </w:tcPr>
          <w:p w14:paraId="359D17A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6A22C7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6C6FB8F3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37EB805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0A6814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3879" w:type="dxa"/>
            <w:noWrap/>
            <w:hideMark/>
          </w:tcPr>
          <w:p w14:paraId="6EBBA46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OsLOX3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2F9E715D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Involved in light responsiveness</w:t>
            </w:r>
          </w:p>
        </w:tc>
      </w:tr>
      <w:tr w:rsidR="00C2020C" w:rsidRPr="00FE7FDA" w14:paraId="6BAC4895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15173D0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378C63F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LAMP-element</w:t>
            </w:r>
          </w:p>
        </w:tc>
        <w:tc>
          <w:tcPr>
            <w:tcW w:w="3879" w:type="dxa"/>
            <w:noWrap/>
            <w:hideMark/>
          </w:tcPr>
          <w:p w14:paraId="1FE31C2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6BC94F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Part of a light responsive element</w:t>
            </w:r>
          </w:p>
        </w:tc>
      </w:tr>
      <w:tr w:rsidR="00C2020C" w:rsidRPr="00FE7FDA" w14:paraId="5ED49FD4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4B696F7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6E530D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GTGGC-motif</w:t>
            </w:r>
          </w:p>
        </w:tc>
        <w:tc>
          <w:tcPr>
            <w:tcW w:w="3879" w:type="dxa"/>
            <w:noWrap/>
            <w:hideMark/>
          </w:tcPr>
          <w:p w14:paraId="4190A74A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56E984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Light responsive element</w:t>
            </w:r>
          </w:p>
        </w:tc>
      </w:tr>
      <w:tr w:rsidR="00C2020C" w:rsidRPr="00FE7FDA" w14:paraId="27890635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1E045F2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28C364E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MRE</w:t>
            </w:r>
          </w:p>
        </w:tc>
        <w:tc>
          <w:tcPr>
            <w:tcW w:w="3879" w:type="dxa"/>
            <w:noWrap/>
            <w:hideMark/>
          </w:tcPr>
          <w:p w14:paraId="6B022CC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4D7BF59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MYB binding site involved in light responsiveness</w:t>
            </w:r>
          </w:p>
        </w:tc>
      </w:tr>
      <w:tr w:rsidR="00C2020C" w:rsidRPr="00FE7FDA" w14:paraId="411C637F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4EBFF81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Promoter-related elements</w:t>
            </w:r>
          </w:p>
        </w:tc>
        <w:tc>
          <w:tcPr>
            <w:tcW w:w="1341" w:type="dxa"/>
            <w:noWrap/>
            <w:hideMark/>
          </w:tcPr>
          <w:p w14:paraId="359E8113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TATA-box</w:t>
            </w:r>
          </w:p>
        </w:tc>
        <w:tc>
          <w:tcPr>
            <w:tcW w:w="3879" w:type="dxa"/>
            <w:noWrap/>
            <w:hideMark/>
          </w:tcPr>
          <w:p w14:paraId="1CCA782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(58)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>(24), O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sLOX3</w:t>
            </w:r>
            <w:r w:rsidRPr="00FE7FDA">
              <w:rPr>
                <w:rFonts w:ascii="Times New Roman" w:hAnsi="Times New Roman" w:cs="Times New Roman"/>
              </w:rPr>
              <w:t xml:space="preserve">(16)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>(66) O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sLOX5</w:t>
            </w:r>
            <w:r w:rsidRPr="00FE7FDA">
              <w:rPr>
                <w:rFonts w:ascii="Times New Roman" w:hAnsi="Times New Roman" w:cs="Times New Roman"/>
              </w:rPr>
              <w:t xml:space="preserve">(31)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(32)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(27)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(58)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(34)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(31)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(23)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(110)</w:t>
            </w:r>
          </w:p>
        </w:tc>
        <w:tc>
          <w:tcPr>
            <w:tcW w:w="2695" w:type="dxa"/>
            <w:noWrap/>
            <w:hideMark/>
          </w:tcPr>
          <w:p w14:paraId="1E6FC66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Core promoter element around -30 of transcription start</w:t>
            </w:r>
          </w:p>
        </w:tc>
      </w:tr>
      <w:tr w:rsidR="00C2020C" w:rsidRPr="00FE7FDA" w14:paraId="299FD337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7921CA7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noWrap/>
            <w:hideMark/>
          </w:tcPr>
          <w:p w14:paraId="20601995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CAAT-box</w:t>
            </w:r>
          </w:p>
        </w:tc>
        <w:tc>
          <w:tcPr>
            <w:tcW w:w="3879" w:type="dxa"/>
            <w:noWrap/>
            <w:hideMark/>
          </w:tcPr>
          <w:p w14:paraId="21C23C60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OsLOX1</w:t>
            </w:r>
            <w:r w:rsidRPr="00FE7FDA">
              <w:rPr>
                <w:rFonts w:ascii="Times New Roman" w:hAnsi="Times New Roman" w:cs="Times New Roman"/>
              </w:rPr>
              <w:t xml:space="preserve">(18)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(12) </w:t>
            </w:r>
            <w:proofErr w:type="spellStart"/>
            <w:r w:rsidRPr="00FE7FDA">
              <w:rPr>
                <w:rFonts w:ascii="Times New Roman" w:hAnsi="Times New Roman" w:cs="Times New Roman"/>
                <w:i/>
                <w:iCs/>
              </w:rPr>
              <w:t>OsLOX</w:t>
            </w:r>
            <w:proofErr w:type="spellEnd"/>
            <w:r w:rsidRPr="00FE7FDA">
              <w:rPr>
                <w:rFonts w:ascii="Times New Roman" w:hAnsi="Times New Roman" w:cs="Times New Roman"/>
              </w:rPr>
              <w:t xml:space="preserve">(19)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OsLOX4</w:t>
            </w:r>
            <w:r w:rsidRPr="00FE7FDA">
              <w:rPr>
                <w:rFonts w:ascii="Times New Roman" w:hAnsi="Times New Roman" w:cs="Times New Roman"/>
              </w:rPr>
              <w:t xml:space="preserve">(9)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OsLOX5</w:t>
            </w:r>
            <w:r w:rsidRPr="00FE7FDA">
              <w:rPr>
                <w:rFonts w:ascii="Times New Roman" w:hAnsi="Times New Roman" w:cs="Times New Roman"/>
              </w:rPr>
              <w:t xml:space="preserve">(10)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(17)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OsLOX7</w:t>
            </w:r>
            <w:r w:rsidRPr="00FE7FDA">
              <w:rPr>
                <w:rFonts w:ascii="Times New Roman" w:hAnsi="Times New Roman" w:cs="Times New Roman"/>
              </w:rPr>
              <w:t xml:space="preserve">(11)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(13)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(12)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OsLOX10</w:t>
            </w:r>
            <w:r w:rsidRPr="00FE7FDA">
              <w:rPr>
                <w:rFonts w:ascii="Times New Roman" w:hAnsi="Times New Roman" w:cs="Times New Roman"/>
              </w:rPr>
              <w:t xml:space="preserve">(15)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 xml:space="preserve">(17)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(11)</w:t>
            </w:r>
          </w:p>
        </w:tc>
        <w:tc>
          <w:tcPr>
            <w:tcW w:w="2695" w:type="dxa"/>
            <w:noWrap/>
            <w:hideMark/>
          </w:tcPr>
          <w:p w14:paraId="33930126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Common cis-acting element in promoter and enhancer regions</w:t>
            </w:r>
          </w:p>
        </w:tc>
      </w:tr>
      <w:tr w:rsidR="00C2020C" w:rsidRPr="00FE7FDA" w14:paraId="666D2C68" w14:textId="77777777" w:rsidTr="00FE7FDA">
        <w:trPr>
          <w:trHeight w:val="288"/>
        </w:trPr>
        <w:tc>
          <w:tcPr>
            <w:tcW w:w="1435" w:type="dxa"/>
            <w:vMerge w:val="restart"/>
            <w:noWrap/>
            <w:hideMark/>
          </w:tcPr>
          <w:p w14:paraId="7376B899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</w:rPr>
            </w:pPr>
            <w:r w:rsidRPr="00FE7FDA">
              <w:rPr>
                <w:rFonts w:ascii="Times New Roman" w:hAnsi="Times New Roman" w:cs="Times New Roman"/>
              </w:rPr>
              <w:t>Miscellaneous functions</w:t>
            </w:r>
          </w:p>
        </w:tc>
        <w:tc>
          <w:tcPr>
            <w:tcW w:w="1341" w:type="dxa"/>
            <w:noWrap/>
            <w:hideMark/>
          </w:tcPr>
          <w:p w14:paraId="2C94BAB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CCAAT-box</w:t>
            </w:r>
          </w:p>
        </w:tc>
        <w:tc>
          <w:tcPr>
            <w:tcW w:w="3879" w:type="dxa"/>
            <w:noWrap/>
            <w:hideMark/>
          </w:tcPr>
          <w:p w14:paraId="60CB14E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9EDE4B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MYBHv1 binding site</w:t>
            </w:r>
          </w:p>
        </w:tc>
      </w:tr>
      <w:tr w:rsidR="00C2020C" w:rsidRPr="00FE7FDA" w14:paraId="4DB892C1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054D7464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0776D54E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A-box</w:t>
            </w:r>
          </w:p>
        </w:tc>
        <w:tc>
          <w:tcPr>
            <w:tcW w:w="3879" w:type="dxa"/>
            <w:noWrap/>
            <w:hideMark/>
          </w:tcPr>
          <w:p w14:paraId="74E1D4E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OsLOX2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OsLOX9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OsLOX11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16B2356F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Cis-acting regulatory element</w:t>
            </w:r>
          </w:p>
        </w:tc>
      </w:tr>
      <w:tr w:rsidR="00C2020C" w:rsidRPr="00FE7FDA" w14:paraId="26C1FFD8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3CE2CF2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6430F6B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 xml:space="preserve">HD-Zip3 </w:t>
            </w:r>
          </w:p>
        </w:tc>
        <w:tc>
          <w:tcPr>
            <w:tcW w:w="3879" w:type="dxa"/>
            <w:noWrap/>
            <w:hideMark/>
          </w:tcPr>
          <w:p w14:paraId="45766AA8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OsLOX8</w:t>
            </w:r>
            <w:r w:rsidRPr="00FE7FDA">
              <w:rPr>
                <w:rFonts w:ascii="Times New Roman" w:hAnsi="Times New Roman" w:cs="Times New Roman"/>
              </w:rPr>
              <w:t xml:space="preserve">(1) </w:t>
            </w:r>
            <w:r w:rsidRPr="00FE7FDA">
              <w:rPr>
                <w:rFonts w:ascii="Times New Roman" w:hAnsi="Times New Roman" w:cs="Times New Roman"/>
                <w:i/>
                <w:iCs/>
              </w:rPr>
              <w:t>OsLOX12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AE67922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Protein binding site</w:t>
            </w:r>
          </w:p>
        </w:tc>
      </w:tr>
      <w:tr w:rsidR="00C2020C" w:rsidRPr="00FE7FDA" w14:paraId="20EDC95F" w14:textId="77777777" w:rsidTr="00FE7FDA">
        <w:trPr>
          <w:trHeight w:val="288"/>
        </w:trPr>
        <w:tc>
          <w:tcPr>
            <w:tcW w:w="1435" w:type="dxa"/>
            <w:vMerge/>
            <w:noWrap/>
            <w:hideMark/>
          </w:tcPr>
          <w:p w14:paraId="7B80C9EC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noWrap/>
            <w:hideMark/>
          </w:tcPr>
          <w:p w14:paraId="16CF5561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AT-rich element</w:t>
            </w:r>
          </w:p>
        </w:tc>
        <w:tc>
          <w:tcPr>
            <w:tcW w:w="3879" w:type="dxa"/>
            <w:noWrap/>
            <w:hideMark/>
          </w:tcPr>
          <w:p w14:paraId="2B0B1A6B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  <w:i/>
                <w:iCs/>
              </w:rPr>
              <w:t>OsLOX6</w:t>
            </w:r>
            <w:r w:rsidRPr="00FE7FD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695" w:type="dxa"/>
            <w:noWrap/>
            <w:hideMark/>
          </w:tcPr>
          <w:p w14:paraId="64014CD7" w14:textId="77777777" w:rsidR="00C2020C" w:rsidRPr="00FE7FDA" w:rsidRDefault="00C2020C" w:rsidP="00525752">
            <w:pPr>
              <w:tabs>
                <w:tab w:val="left" w:pos="690"/>
              </w:tabs>
              <w:rPr>
                <w:rFonts w:ascii="Times New Roman" w:hAnsi="Times New Roman" w:cs="Times New Roman"/>
              </w:rPr>
            </w:pPr>
            <w:r w:rsidRPr="00FE7FDA">
              <w:rPr>
                <w:rFonts w:ascii="Times New Roman" w:hAnsi="Times New Roman" w:cs="Times New Roman"/>
              </w:rPr>
              <w:t>Binding site of AT-rich DNA binding protein (ATBP-1)</w:t>
            </w:r>
          </w:p>
        </w:tc>
      </w:tr>
    </w:tbl>
    <w:p w14:paraId="5D52FF40" w14:textId="77777777" w:rsidR="00C2020C" w:rsidRPr="00FE7FDA" w:rsidRDefault="00C2020C" w:rsidP="00C2020C">
      <w:pPr>
        <w:tabs>
          <w:tab w:val="left" w:pos="69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A0BAA0" w14:textId="77777777" w:rsidR="00BF1C6F" w:rsidRPr="00FE7FDA" w:rsidRDefault="00BF1C6F">
      <w:pPr>
        <w:rPr>
          <w:rFonts w:ascii="Times New Roman" w:hAnsi="Times New Roman" w:cs="Times New Roman"/>
        </w:rPr>
      </w:pPr>
    </w:p>
    <w:sectPr w:rsidR="00BF1C6F" w:rsidRPr="00FE7FDA" w:rsidSect="00FE7F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85"/>
    <w:rsid w:val="00231C85"/>
    <w:rsid w:val="004F0AA3"/>
    <w:rsid w:val="00503F90"/>
    <w:rsid w:val="00602B36"/>
    <w:rsid w:val="00BF1C6F"/>
    <w:rsid w:val="00C00ACA"/>
    <w:rsid w:val="00C2020C"/>
    <w:rsid w:val="00C34C6D"/>
    <w:rsid w:val="00E71997"/>
    <w:rsid w:val="00F931D8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5944"/>
  <w15:chartTrackingRefBased/>
  <w15:docId w15:val="{2213B292-85D5-4EC3-A31C-CF23CF70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C"/>
  </w:style>
  <w:style w:type="paragraph" w:styleId="Heading1">
    <w:name w:val="heading 1"/>
    <w:basedOn w:val="Normal"/>
    <w:next w:val="Normal"/>
    <w:link w:val="Heading1Char"/>
    <w:uiPriority w:val="9"/>
    <w:qFormat/>
    <w:rsid w:val="00231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C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C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C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C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C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C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C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C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C85"/>
    <w:rPr>
      <w:b/>
      <w:bCs/>
      <w:smallCaps/>
      <w:color w:val="2E74B5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C2020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E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4090</Characters>
  <Application>Microsoft Office Word</Application>
  <DocSecurity>0</DocSecurity>
  <Lines>1022</Lines>
  <Paragraphs>605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6</cp:revision>
  <dcterms:created xsi:type="dcterms:W3CDTF">2025-11-07T08:03:00Z</dcterms:created>
  <dcterms:modified xsi:type="dcterms:W3CDTF">2026-01-26T05:58:00Z</dcterms:modified>
</cp:coreProperties>
</file>