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EDC6B" w14:textId="2D57C503" w:rsidR="00AA7A71" w:rsidRDefault="00AA7A71" w:rsidP="00EC5F31">
      <w:pPr>
        <w:jc w:val="both"/>
        <w:rPr>
          <w:rFonts w:ascii="Times New Roman" w:hAnsi="Times New Roman" w:cs="Times New Roman"/>
          <w:b/>
          <w:bCs/>
          <w:sz w:val="32"/>
          <w:szCs w:val="32"/>
        </w:rPr>
      </w:pPr>
      <w:r>
        <w:rPr>
          <w:rFonts w:ascii="Times New Roman" w:hAnsi="Times New Roman" w:cs="Times New Roman" w:hint="eastAsia"/>
          <w:b/>
          <w:bCs/>
          <w:sz w:val="32"/>
          <w:szCs w:val="32"/>
        </w:rPr>
        <w:t>S</w:t>
      </w:r>
      <w:r>
        <w:rPr>
          <w:rFonts w:ascii="Times New Roman" w:hAnsi="Times New Roman" w:cs="Times New Roman"/>
          <w:b/>
          <w:bCs/>
          <w:sz w:val="32"/>
          <w:szCs w:val="32"/>
        </w:rPr>
        <w:t>upplementary Figures</w:t>
      </w:r>
    </w:p>
    <w:p w14:paraId="257FA7DF" w14:textId="5369CDAC" w:rsidR="00DD0609" w:rsidRDefault="00D52CF2" w:rsidP="00EC5F31">
      <w:pPr>
        <w:jc w:val="both"/>
        <w:rPr>
          <w:rFonts w:ascii="Times New Roman" w:hAnsi="Times New Roman" w:cs="Times New Roman"/>
        </w:rPr>
      </w:pPr>
      <w:r>
        <w:rPr>
          <w:rFonts w:ascii="Times New Roman" w:hAnsi="Times New Roman" w:cs="Times New Roman"/>
          <w:noProof/>
        </w:rPr>
        <w:drawing>
          <wp:inline distT="0" distB="0" distL="0" distR="0" wp14:anchorId="1D041DF9" wp14:editId="0EEE8F0C">
            <wp:extent cx="5274310" cy="5634355"/>
            <wp:effectExtent l="0" t="0" r="2540" b="4445"/>
            <wp:docPr id="1320552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52789" name="图片 132055278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5634355"/>
                    </a:xfrm>
                    <a:prstGeom prst="rect">
                      <a:avLst/>
                    </a:prstGeom>
                  </pic:spPr>
                </pic:pic>
              </a:graphicData>
            </a:graphic>
          </wp:inline>
        </w:drawing>
      </w:r>
    </w:p>
    <w:p w14:paraId="5B55D57A" w14:textId="6FF2D28B" w:rsidR="006324BE" w:rsidRPr="00EC5F31" w:rsidRDefault="006324BE" w:rsidP="00EC5F31">
      <w:pPr>
        <w:jc w:val="both"/>
        <w:rPr>
          <w:rFonts w:ascii="Times New Roman" w:hAnsi="Times New Roman" w:cs="Times New Roman"/>
          <w:b/>
          <w:bCs/>
        </w:rPr>
      </w:pPr>
      <w:r w:rsidRPr="00EC5F31">
        <w:rPr>
          <w:rFonts w:ascii="Times New Roman" w:hAnsi="Times New Roman" w:cs="Times New Roman" w:hint="eastAsia"/>
          <w:b/>
          <w:bCs/>
        </w:rPr>
        <w:t>Fig</w:t>
      </w:r>
      <w:r w:rsidR="00EC5F31">
        <w:rPr>
          <w:rFonts w:ascii="Times New Roman" w:hAnsi="Times New Roman" w:cs="Times New Roman" w:hint="eastAsia"/>
          <w:b/>
          <w:bCs/>
        </w:rPr>
        <w:t>.</w:t>
      </w:r>
      <w:r w:rsidRPr="00EC5F31">
        <w:rPr>
          <w:rFonts w:ascii="Times New Roman" w:hAnsi="Times New Roman" w:cs="Times New Roman" w:hint="eastAsia"/>
          <w:b/>
          <w:bCs/>
        </w:rPr>
        <w:t>S1</w:t>
      </w:r>
      <w:r w:rsidR="00EC5F31">
        <w:rPr>
          <w:rFonts w:ascii="Times New Roman" w:hAnsi="Times New Roman" w:cs="Times New Roman" w:hint="eastAsia"/>
          <w:b/>
          <w:bCs/>
        </w:rPr>
        <w:t>.</w:t>
      </w:r>
      <w:r w:rsidRPr="00EC5F31">
        <w:rPr>
          <w:rFonts w:ascii="Times New Roman" w:hAnsi="Times New Roman" w:cs="Times New Roman" w:hint="eastAsia"/>
          <w:b/>
          <w:bCs/>
        </w:rPr>
        <w:t xml:space="preserve"> </w:t>
      </w:r>
      <w:r w:rsidR="001D2696" w:rsidRPr="00EC5F31">
        <w:rPr>
          <w:rFonts w:ascii="Times New Roman" w:hAnsi="Times New Roman" w:cs="Times New Roman" w:hint="eastAsia"/>
          <w:b/>
          <w:bCs/>
        </w:rPr>
        <w:t>Cellular landscape and functional features of driver-mutated NSCLC across patients and datasets</w:t>
      </w:r>
    </w:p>
    <w:p w14:paraId="700D7929" w14:textId="2817A59A" w:rsidR="00DD0609" w:rsidRDefault="00A22AC3" w:rsidP="00EC5F31">
      <w:pPr>
        <w:jc w:val="both"/>
        <w:rPr>
          <w:rFonts w:ascii="Times New Roman" w:hAnsi="Times New Roman" w:cs="Times New Roman"/>
        </w:rPr>
      </w:pPr>
      <w:r w:rsidRPr="00A22AC3">
        <w:rPr>
          <w:rFonts w:ascii="Times New Roman" w:hAnsi="Times New Roman" w:cs="Times New Roman"/>
        </w:rPr>
        <w:t xml:space="preserve">A) </w:t>
      </w:r>
      <w:r w:rsidR="00D52CF2" w:rsidRPr="00D52CF2">
        <w:rPr>
          <w:rFonts w:ascii="Times New Roman" w:hAnsi="Times New Roman" w:cs="Times New Roman" w:hint="eastAsia"/>
        </w:rPr>
        <w:t>Density UMAP plots of canonical marker genes across cell populations</w:t>
      </w:r>
      <w:r w:rsidRPr="00A22AC3">
        <w:rPr>
          <w:rFonts w:ascii="Times New Roman" w:hAnsi="Times New Roman" w:cs="Times New Roman"/>
        </w:rPr>
        <w:t>.</w:t>
      </w:r>
      <w:r w:rsidRPr="00A22AC3">
        <w:rPr>
          <w:rFonts w:ascii="Times New Roman" w:hAnsi="Times New Roman" w:cs="Times New Roman" w:hint="eastAsia"/>
        </w:rPr>
        <w:t xml:space="preserve"> </w:t>
      </w:r>
      <w:r w:rsidR="00D52CF2">
        <w:rPr>
          <w:rFonts w:ascii="Times New Roman" w:hAnsi="Times New Roman" w:cs="Times New Roman" w:hint="eastAsia"/>
        </w:rPr>
        <w:t>B</w:t>
      </w:r>
      <w:r w:rsidRPr="00A22AC3">
        <w:rPr>
          <w:rFonts w:ascii="Times New Roman" w:hAnsi="Times New Roman" w:cs="Times New Roman"/>
        </w:rPr>
        <w:t>) UMAPs by dataset, driver mutation, and patient.</w:t>
      </w:r>
      <w:r w:rsidRPr="00A22AC3">
        <w:rPr>
          <w:rFonts w:ascii="Times New Roman" w:hAnsi="Times New Roman" w:cs="Times New Roman" w:hint="eastAsia"/>
        </w:rPr>
        <w:t xml:space="preserve"> </w:t>
      </w:r>
      <w:r w:rsidR="00D52CF2">
        <w:rPr>
          <w:rFonts w:ascii="Times New Roman" w:hAnsi="Times New Roman" w:cs="Times New Roman" w:hint="eastAsia"/>
        </w:rPr>
        <w:t>C</w:t>
      </w:r>
      <w:r w:rsidRPr="00A22AC3">
        <w:rPr>
          <w:rFonts w:ascii="Times New Roman" w:hAnsi="Times New Roman" w:cs="Times New Roman"/>
        </w:rPr>
        <w:t>) Stacked bar plots of major cell types per patient.</w:t>
      </w:r>
      <w:r w:rsidRPr="00A22AC3">
        <w:rPr>
          <w:rFonts w:ascii="Times New Roman" w:hAnsi="Times New Roman" w:cs="Times New Roman" w:hint="eastAsia"/>
        </w:rPr>
        <w:t xml:space="preserve"> </w:t>
      </w:r>
      <w:r w:rsidR="00D52CF2">
        <w:rPr>
          <w:rFonts w:ascii="Times New Roman" w:hAnsi="Times New Roman" w:cs="Times New Roman" w:hint="eastAsia"/>
        </w:rPr>
        <w:t>D</w:t>
      </w:r>
      <w:r w:rsidRPr="00A22AC3">
        <w:rPr>
          <w:rFonts w:ascii="Times New Roman" w:hAnsi="Times New Roman" w:cs="Times New Roman"/>
        </w:rPr>
        <w:t>) Heatmap of 64 TIME cluster distributions across driver-mutated NSCLC samples.</w:t>
      </w:r>
      <w:r w:rsidR="000F68C8">
        <w:rPr>
          <w:rFonts w:ascii="Times New Roman" w:hAnsi="Times New Roman" w:cs="Times New Roman"/>
          <w:noProof/>
        </w:rPr>
        <w:lastRenderedPageBreak/>
        <w:drawing>
          <wp:inline distT="0" distB="0" distL="0" distR="0" wp14:anchorId="59ED1133" wp14:editId="760F00E8">
            <wp:extent cx="5274310" cy="7452995"/>
            <wp:effectExtent l="0" t="0" r="2540" b="0"/>
            <wp:docPr id="1084474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47456" name="图片 108447456"/>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7452995"/>
                    </a:xfrm>
                    <a:prstGeom prst="rect">
                      <a:avLst/>
                    </a:prstGeom>
                  </pic:spPr>
                </pic:pic>
              </a:graphicData>
            </a:graphic>
          </wp:inline>
        </w:drawing>
      </w:r>
    </w:p>
    <w:p w14:paraId="1DB63226" w14:textId="737346F6" w:rsidR="001D2696" w:rsidRPr="00EC5F31" w:rsidRDefault="001D2696" w:rsidP="00EC5F31">
      <w:pPr>
        <w:jc w:val="both"/>
        <w:rPr>
          <w:rFonts w:ascii="Times New Roman" w:hAnsi="Times New Roman" w:cs="Times New Roman"/>
          <w:b/>
          <w:bCs/>
        </w:rPr>
      </w:pPr>
      <w:r w:rsidRPr="00EC5F31">
        <w:rPr>
          <w:rFonts w:ascii="Times New Roman" w:hAnsi="Times New Roman" w:cs="Times New Roman" w:hint="eastAsia"/>
          <w:b/>
          <w:bCs/>
        </w:rPr>
        <w:t>Fig</w:t>
      </w:r>
      <w:r w:rsidR="00EC5F31">
        <w:rPr>
          <w:rFonts w:ascii="Times New Roman" w:hAnsi="Times New Roman" w:cs="Times New Roman" w:hint="eastAsia"/>
          <w:b/>
          <w:bCs/>
        </w:rPr>
        <w:t>.</w:t>
      </w:r>
      <w:r w:rsidRPr="00EC5F31">
        <w:rPr>
          <w:rFonts w:ascii="Times New Roman" w:hAnsi="Times New Roman" w:cs="Times New Roman" w:hint="eastAsia"/>
          <w:b/>
          <w:bCs/>
        </w:rPr>
        <w:t>S2</w:t>
      </w:r>
      <w:r w:rsidR="00EC5F31">
        <w:rPr>
          <w:rFonts w:ascii="Times New Roman" w:hAnsi="Times New Roman" w:cs="Times New Roman" w:hint="eastAsia"/>
          <w:b/>
          <w:bCs/>
        </w:rPr>
        <w:t>.</w:t>
      </w:r>
      <w:r w:rsidRPr="00EC5F31">
        <w:rPr>
          <w:rFonts w:ascii="Times New Roman" w:hAnsi="Times New Roman" w:cs="Times New Roman" w:hint="eastAsia"/>
          <w:b/>
          <w:bCs/>
        </w:rPr>
        <w:t xml:space="preserve"> </w:t>
      </w:r>
      <w:r w:rsidR="00C030BF" w:rsidRPr="00EC5F31">
        <w:rPr>
          <w:rFonts w:ascii="Times New Roman" w:hAnsi="Times New Roman" w:cs="Times New Roman" w:hint="eastAsia"/>
          <w:b/>
          <w:bCs/>
        </w:rPr>
        <w:t>Major functions and immune characteristics of TIME subtypes</w:t>
      </w:r>
    </w:p>
    <w:p w14:paraId="7D645F1C" w14:textId="56D7BA70" w:rsidR="00DD0609" w:rsidRDefault="001D2696" w:rsidP="00EC5F31">
      <w:pPr>
        <w:jc w:val="both"/>
        <w:rPr>
          <w:rFonts w:ascii="Times New Roman" w:hAnsi="Times New Roman" w:cs="Times New Roman"/>
        </w:rPr>
      </w:pPr>
      <w:bookmarkStart w:id="0" w:name="OLE_LINK6"/>
      <w:r w:rsidRPr="00EC5F31">
        <w:rPr>
          <w:rFonts w:ascii="Times New Roman" w:hAnsi="Times New Roman" w:cs="Times New Roman" w:hint="eastAsia"/>
          <w:b/>
          <w:bCs/>
        </w:rPr>
        <w:t>A</w:t>
      </w:r>
      <w:r w:rsidR="00EC5F31" w:rsidRPr="00EC5F31">
        <w:rPr>
          <w:rFonts w:ascii="Times New Roman" w:hAnsi="Times New Roman" w:cs="Times New Roman" w:hint="eastAsia"/>
          <w:b/>
          <w:bCs/>
        </w:rPr>
        <w:t>)</w:t>
      </w:r>
      <w:r>
        <w:rPr>
          <w:rFonts w:ascii="Times New Roman" w:hAnsi="Times New Roman" w:cs="Times New Roman" w:hint="eastAsia"/>
        </w:rPr>
        <w:t xml:space="preserve"> </w:t>
      </w:r>
      <w:r w:rsidRPr="001D2696">
        <w:rPr>
          <w:rFonts w:ascii="Times New Roman" w:hAnsi="Times New Roman" w:cs="Times New Roman" w:hint="eastAsia"/>
        </w:rPr>
        <w:t xml:space="preserve">Top 10 most enriched </w:t>
      </w:r>
      <w:r w:rsidRPr="001D2696">
        <w:rPr>
          <w:rFonts w:ascii="Times New Roman" w:hAnsi="Times New Roman" w:cs="Times New Roman"/>
        </w:rPr>
        <w:t>Gene Ontology Biological Process (GO-BP)</w:t>
      </w:r>
      <w:r w:rsidRPr="001D2696">
        <w:rPr>
          <w:rFonts w:ascii="Times New Roman" w:hAnsi="Times New Roman" w:cs="Times New Roman" w:hint="eastAsia"/>
        </w:rPr>
        <w:t xml:space="preserve"> terms for each of the five TIME subtypes.</w:t>
      </w:r>
      <w:r w:rsidR="00EC5F31">
        <w:rPr>
          <w:rFonts w:ascii="Times New Roman" w:hAnsi="Times New Roman" w:cs="Times New Roman" w:hint="eastAsia"/>
        </w:rPr>
        <w:t xml:space="preserve"> </w:t>
      </w:r>
      <w:r w:rsidRPr="00EC5F31">
        <w:rPr>
          <w:rFonts w:ascii="Times New Roman" w:hAnsi="Times New Roman" w:cs="Times New Roman" w:hint="eastAsia"/>
          <w:b/>
          <w:bCs/>
        </w:rPr>
        <w:t>B</w:t>
      </w:r>
      <w:r w:rsidR="00EC5F31" w:rsidRPr="00EC5F31">
        <w:rPr>
          <w:rFonts w:ascii="Times New Roman" w:hAnsi="Times New Roman" w:cs="Times New Roman" w:hint="eastAsia"/>
          <w:b/>
          <w:bCs/>
        </w:rPr>
        <w:t>)</w:t>
      </w:r>
      <w:r>
        <w:rPr>
          <w:rFonts w:ascii="Times New Roman" w:hAnsi="Times New Roman" w:cs="Times New Roman" w:hint="eastAsia"/>
        </w:rPr>
        <w:t xml:space="preserve"> </w:t>
      </w:r>
      <w:r w:rsidRPr="001D2696">
        <w:rPr>
          <w:rFonts w:ascii="Times New Roman" w:hAnsi="Times New Roman" w:cs="Times New Roman" w:hint="eastAsia"/>
        </w:rPr>
        <w:t xml:space="preserve">Violin plots showing the scores of </w:t>
      </w:r>
      <w:r w:rsidR="00866136">
        <w:rPr>
          <w:rFonts w:ascii="Times New Roman" w:hAnsi="Times New Roman" w:cs="Times New Roman" w:hint="eastAsia"/>
        </w:rPr>
        <w:t>other</w:t>
      </w:r>
      <w:r w:rsidRPr="001D2696">
        <w:rPr>
          <w:rFonts w:ascii="Times New Roman" w:hAnsi="Times New Roman" w:cs="Times New Roman" w:hint="eastAsia"/>
        </w:rPr>
        <w:t xml:space="preserve"> immune gene sets across TIME subtypes. Chi-square test for statistical comparison.</w:t>
      </w:r>
      <w:bookmarkEnd w:id="0"/>
    </w:p>
    <w:p w14:paraId="19AE0A0A" w14:textId="2A8A1121" w:rsidR="00DD0609" w:rsidRDefault="004223B5" w:rsidP="00EC5F31">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DBFE559" wp14:editId="37FD42B0">
            <wp:extent cx="5274310" cy="7458075"/>
            <wp:effectExtent l="0" t="0" r="2540" b="9525"/>
            <wp:docPr id="6132596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259650" name="图片 61325965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7D27FAAA" w14:textId="3188221E" w:rsidR="001D2696" w:rsidRPr="00EC5F31" w:rsidRDefault="00DD0609" w:rsidP="00EC5F31">
      <w:pPr>
        <w:jc w:val="both"/>
        <w:rPr>
          <w:rFonts w:ascii="Times New Roman" w:hAnsi="Times New Roman" w:cs="Times New Roman"/>
          <w:b/>
          <w:bCs/>
        </w:rPr>
      </w:pPr>
      <w:r w:rsidRPr="00EC5F31">
        <w:rPr>
          <w:rFonts w:ascii="Times New Roman" w:hAnsi="Times New Roman" w:cs="Times New Roman" w:hint="eastAsia"/>
          <w:b/>
          <w:bCs/>
        </w:rPr>
        <w:t>Fig</w:t>
      </w:r>
      <w:r w:rsidR="00EC5F31">
        <w:rPr>
          <w:rFonts w:ascii="Times New Roman" w:hAnsi="Times New Roman" w:cs="Times New Roman" w:hint="eastAsia"/>
          <w:b/>
          <w:bCs/>
        </w:rPr>
        <w:t>.</w:t>
      </w:r>
      <w:r w:rsidRPr="00EC5F31">
        <w:rPr>
          <w:rFonts w:ascii="Times New Roman" w:hAnsi="Times New Roman" w:cs="Times New Roman" w:hint="eastAsia"/>
          <w:b/>
          <w:bCs/>
        </w:rPr>
        <w:t>S3</w:t>
      </w:r>
      <w:r w:rsidR="00EC5F31">
        <w:rPr>
          <w:rFonts w:ascii="Times New Roman" w:hAnsi="Times New Roman" w:cs="Times New Roman" w:hint="eastAsia"/>
          <w:b/>
          <w:bCs/>
        </w:rPr>
        <w:t>.</w:t>
      </w:r>
      <w:r w:rsidR="004C58FD" w:rsidRPr="00EC5F31">
        <w:rPr>
          <w:rFonts w:ascii="Times New Roman" w:hAnsi="Times New Roman" w:cs="Times New Roman" w:hint="eastAsia"/>
          <w:b/>
          <w:bCs/>
        </w:rPr>
        <w:t xml:space="preserve"> Identification of TIME-associated malignant features</w:t>
      </w:r>
    </w:p>
    <w:p w14:paraId="1FBD381F" w14:textId="091EAF81" w:rsidR="006F54C4" w:rsidRDefault="00DD0609" w:rsidP="00EC5F31">
      <w:pPr>
        <w:jc w:val="both"/>
        <w:rPr>
          <w:rFonts w:ascii="Times New Roman" w:hAnsi="Times New Roman" w:cs="Times New Roman"/>
        </w:rPr>
      </w:pPr>
      <w:r w:rsidRPr="00EC5F31">
        <w:rPr>
          <w:rFonts w:ascii="Times New Roman" w:hAnsi="Times New Roman" w:cs="Times New Roman"/>
          <w:b/>
          <w:bCs/>
        </w:rPr>
        <w:t>A</w:t>
      </w:r>
      <w:r w:rsidR="00EC5F31" w:rsidRPr="00EC5F31">
        <w:rPr>
          <w:rFonts w:ascii="Times New Roman" w:hAnsi="Times New Roman" w:cs="Times New Roman" w:hint="eastAsia"/>
          <w:b/>
          <w:bCs/>
        </w:rPr>
        <w:t>)</w:t>
      </w:r>
      <w:r w:rsidR="00CA3120" w:rsidRPr="00CA3120">
        <w:rPr>
          <w:rFonts w:ascii="Times New Roman" w:hAnsi="Times New Roman" w:cs="Times New Roman" w:hint="eastAsia"/>
        </w:rPr>
        <w:t xml:space="preserve"> Heatmap showing CNV levels of epithelial cells inferred by </w:t>
      </w:r>
      <w:proofErr w:type="spellStart"/>
      <w:r w:rsidR="00CA3120" w:rsidRPr="00CA3120">
        <w:rPr>
          <w:rFonts w:ascii="Times New Roman" w:hAnsi="Times New Roman" w:cs="Times New Roman" w:hint="eastAsia"/>
        </w:rPr>
        <w:t>inferCNV</w:t>
      </w:r>
      <w:proofErr w:type="spellEnd"/>
      <w:r w:rsidR="00CA3120" w:rsidRPr="00CA3120">
        <w:rPr>
          <w:rFonts w:ascii="Times New Roman" w:hAnsi="Times New Roman" w:cs="Times New Roman" w:hint="eastAsia"/>
        </w:rPr>
        <w:t>, with DC and NK cells used as reference</w:t>
      </w:r>
      <w:r w:rsidR="00EC5F31">
        <w:rPr>
          <w:rFonts w:ascii="Times New Roman" w:hAnsi="Times New Roman" w:cs="Times New Roman" w:hint="eastAsia"/>
        </w:rPr>
        <w:t xml:space="preserve">. </w:t>
      </w:r>
      <w:r w:rsidR="00CA3120" w:rsidRPr="00EC5F31">
        <w:rPr>
          <w:rFonts w:ascii="Times New Roman" w:hAnsi="Times New Roman" w:cs="Times New Roman" w:hint="eastAsia"/>
          <w:b/>
          <w:bCs/>
        </w:rPr>
        <w:t>B</w:t>
      </w:r>
      <w:r w:rsidR="00EC5F31" w:rsidRPr="00EC5F31">
        <w:rPr>
          <w:rFonts w:ascii="Times New Roman" w:hAnsi="Times New Roman" w:cs="Times New Roman" w:hint="eastAsia"/>
          <w:b/>
          <w:bCs/>
        </w:rPr>
        <w:t>)</w:t>
      </w:r>
      <w:r w:rsidR="00CA3120" w:rsidRPr="00EC5F31">
        <w:rPr>
          <w:rFonts w:ascii="Times New Roman" w:hAnsi="Times New Roman" w:cs="Times New Roman" w:hint="eastAsia"/>
          <w:b/>
          <w:bCs/>
        </w:rPr>
        <w:t xml:space="preserve"> </w:t>
      </w:r>
      <w:r w:rsidR="00CA3120" w:rsidRPr="00CA3120">
        <w:rPr>
          <w:rFonts w:ascii="Times New Roman" w:hAnsi="Times New Roman" w:cs="Times New Roman" w:hint="eastAsia"/>
        </w:rPr>
        <w:t>Violin plot illustrating CNV-based clustering using the K-means algorithm; red boxes indicate inferred malignant cells, and blue boxes denote normal cell populations.</w:t>
      </w:r>
      <w:r w:rsidR="00EC5F31">
        <w:rPr>
          <w:rFonts w:ascii="Times New Roman" w:hAnsi="Times New Roman" w:cs="Times New Roman" w:hint="eastAsia"/>
        </w:rPr>
        <w:t xml:space="preserve"> </w:t>
      </w:r>
      <w:r w:rsidR="00C62884" w:rsidRPr="00EC5F31">
        <w:rPr>
          <w:rFonts w:ascii="Times New Roman" w:hAnsi="Times New Roman" w:cs="Times New Roman"/>
          <w:b/>
          <w:bCs/>
        </w:rPr>
        <w:t>C</w:t>
      </w:r>
      <w:r w:rsidR="00EC5F31" w:rsidRPr="00EC5F31">
        <w:rPr>
          <w:rFonts w:ascii="Times New Roman" w:hAnsi="Times New Roman" w:cs="Times New Roman" w:hint="eastAsia"/>
          <w:b/>
          <w:bCs/>
        </w:rPr>
        <w:t>)</w:t>
      </w:r>
      <w:r w:rsidR="00C62884" w:rsidRPr="00C62884">
        <w:rPr>
          <w:rFonts w:ascii="Times New Roman" w:hAnsi="Times New Roman" w:cs="Times New Roman"/>
        </w:rPr>
        <w:t xml:space="preserve"> Evaluation of optimal cluster number for cancer cell GEs using multiple indices</w:t>
      </w:r>
      <w:r w:rsidR="00EC5F31">
        <w:rPr>
          <w:rFonts w:ascii="Times New Roman" w:hAnsi="Times New Roman" w:cs="Times New Roman" w:hint="eastAsia"/>
        </w:rPr>
        <w:t xml:space="preserve">. </w:t>
      </w:r>
      <w:r w:rsidR="00C62884" w:rsidRPr="00EC5F31">
        <w:rPr>
          <w:rFonts w:ascii="Times New Roman" w:hAnsi="Times New Roman" w:cs="Times New Roman"/>
          <w:b/>
          <w:bCs/>
        </w:rPr>
        <w:lastRenderedPageBreak/>
        <w:t>D</w:t>
      </w:r>
      <w:r w:rsidR="00EC5F31" w:rsidRPr="00EC5F31">
        <w:rPr>
          <w:rFonts w:ascii="Times New Roman" w:hAnsi="Times New Roman" w:cs="Times New Roman" w:hint="eastAsia"/>
          <w:b/>
          <w:bCs/>
        </w:rPr>
        <w:t>)</w:t>
      </w:r>
      <w:r w:rsidR="00C62884" w:rsidRPr="00C62884">
        <w:rPr>
          <w:rFonts w:ascii="Times New Roman" w:hAnsi="Times New Roman" w:cs="Times New Roman"/>
        </w:rPr>
        <w:t xml:space="preserve"> Heatmap showing the results of consensus clustering, displaying the probability (p1–p13) of each generated signature being assigned to one of the 13 classes. Silhouette scores are shown for each class or GE</w:t>
      </w:r>
      <w:r w:rsidR="00EC5F31">
        <w:rPr>
          <w:rFonts w:ascii="Times New Roman" w:hAnsi="Times New Roman" w:cs="Times New Roman" w:hint="eastAsia"/>
        </w:rPr>
        <w:t xml:space="preserve">. </w:t>
      </w:r>
      <w:r w:rsidR="00C62884" w:rsidRPr="00EC5F31">
        <w:rPr>
          <w:rFonts w:ascii="Times New Roman" w:hAnsi="Times New Roman" w:cs="Times New Roman"/>
          <w:b/>
          <w:bCs/>
        </w:rPr>
        <w:t>E</w:t>
      </w:r>
      <w:r w:rsidR="00EC5F31" w:rsidRPr="00EC5F31">
        <w:rPr>
          <w:rFonts w:ascii="Times New Roman" w:hAnsi="Times New Roman" w:cs="Times New Roman" w:hint="eastAsia"/>
          <w:b/>
          <w:bCs/>
        </w:rPr>
        <w:t>)</w:t>
      </w:r>
      <w:r w:rsidR="00C62884" w:rsidRPr="00C62884">
        <w:rPr>
          <w:rFonts w:ascii="Times New Roman" w:hAnsi="Times New Roman" w:cs="Times New Roman"/>
        </w:rPr>
        <w:t xml:space="preserve"> Boxplots showing the distribution of representative GE signature scores across NSCLC types with different driver mutations. Statistical significance was assessed using ANOVA.</w:t>
      </w:r>
    </w:p>
    <w:p w14:paraId="183FC9E4" w14:textId="77777777" w:rsidR="00EC5F31" w:rsidRDefault="00EC5F31" w:rsidP="00EC5F31">
      <w:pPr>
        <w:jc w:val="both"/>
        <w:rPr>
          <w:rFonts w:ascii="Times New Roman" w:hAnsi="Times New Roman" w:cs="Times New Roman"/>
        </w:rPr>
      </w:pPr>
    </w:p>
    <w:p w14:paraId="60B1F095" w14:textId="760FC775" w:rsidR="006F54C4" w:rsidRDefault="00376ECC" w:rsidP="00EC5F31">
      <w:pPr>
        <w:jc w:val="both"/>
        <w:rPr>
          <w:rFonts w:ascii="Times New Roman" w:hAnsi="Times New Roman" w:cs="Times New Roman"/>
        </w:rPr>
      </w:pPr>
      <w:r>
        <w:rPr>
          <w:rFonts w:ascii="Times New Roman" w:hAnsi="Times New Roman" w:cs="Times New Roman"/>
          <w:noProof/>
        </w:rPr>
        <w:drawing>
          <wp:inline distT="0" distB="0" distL="0" distR="0" wp14:anchorId="5663D368" wp14:editId="405CFBCC">
            <wp:extent cx="5274310" cy="7095490"/>
            <wp:effectExtent l="0" t="0" r="2540" b="0"/>
            <wp:docPr id="15324947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94789" name="图片 15324947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7095490"/>
                    </a:xfrm>
                    <a:prstGeom prst="rect">
                      <a:avLst/>
                    </a:prstGeom>
                  </pic:spPr>
                </pic:pic>
              </a:graphicData>
            </a:graphic>
          </wp:inline>
        </w:drawing>
      </w:r>
    </w:p>
    <w:p w14:paraId="76F840DE" w14:textId="754B11B8" w:rsidR="006F54C4" w:rsidRPr="00EC5F31" w:rsidRDefault="006F54C4" w:rsidP="00EC5F31">
      <w:pPr>
        <w:jc w:val="both"/>
        <w:rPr>
          <w:rFonts w:ascii="Times New Roman" w:hAnsi="Times New Roman" w:cs="Times New Roman"/>
          <w:b/>
          <w:bCs/>
        </w:rPr>
      </w:pPr>
      <w:r w:rsidRPr="00EC5F31">
        <w:rPr>
          <w:rFonts w:ascii="Times New Roman" w:hAnsi="Times New Roman" w:cs="Times New Roman" w:hint="eastAsia"/>
          <w:b/>
          <w:bCs/>
        </w:rPr>
        <w:lastRenderedPageBreak/>
        <w:t>Fig</w:t>
      </w:r>
      <w:r w:rsidR="00EC5F31">
        <w:rPr>
          <w:rFonts w:ascii="Times New Roman" w:hAnsi="Times New Roman" w:cs="Times New Roman" w:hint="eastAsia"/>
          <w:b/>
          <w:bCs/>
        </w:rPr>
        <w:t>.</w:t>
      </w:r>
      <w:r w:rsidRPr="00EC5F31">
        <w:rPr>
          <w:rFonts w:ascii="Times New Roman" w:hAnsi="Times New Roman" w:cs="Times New Roman" w:hint="eastAsia"/>
          <w:b/>
          <w:bCs/>
        </w:rPr>
        <w:t>S4</w:t>
      </w:r>
      <w:r w:rsidR="00EC5F31">
        <w:rPr>
          <w:rFonts w:ascii="Times New Roman" w:hAnsi="Times New Roman" w:cs="Times New Roman" w:hint="eastAsia"/>
          <w:b/>
          <w:bCs/>
        </w:rPr>
        <w:t>.</w:t>
      </w:r>
      <w:r w:rsidR="00300414" w:rsidRPr="00EC5F31">
        <w:rPr>
          <w:rFonts w:ascii="Times New Roman" w:hAnsi="Times New Roman" w:cs="Times New Roman" w:hint="eastAsia"/>
          <w:b/>
          <w:bCs/>
        </w:rPr>
        <w:t xml:space="preserve"> Overview of cell</w:t>
      </w:r>
      <w:r w:rsidR="00300414" w:rsidRPr="00EC5F31">
        <w:rPr>
          <w:rFonts w:ascii="Times New Roman" w:hAnsi="Times New Roman" w:cs="Times New Roman" w:hint="eastAsia"/>
          <w:b/>
          <w:bCs/>
        </w:rPr>
        <w:t>–</w:t>
      </w:r>
      <w:r w:rsidR="00300414" w:rsidRPr="00EC5F31">
        <w:rPr>
          <w:rFonts w:ascii="Times New Roman" w:hAnsi="Times New Roman" w:cs="Times New Roman" w:hint="eastAsia"/>
          <w:b/>
          <w:bCs/>
        </w:rPr>
        <w:t>cell communication and m</w:t>
      </w:r>
      <w:r w:rsidR="00300414" w:rsidRPr="00EC5F31">
        <w:rPr>
          <w:rFonts w:ascii="Times New Roman" w:hAnsi="Times New Roman" w:cs="Times New Roman"/>
          <w:b/>
          <w:bCs/>
        </w:rPr>
        <w:t xml:space="preserve">etabolic </w:t>
      </w:r>
      <w:r w:rsidR="00300414" w:rsidRPr="00EC5F31">
        <w:rPr>
          <w:rFonts w:ascii="Times New Roman" w:hAnsi="Times New Roman" w:cs="Times New Roman" w:hint="eastAsia"/>
          <w:b/>
          <w:bCs/>
        </w:rPr>
        <w:t>p</w:t>
      </w:r>
      <w:r w:rsidR="00300414" w:rsidRPr="00EC5F31">
        <w:rPr>
          <w:rFonts w:ascii="Times New Roman" w:hAnsi="Times New Roman" w:cs="Times New Roman"/>
          <w:b/>
          <w:bCs/>
        </w:rPr>
        <w:t>atterns</w:t>
      </w:r>
    </w:p>
    <w:p w14:paraId="2F32C057" w14:textId="291C7A1A" w:rsidR="00471F82" w:rsidRDefault="006F54C4" w:rsidP="00EC5F31">
      <w:pPr>
        <w:jc w:val="both"/>
        <w:rPr>
          <w:rFonts w:ascii="Times New Roman" w:hAnsi="Times New Roman" w:cs="Times New Roman"/>
        </w:rPr>
      </w:pPr>
      <w:r w:rsidRPr="00EC5F31">
        <w:rPr>
          <w:rFonts w:ascii="Times New Roman" w:hAnsi="Times New Roman" w:cs="Times New Roman"/>
          <w:b/>
          <w:bCs/>
        </w:rPr>
        <w:t>A</w:t>
      </w:r>
      <w:r w:rsidR="00EC5F31" w:rsidRPr="00EC5F31">
        <w:rPr>
          <w:rFonts w:ascii="Times New Roman" w:hAnsi="Times New Roman" w:cs="Times New Roman" w:hint="eastAsia"/>
          <w:b/>
          <w:bCs/>
        </w:rPr>
        <w:t>)</w:t>
      </w:r>
      <w:r w:rsidRPr="00EC5F31">
        <w:rPr>
          <w:rFonts w:ascii="Times New Roman" w:hAnsi="Times New Roman" w:cs="Times New Roman" w:hint="eastAsia"/>
          <w:b/>
          <w:bCs/>
        </w:rPr>
        <w:t xml:space="preserve"> </w:t>
      </w:r>
      <w:r w:rsidR="00471F82" w:rsidRPr="00471F82">
        <w:rPr>
          <w:rFonts w:ascii="Times New Roman" w:hAnsi="Times New Roman" w:cs="Times New Roman" w:hint="eastAsia"/>
        </w:rPr>
        <w:t>An overview of cell</w:t>
      </w:r>
      <w:r w:rsidR="00471F82" w:rsidRPr="00471F82">
        <w:rPr>
          <w:rFonts w:ascii="Times New Roman" w:hAnsi="Times New Roman" w:cs="Times New Roman" w:hint="eastAsia"/>
        </w:rPr>
        <w:t>–</w:t>
      </w:r>
      <w:r w:rsidR="00471F82" w:rsidRPr="00471F82">
        <w:rPr>
          <w:rFonts w:ascii="Times New Roman" w:hAnsi="Times New Roman" w:cs="Times New Roman" w:hint="eastAsia"/>
        </w:rPr>
        <w:t>cell communication in CM2 and</w:t>
      </w:r>
      <w:r w:rsidR="00471F82">
        <w:rPr>
          <w:rFonts w:ascii="Times New Roman" w:hAnsi="Times New Roman" w:cs="Times New Roman" w:hint="eastAsia"/>
        </w:rPr>
        <w:t xml:space="preserve"> their</w:t>
      </w:r>
      <w:r w:rsidR="00471F82" w:rsidRPr="00471F82">
        <w:rPr>
          <w:rFonts w:ascii="Times New Roman" w:hAnsi="Times New Roman" w:cs="Times New Roman" w:hint="eastAsia"/>
        </w:rPr>
        <w:t xml:space="preserve"> associated </w:t>
      </w:r>
      <w:r w:rsidR="00471F82">
        <w:rPr>
          <w:rFonts w:ascii="Times New Roman" w:hAnsi="Times New Roman" w:cs="Times New Roman" w:hint="eastAsia"/>
        </w:rPr>
        <w:t>GEs</w:t>
      </w:r>
      <w:r w:rsidR="00471F82" w:rsidRPr="00471F82">
        <w:rPr>
          <w:rFonts w:ascii="Times New Roman" w:hAnsi="Times New Roman" w:cs="Times New Roman" w:hint="eastAsia"/>
        </w:rPr>
        <w:t xml:space="preserve"> clusters</w:t>
      </w:r>
      <w:r w:rsidR="00471F82">
        <w:rPr>
          <w:rFonts w:ascii="Times New Roman" w:hAnsi="Times New Roman" w:cs="Times New Roman" w:hint="eastAsia"/>
        </w:rPr>
        <w:t xml:space="preserve">. </w:t>
      </w:r>
      <w:r w:rsidR="00471F82" w:rsidRPr="00471F82">
        <w:rPr>
          <w:rFonts w:ascii="Times New Roman" w:hAnsi="Times New Roman" w:cs="Times New Roman" w:hint="eastAsia"/>
        </w:rPr>
        <w:t>Circle size is proportional to the number</w:t>
      </w:r>
      <w:r w:rsidR="00300414">
        <w:rPr>
          <w:rFonts w:ascii="Times New Roman" w:hAnsi="Times New Roman" w:cs="Times New Roman" w:hint="eastAsia"/>
        </w:rPr>
        <w:t xml:space="preserve"> </w:t>
      </w:r>
      <w:r w:rsidR="00471F82" w:rsidRPr="00471F82">
        <w:rPr>
          <w:rFonts w:ascii="Times New Roman" w:hAnsi="Times New Roman" w:cs="Times New Roman" w:hint="eastAsia"/>
        </w:rPr>
        <w:t>of cells in each cell group. Edge thickness indicates the number (</w:t>
      </w:r>
      <w:r w:rsidR="00471F82">
        <w:rPr>
          <w:rFonts w:ascii="Times New Roman" w:hAnsi="Times New Roman" w:cs="Times New Roman" w:hint="eastAsia"/>
        </w:rPr>
        <w:t>left</w:t>
      </w:r>
      <w:r w:rsidR="00471F82" w:rsidRPr="00471F82">
        <w:rPr>
          <w:rFonts w:ascii="Times New Roman" w:hAnsi="Times New Roman" w:cs="Times New Roman" w:hint="eastAsia"/>
        </w:rPr>
        <w:t>) and the strength (</w:t>
      </w:r>
      <w:r w:rsidR="00471F82">
        <w:rPr>
          <w:rFonts w:ascii="Times New Roman" w:hAnsi="Times New Roman" w:cs="Times New Roman" w:hint="eastAsia"/>
        </w:rPr>
        <w:t>right</w:t>
      </w:r>
      <w:r w:rsidR="00471F82" w:rsidRPr="00471F82">
        <w:rPr>
          <w:rFonts w:ascii="Times New Roman" w:hAnsi="Times New Roman" w:cs="Times New Roman" w:hint="eastAsia"/>
        </w:rPr>
        <w:t>) of interaction between populations. The loops indicate cell</w:t>
      </w:r>
      <w:r w:rsidR="00EC5F31">
        <w:rPr>
          <w:rFonts w:ascii="Times New Roman" w:hAnsi="Times New Roman" w:cs="Times New Roman" w:hint="eastAsia"/>
        </w:rPr>
        <w:t xml:space="preserve"> </w:t>
      </w:r>
      <w:r w:rsidR="00471F82" w:rsidRPr="00471F82">
        <w:rPr>
          <w:rFonts w:ascii="Times New Roman" w:hAnsi="Times New Roman" w:cs="Times New Roman" w:hint="eastAsia"/>
        </w:rPr>
        <w:t>types.</w:t>
      </w:r>
      <w:r w:rsidR="00471F82">
        <w:rPr>
          <w:rFonts w:ascii="Times New Roman" w:hAnsi="Times New Roman" w:cs="Times New Roman" w:hint="eastAsia"/>
        </w:rPr>
        <w:t xml:space="preserve"> </w:t>
      </w:r>
      <w:r w:rsidRPr="00EC5F31">
        <w:rPr>
          <w:rFonts w:ascii="Times New Roman" w:hAnsi="Times New Roman" w:cs="Times New Roman"/>
          <w:b/>
          <w:bCs/>
        </w:rPr>
        <w:t>B</w:t>
      </w:r>
      <w:r w:rsidR="00EC5F31" w:rsidRPr="00EC5F31">
        <w:rPr>
          <w:rFonts w:ascii="Times New Roman" w:hAnsi="Times New Roman" w:cs="Times New Roman" w:hint="eastAsia"/>
          <w:b/>
          <w:bCs/>
        </w:rPr>
        <w:t>)</w:t>
      </w:r>
      <w:r>
        <w:rPr>
          <w:rFonts w:ascii="Times New Roman" w:hAnsi="Times New Roman" w:cs="Times New Roman" w:hint="eastAsia"/>
        </w:rPr>
        <w:t xml:space="preserve"> </w:t>
      </w:r>
      <w:r w:rsidR="00471F82" w:rsidRPr="00471F82">
        <w:rPr>
          <w:rFonts w:ascii="Times New Roman" w:hAnsi="Times New Roman" w:cs="Times New Roman" w:hint="eastAsia"/>
        </w:rPr>
        <w:t>An overview of cell</w:t>
      </w:r>
      <w:r w:rsidR="00471F82" w:rsidRPr="00471F82">
        <w:rPr>
          <w:rFonts w:ascii="Times New Roman" w:hAnsi="Times New Roman" w:cs="Times New Roman" w:hint="eastAsia"/>
        </w:rPr>
        <w:t>–</w:t>
      </w:r>
      <w:r w:rsidR="00471F82" w:rsidRPr="00471F82">
        <w:rPr>
          <w:rFonts w:ascii="Times New Roman" w:hAnsi="Times New Roman" w:cs="Times New Roman" w:hint="eastAsia"/>
        </w:rPr>
        <w:t>cell communication in CM</w:t>
      </w:r>
      <w:r w:rsidR="00471F82">
        <w:rPr>
          <w:rFonts w:ascii="Times New Roman" w:hAnsi="Times New Roman" w:cs="Times New Roman" w:hint="eastAsia"/>
        </w:rPr>
        <w:t xml:space="preserve">5 </w:t>
      </w:r>
      <w:r w:rsidR="00471F82" w:rsidRPr="00471F82">
        <w:rPr>
          <w:rFonts w:ascii="Times New Roman" w:hAnsi="Times New Roman" w:cs="Times New Roman" w:hint="eastAsia"/>
        </w:rPr>
        <w:t>and their associated GEs clusters.</w:t>
      </w:r>
      <w:r w:rsidR="00EC5F31">
        <w:rPr>
          <w:rFonts w:ascii="Times New Roman" w:hAnsi="Times New Roman" w:cs="Times New Roman" w:hint="eastAsia"/>
        </w:rPr>
        <w:t xml:space="preserve"> </w:t>
      </w:r>
      <w:r w:rsidRPr="00EC5F31">
        <w:rPr>
          <w:rFonts w:ascii="Times New Roman" w:hAnsi="Times New Roman" w:cs="Times New Roman"/>
          <w:b/>
          <w:bCs/>
        </w:rPr>
        <w:t>C</w:t>
      </w:r>
      <w:r w:rsidR="00EC5F31" w:rsidRPr="00EC5F31">
        <w:rPr>
          <w:rFonts w:ascii="Times New Roman" w:hAnsi="Times New Roman" w:cs="Times New Roman" w:hint="eastAsia"/>
          <w:b/>
          <w:bCs/>
        </w:rPr>
        <w:t>)</w:t>
      </w:r>
      <w:r w:rsidRPr="00EC5F31">
        <w:rPr>
          <w:rFonts w:ascii="Times New Roman" w:hAnsi="Times New Roman" w:cs="Times New Roman" w:hint="eastAsia"/>
          <w:b/>
          <w:bCs/>
        </w:rPr>
        <w:t xml:space="preserve"> </w:t>
      </w:r>
      <w:r w:rsidR="00237B06">
        <w:rPr>
          <w:rFonts w:ascii="Times New Roman" w:hAnsi="Times New Roman" w:cs="Times New Roman"/>
          <w:sz w:val="24"/>
        </w:rPr>
        <w:t>Heatmaps showing signaling pathways involved in the cell-cell communication processes between CM2 and their associated GEs clusters.</w:t>
      </w:r>
      <w:r w:rsidR="00237B06">
        <w:rPr>
          <w:rFonts w:ascii="Times New Roman" w:hAnsi="Times New Roman" w:cs="Times New Roman" w:hint="eastAsia"/>
          <w:sz w:val="24"/>
        </w:rPr>
        <w:t xml:space="preserve"> </w:t>
      </w:r>
      <w:r w:rsidR="00237B06">
        <w:rPr>
          <w:rFonts w:ascii="Times New Roman" w:hAnsi="Times New Roman" w:cs="Times New Roman"/>
          <w:b/>
          <w:bCs/>
          <w:sz w:val="24"/>
        </w:rPr>
        <w:t>D</w:t>
      </w:r>
      <w:r w:rsidR="00237B06">
        <w:rPr>
          <w:rFonts w:ascii="Times New Roman" w:hAnsi="Times New Roman" w:cs="Times New Roman" w:hint="eastAsia"/>
          <w:b/>
          <w:bCs/>
          <w:sz w:val="24"/>
        </w:rPr>
        <w:t>)</w:t>
      </w:r>
      <w:r w:rsidR="00237B06">
        <w:rPr>
          <w:rFonts w:ascii="Times New Roman" w:hAnsi="Times New Roman" w:cs="Times New Roman"/>
          <w:sz w:val="24"/>
        </w:rPr>
        <w:t xml:space="preserve"> Heatmaps showing signaling pathways involved in the cell-cell communication processes between CM5 and their associated GEs clusters.</w:t>
      </w:r>
      <w:r w:rsidR="00EC5F31">
        <w:rPr>
          <w:rFonts w:ascii="Times New Roman" w:hAnsi="Times New Roman" w:cs="Times New Roman" w:hint="eastAsia"/>
        </w:rPr>
        <w:t xml:space="preserve"> </w:t>
      </w:r>
      <w:r w:rsidR="00471F82" w:rsidRPr="00EC5F31">
        <w:rPr>
          <w:rFonts w:ascii="Times New Roman" w:hAnsi="Times New Roman" w:cs="Times New Roman" w:hint="eastAsia"/>
          <w:b/>
          <w:bCs/>
        </w:rPr>
        <w:t>E</w:t>
      </w:r>
      <w:r w:rsidR="00EC5F31" w:rsidRPr="00EC5F31">
        <w:rPr>
          <w:rFonts w:ascii="Times New Roman" w:hAnsi="Times New Roman" w:cs="Times New Roman" w:hint="eastAsia"/>
          <w:b/>
          <w:bCs/>
        </w:rPr>
        <w:t>)</w:t>
      </w:r>
      <w:r w:rsidR="00300414" w:rsidRPr="00300414">
        <w:rPr>
          <w:rFonts w:ascii="Times New Roman" w:hAnsi="Times New Roman" w:cs="Times New Roman" w:hint="eastAsia"/>
        </w:rPr>
        <w:t xml:space="preserve"> Heatmap showing metabolic pathway activity across distinct cell populations within CM2, CM5, and their associated GE</w:t>
      </w:r>
      <w:r w:rsidR="00300414">
        <w:rPr>
          <w:rFonts w:ascii="Times New Roman" w:hAnsi="Times New Roman" w:cs="Times New Roman" w:hint="eastAsia"/>
        </w:rPr>
        <w:t>s</w:t>
      </w:r>
      <w:r w:rsidR="00300414" w:rsidRPr="00300414">
        <w:rPr>
          <w:rFonts w:ascii="Times New Roman" w:hAnsi="Times New Roman" w:cs="Times New Roman" w:hint="eastAsia"/>
        </w:rPr>
        <w:t xml:space="preserve"> clusters.</w:t>
      </w:r>
      <w:r w:rsidR="00471F82">
        <w:rPr>
          <w:rFonts w:ascii="Times New Roman" w:hAnsi="Times New Roman" w:cs="Times New Roman" w:hint="eastAsia"/>
        </w:rPr>
        <w:t xml:space="preserve"> </w:t>
      </w:r>
    </w:p>
    <w:p w14:paraId="7CCA8D6F" w14:textId="490CE8A5" w:rsidR="006F54C4" w:rsidRDefault="00B70E1D" w:rsidP="00EC5F31">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F45E3BA" wp14:editId="72BCC0FB">
            <wp:extent cx="5274310" cy="7458075"/>
            <wp:effectExtent l="0" t="0" r="2540" b="9525"/>
            <wp:docPr id="193776735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767356" name="图片 193776735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14:paraId="2790B31D" w14:textId="72FBAF7E" w:rsidR="001A5AEE" w:rsidRPr="00EC5F31" w:rsidRDefault="001A5AEE" w:rsidP="00EC5F31">
      <w:pPr>
        <w:jc w:val="both"/>
        <w:rPr>
          <w:rFonts w:ascii="Times New Roman" w:hAnsi="Times New Roman" w:cs="Times New Roman"/>
          <w:b/>
          <w:bCs/>
        </w:rPr>
      </w:pPr>
      <w:r w:rsidRPr="00EC5F31">
        <w:rPr>
          <w:rFonts w:ascii="Times New Roman" w:hAnsi="Times New Roman" w:cs="Times New Roman" w:hint="eastAsia"/>
          <w:b/>
          <w:bCs/>
        </w:rPr>
        <w:t>Fig</w:t>
      </w:r>
      <w:r w:rsidR="00EC5F31">
        <w:rPr>
          <w:rFonts w:ascii="Times New Roman" w:hAnsi="Times New Roman" w:cs="Times New Roman" w:hint="eastAsia"/>
          <w:b/>
          <w:bCs/>
        </w:rPr>
        <w:t>.</w:t>
      </w:r>
      <w:r w:rsidRPr="00EC5F31">
        <w:rPr>
          <w:rFonts w:ascii="Times New Roman" w:hAnsi="Times New Roman" w:cs="Times New Roman" w:hint="eastAsia"/>
          <w:b/>
          <w:bCs/>
        </w:rPr>
        <w:t>S5</w:t>
      </w:r>
      <w:r w:rsidR="00EC5F31">
        <w:rPr>
          <w:rFonts w:ascii="Times New Roman" w:hAnsi="Times New Roman" w:cs="Times New Roman" w:hint="eastAsia"/>
          <w:b/>
          <w:bCs/>
        </w:rPr>
        <w:t>.</w:t>
      </w:r>
      <w:r w:rsidRPr="00EC5F31">
        <w:rPr>
          <w:rFonts w:ascii="Times New Roman" w:hAnsi="Times New Roman" w:cs="Times New Roman" w:hint="eastAsia"/>
          <w:b/>
          <w:bCs/>
        </w:rPr>
        <w:t xml:space="preserve"> </w:t>
      </w:r>
      <w:r w:rsidR="00EC5F31" w:rsidRPr="00EC5F31">
        <w:rPr>
          <w:rFonts w:ascii="Times New Roman" w:hAnsi="Times New Roman" w:cs="Times New Roman" w:hint="eastAsia"/>
          <w:b/>
          <w:bCs/>
        </w:rPr>
        <w:t>The core regulons of GEs from tumor cells in both CM2 and CM5</w:t>
      </w:r>
    </w:p>
    <w:p w14:paraId="0CE45A91" w14:textId="09784919" w:rsidR="001A5AEE" w:rsidRPr="001A5AEE" w:rsidRDefault="001A5AEE" w:rsidP="00EC5F31">
      <w:pPr>
        <w:jc w:val="both"/>
        <w:rPr>
          <w:rFonts w:ascii="Times New Roman" w:hAnsi="Times New Roman" w:cs="Times New Roman"/>
        </w:rPr>
      </w:pPr>
      <w:r w:rsidRPr="00EC5F31">
        <w:rPr>
          <w:rFonts w:ascii="Times New Roman" w:hAnsi="Times New Roman" w:cs="Times New Roman" w:hint="eastAsia"/>
          <w:b/>
          <w:bCs/>
        </w:rPr>
        <w:t>A</w:t>
      </w:r>
      <w:r w:rsidR="00EC5F31" w:rsidRPr="00EC5F31">
        <w:rPr>
          <w:rFonts w:ascii="Times New Roman" w:hAnsi="Times New Roman" w:cs="Times New Roman" w:hint="eastAsia"/>
          <w:b/>
          <w:bCs/>
        </w:rPr>
        <w:t>)</w:t>
      </w:r>
      <w:r w:rsidRPr="00EC5F31">
        <w:rPr>
          <w:rFonts w:ascii="Times New Roman" w:hAnsi="Times New Roman" w:cs="Times New Roman" w:hint="eastAsia"/>
          <w:b/>
          <w:bCs/>
        </w:rPr>
        <w:t xml:space="preserve"> </w:t>
      </w:r>
      <w:r w:rsidRPr="001A5AEE">
        <w:rPr>
          <w:rFonts w:ascii="Times New Roman" w:hAnsi="Times New Roman" w:cs="Times New Roman" w:hint="eastAsia"/>
        </w:rPr>
        <w:t>Scatter plots showing highly active TFs in CM2-related cancer cells (top) and CM5-related cancer cells (bottom). The top 10 TFs are highlighted in red.</w:t>
      </w:r>
      <w:r w:rsidR="00EC5F31">
        <w:rPr>
          <w:rFonts w:ascii="Times New Roman" w:hAnsi="Times New Roman" w:cs="Times New Roman" w:hint="eastAsia"/>
        </w:rPr>
        <w:t xml:space="preserve"> </w:t>
      </w:r>
      <w:r w:rsidRPr="00EC5F31">
        <w:rPr>
          <w:rFonts w:ascii="Times New Roman" w:hAnsi="Times New Roman" w:cs="Times New Roman" w:hint="eastAsia"/>
          <w:b/>
          <w:bCs/>
        </w:rPr>
        <w:t>B</w:t>
      </w:r>
      <w:r w:rsidR="00EC5F31" w:rsidRPr="00EC5F31">
        <w:rPr>
          <w:rFonts w:ascii="Times New Roman" w:hAnsi="Times New Roman" w:cs="Times New Roman" w:hint="eastAsia"/>
          <w:b/>
          <w:bCs/>
        </w:rPr>
        <w:t>)</w:t>
      </w:r>
      <w:r w:rsidRPr="00EC5F31">
        <w:rPr>
          <w:rFonts w:ascii="Times New Roman" w:hAnsi="Times New Roman" w:cs="Times New Roman" w:hint="eastAsia"/>
          <w:b/>
          <w:bCs/>
        </w:rPr>
        <w:t xml:space="preserve"> </w:t>
      </w:r>
      <w:r w:rsidRPr="001A5AEE">
        <w:rPr>
          <w:rFonts w:ascii="Times New Roman" w:hAnsi="Times New Roman" w:cs="Times New Roman" w:hint="eastAsia"/>
        </w:rPr>
        <w:t>Malignant regulatory</w:t>
      </w:r>
      <w:r w:rsidR="00EC5F31">
        <w:rPr>
          <w:rFonts w:ascii="Times New Roman" w:hAnsi="Times New Roman" w:cs="Times New Roman" w:hint="eastAsia"/>
        </w:rPr>
        <w:t xml:space="preserve"> </w:t>
      </w:r>
      <w:r w:rsidRPr="001A5AEE">
        <w:rPr>
          <w:rFonts w:ascii="Times New Roman" w:hAnsi="Times New Roman" w:cs="Times New Roman" w:hint="eastAsia"/>
        </w:rPr>
        <w:t xml:space="preserve">networks within CM2-related cancer cells (left) and CM5-related cancer cells (right). Circular nodes indicate HR-related ligand/receptor genes, and triangular nodes denote TIME-specific highly </w:t>
      </w:r>
      <w:r w:rsidRPr="001A5AEE">
        <w:rPr>
          <w:rFonts w:ascii="Times New Roman" w:hAnsi="Times New Roman" w:cs="Times New Roman" w:hint="eastAsia"/>
        </w:rPr>
        <w:lastRenderedPageBreak/>
        <w:t>active TFs.</w:t>
      </w:r>
      <w:r w:rsidR="00EC5F31">
        <w:rPr>
          <w:rFonts w:ascii="Times New Roman" w:hAnsi="Times New Roman" w:cs="Times New Roman" w:hint="eastAsia"/>
        </w:rPr>
        <w:t xml:space="preserve"> </w:t>
      </w:r>
      <w:r w:rsidRPr="00EC5F31">
        <w:rPr>
          <w:rFonts w:ascii="Times New Roman" w:hAnsi="Times New Roman" w:cs="Times New Roman" w:hint="eastAsia"/>
          <w:b/>
          <w:bCs/>
        </w:rPr>
        <w:t>C</w:t>
      </w:r>
      <w:r w:rsidR="00EC5F31" w:rsidRPr="00EC5F31">
        <w:rPr>
          <w:rFonts w:ascii="Times New Roman" w:hAnsi="Times New Roman" w:cs="Times New Roman" w:hint="eastAsia"/>
          <w:b/>
          <w:bCs/>
        </w:rPr>
        <w:t>)</w:t>
      </w:r>
      <w:r w:rsidRPr="00EC5F31">
        <w:rPr>
          <w:rFonts w:ascii="Times New Roman" w:hAnsi="Times New Roman" w:cs="Times New Roman" w:hint="eastAsia"/>
          <w:b/>
          <w:bCs/>
        </w:rPr>
        <w:t xml:space="preserve"> </w:t>
      </w:r>
      <w:r w:rsidRPr="001A5AEE">
        <w:rPr>
          <w:rFonts w:ascii="Times New Roman" w:hAnsi="Times New Roman" w:cs="Times New Roman" w:hint="eastAsia"/>
        </w:rPr>
        <w:t>ROC curves illustrating the predictive performance of the risk score for 1-, 3-, and 5-year overall survival in the training set (top) and validation set (bottom).</w:t>
      </w:r>
      <w:r w:rsidR="00EC5F31">
        <w:rPr>
          <w:rFonts w:ascii="Times New Roman" w:hAnsi="Times New Roman" w:cs="Times New Roman" w:hint="eastAsia"/>
        </w:rPr>
        <w:t xml:space="preserve"> </w:t>
      </w:r>
      <w:r w:rsidRPr="00EC5F31">
        <w:rPr>
          <w:rFonts w:ascii="Times New Roman" w:hAnsi="Times New Roman" w:cs="Times New Roman" w:hint="eastAsia"/>
          <w:b/>
          <w:bCs/>
        </w:rPr>
        <w:t>D</w:t>
      </w:r>
      <w:r w:rsidR="00EC5F31" w:rsidRPr="00EC5F31">
        <w:rPr>
          <w:rFonts w:ascii="Times New Roman" w:hAnsi="Times New Roman" w:cs="Times New Roman" w:hint="eastAsia"/>
          <w:b/>
          <w:bCs/>
        </w:rPr>
        <w:t>)</w:t>
      </w:r>
      <w:r w:rsidRPr="00EC5F31">
        <w:rPr>
          <w:rFonts w:ascii="Times New Roman" w:hAnsi="Times New Roman" w:cs="Times New Roman" w:hint="eastAsia"/>
          <w:b/>
          <w:bCs/>
        </w:rPr>
        <w:t xml:space="preserve"> </w:t>
      </w:r>
      <w:r w:rsidR="00D072E4" w:rsidRPr="00D072E4">
        <w:rPr>
          <w:rFonts w:ascii="Times New Roman" w:hAnsi="Times New Roman" w:cs="Times New Roman" w:hint="eastAsia"/>
        </w:rPr>
        <w:t>Feature distribution of model-derived risk scores in the training cohort (left) and validation cohort (right). From top to bottom: scatter plot of risk scores, scatter plot of survival status, and clustering plot of patients.</w:t>
      </w:r>
      <w:r w:rsidR="00EC5F31">
        <w:rPr>
          <w:rFonts w:ascii="Times New Roman" w:hAnsi="Times New Roman" w:cs="Times New Roman" w:hint="eastAsia"/>
        </w:rPr>
        <w:t xml:space="preserve"> </w:t>
      </w:r>
      <w:r w:rsidRPr="00EC5F31">
        <w:rPr>
          <w:rFonts w:ascii="Times New Roman" w:hAnsi="Times New Roman" w:cs="Times New Roman" w:hint="eastAsia"/>
          <w:b/>
          <w:bCs/>
        </w:rPr>
        <w:t>E</w:t>
      </w:r>
      <w:r w:rsidR="00EC5F31" w:rsidRPr="00EC5F31">
        <w:rPr>
          <w:rFonts w:ascii="Times New Roman" w:hAnsi="Times New Roman" w:cs="Times New Roman" w:hint="eastAsia"/>
          <w:b/>
          <w:bCs/>
        </w:rPr>
        <w:t>)</w:t>
      </w:r>
      <w:r>
        <w:rPr>
          <w:rFonts w:ascii="Times New Roman" w:hAnsi="Times New Roman" w:cs="Times New Roman" w:hint="eastAsia"/>
        </w:rPr>
        <w:t xml:space="preserve"> </w:t>
      </w:r>
      <w:r w:rsidR="004F322B" w:rsidRPr="004F322B">
        <w:rPr>
          <w:rFonts w:ascii="Times New Roman" w:hAnsi="Times New Roman" w:cs="Times New Roman" w:hint="eastAsia"/>
        </w:rPr>
        <w:t>Sankey diagram illustrating the associations of the model-derived risk score and its nine constituent regulators with TIME cell subpopulations and driver mutation subtypes of NSCLC. The width of each flow represents the strength of the association.</w:t>
      </w:r>
    </w:p>
    <w:sectPr w:rsidR="001A5AEE" w:rsidRPr="001A5AE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31F04" w14:textId="77777777" w:rsidR="00C11EEF" w:rsidRDefault="00C11EEF" w:rsidP="00AB41B1">
      <w:pPr>
        <w:spacing w:after="0" w:line="240" w:lineRule="auto"/>
        <w:rPr>
          <w:rFonts w:hint="eastAsia"/>
        </w:rPr>
      </w:pPr>
      <w:r>
        <w:separator/>
      </w:r>
    </w:p>
  </w:endnote>
  <w:endnote w:type="continuationSeparator" w:id="0">
    <w:p w14:paraId="06B9543D" w14:textId="77777777" w:rsidR="00C11EEF" w:rsidRDefault="00C11EEF" w:rsidP="00AB41B1">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5B979" w14:textId="77777777" w:rsidR="00C11EEF" w:rsidRDefault="00C11EEF" w:rsidP="00AB41B1">
      <w:pPr>
        <w:spacing w:after="0" w:line="240" w:lineRule="auto"/>
        <w:rPr>
          <w:rFonts w:hint="eastAsia"/>
        </w:rPr>
      </w:pPr>
      <w:r>
        <w:separator/>
      </w:r>
    </w:p>
  </w:footnote>
  <w:footnote w:type="continuationSeparator" w:id="0">
    <w:p w14:paraId="56CF5FBC" w14:textId="77777777" w:rsidR="00C11EEF" w:rsidRDefault="00C11EEF" w:rsidP="00AB41B1">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65C"/>
    <w:rsid w:val="000312B6"/>
    <w:rsid w:val="000634FD"/>
    <w:rsid w:val="000763F8"/>
    <w:rsid w:val="000F68C8"/>
    <w:rsid w:val="00113635"/>
    <w:rsid w:val="00135114"/>
    <w:rsid w:val="0015376C"/>
    <w:rsid w:val="001612E8"/>
    <w:rsid w:val="00163B33"/>
    <w:rsid w:val="0016607E"/>
    <w:rsid w:val="0017383A"/>
    <w:rsid w:val="00175724"/>
    <w:rsid w:val="001968E3"/>
    <w:rsid w:val="00197BEB"/>
    <w:rsid w:val="001A5AEE"/>
    <w:rsid w:val="001D2696"/>
    <w:rsid w:val="001E2839"/>
    <w:rsid w:val="002252B2"/>
    <w:rsid w:val="00237B06"/>
    <w:rsid w:val="002D18DA"/>
    <w:rsid w:val="002F2106"/>
    <w:rsid w:val="00300414"/>
    <w:rsid w:val="00322BF3"/>
    <w:rsid w:val="00372E15"/>
    <w:rsid w:val="00376ECC"/>
    <w:rsid w:val="00393722"/>
    <w:rsid w:val="003A1FEA"/>
    <w:rsid w:val="003F61D2"/>
    <w:rsid w:val="004223B5"/>
    <w:rsid w:val="00471F82"/>
    <w:rsid w:val="00490137"/>
    <w:rsid w:val="004A6225"/>
    <w:rsid w:val="004A6BC3"/>
    <w:rsid w:val="004C37BA"/>
    <w:rsid w:val="004C58FD"/>
    <w:rsid w:val="004F322B"/>
    <w:rsid w:val="005278CF"/>
    <w:rsid w:val="00585688"/>
    <w:rsid w:val="005A11F2"/>
    <w:rsid w:val="005B2206"/>
    <w:rsid w:val="005C32B3"/>
    <w:rsid w:val="005C4074"/>
    <w:rsid w:val="005F3BCC"/>
    <w:rsid w:val="0063123B"/>
    <w:rsid w:val="006324BE"/>
    <w:rsid w:val="00642C92"/>
    <w:rsid w:val="006518AF"/>
    <w:rsid w:val="00665BBB"/>
    <w:rsid w:val="006E2E02"/>
    <w:rsid w:val="006F16C6"/>
    <w:rsid w:val="006F54C4"/>
    <w:rsid w:val="00745F1F"/>
    <w:rsid w:val="0074724C"/>
    <w:rsid w:val="00764B7A"/>
    <w:rsid w:val="007834AF"/>
    <w:rsid w:val="00790711"/>
    <w:rsid w:val="007A00AA"/>
    <w:rsid w:val="007C3A52"/>
    <w:rsid w:val="007D0DD0"/>
    <w:rsid w:val="007F5747"/>
    <w:rsid w:val="008368DB"/>
    <w:rsid w:val="008442D2"/>
    <w:rsid w:val="008451D7"/>
    <w:rsid w:val="00854585"/>
    <w:rsid w:val="00862142"/>
    <w:rsid w:val="00866136"/>
    <w:rsid w:val="0087518F"/>
    <w:rsid w:val="008875E9"/>
    <w:rsid w:val="008B0415"/>
    <w:rsid w:val="008B2047"/>
    <w:rsid w:val="008C065C"/>
    <w:rsid w:val="008E2455"/>
    <w:rsid w:val="008F4857"/>
    <w:rsid w:val="00971A8E"/>
    <w:rsid w:val="009D417B"/>
    <w:rsid w:val="009E7603"/>
    <w:rsid w:val="009F60C9"/>
    <w:rsid w:val="00A22AC3"/>
    <w:rsid w:val="00A3329C"/>
    <w:rsid w:val="00A64028"/>
    <w:rsid w:val="00AA7A71"/>
    <w:rsid w:val="00AB41B1"/>
    <w:rsid w:val="00AD75BE"/>
    <w:rsid w:val="00AF2B1F"/>
    <w:rsid w:val="00B563B0"/>
    <w:rsid w:val="00B70E1D"/>
    <w:rsid w:val="00BB47D9"/>
    <w:rsid w:val="00BD12FE"/>
    <w:rsid w:val="00BE317F"/>
    <w:rsid w:val="00BF5E50"/>
    <w:rsid w:val="00C030BF"/>
    <w:rsid w:val="00C11EEF"/>
    <w:rsid w:val="00C139FD"/>
    <w:rsid w:val="00C62884"/>
    <w:rsid w:val="00C75972"/>
    <w:rsid w:val="00CA3120"/>
    <w:rsid w:val="00CC4554"/>
    <w:rsid w:val="00D072E4"/>
    <w:rsid w:val="00D10DBB"/>
    <w:rsid w:val="00D52CF2"/>
    <w:rsid w:val="00D8049D"/>
    <w:rsid w:val="00DA5F53"/>
    <w:rsid w:val="00DD0609"/>
    <w:rsid w:val="00DF1D6A"/>
    <w:rsid w:val="00E45FE6"/>
    <w:rsid w:val="00EC5F31"/>
    <w:rsid w:val="00F12F9D"/>
    <w:rsid w:val="00F272FC"/>
    <w:rsid w:val="00FC026A"/>
    <w:rsid w:val="00FE5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D1548"/>
  <w15:chartTrackingRefBased/>
  <w15:docId w15:val="{8768E9BD-F410-43AD-8BB4-27208A76F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8C065C"/>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8C065C"/>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8C065C"/>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8C065C"/>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8C065C"/>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8C065C"/>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8C065C"/>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8C065C"/>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8C065C"/>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C065C"/>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8C065C"/>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8C065C"/>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8C065C"/>
    <w:rPr>
      <w:rFonts w:cstheme="majorBidi"/>
      <w:color w:val="0F4761" w:themeColor="accent1" w:themeShade="BF"/>
      <w:sz w:val="28"/>
      <w:szCs w:val="28"/>
    </w:rPr>
  </w:style>
  <w:style w:type="character" w:customStyle="1" w:styleId="50">
    <w:name w:val="标题 5 字符"/>
    <w:basedOn w:val="a0"/>
    <w:link w:val="5"/>
    <w:uiPriority w:val="9"/>
    <w:semiHidden/>
    <w:rsid w:val="008C065C"/>
    <w:rPr>
      <w:rFonts w:cstheme="majorBidi"/>
      <w:color w:val="0F4761" w:themeColor="accent1" w:themeShade="BF"/>
      <w:sz w:val="24"/>
    </w:rPr>
  </w:style>
  <w:style w:type="character" w:customStyle="1" w:styleId="60">
    <w:name w:val="标题 6 字符"/>
    <w:basedOn w:val="a0"/>
    <w:link w:val="6"/>
    <w:uiPriority w:val="9"/>
    <w:semiHidden/>
    <w:rsid w:val="008C065C"/>
    <w:rPr>
      <w:rFonts w:cstheme="majorBidi"/>
      <w:b/>
      <w:bCs/>
      <w:color w:val="0F4761" w:themeColor="accent1" w:themeShade="BF"/>
    </w:rPr>
  </w:style>
  <w:style w:type="character" w:customStyle="1" w:styleId="70">
    <w:name w:val="标题 7 字符"/>
    <w:basedOn w:val="a0"/>
    <w:link w:val="7"/>
    <w:uiPriority w:val="9"/>
    <w:semiHidden/>
    <w:rsid w:val="008C065C"/>
    <w:rPr>
      <w:rFonts w:cstheme="majorBidi"/>
      <w:b/>
      <w:bCs/>
      <w:color w:val="595959" w:themeColor="text1" w:themeTint="A6"/>
    </w:rPr>
  </w:style>
  <w:style w:type="character" w:customStyle="1" w:styleId="80">
    <w:name w:val="标题 8 字符"/>
    <w:basedOn w:val="a0"/>
    <w:link w:val="8"/>
    <w:uiPriority w:val="9"/>
    <w:semiHidden/>
    <w:rsid w:val="008C065C"/>
    <w:rPr>
      <w:rFonts w:cstheme="majorBidi"/>
      <w:color w:val="595959" w:themeColor="text1" w:themeTint="A6"/>
    </w:rPr>
  </w:style>
  <w:style w:type="character" w:customStyle="1" w:styleId="90">
    <w:name w:val="标题 9 字符"/>
    <w:basedOn w:val="a0"/>
    <w:link w:val="9"/>
    <w:uiPriority w:val="9"/>
    <w:semiHidden/>
    <w:rsid w:val="008C065C"/>
    <w:rPr>
      <w:rFonts w:eastAsiaTheme="majorEastAsia" w:cstheme="majorBidi"/>
      <w:color w:val="595959" w:themeColor="text1" w:themeTint="A6"/>
    </w:rPr>
  </w:style>
  <w:style w:type="paragraph" w:styleId="a3">
    <w:name w:val="Title"/>
    <w:basedOn w:val="a"/>
    <w:next w:val="a"/>
    <w:link w:val="a4"/>
    <w:uiPriority w:val="10"/>
    <w:qFormat/>
    <w:rsid w:val="008C065C"/>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8C065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C065C"/>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8C065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8C065C"/>
    <w:pPr>
      <w:spacing w:before="160"/>
      <w:jc w:val="center"/>
    </w:pPr>
    <w:rPr>
      <w:i/>
      <w:iCs/>
      <w:color w:val="404040" w:themeColor="text1" w:themeTint="BF"/>
    </w:rPr>
  </w:style>
  <w:style w:type="character" w:customStyle="1" w:styleId="a8">
    <w:name w:val="引用 字符"/>
    <w:basedOn w:val="a0"/>
    <w:link w:val="a7"/>
    <w:uiPriority w:val="29"/>
    <w:rsid w:val="008C065C"/>
    <w:rPr>
      <w:i/>
      <w:iCs/>
      <w:color w:val="404040" w:themeColor="text1" w:themeTint="BF"/>
    </w:rPr>
  </w:style>
  <w:style w:type="paragraph" w:styleId="a9">
    <w:name w:val="List Paragraph"/>
    <w:basedOn w:val="a"/>
    <w:uiPriority w:val="34"/>
    <w:qFormat/>
    <w:rsid w:val="008C065C"/>
    <w:pPr>
      <w:ind w:left="720"/>
      <w:contextualSpacing/>
    </w:pPr>
  </w:style>
  <w:style w:type="character" w:styleId="aa">
    <w:name w:val="Intense Emphasis"/>
    <w:basedOn w:val="a0"/>
    <w:uiPriority w:val="21"/>
    <w:qFormat/>
    <w:rsid w:val="008C065C"/>
    <w:rPr>
      <w:i/>
      <w:iCs/>
      <w:color w:val="0F4761" w:themeColor="accent1" w:themeShade="BF"/>
    </w:rPr>
  </w:style>
  <w:style w:type="paragraph" w:styleId="ab">
    <w:name w:val="Intense Quote"/>
    <w:basedOn w:val="a"/>
    <w:next w:val="a"/>
    <w:link w:val="ac"/>
    <w:uiPriority w:val="30"/>
    <w:qFormat/>
    <w:rsid w:val="008C06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8C065C"/>
    <w:rPr>
      <w:i/>
      <w:iCs/>
      <w:color w:val="0F4761" w:themeColor="accent1" w:themeShade="BF"/>
    </w:rPr>
  </w:style>
  <w:style w:type="character" w:styleId="ad">
    <w:name w:val="Intense Reference"/>
    <w:basedOn w:val="a0"/>
    <w:uiPriority w:val="32"/>
    <w:qFormat/>
    <w:rsid w:val="008C065C"/>
    <w:rPr>
      <w:b/>
      <w:bCs/>
      <w:smallCaps/>
      <w:color w:val="0F4761" w:themeColor="accent1" w:themeShade="BF"/>
      <w:spacing w:val="5"/>
    </w:rPr>
  </w:style>
  <w:style w:type="paragraph" w:styleId="ae">
    <w:name w:val="header"/>
    <w:basedOn w:val="a"/>
    <w:link w:val="af"/>
    <w:uiPriority w:val="99"/>
    <w:unhideWhenUsed/>
    <w:rsid w:val="00AB41B1"/>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AB41B1"/>
    <w:rPr>
      <w:sz w:val="18"/>
      <w:szCs w:val="18"/>
    </w:rPr>
  </w:style>
  <w:style w:type="paragraph" w:styleId="af0">
    <w:name w:val="footer"/>
    <w:basedOn w:val="a"/>
    <w:link w:val="af1"/>
    <w:uiPriority w:val="99"/>
    <w:unhideWhenUsed/>
    <w:rsid w:val="00AB41B1"/>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AB41B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2528</TotalTime>
  <Pages>7</Pages>
  <Words>1412</Words>
  <Characters>2048</Characters>
  <Application>Microsoft Office Word</Application>
  <DocSecurity>0</DocSecurity>
  <Lines>81</Lines>
  <Paragraphs>47</Paragraphs>
  <ScaleCrop>false</ScaleCrop>
  <Company/>
  <LinksUpToDate>false</LinksUpToDate>
  <CharactersWithSpaces>3413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 wang</dc:creator>
  <cp:keywords/>
  <dc:description/>
  <cp:lastModifiedBy>ss wang</cp:lastModifiedBy>
  <cp:revision>61</cp:revision>
  <dcterms:created xsi:type="dcterms:W3CDTF">2025-08-02T01:09:00Z</dcterms:created>
  <dcterms:modified xsi:type="dcterms:W3CDTF">2026-01-07T02:26:00Z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45c80fd6-31a8-48b7-b007-103689504391</vt:lpwstr>
  </property>
</Properties>
</file>