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2F3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ascii="Times New Roman" w:hAnsi="Times New Roman"/>
          <w:b/>
          <w:bCs/>
          <w:color w:val="auto"/>
          <w:sz w:val="21"/>
          <w:szCs w:val="21"/>
        </w:rPr>
        <w:t>Supplementary Material S</w:t>
      </w:r>
      <w:r>
        <w:rPr>
          <w:rFonts w:hint="eastAsia" w:ascii="Times New Roman" w:hAnsi="Times New Roman"/>
          <w:b/>
          <w:bCs/>
          <w:color w:val="auto"/>
          <w:sz w:val="21"/>
          <w:szCs w:val="21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:  Measurement</w:t>
      </w:r>
      <w:r>
        <w:rPr>
          <w:rFonts w:hint="eastAsia" w:ascii="Times New Roman" w:hAnsi="Times New Roman" w:cs="Times New Roman"/>
          <w:b/>
          <w:bCs/>
        </w:rPr>
        <w:t xml:space="preserve"> Variables and Definitions</w:t>
      </w:r>
    </w:p>
    <w:tbl>
      <w:tblPr>
        <w:tblStyle w:val="3"/>
        <w:tblpPr w:leftFromText="180" w:rightFromText="180" w:vertAnchor="text" w:horzAnchor="page" w:tblpX="1438" w:tblpY="298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990"/>
        <w:gridCol w:w="2482"/>
        <w:gridCol w:w="7967"/>
      </w:tblGrid>
      <w:tr w14:paraId="632E78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W w:w="15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7D53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Type</w:t>
            </w:r>
          </w:p>
        </w:tc>
        <w:tc>
          <w:tcPr>
            <w:tcW w:w="19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DE707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Latent Variable</w:t>
            </w:r>
          </w:p>
        </w:tc>
        <w:tc>
          <w:tcPr>
            <w:tcW w:w="248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4CED6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Measurement Variable</w:t>
            </w:r>
          </w:p>
        </w:tc>
        <w:tc>
          <w:tcPr>
            <w:tcW w:w="79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487B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Question Items and Variable Assignment</w:t>
            </w:r>
          </w:p>
        </w:tc>
      </w:tr>
      <w:tr w14:paraId="0D0954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3BBFB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Control Variables</w:t>
            </w:r>
          </w:p>
        </w:tc>
        <w:tc>
          <w:tcPr>
            <w:tcW w:w="19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31D73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Demographic Characteristics</w:t>
            </w:r>
          </w:p>
        </w:tc>
        <w:tc>
          <w:tcPr>
            <w:tcW w:w="2482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8FCAD72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/>
              </w:rPr>
              <w:t>Gender</w:t>
            </w:r>
          </w:p>
        </w:tc>
        <w:tc>
          <w:tcPr>
            <w:tcW w:w="796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CD46A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Female = 1, Male = 0</w:t>
            </w:r>
          </w:p>
        </w:tc>
      </w:tr>
      <w:tr w14:paraId="1F4152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auto" w:fill="auto"/>
            <w:vAlign w:val="center"/>
          </w:tcPr>
          <w:p w14:paraId="2542E36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48EC361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82" w:type="dxa"/>
            <w:shd w:val="clear" w:color="auto" w:fill="auto"/>
            <w:vAlign w:val="top"/>
          </w:tcPr>
          <w:p w14:paraId="2BB422B7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/>
              </w:rPr>
              <w:t>Age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4FD79A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1-3: 18-44 years, 45-64 years, ≥65 years</w:t>
            </w:r>
          </w:p>
        </w:tc>
      </w:tr>
      <w:tr w14:paraId="16B5A7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auto" w:fill="auto"/>
            <w:vAlign w:val="center"/>
          </w:tcPr>
          <w:p w14:paraId="29468FC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603A671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82" w:type="dxa"/>
            <w:shd w:val="clear" w:color="auto" w:fill="auto"/>
            <w:vAlign w:val="top"/>
          </w:tcPr>
          <w:p w14:paraId="60CE475D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/>
              </w:rPr>
              <w:t>Education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5FB6F4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1-7: No formal education, Primary school, Middle school, High school, Secondary school, Junior college, Bachelor’s degree or above</w:t>
            </w:r>
          </w:p>
        </w:tc>
      </w:tr>
      <w:tr w14:paraId="5A774B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auto" w:fill="auto"/>
            <w:vAlign w:val="center"/>
          </w:tcPr>
          <w:p w14:paraId="20C5F2E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75E47EF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82" w:type="dxa"/>
            <w:shd w:val="clear" w:color="auto" w:fill="auto"/>
            <w:vAlign w:val="top"/>
          </w:tcPr>
          <w:p w14:paraId="7B3F22EA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Monthly household income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146448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1-7: &lt;¥2,000, ¥2,000-3,000, ¥3,000-4,000, ¥4,000-5,000, ¥5,000-8,000, ¥8,000-10,000, ¥10,000-20,000. "Don’t know/No answer" = 4</w:t>
            </w:r>
          </w:p>
        </w:tc>
      </w:tr>
      <w:tr w14:paraId="2B340F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auto" w:fill="auto"/>
            <w:vAlign w:val="center"/>
          </w:tcPr>
          <w:p w14:paraId="2B15F20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2492654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82" w:type="dxa"/>
            <w:shd w:val="clear" w:color="auto" w:fill="auto"/>
            <w:vAlign w:val="top"/>
          </w:tcPr>
          <w:p w14:paraId="21674481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/>
              </w:rPr>
              <w:t>Insurance type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09E0B5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Dummy variables (0/1): Free medical care, Urban Employee Basic Medical Insurance (UEBMI), Urban-Rural Resident Basic Medical Insurance (URBMI)</w:t>
            </w:r>
          </w:p>
        </w:tc>
      </w:tr>
      <w:tr w14:paraId="43A6DF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auto" w:fill="auto"/>
            <w:vAlign w:val="center"/>
          </w:tcPr>
          <w:p w14:paraId="3B90B55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797D7CD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82" w:type="dxa"/>
            <w:shd w:val="clear" w:color="auto" w:fill="auto"/>
            <w:vAlign w:val="top"/>
          </w:tcPr>
          <w:p w14:paraId="63097E9B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/>
              </w:rPr>
              <w:t>More than one chronic disease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0E4171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1 = Multiple chronic diseases (≥2), 0 = Single chronic disease</w:t>
            </w:r>
          </w:p>
        </w:tc>
      </w:tr>
      <w:tr w14:paraId="0CA5DA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auto" w:fill="auto"/>
            <w:vAlign w:val="center"/>
          </w:tcPr>
          <w:p w14:paraId="290CC07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04B8D28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82" w:type="dxa"/>
            <w:shd w:val="clear" w:color="auto" w:fill="auto"/>
            <w:vAlign w:val="top"/>
          </w:tcPr>
          <w:p w14:paraId="3A85076B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/>
              </w:rPr>
              <w:t>Self-report health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3C6BF5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1-5: Excellent, Good, Average, Poor, 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Very poor</w:t>
            </w:r>
          </w:p>
        </w:tc>
      </w:tr>
      <w:tr w14:paraId="1FC36C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auto" w:fill="auto"/>
            <w:vAlign w:val="center"/>
          </w:tcPr>
          <w:p w14:paraId="4318274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787D5B0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82" w:type="dxa"/>
            <w:shd w:val="clear" w:color="auto" w:fill="auto"/>
            <w:vAlign w:val="top"/>
          </w:tcPr>
          <w:p w14:paraId="739B8588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Travel time to primary care facilities（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/>
              </w:rPr>
              <w:t>min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)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7F7AA7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1-4: &lt;10 minutes, 11-20 minutes, 21-30 minutes, &gt;30 minutes</w:t>
            </w:r>
          </w:p>
        </w:tc>
      </w:tr>
      <w:tr w14:paraId="333734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auto" w:fill="auto"/>
            <w:vAlign w:val="center"/>
          </w:tcPr>
          <w:p w14:paraId="1785BD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Independent Variables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D9927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Service Convenience</w:t>
            </w:r>
          </w:p>
        </w:tc>
        <w:tc>
          <w:tcPr>
            <w:tcW w:w="2482" w:type="dxa"/>
            <w:shd w:val="clear" w:color="auto" w:fill="auto"/>
            <w:vAlign w:val="top"/>
          </w:tcPr>
          <w:p w14:paraId="7A342D53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R</w:t>
            </w:r>
            <w:r>
              <w:rPr>
                <w:rFonts w:hint="default" w:ascii="Times New Roman" w:hAnsi="Times New Roman" w:cs="Times New Roman"/>
              </w:rPr>
              <w:t>egistration waiting time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0FDE51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1-4: &gt;30 minutes, 20-30 minutes, 10-20 minutes, &lt;10 minutes. "Don’t know/No answer" = 2.5</w:t>
            </w:r>
          </w:p>
        </w:tc>
      </w:tr>
      <w:tr w14:paraId="07E729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auto" w:fill="auto"/>
            <w:vAlign w:val="center"/>
          </w:tcPr>
          <w:p w14:paraId="0E61754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61847A2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82" w:type="dxa"/>
            <w:shd w:val="clear" w:color="auto" w:fill="auto"/>
            <w:vAlign w:val="top"/>
          </w:tcPr>
          <w:p w14:paraId="11CCCB62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P</w:t>
            </w:r>
            <w:r>
              <w:rPr>
                <w:rFonts w:hint="default" w:ascii="Times New Roman" w:hAnsi="Times New Roman" w:cs="Times New Roman"/>
              </w:rPr>
              <w:t>erceived waiting time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4DE2D5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1-4: Very long, Long, Moderate, Short. "Don’t know/No answer" = 2.5</w:t>
            </w:r>
          </w:p>
        </w:tc>
      </w:tr>
      <w:tr w14:paraId="2A49F4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auto" w:fill="auto"/>
            <w:vAlign w:val="center"/>
          </w:tcPr>
          <w:p w14:paraId="4B7C983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6D9F6F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Service Effectiveness</w:t>
            </w:r>
          </w:p>
        </w:tc>
        <w:tc>
          <w:tcPr>
            <w:tcW w:w="2482" w:type="dxa"/>
            <w:shd w:val="clear" w:color="auto" w:fill="auto"/>
            <w:vAlign w:val="top"/>
          </w:tcPr>
          <w:p w14:paraId="7AF7741C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Consultation feedback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4CB325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Usefulness of consultation advice (4-point Likert scale): 1 = Not useful, 2 = Neutral, 3 = Somewhat useful, 4 = Very useful. "Don’t know/No answer" = 2.5</w:t>
            </w:r>
          </w:p>
        </w:tc>
      </w:tr>
      <w:tr w14:paraId="305BD7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auto" w:fill="auto"/>
            <w:vAlign w:val="center"/>
          </w:tcPr>
          <w:p w14:paraId="66188E7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2E03628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82" w:type="dxa"/>
            <w:shd w:val="clear" w:color="auto" w:fill="auto"/>
            <w:vAlign w:val="top"/>
          </w:tcPr>
          <w:p w14:paraId="05FB17CC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Diagnostic and Treatment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615E7F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Usefulness of diagnostic services (same as Consultation Feedback)</w:t>
            </w:r>
          </w:p>
        </w:tc>
      </w:tr>
      <w:tr w14:paraId="46D51B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auto" w:fill="auto"/>
            <w:vAlign w:val="center"/>
          </w:tcPr>
          <w:p w14:paraId="12A6F0C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5A2E79E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82" w:type="dxa"/>
            <w:shd w:val="clear" w:color="auto" w:fill="auto"/>
            <w:vAlign w:val="top"/>
          </w:tcPr>
          <w:p w14:paraId="3EEA277A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Demand satisfaction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38AF69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Extent of meeting health needs (4-point Likert scale): 1 = Partially met, 2 = Mostly met, 3 = Fully met. "Don’t know/No answer" = 2.5</w:t>
            </w:r>
          </w:p>
        </w:tc>
      </w:tr>
      <w:tr w14:paraId="6E79DD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auto" w:fill="auto"/>
            <w:vAlign w:val="center"/>
          </w:tcPr>
          <w:p w14:paraId="738D4DE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7DB971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Integrated Services</w:t>
            </w:r>
          </w:p>
        </w:tc>
        <w:tc>
          <w:tcPr>
            <w:tcW w:w="2482" w:type="dxa"/>
            <w:shd w:val="clear" w:color="auto" w:fill="auto"/>
            <w:vAlign w:val="top"/>
          </w:tcPr>
          <w:p w14:paraId="10881055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Scheduling appointment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1C44D2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Frequency of referral-based appointments (4-point Likert scale): Same as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cheduling appointment</w:t>
            </w:r>
          </w:p>
        </w:tc>
      </w:tr>
      <w:tr w14:paraId="2C8EEE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auto" w:fill="auto"/>
            <w:vAlign w:val="center"/>
          </w:tcPr>
          <w:p w14:paraId="7731F08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5F06224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82" w:type="dxa"/>
            <w:shd w:val="clear" w:color="auto" w:fill="auto"/>
            <w:vAlign w:val="top"/>
          </w:tcPr>
          <w:p w14:paraId="42B83B0B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Reciprocal recognition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39BA7C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Frequency of mutual recognition of diagnostic results (4-point Likert scale): Same as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cheduling appointment</w:t>
            </w:r>
          </w:p>
        </w:tc>
      </w:tr>
      <w:tr w14:paraId="344106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auto" w:fill="auto"/>
            <w:vAlign w:val="center"/>
          </w:tcPr>
          <w:p w14:paraId="552661F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182B94D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82" w:type="dxa"/>
            <w:shd w:val="clear" w:color="auto" w:fill="auto"/>
            <w:vAlign w:val="top"/>
          </w:tcPr>
          <w:p w14:paraId="4DCEB2E8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Expert subsidence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22FEE9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Frequency of accessing specialist services at primary institutions (4-point Likert scale): Same as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cheduling appointment</w:t>
            </w:r>
          </w:p>
        </w:tc>
      </w:tr>
      <w:tr w14:paraId="6FAC4C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auto" w:fill="auto"/>
            <w:vAlign w:val="center"/>
          </w:tcPr>
          <w:p w14:paraId="062C6DE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179F0A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Government Subsidies</w:t>
            </w:r>
          </w:p>
        </w:tc>
        <w:tc>
          <w:tcPr>
            <w:tcW w:w="2482" w:type="dxa"/>
            <w:shd w:val="clear" w:color="auto" w:fill="auto"/>
            <w:vAlign w:val="top"/>
          </w:tcPr>
          <w:p w14:paraId="63DBE762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Subsidy intensity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52BCD7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Level of subsidy received (4-point Likert scale): 1 = None, 2 = Low, 3 = Moderate, 4 = High. "Don’t know/No answer" = 2.5</w:t>
            </w:r>
          </w:p>
        </w:tc>
      </w:tr>
      <w:tr w14:paraId="08F9AF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auto" w:fill="auto"/>
            <w:vAlign w:val="center"/>
          </w:tcPr>
          <w:p w14:paraId="787BF5E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6D84E6E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82" w:type="dxa"/>
            <w:shd w:val="clear" w:color="auto" w:fill="auto"/>
            <w:vAlign w:val="top"/>
          </w:tcPr>
          <w:p w14:paraId="78E77DA8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Subsidy satisfaction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7273F0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Satisfaction with subsidies (4-point Likert scale): 1 = Very dissatisfied, 2 = Dissatisfied, 3 = Satisfied, 4 = Very satisfied. "Don’t know/No answer" = 2.5</w:t>
            </w:r>
          </w:p>
        </w:tc>
      </w:tr>
      <w:tr w14:paraId="4A14EF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auto" w:fill="auto"/>
            <w:vAlign w:val="top"/>
          </w:tcPr>
          <w:p w14:paraId="788C737D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  <w:t>Primary outcome</w:t>
            </w:r>
          </w:p>
        </w:tc>
        <w:tc>
          <w:tcPr>
            <w:tcW w:w="1990" w:type="dxa"/>
            <w:shd w:val="clear" w:color="auto" w:fill="auto"/>
            <w:vAlign w:val="top"/>
          </w:tcPr>
          <w:p w14:paraId="4E286B70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The utilization of primary health care</w:t>
            </w:r>
          </w:p>
        </w:tc>
        <w:tc>
          <w:tcPr>
            <w:tcW w:w="2482" w:type="dxa"/>
            <w:shd w:val="clear" w:color="auto" w:fill="auto"/>
            <w:vAlign w:val="top"/>
          </w:tcPr>
          <w:p w14:paraId="5EFDE31B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Selection of the medical institution</w:t>
            </w:r>
          </w:p>
        </w:tc>
        <w:tc>
          <w:tcPr>
            <w:tcW w:w="7967" w:type="dxa"/>
            <w:shd w:val="clear" w:color="auto" w:fill="auto"/>
            <w:vAlign w:val="top"/>
          </w:tcPr>
          <w:p w14:paraId="450F81CD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Frequency of choosing primary care when chronic condition changes (4-point Likert scale): Same as Home Visit Services.</w:t>
            </w:r>
          </w:p>
        </w:tc>
      </w:tr>
    </w:tbl>
    <w:p w14:paraId="711B38C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  <w:t>Notes:</w:t>
      </w:r>
    </w:p>
    <w:p w14:paraId="0DC463D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  <w:t>Likert scales use equidistant coding for "Don’t know/No answer" (2.5).</w:t>
      </w:r>
    </w:p>
    <w:p w14:paraId="2BC09E2F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  <w:t>Insurance type variables are mutually exclusive (0/1 dummy variables).</w:t>
      </w:r>
    </w:p>
    <w:p w14:paraId="47C6A69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  <w:t>All variables were measured using structured questionnaires.</w:t>
      </w:r>
    </w:p>
    <w:p w14:paraId="61488BA2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6E8157"/>
    <w:multiLevelType w:val="singleLevel"/>
    <w:tmpl w:val="986E815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B3322"/>
    <w:rsid w:val="12703425"/>
    <w:rsid w:val="2632742E"/>
    <w:rsid w:val="26597496"/>
    <w:rsid w:val="29851C46"/>
    <w:rsid w:val="3E075ADE"/>
    <w:rsid w:val="3EC44807"/>
    <w:rsid w:val="4DB33269"/>
    <w:rsid w:val="53D8188E"/>
    <w:rsid w:val="546B5988"/>
    <w:rsid w:val="57B96A41"/>
    <w:rsid w:val="5BAB3322"/>
    <w:rsid w:val="5C450EA5"/>
    <w:rsid w:val="5D4E7523"/>
    <w:rsid w:val="6D57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2443</Characters>
  <Lines>0</Lines>
  <Paragraphs>0</Paragraphs>
  <TotalTime>0</TotalTime>
  <ScaleCrop>false</ScaleCrop>
  <LinksUpToDate>false</LinksUpToDate>
  <CharactersWithSpaces>2789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2025-01-10T01:56:00Z</dcterms:created>
  <dc:creator>藤藤菜</dc:creator>
  <cp:lastModifiedBy>藤藤菜</cp:lastModifiedBy>
  <dcterms:modified xsi:type="dcterms:W3CDTF">2025-12-26T10:14:18Z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A4316F8BE4924FF1B118452C17C141A7_13</vt:lpwstr>
  </property>
  <property fmtid="{D5CDD505-2E9C-101B-9397-08002B2CF9AE}" pid="4" name="KSOTemplateDocerSaveRecord">
    <vt:lpwstr>eyJoZGlkIjoiZmFhZjgzN2E5ZmY4MDdlZWMzMTcyN2Y5NTJlOWNkNWYiLCJ1c2VySWQiOiIxMTM2MjYzOTc4In0=</vt:lpwstr>
  </property>
</Properties>
</file>