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B0FC7" w:rsidRPr="005D3CD3" w:rsidRDefault="001B0FC7" w:rsidP="005D3CD3">
      <w:pPr>
        <w:adjustRightInd w:val="0"/>
        <w:snapToGrid w:val="0"/>
        <w:spacing w:line="360" w:lineRule="auto"/>
        <w:rPr>
          <w:rFonts w:ascii="Times New Roman" w:hAnsi="Times New Roman" w:cs="Times New Roman"/>
          <w:b/>
          <w:sz w:val="22"/>
        </w:rPr>
      </w:pPr>
      <w:r w:rsidRPr="005D3CD3">
        <w:rPr>
          <w:rFonts w:ascii="Times New Roman" w:hAnsi="Times New Roman" w:cs="Times New Roman"/>
          <w:b/>
          <w:sz w:val="22"/>
        </w:rPr>
        <w:t>Supplementary Materials</w:t>
      </w:r>
    </w:p>
    <w:p w:rsidR="001B0FC7" w:rsidRPr="005D3CD3" w:rsidRDefault="001B0FC7" w:rsidP="005D3CD3">
      <w:pPr>
        <w:adjustRightInd w:val="0"/>
        <w:snapToGrid w:val="0"/>
        <w:spacing w:line="360" w:lineRule="auto"/>
        <w:rPr>
          <w:rFonts w:ascii="Times New Roman" w:hAnsi="Times New Roman" w:cs="Times New Roman"/>
          <w:b/>
          <w:sz w:val="22"/>
        </w:rPr>
      </w:pPr>
    </w:p>
    <w:p w:rsidR="001B0FC7" w:rsidRPr="005D3CD3" w:rsidRDefault="001B0FC7" w:rsidP="005D3CD3">
      <w:pPr>
        <w:adjustRightInd w:val="0"/>
        <w:snapToGrid w:val="0"/>
        <w:spacing w:line="360" w:lineRule="auto"/>
        <w:rPr>
          <w:rFonts w:ascii="Times New Roman" w:hAnsi="Times New Roman" w:cs="Times New Roman"/>
          <w:b/>
          <w:sz w:val="22"/>
        </w:rPr>
      </w:pPr>
      <w:r w:rsidRPr="005D3CD3">
        <w:rPr>
          <w:rFonts w:ascii="Times New Roman" w:hAnsi="Times New Roman" w:cs="Times New Roman"/>
          <w:b/>
          <w:sz w:val="22"/>
        </w:rPr>
        <w:t>Materials and Methods</w:t>
      </w:r>
    </w:p>
    <w:p w:rsidR="006716D8" w:rsidRPr="005D3CD3" w:rsidRDefault="00BB42D6" w:rsidP="005D3CD3">
      <w:pPr>
        <w:adjustRightInd w:val="0"/>
        <w:snapToGrid w:val="0"/>
        <w:spacing w:line="360" w:lineRule="auto"/>
        <w:rPr>
          <w:rFonts w:ascii="Times New Roman" w:hAnsi="Times New Roman" w:cs="Times New Roman"/>
          <w:b/>
          <w:i/>
          <w:sz w:val="22"/>
        </w:rPr>
      </w:pPr>
      <w:r w:rsidRPr="005D3CD3">
        <w:rPr>
          <w:rFonts w:ascii="Times New Roman" w:hAnsi="Times New Roman" w:cs="Times New Roman"/>
          <w:b/>
          <w:i/>
          <w:sz w:val="22"/>
        </w:rPr>
        <w:t>Primary hippocampal neurons culture</w:t>
      </w:r>
    </w:p>
    <w:p w:rsidR="004708DB" w:rsidRDefault="00BB42D6" w:rsidP="005D3CD3">
      <w:pPr>
        <w:adjustRightInd w:val="0"/>
        <w:snapToGrid w:val="0"/>
        <w:spacing w:line="360" w:lineRule="auto"/>
        <w:rPr>
          <w:rFonts w:ascii="Times New Roman" w:eastAsia="宋体" w:hAnsi="Times New Roman" w:cs="Times New Roman"/>
          <w:sz w:val="22"/>
        </w:rPr>
      </w:pPr>
      <w:r w:rsidRPr="005D3CD3">
        <w:rPr>
          <w:rFonts w:ascii="Times New Roman" w:eastAsia="宋体" w:hAnsi="Times New Roman" w:cs="Times New Roman"/>
          <w:sz w:val="22"/>
        </w:rPr>
        <w:t>Briefly, the suckling mice sterilized with 75% alcohol were sacrificed by cervical dislocation and</w:t>
      </w:r>
      <w:r w:rsidRPr="005D3CD3">
        <w:rPr>
          <w:rFonts w:ascii="Times New Roman" w:hAnsi="Times New Roman" w:cs="Times New Roman"/>
          <w:sz w:val="22"/>
        </w:rPr>
        <w:t xml:space="preserve"> </w:t>
      </w:r>
      <w:r w:rsidRPr="005D3CD3">
        <w:rPr>
          <w:rFonts w:ascii="Times New Roman" w:eastAsia="宋体" w:hAnsi="Times New Roman" w:cs="Times New Roman"/>
          <w:sz w:val="22"/>
        </w:rPr>
        <w:t xml:space="preserve">isolated hippocampal tissues into pre-chilled D-PBS buffer (BBI Life Sciences, China) immediately. The hippocampal tissues was cut into small pieces of about 1 mm, digested with 0.25% trypsin (BBI Life Sciences, China) at 37 °C for 30 min, and terminated by FBS. Neurons were centrifuged at 1000 r/min for 10 min, resuspended in Neurobasal/B27 medium (Thermo Fisher Scientific, USA) </w:t>
      </w:r>
      <w:r w:rsidR="00B10974" w:rsidRPr="005D3CD3">
        <w:rPr>
          <w:rFonts w:ascii="Times New Roman" w:eastAsia="宋体" w:hAnsi="Times New Roman" w:cs="Times New Roman"/>
          <w:sz w:val="22"/>
        </w:rPr>
        <w:t>supplemented with 1.25 μmol/L L-glutamine, 25 μmol/L glutamate and penicillin/streptomycin</w:t>
      </w:r>
      <w:r w:rsidRPr="005D3CD3">
        <w:rPr>
          <w:rFonts w:ascii="Times New Roman" w:eastAsia="宋体" w:hAnsi="Times New Roman" w:cs="Times New Roman"/>
          <w:sz w:val="22"/>
        </w:rPr>
        <w:t>and</w:t>
      </w:r>
      <w:r w:rsidR="00B10974" w:rsidRPr="005D3CD3">
        <w:rPr>
          <w:rFonts w:ascii="Times New Roman" w:eastAsia="宋体" w:hAnsi="Times New Roman" w:cs="Times New Roman"/>
          <w:sz w:val="22"/>
        </w:rPr>
        <w:t>, and</w:t>
      </w:r>
      <w:r w:rsidRPr="005D3CD3">
        <w:rPr>
          <w:rFonts w:ascii="Times New Roman" w:eastAsia="宋体" w:hAnsi="Times New Roman" w:cs="Times New Roman"/>
          <w:sz w:val="22"/>
        </w:rPr>
        <w:t xml:space="preserve"> seeded in cell culture plates pre-coated with 0.1 mg/mL of polylysine. Half of the medium was replaced every 3 days, and neurons were used for experiments after 10-14 days of culture.</w:t>
      </w:r>
    </w:p>
    <w:p w:rsidR="0096279C" w:rsidRDefault="0096279C" w:rsidP="005D3CD3">
      <w:pPr>
        <w:adjustRightInd w:val="0"/>
        <w:snapToGrid w:val="0"/>
        <w:spacing w:line="360" w:lineRule="auto"/>
        <w:rPr>
          <w:rFonts w:ascii="Times New Roman" w:eastAsia="宋体" w:hAnsi="Times New Roman" w:cs="Times New Roman"/>
          <w:sz w:val="22"/>
        </w:rPr>
      </w:pPr>
    </w:p>
    <w:p w:rsidR="004A5969" w:rsidRPr="005D3CD3" w:rsidRDefault="004A5969" w:rsidP="004A5969">
      <w:pPr>
        <w:adjustRightInd w:val="0"/>
        <w:snapToGrid w:val="0"/>
        <w:spacing w:line="360" w:lineRule="auto"/>
        <w:rPr>
          <w:rFonts w:ascii="Times New Roman" w:eastAsia="宋体" w:hAnsi="Times New Roman" w:cs="Times New Roman"/>
          <w:sz w:val="22"/>
        </w:rPr>
      </w:pPr>
      <w:r w:rsidRPr="00D44168">
        <w:rPr>
          <w:rFonts w:ascii="Times New Roman" w:eastAsia="宋体" w:hAnsi="Times New Roman" w:cs="Times New Roman"/>
          <w:sz w:val="22"/>
        </w:rPr>
        <w:t>H</w:t>
      </w:r>
      <w:r w:rsidR="004708DB" w:rsidRPr="00D44168">
        <w:rPr>
          <w:rFonts w:ascii="Times New Roman" w:eastAsia="宋体" w:hAnsi="Times New Roman" w:cs="Times New Roman"/>
          <w:sz w:val="22"/>
        </w:rPr>
        <w:t>ippocampal neurons were fixed in pre-chilled methyl alcohol for 20 min, and then permeabilized by 0.5% Triton X-100 for 20 min. The neurons were incubated with 5% BSA for 2 hr at</w:t>
      </w:r>
      <w:r w:rsidR="004708DB" w:rsidRPr="00D44168">
        <w:rPr>
          <w:rFonts w:ascii="Times New Roman" w:eastAsia="宋体" w:hAnsi="Times New Roman" w:cs="Times New Roman" w:hint="eastAsia"/>
          <w:sz w:val="22"/>
        </w:rPr>
        <w:t xml:space="preserve"> </w:t>
      </w:r>
      <w:r w:rsidR="004708DB" w:rsidRPr="00D44168">
        <w:rPr>
          <w:rFonts w:ascii="Times New Roman" w:eastAsia="宋体" w:hAnsi="Times New Roman" w:cs="Times New Roman"/>
          <w:sz w:val="22"/>
        </w:rPr>
        <w:t xml:space="preserve">room temperature and incubated with </w:t>
      </w:r>
      <w:r w:rsidR="0008472A" w:rsidRPr="00D44168">
        <w:rPr>
          <w:rFonts w:ascii="Times New Roman" w:eastAsia="宋体" w:hAnsi="Times New Roman" w:cs="Times New Roman"/>
          <w:sz w:val="22"/>
        </w:rPr>
        <w:t>primary antibodies NeuN (1:200; Abcam, UK) at 4 °C overnight. After 3 washes with PBS,</w:t>
      </w:r>
      <w:r w:rsidR="0008472A" w:rsidRPr="00D44168">
        <w:rPr>
          <w:rFonts w:ascii="Times New Roman" w:eastAsia="宋体" w:hAnsi="Times New Roman" w:cs="Times New Roman" w:hint="eastAsia"/>
          <w:sz w:val="22"/>
        </w:rPr>
        <w:t xml:space="preserve"> </w:t>
      </w:r>
      <w:r w:rsidR="0008472A" w:rsidRPr="00D44168">
        <w:rPr>
          <w:rFonts w:ascii="Times New Roman" w:eastAsia="宋体" w:hAnsi="Times New Roman" w:cs="Times New Roman"/>
          <w:sz w:val="22"/>
        </w:rPr>
        <w:t>the neurons were incubated with</w:t>
      </w:r>
      <w:r w:rsidRPr="00D44168">
        <w:rPr>
          <w:rFonts w:ascii="Times New Roman" w:eastAsia="宋体" w:hAnsi="Times New Roman" w:cs="Times New Roman"/>
          <w:sz w:val="22"/>
        </w:rPr>
        <w:t xml:space="preserve"> fluorescent secondary antibody. Finally, DAPI was used for nuclear staining, and the immunofluorescence signal was detected through fluorescence microscopy.</w:t>
      </w:r>
    </w:p>
    <w:p w:rsidR="000965B3" w:rsidRPr="005D3CD3" w:rsidRDefault="000965B3" w:rsidP="005D3CD3">
      <w:pPr>
        <w:widowControl/>
        <w:adjustRightInd w:val="0"/>
        <w:snapToGrid w:val="0"/>
        <w:spacing w:line="360" w:lineRule="auto"/>
        <w:rPr>
          <w:rFonts w:ascii="Times New Roman" w:eastAsia="宋体" w:hAnsi="Times New Roman" w:cs="Times New Roman"/>
          <w:sz w:val="22"/>
        </w:rPr>
      </w:pPr>
      <w:r w:rsidRPr="005D3CD3">
        <w:rPr>
          <w:rFonts w:ascii="Times New Roman" w:eastAsia="宋体" w:hAnsi="Times New Roman" w:cs="Times New Roman"/>
          <w:sz w:val="22"/>
        </w:rPr>
        <w:br w:type="page"/>
      </w:r>
    </w:p>
    <w:p w:rsidR="000965B3" w:rsidRPr="005D3CD3" w:rsidRDefault="000965B3" w:rsidP="005D3CD3">
      <w:pPr>
        <w:adjustRightInd w:val="0"/>
        <w:snapToGrid w:val="0"/>
        <w:spacing w:line="360" w:lineRule="auto"/>
        <w:rPr>
          <w:rFonts w:ascii="Times New Roman" w:eastAsia="仿宋" w:hAnsi="Times New Roman" w:cs="Times New Roman"/>
          <w:b/>
          <w:bCs/>
          <w:sz w:val="22"/>
        </w:rPr>
      </w:pPr>
      <w:r w:rsidRPr="005D3CD3">
        <w:rPr>
          <w:rFonts w:ascii="Times New Roman" w:eastAsia="仿宋" w:hAnsi="Times New Roman" w:cs="Times New Roman"/>
          <w:b/>
          <w:bCs/>
          <w:sz w:val="22"/>
        </w:rPr>
        <w:lastRenderedPageBreak/>
        <w:t>SFigure Legends</w:t>
      </w:r>
    </w:p>
    <w:p w:rsidR="000965B3" w:rsidRPr="005D3CD3" w:rsidRDefault="000965B3" w:rsidP="005D3CD3">
      <w:pPr>
        <w:adjustRightInd w:val="0"/>
        <w:snapToGrid w:val="0"/>
        <w:spacing w:line="360" w:lineRule="auto"/>
        <w:rPr>
          <w:rFonts w:ascii="Times New Roman" w:eastAsia="仿宋" w:hAnsi="Times New Roman" w:cs="Times New Roman"/>
          <w:bCs/>
          <w:sz w:val="22"/>
          <w:highlight w:val="green"/>
        </w:rPr>
      </w:pPr>
    </w:p>
    <w:p w:rsidR="000965B3" w:rsidRPr="005D3CD3" w:rsidRDefault="000965B3" w:rsidP="005D3CD3">
      <w:pPr>
        <w:adjustRightInd w:val="0"/>
        <w:snapToGrid w:val="0"/>
        <w:spacing w:line="360" w:lineRule="auto"/>
        <w:rPr>
          <w:rFonts w:ascii="Times New Roman" w:eastAsia="仿宋" w:hAnsi="Times New Roman" w:cs="Times New Roman"/>
          <w:b/>
          <w:bCs/>
          <w:sz w:val="22"/>
        </w:rPr>
      </w:pPr>
      <w:r w:rsidRPr="005D3CD3">
        <w:rPr>
          <w:rFonts w:ascii="Times New Roman" w:eastAsia="仿宋" w:hAnsi="Times New Roman" w:cs="Times New Roman"/>
          <w:b/>
          <w:bCs/>
          <w:sz w:val="22"/>
        </w:rPr>
        <w:t xml:space="preserve">SFig. 1 </w:t>
      </w:r>
      <w:r w:rsidRPr="005D3CD3">
        <w:rPr>
          <w:rFonts w:ascii="Times New Roman" w:eastAsia="仿宋" w:hAnsi="Times New Roman" w:cs="Times New Roman"/>
          <w:bCs/>
          <w:sz w:val="22"/>
        </w:rPr>
        <w:t>Little influence on brain weight exposed by PM</w:t>
      </w:r>
      <w:r w:rsidRPr="005D3CD3">
        <w:rPr>
          <w:rFonts w:ascii="Times New Roman" w:eastAsia="仿宋" w:hAnsi="Times New Roman" w:cs="Times New Roman"/>
          <w:bCs/>
          <w:sz w:val="22"/>
          <w:vertAlign w:val="subscript"/>
        </w:rPr>
        <w:t>2.5</w:t>
      </w:r>
      <w:r w:rsidRPr="005D3CD3">
        <w:rPr>
          <w:rFonts w:ascii="Times New Roman" w:eastAsia="仿宋" w:hAnsi="Times New Roman" w:cs="Times New Roman"/>
          <w:bCs/>
          <w:sz w:val="22"/>
        </w:rPr>
        <w:t xml:space="preserve"> in mice</w:t>
      </w:r>
    </w:p>
    <w:p w:rsidR="002C23A5" w:rsidRPr="005D3CD3" w:rsidRDefault="002C23A5" w:rsidP="005D3CD3">
      <w:pPr>
        <w:adjustRightInd w:val="0"/>
        <w:snapToGrid w:val="0"/>
        <w:spacing w:line="360" w:lineRule="auto"/>
        <w:rPr>
          <w:rFonts w:ascii="Times New Roman" w:eastAsia="宋体" w:hAnsi="Times New Roman" w:cs="Times New Roman"/>
          <w:sz w:val="22"/>
        </w:rPr>
      </w:pPr>
      <w:r w:rsidRPr="005D3CD3">
        <w:rPr>
          <w:rFonts w:ascii="Times New Roman" w:eastAsia="宋体" w:hAnsi="Times New Roman" w:cs="Times New Roman"/>
          <w:sz w:val="22"/>
        </w:rPr>
        <w:t xml:space="preserve">After the MWM test, mice under pentobarbital anesthesia were sacrificed by cervical dislocation. Then brain tissues were carefully excised from the body and weighed </w:t>
      </w:r>
      <w:r w:rsidRPr="005D3CD3">
        <w:rPr>
          <w:rFonts w:ascii="Times New Roman" w:eastAsia="仿宋" w:hAnsi="Times New Roman" w:cs="Times New Roman"/>
          <w:bCs/>
          <w:sz w:val="22"/>
        </w:rPr>
        <w:t>(</w:t>
      </w:r>
      <w:r w:rsidRPr="005D3CD3">
        <w:rPr>
          <w:rFonts w:ascii="Times New Roman" w:eastAsia="仿宋" w:hAnsi="Times New Roman" w:cs="Times New Roman"/>
          <w:bCs/>
          <w:i/>
          <w:sz w:val="22"/>
        </w:rPr>
        <w:t>n</w:t>
      </w:r>
      <m:oMath>
        <m:r>
          <m:rPr>
            <m:sty m:val="p"/>
          </m:rPr>
          <w:rPr>
            <w:rFonts w:ascii="Cambria Math" w:eastAsia="仿宋" w:hAnsi="Cambria Math" w:cs="Times New Roman"/>
            <w:sz w:val="22"/>
          </w:rPr>
          <m:t>=</m:t>
        </m:r>
      </m:oMath>
      <w:r w:rsidRPr="005D3CD3">
        <w:rPr>
          <w:rFonts w:ascii="Times New Roman" w:eastAsia="仿宋" w:hAnsi="Times New Roman" w:cs="Times New Roman"/>
          <w:bCs/>
          <w:sz w:val="22"/>
        </w:rPr>
        <w:t>8, scale bar</w:t>
      </w:r>
      <m:oMath>
        <m:r>
          <m:rPr>
            <m:sty m:val="p"/>
          </m:rPr>
          <w:rPr>
            <w:rFonts w:ascii="Cambria Math" w:eastAsia="仿宋" w:hAnsi="Cambria Math" w:cs="Times New Roman"/>
            <w:sz w:val="22"/>
          </w:rPr>
          <m:t>=</m:t>
        </m:r>
      </m:oMath>
      <w:r w:rsidRPr="005D3CD3">
        <w:rPr>
          <w:rFonts w:ascii="Times New Roman" w:eastAsia="仿宋" w:hAnsi="Times New Roman" w:cs="Times New Roman"/>
          <w:bCs/>
          <w:sz w:val="22"/>
        </w:rPr>
        <w:t>1 cm)</w:t>
      </w:r>
      <w:r w:rsidRPr="005D3CD3">
        <w:rPr>
          <w:rFonts w:ascii="Times New Roman" w:eastAsia="宋体" w:hAnsi="Times New Roman" w:cs="Times New Roman"/>
          <w:sz w:val="22"/>
        </w:rPr>
        <w:t>.</w:t>
      </w:r>
    </w:p>
    <w:p w:rsidR="000965B3" w:rsidRPr="005D3CD3" w:rsidRDefault="000965B3" w:rsidP="005D3CD3">
      <w:pPr>
        <w:widowControl/>
        <w:adjustRightInd w:val="0"/>
        <w:snapToGrid w:val="0"/>
        <w:spacing w:line="360" w:lineRule="auto"/>
        <w:rPr>
          <w:rFonts w:ascii="Times New Roman" w:eastAsia="宋体" w:hAnsi="Times New Roman" w:cs="Times New Roman"/>
          <w:sz w:val="22"/>
        </w:rPr>
      </w:pPr>
    </w:p>
    <w:p w:rsidR="002C23A5" w:rsidRPr="005D3CD3" w:rsidRDefault="002C23A5" w:rsidP="005D3CD3">
      <w:pPr>
        <w:widowControl/>
        <w:adjustRightInd w:val="0"/>
        <w:snapToGrid w:val="0"/>
        <w:spacing w:line="360" w:lineRule="auto"/>
        <w:rPr>
          <w:rFonts w:ascii="Times New Roman" w:eastAsia="宋体" w:hAnsi="Times New Roman" w:cs="Times New Roman"/>
          <w:sz w:val="22"/>
        </w:rPr>
      </w:pPr>
      <w:r w:rsidRPr="005D3CD3">
        <w:rPr>
          <w:rFonts w:ascii="Times New Roman" w:eastAsia="宋体" w:hAnsi="Times New Roman" w:cs="Times New Roman"/>
          <w:b/>
          <w:sz w:val="22"/>
        </w:rPr>
        <w:t xml:space="preserve">SFig. 2 </w:t>
      </w:r>
      <w:r w:rsidRPr="005D3CD3">
        <w:rPr>
          <w:rFonts w:ascii="Times New Roman" w:eastAsia="宋体" w:hAnsi="Times New Roman" w:cs="Times New Roman"/>
          <w:sz w:val="22"/>
        </w:rPr>
        <w:t>Morphology of primary hippocampal neurons</w:t>
      </w:r>
    </w:p>
    <w:p w:rsidR="00EF65BC" w:rsidRDefault="006B22AE" w:rsidP="005D3CD3">
      <w:pPr>
        <w:widowControl/>
        <w:adjustRightInd w:val="0"/>
        <w:snapToGrid w:val="0"/>
        <w:spacing w:line="360" w:lineRule="auto"/>
        <w:rPr>
          <w:rFonts w:ascii="Times New Roman" w:eastAsia="宋体" w:hAnsi="Times New Roman" w:cs="Times New Roman"/>
          <w:sz w:val="22"/>
        </w:rPr>
      </w:pPr>
      <w:r w:rsidRPr="00D44168">
        <w:rPr>
          <w:rFonts w:ascii="Times New Roman" w:eastAsia="宋体" w:hAnsi="Times New Roman" w:cs="Times New Roman"/>
          <w:sz w:val="22"/>
        </w:rPr>
        <w:t>After 10 days of culture, primary hippocampal neurons were imaged under a fluorescence microscope</w:t>
      </w:r>
      <w:r w:rsidR="00001650" w:rsidRPr="00D44168">
        <w:rPr>
          <w:rFonts w:ascii="Times New Roman" w:eastAsia="宋体" w:hAnsi="Times New Roman" w:cs="Times New Roman"/>
          <w:sz w:val="22"/>
        </w:rPr>
        <w:t>,</w:t>
      </w:r>
      <w:r w:rsidR="005D3CD3" w:rsidRPr="00D44168">
        <w:rPr>
          <w:rFonts w:ascii="Times New Roman" w:eastAsia="宋体" w:hAnsi="Times New Roman" w:cs="Times New Roman"/>
          <w:sz w:val="22"/>
        </w:rPr>
        <w:t xml:space="preserve"> </w:t>
      </w:r>
      <w:r w:rsidR="00001650" w:rsidRPr="00D44168">
        <w:rPr>
          <w:rFonts w:ascii="Times New Roman" w:eastAsia="宋体" w:hAnsi="Times New Roman" w:cs="Times New Roman"/>
          <w:sz w:val="22"/>
        </w:rPr>
        <w:t>neuron</w:t>
      </w:r>
      <w:r w:rsidR="00EF65BC" w:rsidRPr="00D44168">
        <w:rPr>
          <w:rFonts w:ascii="Times New Roman" w:eastAsia="宋体" w:hAnsi="Times New Roman" w:cs="Times New Roman"/>
          <w:sz w:val="22"/>
        </w:rPr>
        <w:t xml:space="preserve"> staining (</w:t>
      </w:r>
      <w:r w:rsidR="00001650" w:rsidRPr="00D44168">
        <w:rPr>
          <w:rFonts w:ascii="Times New Roman" w:eastAsia="宋体" w:hAnsi="Times New Roman" w:cs="Times New Roman"/>
          <w:sz w:val="22"/>
        </w:rPr>
        <w:t xml:space="preserve">NeuN, </w:t>
      </w:r>
      <w:r w:rsidR="00EF65BC" w:rsidRPr="00D44168">
        <w:rPr>
          <w:rFonts w:ascii="Times New Roman" w:eastAsia="宋体" w:hAnsi="Times New Roman" w:cs="Times New Roman"/>
          <w:sz w:val="22"/>
        </w:rPr>
        <w:t>red) and nuclear staining (DAPI, blue), the arrow show</w:t>
      </w:r>
      <w:r w:rsidR="00001650" w:rsidRPr="00D44168">
        <w:rPr>
          <w:rFonts w:ascii="Times New Roman" w:eastAsia="宋体" w:hAnsi="Times New Roman" w:cs="Times New Roman"/>
          <w:sz w:val="22"/>
        </w:rPr>
        <w:t>ed</w:t>
      </w:r>
      <w:r w:rsidR="00EF65BC" w:rsidRPr="00D44168">
        <w:rPr>
          <w:rFonts w:ascii="Times New Roman" w:eastAsia="宋体" w:hAnsi="Times New Roman" w:cs="Times New Roman"/>
          <w:sz w:val="22"/>
        </w:rPr>
        <w:t xml:space="preserve"> primary hippocampal neuron</w:t>
      </w:r>
      <w:r w:rsidR="00001650" w:rsidRPr="00D44168">
        <w:rPr>
          <w:rFonts w:ascii="Times New Roman" w:eastAsia="宋体" w:hAnsi="Times New Roman" w:cs="Times New Roman"/>
          <w:sz w:val="22"/>
        </w:rPr>
        <w:t xml:space="preserve"> (</w:t>
      </w:r>
      <w:r w:rsidR="00001650" w:rsidRPr="00D44168">
        <w:rPr>
          <w:rFonts w:ascii="Times New Roman" w:eastAsia="仿宋" w:hAnsi="Times New Roman" w:cs="Times New Roman"/>
          <w:sz w:val="22"/>
        </w:rPr>
        <w:t>scale bar</w:t>
      </w:r>
      <m:oMath>
        <m:r>
          <m:rPr>
            <m:sty m:val="p"/>
          </m:rPr>
          <w:rPr>
            <w:rFonts w:ascii="Cambria Math" w:eastAsia="仿宋" w:hAnsi="Cambria Math" w:cs="Times New Roman"/>
            <w:sz w:val="22"/>
          </w:rPr>
          <m:t>=</m:t>
        </m:r>
      </m:oMath>
      <w:r w:rsidR="00001650" w:rsidRPr="00D44168">
        <w:rPr>
          <w:rFonts w:ascii="Times New Roman" w:eastAsia="仿宋" w:hAnsi="Times New Roman" w:cs="Times New Roman"/>
          <w:sz w:val="22"/>
        </w:rPr>
        <w:t>25 μm</w:t>
      </w:r>
      <w:r w:rsidR="00001650" w:rsidRPr="00D44168">
        <w:rPr>
          <w:rFonts w:ascii="Times New Roman" w:eastAsia="宋体" w:hAnsi="Times New Roman" w:cs="Times New Roman"/>
          <w:sz w:val="22"/>
        </w:rPr>
        <w:t>).</w:t>
      </w:r>
    </w:p>
    <w:p w:rsidR="006B22AE" w:rsidRPr="001E4E7B" w:rsidRDefault="006B22AE" w:rsidP="005D3CD3">
      <w:pPr>
        <w:widowControl/>
        <w:adjustRightInd w:val="0"/>
        <w:snapToGrid w:val="0"/>
        <w:spacing w:line="360" w:lineRule="auto"/>
        <w:rPr>
          <w:rFonts w:ascii="Times New Roman" w:eastAsia="宋体" w:hAnsi="Times New Roman" w:cs="Times New Roman"/>
          <w:sz w:val="22"/>
        </w:rPr>
      </w:pPr>
      <w:bookmarkStart w:id="0" w:name="_GoBack"/>
      <w:bookmarkEnd w:id="0"/>
    </w:p>
    <w:p w:rsidR="006B22AE" w:rsidRPr="005D3CD3" w:rsidRDefault="006B22AE" w:rsidP="005D3CD3">
      <w:pPr>
        <w:widowControl/>
        <w:adjustRightInd w:val="0"/>
        <w:snapToGrid w:val="0"/>
        <w:spacing w:line="360" w:lineRule="auto"/>
        <w:rPr>
          <w:rFonts w:ascii="Times New Roman" w:eastAsia="宋体" w:hAnsi="Times New Roman" w:cs="Times New Roman"/>
          <w:sz w:val="22"/>
        </w:rPr>
      </w:pPr>
      <w:r w:rsidRPr="005D3CD3">
        <w:rPr>
          <w:rFonts w:ascii="Times New Roman" w:eastAsia="宋体" w:hAnsi="Times New Roman" w:cs="Times New Roman"/>
          <w:b/>
          <w:sz w:val="22"/>
        </w:rPr>
        <w:t>SFig. 3</w:t>
      </w:r>
      <w:r w:rsidRPr="005D3CD3">
        <w:rPr>
          <w:rFonts w:ascii="Times New Roman" w:eastAsia="宋体" w:hAnsi="Times New Roman" w:cs="Times New Roman"/>
          <w:sz w:val="22"/>
        </w:rPr>
        <w:t xml:space="preserve"> </w:t>
      </w:r>
      <w:r w:rsidR="005D3CD3">
        <w:rPr>
          <w:rFonts w:ascii="Times New Roman" w:eastAsia="宋体" w:hAnsi="Times New Roman" w:cs="Times New Roman"/>
          <w:sz w:val="22"/>
        </w:rPr>
        <w:t>S</w:t>
      </w:r>
      <w:r w:rsidR="00C56219" w:rsidRPr="005D3CD3">
        <w:rPr>
          <w:rFonts w:ascii="Times New Roman" w:eastAsia="宋体" w:hAnsi="Times New Roman" w:cs="Times New Roman"/>
          <w:sz w:val="22"/>
        </w:rPr>
        <w:t>permidine supplementation</w:t>
      </w:r>
      <w:r w:rsidR="005D3CD3">
        <w:rPr>
          <w:rFonts w:ascii="Times New Roman" w:eastAsia="宋体" w:hAnsi="Times New Roman" w:cs="Times New Roman"/>
          <w:sz w:val="22"/>
        </w:rPr>
        <w:t xml:space="preserve"> impacted little on </w:t>
      </w:r>
      <w:r w:rsidR="005D3CD3" w:rsidRPr="005D3CD3">
        <w:rPr>
          <w:rFonts w:ascii="Times New Roman" w:eastAsia="宋体" w:hAnsi="Times New Roman" w:cs="Times New Roman"/>
          <w:sz w:val="22"/>
        </w:rPr>
        <w:t>PC12 cells viability</w:t>
      </w:r>
    </w:p>
    <w:p w:rsidR="00C56219" w:rsidRPr="005D3CD3" w:rsidRDefault="00C56219" w:rsidP="005D3CD3">
      <w:pPr>
        <w:widowControl/>
        <w:adjustRightInd w:val="0"/>
        <w:snapToGrid w:val="0"/>
        <w:spacing w:line="360" w:lineRule="auto"/>
        <w:rPr>
          <w:rFonts w:ascii="Times New Roman" w:eastAsia="宋体" w:hAnsi="Times New Roman" w:cs="Times New Roman"/>
          <w:sz w:val="22"/>
        </w:rPr>
      </w:pPr>
      <w:r w:rsidRPr="005D3CD3">
        <w:rPr>
          <w:rFonts w:ascii="Times New Roman" w:eastAsia="宋体" w:hAnsi="Times New Roman" w:cs="Times New Roman"/>
          <w:sz w:val="22"/>
        </w:rPr>
        <w:t>PC12 cells were treated with a different concentration of spermidine for 24 hr, and cell viability was evaluated by CCK8 assay (</w:t>
      </w:r>
      <w:r w:rsidRPr="005D3CD3">
        <w:rPr>
          <w:rFonts w:ascii="Times New Roman" w:hAnsi="Times New Roman" w:cs="Times New Roman"/>
          <w:i/>
          <w:sz w:val="22"/>
        </w:rPr>
        <w:t>n</w:t>
      </w:r>
      <m:oMath>
        <m:r>
          <m:rPr>
            <m:sty m:val="p"/>
          </m:rPr>
          <w:rPr>
            <w:rFonts w:ascii="Cambria Math" w:hAnsi="Cambria Math" w:cs="Times New Roman"/>
            <w:sz w:val="22"/>
          </w:rPr>
          <m:t>=</m:t>
        </m:r>
      </m:oMath>
      <w:r w:rsidRPr="005D3CD3">
        <w:rPr>
          <w:rFonts w:ascii="Times New Roman" w:hAnsi="Times New Roman" w:cs="Times New Roman"/>
          <w:sz w:val="22"/>
        </w:rPr>
        <w:t>3,</w:t>
      </w:r>
      <w:r w:rsidRPr="005D3CD3">
        <w:rPr>
          <w:rFonts w:ascii="Times New Roman" w:eastAsia="仿宋" w:hAnsi="Times New Roman" w:cs="Times New Roman"/>
          <w:sz w:val="22"/>
        </w:rPr>
        <w:t xml:space="preserve"> *</w:t>
      </w:r>
      <w:r w:rsidRPr="005D3CD3">
        <w:rPr>
          <w:rFonts w:ascii="Times New Roman" w:eastAsia="仿宋" w:hAnsi="Times New Roman" w:cs="Times New Roman"/>
          <w:i/>
          <w:sz w:val="22"/>
        </w:rPr>
        <w:t>p</w:t>
      </w:r>
      <m:oMath>
        <m:r>
          <m:rPr>
            <m:sty m:val="p"/>
          </m:rPr>
          <w:rPr>
            <w:rFonts w:ascii="Cambria Math" w:eastAsia="仿宋" w:hAnsi="Cambria Math" w:cs="Times New Roman"/>
            <w:sz w:val="22"/>
          </w:rPr>
          <m:t>&lt;</m:t>
        </m:r>
      </m:oMath>
      <w:r w:rsidRPr="005D3CD3">
        <w:rPr>
          <w:rFonts w:ascii="Times New Roman" w:eastAsia="仿宋" w:hAnsi="Times New Roman" w:cs="Times New Roman"/>
          <w:sz w:val="22"/>
        </w:rPr>
        <w:t>0.05</w:t>
      </w:r>
      <w:r w:rsidRPr="005D3CD3">
        <w:rPr>
          <w:rFonts w:ascii="Times New Roman" w:eastAsia="宋体" w:hAnsi="Times New Roman" w:cs="Times New Roman"/>
          <w:sz w:val="22"/>
        </w:rPr>
        <w:t>).</w:t>
      </w:r>
    </w:p>
    <w:sectPr w:rsidR="00C56219" w:rsidRPr="005D3CD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77200" w:rsidRDefault="00C77200" w:rsidP="001B0FC7">
      <w:r>
        <w:separator/>
      </w:r>
    </w:p>
  </w:endnote>
  <w:endnote w:type="continuationSeparator" w:id="0">
    <w:p w:rsidR="00C77200" w:rsidRDefault="00C77200" w:rsidP="001B0FC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77200" w:rsidRDefault="00C77200" w:rsidP="001B0FC7">
      <w:r>
        <w:separator/>
      </w:r>
    </w:p>
  </w:footnote>
  <w:footnote w:type="continuationSeparator" w:id="0">
    <w:p w:rsidR="00C77200" w:rsidRDefault="00C77200" w:rsidP="001B0FC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57834"/>
    <w:rsid w:val="00001650"/>
    <w:rsid w:val="0008472A"/>
    <w:rsid w:val="000965B3"/>
    <w:rsid w:val="001B0FC7"/>
    <w:rsid w:val="001C4FAE"/>
    <w:rsid w:val="001E4E7B"/>
    <w:rsid w:val="002C23A5"/>
    <w:rsid w:val="00354014"/>
    <w:rsid w:val="003D321C"/>
    <w:rsid w:val="004708DB"/>
    <w:rsid w:val="004A5969"/>
    <w:rsid w:val="005D3CD3"/>
    <w:rsid w:val="006716D8"/>
    <w:rsid w:val="006971E0"/>
    <w:rsid w:val="006B22AE"/>
    <w:rsid w:val="0096279C"/>
    <w:rsid w:val="009650FC"/>
    <w:rsid w:val="009A5317"/>
    <w:rsid w:val="009F7CE9"/>
    <w:rsid w:val="00B10974"/>
    <w:rsid w:val="00BB42D6"/>
    <w:rsid w:val="00C56219"/>
    <w:rsid w:val="00C77200"/>
    <w:rsid w:val="00CA3B07"/>
    <w:rsid w:val="00CF4824"/>
    <w:rsid w:val="00D31BE3"/>
    <w:rsid w:val="00D44168"/>
    <w:rsid w:val="00D57834"/>
    <w:rsid w:val="00E038DE"/>
    <w:rsid w:val="00EF65BC"/>
    <w:rsid w:val="00F742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46CAE158-6DD9-499E-A5B2-7D4190CE38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theme="minorBidi"/>
        <w:kern w:val="2"/>
        <w:sz w:val="24"/>
        <w:szCs w:val="22"/>
        <w:lang w:val="en-US" w:eastAsia="zh-CN" w:bidi="ar-SA"/>
      </w:rPr>
    </w:rPrDefault>
    <w:pPrDefault>
      <w:pPr>
        <w:spacing w:line="300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B0FC7"/>
    <w:pPr>
      <w:widowControl w:val="0"/>
      <w:spacing w:line="240" w:lineRule="auto"/>
    </w:pPr>
    <w:rPr>
      <w:rFonts w:asciiTheme="minorHAnsi" w:eastAsiaTheme="minorEastAsia" w:hAnsiTheme="minorHAnsi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B0FC7"/>
    <w:pPr>
      <w:widowControl/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Times New Roman" w:eastAsia="宋体" w:hAnsi="Times New Roman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B0FC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B0FC7"/>
    <w:pPr>
      <w:widowControl/>
      <w:tabs>
        <w:tab w:val="center" w:pos="4153"/>
        <w:tab w:val="right" w:pos="8306"/>
      </w:tabs>
      <w:snapToGrid w:val="0"/>
      <w:jc w:val="left"/>
    </w:pPr>
    <w:rPr>
      <w:rFonts w:ascii="Times New Roman" w:eastAsia="宋体" w:hAnsi="Times New Roman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B0FC7"/>
    <w:rPr>
      <w:sz w:val="18"/>
      <w:szCs w:val="18"/>
    </w:rPr>
  </w:style>
  <w:style w:type="character" w:styleId="a5">
    <w:name w:val="Placeholder Text"/>
    <w:basedOn w:val="a0"/>
    <w:uiPriority w:val="99"/>
    <w:semiHidden/>
    <w:rsid w:val="002C23A5"/>
    <w:rPr>
      <w:color w:val="808080"/>
    </w:rPr>
  </w:style>
  <w:style w:type="paragraph" w:styleId="a6">
    <w:name w:val="Balloon Text"/>
    <w:basedOn w:val="a"/>
    <w:link w:val="Char1"/>
    <w:uiPriority w:val="99"/>
    <w:semiHidden/>
    <w:unhideWhenUsed/>
    <w:rsid w:val="001E4E7B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1E4E7B"/>
    <w:rPr>
      <w:rFonts w:asciiTheme="minorHAnsi" w:eastAsiaTheme="minorEastAsia" w:hAnsiTheme="minorHAns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247</TotalTime>
  <Pages>2</Pages>
  <Words>314</Words>
  <Characters>1795</Characters>
  <Application>Microsoft Office Word</Application>
  <DocSecurity>0</DocSecurity>
  <Lines>14</Lines>
  <Paragraphs>4</Paragraphs>
  <ScaleCrop>false</ScaleCrop>
  <Company/>
  <LinksUpToDate>false</LinksUpToDate>
  <CharactersWithSpaces>2105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Zxz</dc:creator>
  <cp:keywords/>
  <dc:description/>
  <cp:lastModifiedBy>Zxz</cp:lastModifiedBy>
  <cp:revision>11</cp:revision>
  <dcterms:created xsi:type="dcterms:W3CDTF">2020-09-20T13:05:00Z</dcterms:created>
  <dcterms:modified xsi:type="dcterms:W3CDTF">2020-09-28T15:19:00Z</dcterms:modified>
</cp:coreProperties>
</file>