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Table 1.Baseline Clinical Characteristics of the Patients</w:t>
      </w:r>
    </w:p>
    <w:tbl>
      <w:tblPr>
        <w:tblStyle w:val="4"/>
        <w:tblW w:w="5000" w:type="pct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40"/>
        <w:gridCol w:w="1006"/>
        <w:gridCol w:w="1101"/>
        <w:gridCol w:w="1133"/>
        <w:gridCol w:w="1189"/>
        <w:gridCol w:w="1123"/>
        <w:gridCol w:w="896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7" w:type="pct"/>
            <w:gridSpan w:val="2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Variable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Levels</w:t>
            </w:r>
          </w:p>
        </w:tc>
        <w:tc>
          <w:tcPr>
            <w:tcW w:w="590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Overall（N = 9,665）</w:t>
            </w:r>
          </w:p>
        </w:tc>
        <w:tc>
          <w:tcPr>
            <w:tcW w:w="645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Q1（N = 2,412）</w:t>
            </w:r>
          </w:p>
        </w:tc>
        <w:tc>
          <w:tcPr>
            <w:tcW w:w="664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Q2（N = 2,417）</w:t>
            </w:r>
          </w:p>
        </w:tc>
        <w:tc>
          <w:tcPr>
            <w:tcW w:w="697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Q3（N = 2,418）</w:t>
            </w:r>
          </w:p>
        </w:tc>
        <w:tc>
          <w:tcPr>
            <w:tcW w:w="658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Q4（N = 2,418）</w:t>
            </w:r>
          </w:p>
        </w:tc>
        <w:tc>
          <w:tcPr>
            <w:tcW w:w="525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p-value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themeColor="text1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Basic Information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66.07 (18.00 - 102.00)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64.86 (19.00 - 102.00)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65.64 (18.00 - 100.00)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65.94 (19.00 - 100.00)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67.83 (18.00 - 99.00)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Gender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0.054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3,980.00 (41.18%)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972.00 (40.30%)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953.00 (39.43%)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1,017.00 (42.06%)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1,038.00 (42.93%)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5,685.00 (58.82%)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1,440.00 (59.70%)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1,464.00 (60.57%)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1,401.00 (57.94%)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1,380.00 (57.07%)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BMI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28.97 (0.34 - 192.18)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28.64 (0.34 - 192.18)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28.97 (0.34 - 93.30)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29.18 (0.64 - 95.14)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29.08 (10.63 - 108.69)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0.399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Race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White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5887 (60.91%)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1519 (62.97%)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1423 (58.87%)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1456 (60.21%)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1489 (61.57%)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Black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964 (9.97%)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 (9.78%)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 (10.88%)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 (10.50%)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 (8.72%)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Hispanic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 (3.65%)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 (4.39%)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 (4.05%)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76(3.14%)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 (3.01%)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Asian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 (3.19%)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 (3.98%)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 (3.06%)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 (2.97%)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 (2.77%)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Others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2152(22.26%)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 (18.86%)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559(23.12%)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560(23.15%)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 (23.90%)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core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6.46 (0.00 - 23.00)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6.79 (0.00 - 23.00)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6.36 (0.00 - 22.00)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6.12 (0.00 - 22.00)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6.58 (0.00 - 22.00)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APSIII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51.44 (7.00 - 184.00)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48.64 (10.00 - 184.00)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49.18 (8.00 - 171.00)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51.02 (7.00 - 144.00)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56.91 (11.00 - 166.00)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SIRS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2.76 (0.00 - 4.00)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2.66 (0.00 - 4.00)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2.64 (0.00 - 4.00)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2.78 (0.00 - 4.00)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2.95 (0.00 - 4.00)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SAPSII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40.67 (6.00 - 114.00)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38.74 (6.00 - 98.00)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39.32 (6.00 - 94.00)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40.38 (6.00 - 101.00)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44.22 (8.00 - 114.00)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OASIS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33.76 (9.00 - 72.00)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31.95 (10.00 - 62.00)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33.34 (11.00 - 62.00)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34.24 (10.00 - 67.00)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35.51 (9.00 - 72.00)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GCS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13.38 (3.00 - 15.00)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13.48 (3.00 - 15.00)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13.35 (3.00 - 15.00)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13.34 (3.00 - 15.00)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13.36 (3.00 - 15.00)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0.050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Charlson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5.49 (0.00 - 18.00)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5.19 (0.00 - 17.00)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5.21 (0.00 - 18.00)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5.55 (0.00 - 18.00)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5.99 (0.00 - 17.00)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PESI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122.68 (32.00 - 257.00)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119.00 (32.00 - 230.00)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121.76 (35.00 - 241.00)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122.21 (44.00 - 230.00)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127.73 (39.00 - 257.00)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sPESI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1.97 (0.00 - 6.00)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1.76 (0.00 - 5.00)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1.93 (0.00 - 5.00)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1.99 (0.00 - 6.00)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2.18 (0.00 - 6.00)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ShockIndex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 (0.28 - 532.47)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 (0.28 - 54.46)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 (0.28 - 54.46)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1.47 (0.31 - 532.47)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 (0.35 - 13.67)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PATHOS score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2.25 (0.00 - 5.00)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2.01 (0.00 - 5.00)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2.20 (0.00 - 5.00)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2.29 (0.00 - 5.00)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2.49 (0.00 - 5.00)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Basic vital signs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Heart rate （bpm）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91.41 (0.00 - 230.00)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88.57 (32.00 - 179.00)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89.88 (0.00 - 186.00)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92.44 (0.00 - 230.00)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94.74 (0.00 - 191.00)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Temperature（℉）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98.26 (0.00 - 104.90)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98.21 (33.30 - 104.40)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98.30 (35.60 - 103.30)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98.32 (34.10 - 104.00)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98.21 (0.00 - 104.90)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Respiratory rate (breaths/min)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20.32 (0.00 - 87.00)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19.12 (0.00 - 61.00)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19.93 (0.00 - 64.00)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20.68 (0.00 - 87.00)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21.55 (0.00 - 63.00)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Spo2（%）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97.75 (9.00 - 9,819.00)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97.81 (68.00 - 963.00)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96.78 (55.00 - 100.00)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100.48 (19.00 - 9,819.00)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95.93 (9.00 - 100.00)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Lab metrics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Lymphocytes (K/μL)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1.46 (0.01 - 325.69)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2.12 (0.01 - 325.69)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1.49 (0.01 - 28.34)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 (0.02 - 24.03)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0.97 (0.03 - 8.80)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RDW（%）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15.40 (11.10 - 34.40)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15.22 (11.10 - 34.40)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15.20 (11.40 - 28.50)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15.37 (11.30 - 29.60)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15.81 (11.10 - 33.10)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Hematocrit (%) （%）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31.66 (10.50 - 66.40)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29.26 (12.80 - 60.40)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31.77 (13.00 - 54.60)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32.97 (13.00 - 60.70)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32.64 (10.50 - 66.40)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Hemoglobin（g/dL）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10.23 (3.30 - 21.00)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9.54 (3.80 - 19.10)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10.32 (4.00 - 17.40)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10.62 (4.20 - 19.00)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10.46 (3.30 - 21.00)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Platelets （K/uL）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191.54 (5.00 - 1,647.00)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115.17 (5.00 - 562.00)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168.90 (17.00 - 1,647.00)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209.12 (12.00 - 764.00)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272.77 (16.00 - 1,254.00)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RBC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（m/uL）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3.46 (1.13 - 7.21)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3.17 (1.25 - 6.64)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3.47 (1.27 - 6.26)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3.61 (1.33 - 7.21)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3.59 (1.13 - 6.95)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WBC（K/uL）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13.98 (0.10 - 328.40)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9.51 (0.10 - 328.40)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12.14 (1.00 - 156.40)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14.37 (0.60 - 139.00)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19.87 (2.00 - 96.50)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Neutrophils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（K/uL）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11.01 (0.01 - 77.41)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5.55 (0.01 - 40.81)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8.86 (0.81 - 47.30)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11.56 (1.26 - 63.43)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18.03 (3.51 - 77.41)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Monocytes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（K/uL）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 (0.01 - 49.22)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 (0.01 - 19.65)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 (0.04 - 20.33)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 (0.04 - 7.68)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1.42 (0.12 - 49.22)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MLR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0.96 (0.01 - 25.50)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 (0.01 - 17.29)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 (0.04 - 10.20)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 (0.12 - 11.26)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1.92 (0.23 - 25.50)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NLR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14.29 (0.01 - 419.50)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5.37 (0.01 - 102.33)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9.09 (1.00 - 100.83)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13.74 (2.03 - 419.50)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28.94 (2.50 - 278.00)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PLR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256.92 (0.35 - 12,000.00)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142.90 (0.35 - 4,000.00)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185.69 (2.08 - 8,700.00)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251.80 (8.65 - 12,000.00)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446.97 (5.52 - 5,200.00)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lnPIV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6.78 (1.69)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4.60 (1.30)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6.38 (0.31)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7.39 (0.28)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8.73 (0.68)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Anion gap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(mEq/L)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14.96 (-2.00 - 55.00)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13.94 (2.00 - 47.00)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14.51 (-2.00 - 55.00)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15.12 (1.00 - 48.00)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16.26 (3.00 - 47.00)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Calcium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(mg/dL)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8.29 (1.50 - 14.50)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8.22 (1.70 - 13.70)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8.28 (1.50 - 14.50)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8.35 (3.90 - 14.20)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8.32 (4.60 - 12.50)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Chloride (mEq/L)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102.95 (61.00 - 139.00)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104.70 (74.00 - 139.00)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103.53 (61.00 - 135.00)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102.35 (69.00 - 135.00)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101.22 (70.00 - 130.00)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Glucose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(mg/dL)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153.01 (15.00 - 2,044.00)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141.76 (21.00 - 1,246.00)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148.14 (19.00 - 2,010.00)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159.26 (19.00 - 1,205.00)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162.85 (15.00 - 2,044.00)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Potassium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(mEq/L)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4.29 (1.70 - 9.80)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4.20 (1.90 - 9.70)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4.29 (1.90 - 9.80)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4.28 (2.40 - 9.50)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4.38 (1.70 - 8.70)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Sodium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(mEq/L)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138.03 (101.00 - 176.00)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138.40 (107.00 - 176.00)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138.40 (101.00 - 170.00)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137.96 (110.00 - 169.00)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137.37 (106.00 - 170.00)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PT-INR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1.58 (0.80 - 14.70)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1.59 (0.90 - 14.70)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 (0.80 - 13.20)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1.57 (0.80 - 13.80)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1.62 (0.90 - 11.70)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PT(sec)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17.27 (8.30 - 150.00)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17.32 (9.30 - 150.00)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16.81 (8.80 - 150.00)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17.21 (8.30 - 150.00)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17.73 (9.40 - 150.00)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PTT(sec)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38.02 (17.80 - 150.00)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37.27 (18.40 - 150.00)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37.28 (18.50 - 150.00)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37.90 (18.10 - 150.00)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39.64 (17.80 - 150.00)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Creatinine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(mg/dL)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1.68 (0.00 - 32.00)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1.49 (0.20 - 19.10)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1.60 (0.20 - 32.00)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1.67 (0.00 - 16.40)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1.96 (0.20 - 23.80)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BUN(mg/dL)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30.66 (1.00 - 220.00)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25.99 (1.00 - 213.00)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29.04 (2.00 - 216.00)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31.48 (1.00 - 212.00)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36.09 (2.00 - 220.00)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Lactate(mmol/L)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2.49 (0.20 - 25.10)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2.54 (0.30 - 22.00)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2.42 (0.50 - 25.10)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2.40 (0.20 - 20.00)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2.59 (0.40 - 22.00)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Pco2(mmHg)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43.02 (9.00 - 148.00)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41.66 (14.00 - 115.00)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43.05 (16.00 - 139.00)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43.30 (10.00 - 121.00)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44.05 (9.00 - 148.00)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7.35 (6.53 - 7.78)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7.37 (6.53 - 7.71)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7.36 (6.85 - 7.65)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7.35 (6.69 - 7.62)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7.33 (6.69 - 7.78)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Po2(mmHg)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127.34 (11.00 - 681.00)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168.07 (16.00 - 630.00)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135.72 (11.00 - 681.00)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109.81 (14.00 - 538.00)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95.85 (14.00 - 528.00)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Supportive Therapies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Mechanical ventilation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0.040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8,289.00 (85.76%)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2,037.00 (84.45%)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2,060.00 (85.23%)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2,108.00 (87.18%)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2,084.00 (86.19%)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1,376.00 (14.24%)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375.00 (15.55%)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357.00 (14.77%)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310.00 (12.82%)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334.00 (13.81%)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Mechanical ventilation time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101.98(0.10- 3,087.77)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82.19 (0.18 - 1,347.00)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98.09 (0.13 - 1,065.58)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109.55 (0.10 - 3,087.77)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117.50 (0.17 - 1,957.90)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1,376.00 (14.24%)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375.00 (15.55%)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357.00 (14.77%)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310.00 (12.82%)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334.00 (13.81%)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Vasoactive agent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6,819.00 (70.55%)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1,722.00 (71.39%)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1,708.00 (70.67%)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1,616.00 (66.83%)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1,773.00 (73.33%)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2,846.00 (29.45%)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690.00 (28.61%)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709.00 (29.33%)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802.00 (33.17%)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645.00 (26.67%)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CRRT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1,017.00 (10.52%)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218.00 (9.04%)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211.00 (8.73%)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247.00 (10.22%)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341.00 (14.10%)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8,648.00 (89.48%)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2,194.00 (90.96%)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2,206.00 (91.27%)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2,171.00 (89.78%)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2,077.00 (85.90%)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CRRT time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8.03 (1.00 - 53.00)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7.55 (1.00 - 48.00)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7.68 (1.00 - 53.00)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8.49 (1.00 - 42.00)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8.22 (1.00 - 47.00)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  <w:t>0.215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8,648.00 (89.48%)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2,194.00 (90.96%)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2,206.00 (91.27%)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2,171.00 (89.78%)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2,077.00 (85.90%)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Comorbidities 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3,360.00 (34.76%)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936.00 (38.81%)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854.00 (35.33%)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840.00 (34.74%)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730.00 (30.19%)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6,305.00 (65.24%)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1,476.00 (61.19%)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1,563.00 (64.67%)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1,578.00 (65.26%)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1,688.00 (69.81%)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Acute renal failure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5,064.00 (52.40%)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1,033.00 (42.83%)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1,197.00 (49.52%)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1,345.00 (55.62%)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1,489.00 (61.58%)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4,601.00 (47.60%)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1,379.00 (57.17%)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1,220.00 (50.48%)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1,073.00 (44.38%)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929.00 (38.42%)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Liver cirrhosis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1,019.00 (10.54%)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339.00 (14.05%)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263.00 (10.88%)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217.00 (8.97%)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200.00 (8.27%)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8,646.00 (89.46%)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2,073.00 (85.95%)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2,154.00 (89.12%)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2,201.00 (91.03%)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2,218.00 (91.73%)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Hepatitis 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839.00 (8.68%)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268.00 (11.11%)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212.00 (8.77%)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181.00 (7.49%)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178.00 (7.36%)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8,826.00 (91.32%)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2,144.00 (88.89%)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2,205.00 (91.23%)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2,237.00 (92.51%)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2,240.00 (92.64%)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Stroke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703.00 (7.27%)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169.00 (7.01%)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182.00 (7.53%)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179.00 (7.40%)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173.00 (7.15%)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8,962.00 (92.73%)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2,243.00 (92.99%)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2,235.00 (92.47%)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2,239.00 (92.60%)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2,245.00 (92.85%)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2,320.00 (24.00%)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484.00 (20.07%)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548.00 (22.67%)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578.00 (23.90%)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710.00 (29.36%)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7,345.00 (76.00%)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1,928.00 (79.93%)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1,869.00 (77.33%)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1,840.00 (76.10%)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1,708.00 (70.64%)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2 diabetes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2,995.00 (30.99%)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713.00 (29.56%)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721.00 (29.83%)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762.00 (31.51%)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799.00 (33.04%)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6,670.00 (69.01%)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1,699.00 (70.44%)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1,696.00 (70.17%)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1,656.00 (68.49%)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1,619.00 (66.96%)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1 diabetes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162.00 (1.68%)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33.00 (1.37%)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25.00 (1.03%)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52.00 (2.15%)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52.00 (2.15%)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9,503.00 (98.32%)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2,379.00 (98.63%)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2,392.00 (98.97%)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2,366.00 (97.85%)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2,366.00 (97.85%)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Hyperlipemia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0.463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3,966.00 (41.03%)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1,006.00 (41.71%)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1,008.00 (41.70%)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991.00 (40.98%)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961.00 (39.74%)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5,699.00 (58.97%)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1,406.00 (58.29%)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1,409.00 (58.30%)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1,427.00 (59.02%)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1,457.00 (60.26%)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Heart failure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3,082.00 (31.89%)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594.00 (24.63%)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738.00 (30.53%)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814.00 (33.66%)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936.00 (38.71%)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6,583.00 (68.11%)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1,818.00 (75.37%)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1,679.00 (69.47%)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1,604.00 (66.34%)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1,482.00 (61.29%)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Coronary atherosclerotic heart disease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3,716.00 (38.45%)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944.00 (39.14%)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947.00 (39.18%)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878.00 (36.31%)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947.00 (39.16%)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5,949.00 (61.55%)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1,468.00 (60.86%)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1,470.00 (60.82%)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1,540.00 (63.69%)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1,471.00 (60.84%)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nding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28-day mortality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1,987.00 (20.56%)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401.00 (16.63%)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405.00 (16.76%)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487.00 (20.14%)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694.00 (28.70%)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90-day mortality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2,270.00 (23.49%)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449.00 (18.62%)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482.00 (19.94%)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559.00 (23.12%)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780.00 (32.26%)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Total mortality 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4,314.00 (44.64%)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925.00 (38.35%)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946.00 (39.14%)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1,087.00 (44.95%)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1,356.00 (56.08%)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</w:tbl>
    <w:p>
      <w:pPr>
        <w:numPr>
          <w:ilvl w:val="0"/>
          <w:numId w:val="0"/>
        </w:numPr>
        <w:bidi w:val="0"/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Table 2 Results of COX regression analysis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0"/>
        <w:gridCol w:w="1183"/>
        <w:gridCol w:w="13"/>
        <w:gridCol w:w="1209"/>
        <w:gridCol w:w="13"/>
        <w:gridCol w:w="1200"/>
        <w:gridCol w:w="4"/>
        <w:gridCol w:w="1219"/>
        <w:gridCol w:w="4"/>
        <w:gridCol w:w="1204"/>
        <w:gridCol w:w="7"/>
        <w:gridCol w:w="1221"/>
        <w:gridCol w:w="1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55" w:hRule="atLeast"/>
          <w:jc w:val="center"/>
        </w:trPr>
        <w:tc>
          <w:tcPr>
            <w:tcW w:w="706" w:type="pct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Variable</w:t>
            </w:r>
          </w:p>
        </w:tc>
        <w:tc>
          <w:tcPr>
            <w:tcW w:w="718" w:type="pct"/>
            <w:gridSpan w:val="3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718" w:type="pct"/>
            <w:gridSpan w:val="2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706" w:type="pct"/>
            <w:gridSpan w:val="2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718" w:type="pct"/>
            <w:gridSpan w:val="2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706" w:type="pct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  <w:tc>
          <w:tcPr>
            <w:tcW w:w="719" w:type="pct"/>
            <w:gridSpan w:val="2"/>
            <w:tcBorders>
              <w:bottom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55" w:hRule="atLeast"/>
          <w:jc w:val="center"/>
        </w:trPr>
        <w:tc>
          <w:tcPr>
            <w:tcW w:w="4994" w:type="pct"/>
            <w:gridSpan w:val="13"/>
            <w:tcBorders>
              <w:top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05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28-day mortality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55" w:hRule="atLeast"/>
          <w:jc w:val="center"/>
        </w:trPr>
        <w:tc>
          <w:tcPr>
            <w:tcW w:w="4994" w:type="pct"/>
            <w:gridSpan w:val="1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model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1.11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Group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0.97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2.29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1.67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4994" w:type="pct"/>
            <w:gridSpan w:val="1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model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1.09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Group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1.67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3.18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4994" w:type="pct"/>
            <w:gridSpan w:val="1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model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Group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1.44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3.26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1.04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1.67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  <w:jc w:val="center"/>
        </w:trPr>
        <w:tc>
          <w:tcPr>
            <w:tcW w:w="4994" w:type="pct"/>
            <w:gridSpan w:val="1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56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90-day mortality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model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1.11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Group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0.95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1.68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1.74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3.15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1.36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model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1.09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Group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1.23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1.64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1.76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1.36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model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9665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0.96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Group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2417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2.09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1.44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3.03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EDEDED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2418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1.24</w:t>
            </w:r>
          </w:p>
        </w:tc>
        <w:tc>
          <w:tcPr>
            <w:tcW w:w="718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1.56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Model 1 was the crude model without covariate adjustment.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Model 2 was the partially adjusted model, controlling for age, sex, and race.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Model 3 was the fully adjusted model, controlling for all covariates, including: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Demographics: age, sex, race, and BMI.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Severity scores: SOFA, APS III, SIRS, SAPS II, OASIS, GCS, Charlson, PESI, sPESI, Shock Index, and PATHOS scores.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Treatments: mechanical ventilation, renal replacement therapy, and vasopressor use.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Comorbidities: hypertension, acute renal failure, cirrhosis, hepatitis, stroke, chronic kidney disease, type 1 and type 2 diabetes, hyperlipidemia, heart failure, and coronary atherosclerotic heart disease.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Vital signs: heart rate, temperature, respiratory rate, and SpO₂.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Laboratory variables: lymphocyte count (K/µL), RDW (%), hematocrit (%), hemoglobin (g/dL), platelet count (K/µL), red blood cells (M/µL), white blood cells (K/µL), neutrophils (K/µL), monocytes (K/µL), MLR, NLR, PLR, anion gap, calcium, chloride, glucose, potassium, sodium, PT-INR, PT, PTT, creatinine, BUN, lactate, PCO₂, pH, and PO₂.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eastAsia="zh-CN"/>
              </w:rPr>
              <w:t>。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Table 3 Results of 28-day mortality risk age subgroup analysis</w:t>
      </w:r>
    </w:p>
    <w:tbl>
      <w:tblPr>
        <w:tblStyle w:val="4"/>
        <w:tblW w:w="781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014"/>
        <w:gridCol w:w="1029"/>
        <w:gridCol w:w="1029"/>
        <w:gridCol w:w="1029"/>
        <w:gridCol w:w="1029"/>
        <w:gridCol w:w="139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6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Group</w:t>
            </w:r>
          </w:p>
        </w:tc>
        <w:tc>
          <w:tcPr>
            <w:tcW w:w="1049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106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106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106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CI_2.5</w:t>
            </w:r>
          </w:p>
        </w:tc>
        <w:tc>
          <w:tcPr>
            <w:tcW w:w="106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CI_97.5</w:t>
            </w:r>
          </w:p>
        </w:tc>
        <w:tc>
          <w:tcPr>
            <w:tcW w:w="1443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P_for_Interaction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Youth and Middle-aged Group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29.891 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3" w:type="dxa"/>
            <w:vMerge w:val="restar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Middle-aged and elderly group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38.158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1.236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1.568 </w:t>
            </w:r>
          </w:p>
        </w:tc>
        <w:tc>
          <w:tcPr>
            <w:tcW w:w="144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Older age-group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31.950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1.841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1.637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2.070 </w:t>
            </w:r>
          </w:p>
        </w:tc>
        <w:tc>
          <w:tcPr>
            <w:tcW w:w="144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15"/>
          <w:szCs w:val="15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Table 4 Results of subgroup analysis of 28-day mortality risk in supportive therapy</w:t>
      </w:r>
    </w:p>
    <w:tbl>
      <w:tblPr>
        <w:tblStyle w:val="4"/>
        <w:tblW w:w="4997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136"/>
        <w:gridCol w:w="1153"/>
        <w:gridCol w:w="1153"/>
        <w:gridCol w:w="1153"/>
        <w:gridCol w:w="1159"/>
        <w:gridCol w:w="15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9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Group</w:t>
            </w:r>
          </w:p>
        </w:tc>
        <w:tc>
          <w:tcPr>
            <w:tcW w:w="66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67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67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7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CI_2.5</w:t>
            </w:r>
          </w:p>
        </w:tc>
        <w:tc>
          <w:tcPr>
            <w:tcW w:w="67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CI_97.5</w:t>
            </w:r>
          </w:p>
        </w:tc>
        <w:tc>
          <w:tcPr>
            <w:tcW w:w="91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P_for_Interaction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7" w:type="pct"/>
            <w:gridSpan w:val="6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Circulatory support therapy</w:t>
            </w:r>
          </w:p>
        </w:tc>
        <w:tc>
          <w:tcPr>
            <w:tcW w:w="912" w:type="pct"/>
            <w:vMerge w:val="restar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29.446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6819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70.554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2.244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1.993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2.526 </w:t>
            </w:r>
          </w:p>
        </w:tc>
        <w:tc>
          <w:tcPr>
            <w:tcW w:w="91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87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Respiratory support</w:t>
            </w:r>
          </w:p>
        </w:tc>
        <w:tc>
          <w:tcPr>
            <w:tcW w:w="91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14.237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8289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85.763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1.334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1.160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1.535 </w:t>
            </w:r>
          </w:p>
        </w:tc>
        <w:tc>
          <w:tcPr>
            <w:tcW w:w="91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7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Other supportive care</w:t>
            </w:r>
          </w:p>
        </w:tc>
        <w:tc>
          <w:tcPr>
            <w:tcW w:w="91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8648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89.477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1017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10.523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3.244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2.928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3.594 </w:t>
            </w:r>
          </w:p>
        </w:tc>
        <w:tc>
          <w:tcPr>
            <w:tcW w:w="91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Table 5. Results of the 28-day mortality risk comorbidity subgroup analysis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213"/>
        <w:gridCol w:w="998"/>
        <w:gridCol w:w="836"/>
        <w:gridCol w:w="823"/>
        <w:gridCol w:w="752"/>
        <w:gridCol w:w="138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7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Group</w:t>
            </w:r>
          </w:p>
        </w:tc>
        <w:tc>
          <w:tcPr>
            <w:tcW w:w="812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68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591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5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CI_2.5</w:t>
            </w:r>
          </w:p>
        </w:tc>
        <w:tc>
          <w:tcPr>
            <w:tcW w:w="541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CI_97.5</w:t>
            </w:r>
          </w:p>
        </w:tc>
        <w:tc>
          <w:tcPr>
            <w:tcW w:w="91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P_for_Interaction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Hypertension </w:t>
            </w: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65.235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34.765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47.605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52.395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2.568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2.324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2.838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Liver cirrhosis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89.457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10.543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2.058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1.833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2.310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Hepatitis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8826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91.319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8.681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1.374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1.193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1.581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Stroke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8962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92.726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7.274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1.317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7345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75.996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24.004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1.328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1.462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2 diabetes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6670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69.012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30.988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1.201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1 diabetes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98.324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1.676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Hyperlipemia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58.965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41.035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Heart-failure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0.061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68.112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31.888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1.486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1.358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1.626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Coronary atherosclerotic heart disease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61.552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38.448 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1.249 </w:t>
            </w:r>
          </w:p>
        </w:tc>
        <w:tc>
          <w:tcPr>
            <w:tcW w:w="91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Table 6 Results of 90-day mortality risk age subgroup analysis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992"/>
        <w:gridCol w:w="1009"/>
        <w:gridCol w:w="1009"/>
        <w:gridCol w:w="1010"/>
        <w:gridCol w:w="1010"/>
        <w:gridCol w:w="141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5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Group</w:t>
            </w:r>
          </w:p>
        </w:tc>
        <w:tc>
          <w:tcPr>
            <w:tcW w:w="66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67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67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7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CI_2.5</w:t>
            </w:r>
          </w:p>
        </w:tc>
        <w:tc>
          <w:tcPr>
            <w:tcW w:w="67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CI_97.5</w:t>
            </w:r>
          </w:p>
        </w:tc>
        <w:tc>
          <w:tcPr>
            <w:tcW w:w="909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P_for_Interaction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5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Youth and Middle-aged Group</w:t>
            </w:r>
          </w:p>
        </w:tc>
        <w:tc>
          <w:tcPr>
            <w:tcW w:w="66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2889</w:t>
            </w:r>
          </w:p>
        </w:tc>
        <w:tc>
          <w:tcPr>
            <w:tcW w:w="67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29.891 </w:t>
            </w:r>
          </w:p>
        </w:tc>
        <w:tc>
          <w:tcPr>
            <w:tcW w:w="67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09" w:type="pct"/>
            <w:vMerge w:val="restar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Middle-aged and elderly group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38.158 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1.355 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1.512 </w:t>
            </w:r>
          </w:p>
        </w:tc>
        <w:tc>
          <w:tcPr>
            <w:tcW w:w="9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Older age-group 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31.950 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1.724 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1.546 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1.922 </w:t>
            </w:r>
          </w:p>
        </w:tc>
        <w:tc>
          <w:tcPr>
            <w:tcW w:w="9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15"/>
          <w:szCs w:val="15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Table 7 Results of the 90-day mortality risk subgroup analysis of supportive therapy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971"/>
        <w:gridCol w:w="1161"/>
        <w:gridCol w:w="1161"/>
        <w:gridCol w:w="1161"/>
        <w:gridCol w:w="1167"/>
        <w:gridCol w:w="15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8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Group</w:t>
            </w:r>
          </w:p>
        </w:tc>
        <w:tc>
          <w:tcPr>
            <w:tcW w:w="570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68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68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8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CI_2.5</w:t>
            </w:r>
          </w:p>
        </w:tc>
        <w:tc>
          <w:tcPr>
            <w:tcW w:w="68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CI_97.5</w:t>
            </w:r>
          </w:p>
        </w:tc>
        <w:tc>
          <w:tcPr>
            <w:tcW w:w="919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P_for_Interaction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0" w:type="pct"/>
            <w:gridSpan w:val="6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Circulatory support therapy</w:t>
            </w:r>
          </w:p>
        </w:tc>
        <w:tc>
          <w:tcPr>
            <w:tcW w:w="919" w:type="pct"/>
            <w:vMerge w:val="restar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2846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29.446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6819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70.554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2.336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2.089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2.612 </w:t>
            </w: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80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Respiratory support</w:t>
            </w:r>
          </w:p>
        </w:tc>
        <w:tc>
          <w:tcPr>
            <w:tcW w:w="91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14.237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8289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85.763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1.323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1.508 </w:t>
            </w: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0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Other supportive care</w:t>
            </w:r>
          </w:p>
        </w:tc>
        <w:tc>
          <w:tcPr>
            <w:tcW w:w="91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8648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89.477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1017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10.523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3.552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3.231 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3.906 </w:t>
            </w:r>
          </w:p>
        </w:tc>
        <w:tc>
          <w:tcPr>
            <w:tcW w:w="91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Table 8. Results of the 90-day mortality risk comorbidity subgroup analysis</w:t>
      </w:r>
    </w:p>
    <w:tbl>
      <w:tblPr>
        <w:tblStyle w:val="4"/>
        <w:tblW w:w="866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27"/>
        <w:gridCol w:w="1410"/>
        <w:gridCol w:w="935"/>
        <w:gridCol w:w="1255"/>
        <w:gridCol w:w="1061"/>
        <w:gridCol w:w="152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54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Group</w:t>
            </w:r>
          </w:p>
        </w:tc>
        <w:tc>
          <w:tcPr>
            <w:tcW w:w="1227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Count</w:t>
            </w:r>
          </w:p>
        </w:tc>
        <w:tc>
          <w:tcPr>
            <w:tcW w:w="1410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Percent</w:t>
            </w:r>
          </w:p>
        </w:tc>
        <w:tc>
          <w:tcPr>
            <w:tcW w:w="93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125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CI_2.5</w:t>
            </w:r>
          </w:p>
        </w:tc>
        <w:tc>
          <w:tcPr>
            <w:tcW w:w="1061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CI_97.5</w:t>
            </w:r>
          </w:p>
        </w:tc>
        <w:tc>
          <w:tcPr>
            <w:tcW w:w="1521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P_for_Interaction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Hypertension </w:t>
            </w:r>
          </w:p>
        </w:tc>
        <w:tc>
          <w:tcPr>
            <w:tcW w:w="1227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6305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65.235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34.765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47.605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5064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52.395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2.646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2.410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2.906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Liver cirrhosis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8646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89.457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10.543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2.110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1.893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2.351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Hepatitis 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8826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91.319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8.681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1.474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1.296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1.676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Stroke 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8962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92.726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703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7.274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1.264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7345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75.996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2320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24.004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1.386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1.267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1.516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2 diabetes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6670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69.012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2995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30.988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1.218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1 diabetes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9503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98.324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1.676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0.645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0.441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Hyperlipemia 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5699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58.965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3966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41.035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Heart-failure 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6583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68.112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3082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31.888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1.484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1.364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1.615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Coronary atherosclerotic heart disease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5949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61.552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3716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38.448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1.221 </w:t>
            </w:r>
          </w:p>
        </w:tc>
        <w:tc>
          <w:tcPr>
            <w:tcW w:w="15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sz w:val="18"/>
          <w:szCs w:val="18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Table 9 Patient baseline data from the external validation set</w:t>
      </w:r>
    </w:p>
    <w:tbl>
      <w:tblPr>
        <w:tblStyle w:val="4"/>
        <w:tblW w:w="4927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920"/>
        <w:gridCol w:w="1292"/>
        <w:gridCol w:w="1078"/>
        <w:gridCol w:w="1107"/>
        <w:gridCol w:w="1078"/>
        <w:gridCol w:w="938"/>
        <w:gridCol w:w="82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8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Variable</w:t>
            </w:r>
          </w:p>
        </w:tc>
        <w:tc>
          <w:tcPr>
            <w:tcW w:w="547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Overall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N=2,659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641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N=649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658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Q2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N=680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641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Q3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N=665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558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Q4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N=665</w:t>
            </w:r>
            <w:r>
              <w:rPr>
                <w:rStyle w:val="8"/>
                <w:rFonts w:hint="default" w:ascii="Times New Roman" w:hAnsi="Times New Roman" w:eastAsia="宋体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493" w:type="pct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themeColor="text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basic document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Age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64.13 (18.00 - 90.00)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63.24 (18.00 - 90.00)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64.86 (18.00 - 90.00)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64.44 (18.00 - 90.00)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63.92 (19.00 - 90.00)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Gender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1,051.00 (45.42%)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258.00 (45.26%)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295.00 (48.68%)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244.00 (43.26%)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254.00 (44.25%)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1,263.00 (54.58%)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312.00 (54.74%)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311.00 (51.32%)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320.00 (56.74%)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320.00 (55.75%)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unspecified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345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101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91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BMI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205.92 (11.78 - 225,000.00)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30.50 (12.58 - 297.19)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386.14 (13.74 - 217,301.04)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30.51 (11.78 - 82.04)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368.27 (11.94 - 225,000.00)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Race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American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238(8.95%)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63(9.70%)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67(9.85%)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51(7.67%)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57(8.57%)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Asian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51.00 (1.92%)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13.00 (2.00%)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12.00 (1.76%)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15.00 (2.26%)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11.00 (1.65%)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Caucasian 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1,741.00 (65.48%)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399.00 (61.48%)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455.00 (66.91%)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439.00 (66.01%)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448.00 (67.37%)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Spanish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145.00 (5.45%)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50.00 (7.70%)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36.00 (5.29%)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30.00 (4.51%)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29.00 (4.36%)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Other or unknown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484(18.20%)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144(22.19%)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110(16.18%)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130(19.55%)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120(18.04%)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Rating data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GCS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score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11.63 (3.00 - 15.00)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11.67 (3.00 - 15.00)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11.56 (3.00 - 15.00)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11.52 (3.00 - 15.00)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11.75 (3.00 - 15.00)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deficiency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965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213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246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264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242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SOFA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score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7.40 (0.00 - 22.00)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7.85 (0.00 - 22.00)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7.34 (0.00 - 18.00)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7.14 (0.00 - 21.00)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7.29 (0.00 - 18.00)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deficiency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252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APACHE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score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80.74 (-1.00 - 205.00)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81.89 (-1.00 - 205.00)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78.92 (-1.00 - 167.00)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80.25 (-1.00 - 174.00)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81.94 (-1.00 - 173.00)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deficiency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576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139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Basic vital signs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Heart rate （bpm）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99.16 (30.00 - 200.00)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97.29 (42.00 - 200.00)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98.93 (32.00 - 169.00)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99.28 (41.00 - 164.00)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101.10 (30.00 - 198.00)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Temperature（℉）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36.91 (26.50 - 40.60)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36.87 (31.20 - 40.00)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36.94 (26.50 - 40.60)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36.96 (32.60 - 40.50)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36.86 (28.00 - 40.50)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Respiratory rate (breaths/min)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22.46 (0.00 - 57.00)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22.24 (0.00 - 57.00)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22.09 (6.00 - 48.00)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22.51 (9.00 - 48.00)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23.01 (0.00 - 54.00)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Spo2（%）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96.27 (26.00 - 100.00)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96.47 (27.00 - 100.00)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96.32 (76.00 - 100.00)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96.28 (26.00 - 100.00)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96.01 (57.00 - 100.00)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Lab metrics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Lymphocytes (K/μL)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3.55 (0.05 - 154.19)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3.73 (0.15 - 154.19)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3.24 (0.05 - 55.81)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3.39 (0.17 - 61.57)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3.86 (0.08 - 76.00)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RDW（%）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17.55 (11.90 - 37.40)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17.38 (11.90 - 30.30)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17.24 (11.90 - 30.20)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17.43 (12.50 - 37.40)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18.17 (12.60 - 35.30)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Platelets （K/uL）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292.93 (13.00 - 1,161.00)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170.66 (13.00 - 461.00)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261.68 (52.00 - 915.00)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327.00 (43.00 - 892.00)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410.13 (42.00 - 1,161.00)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RBC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（m/uL）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3.90 (2.13 - 7.16)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3.79 (2.13 - 6.31)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3.92 (2.21 - 6.20)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3.92 (2.15 - 6.42)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3.98 (2.32 - 7.16)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WBC（K/uL）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21.83 (0.38 - 310.20)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14.16 (0.38 - 248.69)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18.09 (5.30 - 98.96)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22.25 (6.40 - 69.70)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32.73 (8.46 - 310.20)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Monocyte （K/uL）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2.36 (0.00 - 159.13)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1.24 (0.00 - 36.78)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1.73 (0.08 - 11.00)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2.28 (0.17 - 27.14)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4.16 (0.32 - 159.13)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neutrophile （K/uL）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18.20 (-0.03 - 133.12)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10.62 (-0.03 - 57.49)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15.17 (4.10 - 57.50)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18.94 (4.93 - 65.52)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27.98 (5.66 - 133.12)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PLR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144.94 (0.47 - 3,674.54)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90.28 (0.47 - 678.73)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124.18 (10.77 - 3,354.30)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158.03 (2.97 - 1,552.54)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206.45 (2.03 - 3,674.54)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PIV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5,102.52 (-0.55 - 107,694.13)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692.56 (-0.55 - 1,359.15)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2,089.53 (1,361.54 - 2,925.32)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4,195.03 (2,927.55 - 5,852.10)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13,394.82 (5,852.35 - 107,694.13)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aninon gap(mEq/L)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15.31 (2.70 - 58.20)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15.46 (4.00 - 58.20)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14.80 (4.00 - 36.00)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15.25 (2.70 - 47.00)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15.75 (6.00 - 39.00)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calcium ((mg/dL)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8.84 (6.10 - 15.60)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8.68 (6.10 - 15.60)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8.88 (6.70 - 14.90)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8.89 (6.60 - 12.60)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8.92 (6.60 - 15.40)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chlorine(mEq/L)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111.94 (76.00 - 155.00)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111.57 (90.00 - 145.00)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112.10 (91.00 - 143.00)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111.75 (76.00 - 139.00)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112.32 (85.00 - 155.00)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potassium (mEq/L)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4.92 (3.10 - 9.80)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4.82 (3.10 - 9.30)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4.89 (3.20 - 9.80)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4.91 (3.60 - 8.20)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5.08 (3.50 - 8.90)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sodium (mEq/L)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145.32 (123.00 - 178.00)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145.07 (123.00 - 172.00)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145.13 (131.00 - 170.00)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145.28 (124.00 - 173.00)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145.80 (127.00 - 178.00)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Glucose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(mg/dL)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231.09 (69.00 - 1,263.00)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221.43 (70.00 - 1,263.00)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232.15 (84.00 - 986.00)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226.61 (75.00 - 1,215.00)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243.90 (69.00 - 872.00)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PT-INR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2.03 (0.85 - 17.10)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2.00 (0.88 - 17.10)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1.92 (0.85 - 11.20)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2.02 (0.90 - 10.85)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2.19 (0.90 - 12.50)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PT(sec)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22.20 (9.40 - 119.50)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21.89 (9.70 - 115.00)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21.27 (9.40 - 109.40)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22.12 (9.40 - 119.50)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23.51 (9.60 - 115.70)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PTT(sec)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54.10 (19.40 - 324.50)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50.76 (19.40 - 233.80)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51.64 (20.00 - 282.00)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54.83 (20.00 - 220.50)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59.15 (20.50 - 324.50)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creatinine (mg/dL)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2.78 (0.13 - 30.58)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2.66 (0.13 - 30.58)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2.71 (0.29 - 15.82)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2.77 (0.39 - 23.60)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2.97 (0.32 - 14.10)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BUN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(mg/dL)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55.71 (3.00 - 390.00)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50.02 (4.00 - 390.00)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53.21 (3.00 - 186.00)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55.28 (5.00 - 289.00)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64.25 (6.00 - 218.00)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lactate(mmol/L)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3.87 (0.30 - 34.20)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4.43 (0.40 - 34.20)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3.46 (0.30 - 27.90)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3.80 (0.40 - 32.40)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3.82 (0.40 - 22.20)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Po2(mmHg)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176.34 (27.00 - 621.00)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163.68 (27.00 - 601.00)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176.86 (29.00 - 596.00)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178.09 (32.00 - 555.00)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186.40 (36.00 - 621.00)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Ph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7.44 (6.98 - 9.00)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7.42 (7.00 - 7.72)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7.44 (6.98 - 7.75)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7.45 (7.06 - 7.73)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7.46 (7.01 - 9.00)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Pco2(mmHg)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48.60 (15.00 - 168.00)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46.50 (19.40 - 155.90)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48.24 (17.90 - 144.10)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47.99 (18.90 - 121.00)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51.62 (15.00 - 168.00)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upporting treatment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echanical ventilation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1,278.00 (48.06%)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277.00(42.68%)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331.00 (48.68%)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315.00(47.37%)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355.00(53.38%)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1,381.00 (51.94%)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372.00 (57.32%)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349.00 (51.32%)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350.00 (52.63%)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310.00 (46.62%)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Mechanical ventilation time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410.44 (0.00 - 36,093.00)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303.90 (0.00 - 31,611.00)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409.41 (0.00 - 28,789.00)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319.24 (0.00 - 23,173.00)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606.68 (0.00 - 36,093.00)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1,381.00 (51.94%)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372.00 (57.32%)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349.00 (51.32%)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350.00 (52.63%)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310.00 (46.62%)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omplication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ypertension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2,342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cute renal failure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933.00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1,726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Liver cirrhosis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2,616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633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Hepatitis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 (NA%)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 (NA%)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 (NA%)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2,658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648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troke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2,621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636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2,470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602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620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2 diabetes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2,613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635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669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Type 1 diabetes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2,652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648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Hyperlipemia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2,584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631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647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eart-failure 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2,087.00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502.00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Coronary atherosclerotic heart disease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59.00 (100.00%)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81.00 (100.00%)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80.00 (100.00%)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74.00 (100.00%)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2,365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599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6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Ending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28-day mortality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627.00 (23.58%)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180.00 (27.73%)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128.00 (18.82%)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154.00 (23.16%)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165.00 (24.81%)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90-day mortality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683.00 (25.69%)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188.00 (28.97%)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142.00 (20.88%)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167.00 (25.11%)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186.00 (27.97%)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Table 10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28-day mortality risk machine learning model parameters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14"/>
        <w:gridCol w:w="694"/>
        <w:gridCol w:w="842"/>
        <w:gridCol w:w="842"/>
        <w:gridCol w:w="842"/>
        <w:gridCol w:w="842"/>
        <w:gridCol w:w="842"/>
        <w:gridCol w:w="842"/>
        <w:gridCol w:w="842"/>
        <w:gridCol w:w="80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model</w:t>
            </w:r>
          </w:p>
        </w:tc>
        <w:tc>
          <w:tcPr>
            <w:tcW w:w="418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dataset</w:t>
            </w:r>
          </w:p>
        </w:tc>
        <w:tc>
          <w:tcPr>
            <w:tcW w:w="40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ppv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npv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accuracy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f1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precision</w:t>
            </w:r>
          </w:p>
        </w:tc>
        <w:tc>
          <w:tcPr>
            <w:tcW w:w="49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recall</w:t>
            </w:r>
          </w:p>
        </w:tc>
        <w:tc>
          <w:tcPr>
            <w:tcW w:w="47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optimal_threshold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</w:t>
            </w:r>
          </w:p>
        </w:tc>
        <w:tc>
          <w:tcPr>
            <w:tcW w:w="418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407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0.680(0.669-0.691)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0.760(0.750-0.770)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0.423(0.411-0.435)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0.902(0.895-0.909)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0.743(0.733-0.754)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0.521(0.510-0.533)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0.423(0.411-0.435)</w:t>
            </w:r>
          </w:p>
        </w:tc>
        <w:tc>
          <w:tcPr>
            <w:tcW w:w="49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0.680(0.669-0.691)</w:t>
            </w:r>
          </w:p>
        </w:tc>
        <w:tc>
          <w:tcPr>
            <w:tcW w:w="471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0.619(0.601-0.637)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0.734(0.718-0.750)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0.376(0.358-0.393)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0.882(0.870-0.893)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0.710(0.694-0.727)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0.468(0.450-0.486)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0.376(0.358-0.393)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0.619(0.601-0.637)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0.785(0.770-0.799)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0.480(0.462-0.498)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0.310(0.293-0.327)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0.882(0.870-0.894)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0.550(0.532-0.568)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0.444(0.426-0.462)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0.310(0.293-0.327)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0.785(0.770-0.799)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lr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0.774(0.764-0.784)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0.549(0.537-0.560)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0.307(0.296-0.318)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0.904(0.897-0.911)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0.595(0.583-0.607)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0.440(0.428-0.452)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0.307(0.296-0.318)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0.774(0.764-0.784)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lr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0.770(0.755-0.785)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0.534(0.516-0.552)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0.299(0.283-0.316)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0.900(0.889-0.911)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0.582(0.564-0.600)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0.431(0.413-0.449)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0.299(0.283-0.316)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0.770(0.755-0.785)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lr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0.715(0.699-0.732)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0.471(0.453-0.489)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0.287(0.271-0.303)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0.848(0.835-0.861)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0.527(0.509-0.545)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0.410(0.392-0.428)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0.287(0.271-0.303)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0.715(0.699-0.732)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gbc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0.729(0.718-0.740)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0.767(0.757-0.777)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0.447(0.435-0.459)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0.916(0.910-0.923)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0.759(0.749-0.769)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0.554(0.543-0.566)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0.447(0.435-0.459)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0.729(0.718-0.740)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gbc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0.612(0.595-0.630)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0.730(0.714-0.746)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0.370(0.352-0.387)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0.879(0.867-0.891)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0.706(0.689-0.722)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0.461(0.443-0.479)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0.370(0.352-0.387)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0.612(0.595-0.630)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gbc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0.751(0.735-0.766)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0.554(0.536-0.572)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0.334(0.317-0.351)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0.882(0.870-0.894)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0.599(0.582-0.617)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0.462(0.444-0.480)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0.334(0.317-0.351)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0.751(0.735-0.766)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abc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0.689(0.678-0.700)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0.672(0.661-0.683)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0.352(0.341-0.364)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0.893(0.886-0.901)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0.676(0.664-0.687)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0.466(0.454-0.478)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0.352(0.341-0.364)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0.689(0.678-0.700)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abc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0.701(0.685-0.718)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0.660(0.642-0.677)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0.348(0.330-0.365)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0.895(0.884-0.906)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0.668(0.651-0.685)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0.465(0.447-0.483)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0.348(0.330-0.365)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0.701(0.685-0.718)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abc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0.708(0.692-0.724)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0.467(0.449-0.485)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0.283(0.267-0.300)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0.843(0.830-0.856)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0.522(0.504-0.540)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0.405(0.387-0.422)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0.283(0.267-0.300)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0.708(0.692-0.724)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xgb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0.712(0.701-0.723)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0.712(0.701-0.723)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0.390(0.379-0.402)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0.905(0.898-0.912)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0.712(0.701-0.723)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0.504(0.492-0.516)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0.390(0.379-0.402)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0.712(0.701-0.723)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xgb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0.671(0.654-0.688)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0.703(0.686-0.720)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0.369(0.351-0.387)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0.892(0.881-0.903)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0.697(0.680-0.713)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0.476(0.458-0.494)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0.369(0.351-0.387)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0.671(0.654-0.688)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xgb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0.760(0.744-0.775)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0.500(0.482-0.518)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0.311(0.295-0.328)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0.875(0.863-0.887)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0.559(0.541-0.577)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0.442(0.424-0.460)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0.311(0.295-0.328)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0.760(0.744-0.775)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lgb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0.672(0.661-0.683)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0.810(0.801-0.820)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0.478(0.466-0.490)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0.905(0.898-0.912)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0.782(0.772-0.792)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0.559(0.547-0.571)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0.478(0.466-0.490)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0.672(0.661-0.683)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lgb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0.557(0.539-0.575)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0.776(0.760-0.791)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0.391(0.373-0.409)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0.871(0.859-0.883)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0.731(0.715-0.747)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0.460(0.441-0.478)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0.391(0.373-0.409)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0.557(0.539-0.575)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lgb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0.653(0.636-0.671)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0.643(0.626-0.660)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0.353(0.335-0.370)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0.862(0.849-0.874)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0.645(0.628-0.663)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0.458(0.440-0.476)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0.353(0.335-0.370)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0.653(0.636-0.671)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 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Table 11: Parameters of the 90-day mortality risk machine learning model</w:t>
      </w:r>
    </w:p>
    <w:tbl>
      <w:tblPr>
        <w:tblStyle w:val="4"/>
        <w:tblW w:w="5000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933"/>
        <w:gridCol w:w="872"/>
        <w:gridCol w:w="732"/>
        <w:gridCol w:w="860"/>
        <w:gridCol w:w="830"/>
        <w:gridCol w:w="830"/>
        <w:gridCol w:w="688"/>
        <w:gridCol w:w="912"/>
        <w:gridCol w:w="750"/>
        <w:gridCol w:w="71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model</w:t>
            </w:r>
          </w:p>
        </w:tc>
        <w:tc>
          <w:tcPr>
            <w:tcW w:w="54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dataset</w:t>
            </w:r>
          </w:p>
        </w:tc>
        <w:tc>
          <w:tcPr>
            <w:tcW w:w="51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429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504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ppv</w:t>
            </w:r>
          </w:p>
        </w:tc>
        <w:tc>
          <w:tcPr>
            <w:tcW w:w="486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npv</w:t>
            </w:r>
          </w:p>
        </w:tc>
        <w:tc>
          <w:tcPr>
            <w:tcW w:w="486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accuracy</w:t>
            </w:r>
          </w:p>
        </w:tc>
        <w:tc>
          <w:tcPr>
            <w:tcW w:w="40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f1</w:t>
            </w:r>
          </w:p>
        </w:tc>
        <w:tc>
          <w:tcPr>
            <w:tcW w:w="535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precision</w:t>
            </w:r>
          </w:p>
        </w:tc>
        <w:tc>
          <w:tcPr>
            <w:tcW w:w="440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recall</w:t>
            </w:r>
          </w:p>
        </w:tc>
        <w:tc>
          <w:tcPr>
            <w:tcW w:w="41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optimal_threshold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</w:t>
            </w:r>
          </w:p>
        </w:tc>
        <w:tc>
          <w:tcPr>
            <w:tcW w:w="547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511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0.728(0.717-0.738)</w:t>
            </w:r>
          </w:p>
        </w:tc>
        <w:tc>
          <w:tcPr>
            <w:tcW w:w="429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0.702(0.691-0.712)</w:t>
            </w:r>
          </w:p>
        </w:tc>
        <w:tc>
          <w:tcPr>
            <w:tcW w:w="504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0.387(0.375-0.398)</w:t>
            </w:r>
          </w:p>
        </w:tc>
        <w:tc>
          <w:tcPr>
            <w:tcW w:w="486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0.909(0.902-0.916)</w:t>
            </w:r>
          </w:p>
        </w:tc>
        <w:tc>
          <w:tcPr>
            <w:tcW w:w="486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0.707(0.696-0.718)</w:t>
            </w:r>
          </w:p>
        </w:tc>
        <w:tc>
          <w:tcPr>
            <w:tcW w:w="403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0.505(0.493-0.517)</w:t>
            </w:r>
          </w:p>
        </w:tc>
        <w:tc>
          <w:tcPr>
            <w:tcW w:w="535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0.387(0.375-0.398)</w:t>
            </w:r>
          </w:p>
        </w:tc>
        <w:tc>
          <w:tcPr>
            <w:tcW w:w="440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0.728(0.717-0.738)</w:t>
            </w:r>
          </w:p>
        </w:tc>
        <w:tc>
          <w:tcPr>
            <w:tcW w:w="417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0.221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0.698(0.681-0.715)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0.675(0.658-0.692)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0.357(0.340-0.375)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0.896(0.885-0.907)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0.680(0.663-0.697)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0.473(0.455-0.491)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0.357(0.340-0.375)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0.698(0.681-0.715)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0.221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0.812(0.798-0.826)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0.416(0.398-0.434)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0.318(0.301-0.334)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0.869(0.857-0.881)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0.515(0.497-0.533)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0.457(0.439-0.475)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0.318(0.301-0.334)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0.812(0.798-0.826)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0.221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lr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0.774(0.764-0.784)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0.549(0.537-0.560)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0.307(0.296-0.318)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0.904(0.897-0.911)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0.595(0.583-0.607)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0.440(0.428-0.452)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0.307(0.296-0.318)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0.774(0.764-0.784)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lr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0.770(0.755-0.785)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0.534(0.516-0.552)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0.299(0.283-0.316)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0.900(0.889-0.911)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0.582(0.564-0.600)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0.431(0.413-0.449)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0.299(0.283-0.316)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0.770(0.755-0.785)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lr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0.715(0.699-0.732)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0.477(0.459-0.495)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0.314(0.297-0.331)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0.833(0.820-0.847)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0.536(0.518-0.554)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0.436(0.418-0.454)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0.314(0.297-0.331)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0.715(0.699-0.732)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gbc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0.722(0.711-0.732)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0.774(0.764-0.784)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0.453(0.441-0.465)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0.915(0.908-0.922)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0.763(0.753-0.773)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0.556(0.545-0.568)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0.453(0.441-0.465)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0.722(0.711-0.732)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0.234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gbc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0.631(0.613-0.648)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0.734(0.718-0.750)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0.380(0.363-0.398)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0.885(0.873-0.896)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0.713(0.696-0.729)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0.474(0.456-0.493)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0.380(0.363-0.398)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0.631(0.613-0.648)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0.234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gbc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0.710(0.693-0.726)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0.589(0.571-0.607)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0.366(0.349-0.384)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0.858(0.846-0.871)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0.619(0.602-0.637)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0.483(0.465-0.501)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0.366(0.349-0.384)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0.710(0.693-0.726)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0.234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abc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0.689(0.678-0.700)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0.672(0.661-0.683)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0.352(0.341-0.364)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0.893(0.886-0.901)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0.676(0.664-0.687)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0.466(0.454-0.478)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0.352(0.341-0.364)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0.689(0.678-0.700)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abc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0.701(0.685-0.718)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0.660(0.642-0.677)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0.348(0.330-0.365)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0.895(0.884-0.906)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0.668(0.651-0.685)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0.465(0.447-0.483)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0.348(0.330-0.365)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0.701(0.685-0.718)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abc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0.700(0.684-0.717)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0.469(0.451-0.487)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0.306(0.290-0.323)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0.824(0.810-0.838)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0.527(0.509-0.545)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0.426(0.408-0.444)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0.306(0.290-0.323)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0.700(0.684-0.717)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0.733(0.723-0.744)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0.752(0.741-0.762)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0.433(0.421-0.445)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0.916(0.909-0.922)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0.748(0.737-0.758)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0.545(0.533-0.556)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0.433(0.421-0.445)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0.733(0.723-0.744)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0.235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0.639(0.622-0.657)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0.724(0.708-0.741)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0.375(0.357-0.393)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0.886(0.874-0.897)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0.707(0.690-0.723)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0.473(0.455-0.491)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0.375(0.357-0.393)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0.639(0.622-0.657)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0.235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0.721(0.704-0.737)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0.566(0.549-0.584)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0.357(0.340-0.375)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0.858(0.846-0.871)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0.605(0.587-0.623)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0.478(0.460-0.496)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0.357(0.340-0.375)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0.721(0.704-0.737)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0.235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training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0.672(0.661-0.683)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0.810(0.801-0.820)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0.478(0.466-0.490)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0.905(0.898-0.912)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0.782(0.772-0.792)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0.559(0.547-0.571)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0.478(0.466-0.490)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0.672(0.661-0.683)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test set 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0.557(0.539-0.575)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0.776(0.760-0.791)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0.391(0.373-0.409)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0.871(0.859-0.883)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0.731(0.715-0.747)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0.460(0.441-0.478)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0.391(0.373-0.409)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0.557(0.539-0.575)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lgb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External validation set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0.638(0.621-0.656)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0.646(0.629-0.664)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0.377(0.359-0.394)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0.842(0.829-0.855)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0.644(0.627-0.662)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0.474(0.456-0.492)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0.377(0.359-0.394)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0.638(0.621-0.656)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</w:pPr>
      <w:bookmarkStart w:id="0" w:name="OLE_LINK1"/>
      <w:r>
        <w:rPr>
          <w:rFonts w:hint="default" w:ascii="Times New Roman" w:hAnsi="Times New Roman" w:eastAsia="宋体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Table 12: Parameters of the GBTM Trajectory Model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67"/>
        <w:gridCol w:w="1418"/>
        <w:gridCol w:w="1418"/>
        <w:gridCol w:w="1420"/>
        <w:gridCol w:w="142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6"/>
            <w:tcBorders>
              <w:bottom w:val="single" w:color="auto" w:sz="6" w:space="0"/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Model fit metrics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op w:val="single" w:color="auto" w:sz="6" w:space="0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Track group count</w:t>
            </w:r>
          </w:p>
        </w:tc>
        <w:tc>
          <w:tcPr>
            <w:tcW w:w="802" w:type="pct"/>
            <w:tcBorders>
              <w:top w:val="single" w:color="auto" w:sz="6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aic</w:t>
            </w:r>
          </w:p>
        </w:tc>
        <w:tc>
          <w:tcPr>
            <w:tcW w:w="832" w:type="pct"/>
            <w:tcBorders>
              <w:top w:val="single" w:color="auto" w:sz="6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bic</w:t>
            </w:r>
          </w:p>
        </w:tc>
        <w:tc>
          <w:tcPr>
            <w:tcW w:w="832" w:type="pct"/>
            <w:tcBorders>
              <w:top w:val="single" w:color="auto" w:sz="6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caic</w:t>
            </w:r>
          </w:p>
        </w:tc>
        <w:tc>
          <w:tcPr>
            <w:tcW w:w="833" w:type="pct"/>
            <w:tcBorders>
              <w:top w:val="single" w:color="auto" w:sz="6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ssbic</w:t>
            </w:r>
          </w:p>
        </w:tc>
        <w:tc>
          <w:tcPr>
            <w:tcW w:w="836" w:type="pct"/>
            <w:tcBorders>
              <w:top w:val="single" w:color="auto" w:sz="6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hqic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158680.3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158708.3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158712.3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158695.6</w:t>
            </w:r>
          </w:p>
        </w:tc>
        <w:tc>
          <w:tcPr>
            <w:tcW w:w="836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158689.9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2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144941.1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145011.1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145021.1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144979.4</w:t>
            </w:r>
          </w:p>
        </w:tc>
        <w:tc>
          <w:tcPr>
            <w:tcW w:w="836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144965.0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3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143992.6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144104.7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144120.7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144053.9</w:t>
            </w:r>
          </w:p>
        </w:tc>
        <w:tc>
          <w:tcPr>
            <w:tcW w:w="836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144030.9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143672.4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143826.6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143848.6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143756.7</w:t>
            </w:r>
          </w:p>
        </w:tc>
        <w:tc>
          <w:tcPr>
            <w:tcW w:w="836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143725.1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6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5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143407.1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143589.4</w:t>
            </w: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143615.4</w:t>
            </w:r>
          </w:p>
        </w:tc>
        <w:tc>
          <w:tcPr>
            <w:tcW w:w="833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143506.7</w:t>
            </w:r>
          </w:p>
        </w:tc>
        <w:tc>
          <w:tcPr>
            <w:tcW w:w="836" w:type="pct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143469.4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Posterior probability of trajectory distribution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V4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traj_Avepp1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1.0000000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traj_Avepp2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0.9943746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0.9811333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traj_Avepp3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0.9868682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0.9885490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0.9862536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traj_Avepp4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0.9794197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0.9790866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0.9858119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0.9977488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traj_Avepp5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0.9932045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0.9731313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0.9891093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0.9812196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0.9791859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Trajectory ratio for each group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V4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traj_num1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1.00000000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traj_num2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0.73202055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0.2679795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traj_num3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0.50000000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0.1575342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0.3424658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traj_num4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0.35787671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0.3912671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0.1267123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0.1241438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traj_num5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0.08390411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0.3184932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0.1155822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0.3253425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0.1566781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Average trajectory pattern analysis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V4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V5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traj_OCC1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NaN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traj_OCC2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64.39209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142.75712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traj_OCC3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75.17349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456.01768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138.7159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traj_OCC4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86.18313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72.61321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472.6931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3128.3158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traj_OCC5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1600.72502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78.18697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687.2922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107.1685</w:t>
            </w:r>
          </w:p>
        </w:tc>
        <w:tc>
          <w:tcPr>
            <w:tcW w:w="836" w:type="pct"/>
            <w:tcBorders>
              <w:tl2br w:val="nil"/>
              <w:tr2bl w:val="nil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</w:rPr>
              <w:t>255.8922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Table 13 Baseline characteristics of patients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86"/>
        <w:gridCol w:w="952"/>
        <w:gridCol w:w="1162"/>
        <w:gridCol w:w="1288"/>
        <w:gridCol w:w="1287"/>
        <w:gridCol w:w="1233"/>
        <w:gridCol w:w="70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5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Variable</w:t>
            </w:r>
          </w:p>
        </w:tc>
        <w:tc>
          <w:tcPr>
            <w:tcW w:w="460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Levels</w:t>
            </w:r>
          </w:p>
        </w:tc>
        <w:tc>
          <w:tcPr>
            <w:tcW w:w="558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Overall（N = 1,168）</w:t>
            </w:r>
          </w:p>
        </w:tc>
        <w:tc>
          <w:tcPr>
            <w:tcW w:w="681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Traj-1（N = 418）</w:t>
            </w:r>
          </w:p>
        </w:tc>
        <w:tc>
          <w:tcPr>
            <w:tcW w:w="755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Traj-2（N = 457）</w:t>
            </w:r>
          </w:p>
        </w:tc>
        <w:tc>
          <w:tcPr>
            <w:tcW w:w="755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Traj-3（N = 148）</w:t>
            </w:r>
          </w:p>
        </w:tc>
        <w:tc>
          <w:tcPr>
            <w:tcW w:w="723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Traj-4（N = 145）</w:t>
            </w:r>
          </w:p>
        </w:tc>
        <w:tc>
          <w:tcPr>
            <w:tcW w:w="410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8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asic document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63.22 (19.00 - 99.00)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62.26 (19.00 - 93.00)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62.47 (19.00 - 92.00)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64.34 (25.00 - 99.00)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67.22 (24.00 - 96.00)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Gender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513.00 (43.92%)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180.00 (43.06%)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218.00 (47.70%)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60.00 (40.54%)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55.00 (37.93%)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655.00 (56.08%)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238.00 (56.94%)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239.00 (52.30%)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88.00 (59.46%)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90.00 (62.07%)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Race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white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672.00 (57.53%)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229.00 (54.78%)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250.00 (54.70%)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92.00 (62.16%)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101.00 (69.66%)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Asian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41.00 (3.51%)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19.00 (4.55%)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11.00 (2.41%)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5.00 (3.38%)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6.00 (4.14%)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elanoderm 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133.00 (11.39%)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54.00 (12.92%)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55.00 (12.04%)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13.00 (8.78%)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11.00 (7.59%)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Spanish 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52.00 (4.45%)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16.00 (3.83%)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22.00 (4.81%)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10.00 (6.76%)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4.00 (2.76%)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ther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270.00 (23.12%)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 (23.92%)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119.00 (26.04%)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28.00 (18.92%)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23.00 (15.86%)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7.67 (2.00 - 21.00)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7.73 (2.00 - 21.00)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7.49 (2.00 - 20.00)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7.64 (2.00 - 16.00)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8.11 (2.00 - 18.00)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APSIII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57.71 (10.00 - 184.00)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55.90 (10.00 - 184.00)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57.81 (12.00 - 139.00)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62.79 (23.00 - 130.00)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57.46 (17.00 - 130.00)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SAPSII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43.27 (6.00 - 104.00)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41.74 (6.00 - 104.00)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42.56 (13.00 - 88.00)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46.14 (10.00 - 82.00)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47.01 (13.00 - 90.00)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OASIS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35.28 (10.00 - 61.00)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34.83 (10.00 - 61.00)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35.49 (15.00 - 59.00)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37.89 (18.00 - 59.00)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33.29 (14.00 - 52.00)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13.37 (3.00 - 15.00)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13.19 (3.00 - 15.00)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13.39 (3.00 - 15.00)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13.52 (3.00 - 15.00)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13.66 (3.00 - 15.00)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Charlson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5.22 (0.00 - 17.00)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5.00 (0.00 - 17.00)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5.10 (0.00 - 17.00)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5.40 (0.00 - 14.00)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6.04 (1.00 - 13.00)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ShockIndex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score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1.89 (0.28 - 532.47)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2.76 (0.49 - 532.47)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1.40 (0.44 - 4.97)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1.52 (0.62 - 5.00)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1.32 (0.28 - 8.73)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Basic vital signs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Heart rate （bpm）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97.01 (0.00 - 175.00)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96.68 (35.00 - 173.00)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95.46 (46.00 - 166.00)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101.20 (47.00 - 175.00)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98.58 (0.00 - 157.00)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Temperature（℉）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98.47 (35.10 - 103.70)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98.25 (36.70 - 103.70)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98.51 (35.10 - 103.30)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98.79 (93.00 - 103.40)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98.68 (95.50 - 102.10)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Respiratory rate (breaths/min)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22.16 (0.00 - 64.00)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21.74 (7.00 - 64.00)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22.43 (0.00 - 63.00)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22.61 (8.00 - 42.00)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22.10 (7.00 - 52.00)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Spo2（%）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95.84 (55.00 - 100.00)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96.07 (61.00 - 100.00)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95.67 (73.00 - 100.00)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95.18 (55.00 - 100.00)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96.38 (79.00 - 100.00)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Lab metrics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Anion gap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(mEq/L)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15.50 (3.00 - 47.00)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15.36 (5.00 - 36.00)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15.60 (3.00 - 47.00)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16.34 (6.00 - 34.00)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14.73 (3.00 - 41.00)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alcium (mg/dL)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8.16 (1.70 - 14.50)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8.17 (5.20 - 12.50)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8.18 (1.70 - 11.40)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8.21 (6.00 - 10.70)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8.00 (5.50 - 14.50)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hlorine(mEq/L)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101.83 (67.00 - 139.00)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102.50 (67.00 - 127.00)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101.14 (69.00 - 139.00)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100.51 (83.00 - 115.00)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103.38 (85.00 - 135.00)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3C3C58"/>
                <w:spacing w:val="0"/>
                <w:sz w:val="15"/>
                <w:szCs w:val="15"/>
                <w:shd w:val="clear" w:fill="FFFFFF"/>
              </w:rPr>
              <w:t>Glucose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(mg/dL)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162.64 (23.00 - 1,456.00)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156.00 (23.00 - 538.00)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167.33 (27.00 - 1,456.00)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170.44 (59.00 - 993.00)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159.00 (64.00 - 765.00)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otassium(mEq/L)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4.28 (2.30 - 9.70)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4.23 (2.50 - 9.70)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4.35 (2.30 - 8.90)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4.44 (2.40 - 9.30)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4.07 (2.30 - 7.60)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odium(mEq/L)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137.75 (103.00 - 165.00)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138.36 (103.00 - 165.00)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137.25 (106.00 - 155.00)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137.18 (124.00 - 157.00)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138.16 (121.00 - 162.00)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PT-INR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 (0.90 - 9.60)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 (0.90 - 7.70)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1.50 (0.90 - 5.70)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1.59 (0.90 - 9.40)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1.63 (0.90 - 9.60)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PT(sec)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17.03 (9.40 - 150.00)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17.14 (9.80 - 150.00)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16.65 (9.40 - 150.00)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17.36 (10.20 - 104.20)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17.61 (9.60 - 102.40)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PTT(sec)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37.92 (17.80 - 150.00)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37.38 (18.40 - 150.00)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39.62 (17.80 - 150.00)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38.20 (21.80 - 150.00)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33.85 (20.30 - 150.00)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creatinine (mg/dL)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1.84 (0.20 - 15.70)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1.70 (0.30 - 14.70)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2.02 (0.30 - 15.70)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2.20 (0.30 - 12.80)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1.32 (0.20 - 7.50)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lactate(mmol/L)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2.58 (0.40 - 22.00)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2.71 (0.40 - 22.00)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2.50 (0.50 - 16.80)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2.41 (0.50 - 16.00)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2.69 (0.60 - 13.90)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Pco2(mmHg)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44.20 (14.00 - 121.00)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43.50 (14.00 - 106.00)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44.80 (19.00 - 121.00)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46.93 (21.00 - 94.00)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41.52 (21.00 - 85.00)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7.34 (6.88 - 7.60)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7.34 (6.88 - 7.59)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7.34 (7.03 - 7.58)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7.32 (6.92 - 7.55)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7.36 (6.92 - 7.60)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Po2(mmHg)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84.76 (15.00 - 542.00)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87.95 (15.00 - 542.00)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83.23 (18.00 - 525.00)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87.90 (20.00 - 420.00)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77.21 (17.00 - 447.00)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Ending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cute respiratory distress syndrome；ADRS 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1,014.00 (86.82%)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373.00 (89.23%)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378.00 (82.71%)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122.00 (82.43%)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141.00 (97.24%)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154.00 (13.18%)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45.00 (10.77%)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79.00 (17.29%)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26.00 (17.57%)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4.00 (2.76%)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446.00 (38.18%)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183.00 (43.78%)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155.00 (33.92%)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42.00 (28.38%)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66.00 (45.52%)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722.00 (61.82%)</w:t>
            </w:r>
          </w:p>
        </w:tc>
        <w:tc>
          <w:tcPr>
            <w:tcW w:w="6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235.00 (56.22%)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302.00 (66.08%)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106.00 (71.62%)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79.00 (54.48%)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</w:p>
    <w:p>
      <w:pPr>
        <w:bidi w:val="0"/>
        <w:ind w:firstLine="254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54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54" w:firstLineChars="0"/>
        <w:jc w:val="left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 xml:space="preserve">Table 14: 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Association between PIV trajectories and risk of ARDS in patients with sepsis: multivariable logistic regression results</w:t>
      </w:r>
    </w:p>
    <w:tbl>
      <w:tblPr>
        <w:tblStyle w:val="4"/>
        <w:tblW w:w="83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93"/>
        <w:gridCol w:w="824"/>
        <w:gridCol w:w="851"/>
        <w:gridCol w:w="739"/>
        <w:gridCol w:w="684"/>
        <w:gridCol w:w="712"/>
        <w:gridCol w:w="669"/>
        <w:gridCol w:w="935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Variable Name</w:t>
            </w:r>
          </w:p>
        </w:tc>
        <w:tc>
          <w:tcPr>
            <w:tcW w:w="7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Estimate</w:t>
            </w:r>
          </w:p>
        </w:tc>
        <w:tc>
          <w:tcPr>
            <w:tcW w:w="82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Std_Error</w:t>
            </w:r>
          </w:p>
        </w:tc>
        <w:tc>
          <w:tcPr>
            <w:tcW w:w="85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Z_value</w:t>
            </w:r>
          </w:p>
        </w:tc>
        <w:tc>
          <w:tcPr>
            <w:tcW w:w="73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P</w:t>
            </w:r>
            <w:r>
              <w:rPr>
                <w:rStyle w:val="10"/>
                <w:rFonts w:hint="eastAsia" w:ascii="Times New Roman" w:hAnsi="Times New Roman" w:cs="Times New Roman"/>
                <w:sz w:val="15"/>
                <w:szCs w:val="15"/>
                <w:lang w:val="en-US" w:eastAsia="zh-CN" w:bidi="ar"/>
              </w:rPr>
              <w:t>-</w:t>
            </w: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value</w:t>
            </w:r>
          </w:p>
        </w:tc>
        <w:tc>
          <w:tcPr>
            <w:tcW w:w="68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CI_2.5</w:t>
            </w:r>
          </w:p>
        </w:tc>
        <w:tc>
          <w:tcPr>
            <w:tcW w:w="71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CI_97.5</w:t>
            </w:r>
          </w:p>
        </w:tc>
        <w:tc>
          <w:tcPr>
            <w:tcW w:w="6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OR</w:t>
            </w:r>
          </w:p>
        </w:tc>
        <w:tc>
          <w:tcPr>
            <w:tcW w:w="93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Lower_OR</w:t>
            </w:r>
          </w:p>
        </w:tc>
        <w:tc>
          <w:tcPr>
            <w:tcW w:w="8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Upper_OR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Traj-1</w:t>
            </w: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(Intercept)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-2.115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-13.402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-2.438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-1.817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Traj-2</w:t>
            </w: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2.740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1.175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Traj-</w:t>
            </w: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2.127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Traj-</w:t>
            </w:r>
            <w:r>
              <w:rPr>
                <w:rStyle w:val="10"/>
                <w:rFonts w:hint="default" w:ascii="Times New Roman" w:hAnsi="Times New Roman" w:eastAsia="宋体" w:cs="Times New Roman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-1.448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-2.726 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-2.661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-0.523 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0.235 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0.592 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Table 15: Association between PIV trajectories and incident AKI among patients with sepsis: COX Regression Statistical Results.</w:t>
      </w:r>
      <w:bookmarkStart w:id="1" w:name="_GoBack"/>
      <w:bookmarkEnd w:id="1"/>
    </w:p>
    <w:tbl>
      <w:tblPr>
        <w:tblStyle w:val="4"/>
        <w:tblW w:w="4998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84"/>
        <w:gridCol w:w="1384"/>
        <w:gridCol w:w="1384"/>
        <w:gridCol w:w="1385"/>
        <w:gridCol w:w="1385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81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Number(%)</w:t>
            </w:r>
          </w:p>
        </w:tc>
        <w:tc>
          <w:tcPr>
            <w:tcW w:w="81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Hazard Ratio(HR)</w:t>
            </w:r>
          </w:p>
        </w:tc>
        <w:tc>
          <w:tcPr>
            <w:tcW w:w="81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lower_95</w:t>
            </w:r>
          </w:p>
        </w:tc>
        <w:tc>
          <w:tcPr>
            <w:tcW w:w="81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upper_95</w:t>
            </w:r>
          </w:p>
        </w:tc>
        <w:tc>
          <w:tcPr>
            <w:tcW w:w="812" w:type="pct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value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Traj-1</w:t>
            </w:r>
          </w:p>
        </w:tc>
        <w:tc>
          <w:tcPr>
            <w:tcW w:w="812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418 (35.8)</w:t>
            </w:r>
          </w:p>
        </w:tc>
        <w:tc>
          <w:tcPr>
            <w:tcW w:w="812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2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2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2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Traj-2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457 (39.1)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1.292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1.533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0.003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Traj-3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148 (12.7)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1.506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1.197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1.894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Traj-4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145 (12.4)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0.317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ID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coef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exp_coef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se_coef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value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Traj-2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1.292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2.948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0.003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Traj-3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1.506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3.496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Traj-4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-0.130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-1.001 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0.317 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YWFkYjAwODk2ZTI4OTk5Y2ZjYzk2ZDYwMDQ3MmYifQ=="/>
  </w:docVars>
  <w:rsids>
    <w:rsidRoot w:val="27603D70"/>
    <w:rsid w:val="03561F09"/>
    <w:rsid w:val="040D0631"/>
    <w:rsid w:val="180841A7"/>
    <w:rsid w:val="1DF30EE7"/>
    <w:rsid w:val="1FDE7C1E"/>
    <w:rsid w:val="27055E56"/>
    <w:rsid w:val="27603D70"/>
    <w:rsid w:val="2B4029D3"/>
    <w:rsid w:val="3A762A31"/>
    <w:rsid w:val="7C1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9">
    <w:name w:val="font41"/>
    <w:basedOn w:val="6"/>
    <w:qFormat/>
    <w:uiPriority w:val="0"/>
    <w:rPr>
      <w:rFonts w:hint="default" w:ascii="Tahoma" w:hAnsi="Tahoma" w:eastAsia="Tahoma" w:cs="Tahoma"/>
      <w:color w:val="000000"/>
      <w:sz w:val="17"/>
      <w:szCs w:val="17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5276</Words>
  <Characters>30848</Characters>
  <Lines>0</Lines>
  <Paragraphs>0</Paragraphs>
  <TotalTime>0</TotalTime>
  <ScaleCrop>false</ScaleCrop>
  <LinksUpToDate>false</LinksUpToDate>
  <CharactersWithSpaces>33730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2025-10-22T13:20:00Z</dcterms:created>
  <dc:creator>刘洁羽</dc:creator>
  <cp:lastModifiedBy>刘洁羽</cp:lastModifiedBy>
  <dcterms:modified xsi:type="dcterms:W3CDTF">2026-01-21T02:38:46Z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754781020D34464EB82629EEDF719A9A_11</vt:lpwstr>
  </property>
</Properties>
</file>