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2D2835" w14:textId="39BBB67A" w:rsidR="00BC1218" w:rsidRDefault="00807466" w:rsidP="00A77C0E">
      <w:pPr>
        <w:jc w:val="center"/>
        <w:rPr>
          <w:rFonts w:ascii="Arial" w:hAnsi="Arial" w:cs="Arial"/>
          <w:b/>
          <w:bCs/>
        </w:rPr>
      </w:pPr>
      <w:r>
        <w:rPr>
          <w:rFonts w:ascii="Arial" w:hAnsi="Arial" w:cs="Arial"/>
          <w:b/>
          <w:bCs/>
        </w:rPr>
        <w:t>Supplementa</w:t>
      </w:r>
      <w:r w:rsidR="00A57D3F">
        <w:rPr>
          <w:rFonts w:ascii="Arial" w:hAnsi="Arial" w:cs="Arial"/>
          <w:b/>
          <w:bCs/>
        </w:rPr>
        <w:t>ry</w:t>
      </w:r>
      <w:r>
        <w:rPr>
          <w:rFonts w:ascii="Arial" w:hAnsi="Arial" w:cs="Arial"/>
          <w:b/>
          <w:bCs/>
        </w:rPr>
        <w:t xml:space="preserve"> </w:t>
      </w:r>
      <w:r w:rsidR="00A57D3F">
        <w:rPr>
          <w:rFonts w:ascii="Arial" w:hAnsi="Arial" w:cs="Arial"/>
          <w:b/>
          <w:bCs/>
        </w:rPr>
        <w:t>M</w:t>
      </w:r>
      <w:r>
        <w:rPr>
          <w:rFonts w:ascii="Arial" w:hAnsi="Arial" w:cs="Arial"/>
          <w:b/>
          <w:bCs/>
        </w:rPr>
        <w:t>aterial</w:t>
      </w:r>
    </w:p>
    <w:sdt>
      <w:sdtPr>
        <w:rPr>
          <w:rFonts w:asciiTheme="minorHAnsi" w:eastAsiaTheme="minorEastAsia" w:hAnsiTheme="minorHAnsi" w:cstheme="minorBidi"/>
          <w:b w:val="0"/>
          <w:bCs w:val="0"/>
          <w:color w:val="auto"/>
          <w:kern w:val="2"/>
          <w:sz w:val="24"/>
          <w:szCs w:val="24"/>
          <w:lang w:eastAsia="zh-CN"/>
          <w14:ligatures w14:val="standardContextual"/>
        </w:rPr>
        <w:id w:val="78494749"/>
        <w:docPartObj>
          <w:docPartGallery w:val="Table of Contents"/>
          <w:docPartUnique/>
        </w:docPartObj>
      </w:sdtPr>
      <w:sdtEndPr>
        <w:rPr>
          <w:noProof/>
        </w:rPr>
      </w:sdtEndPr>
      <w:sdtContent>
        <w:p w14:paraId="79595253" w14:textId="16EC4D1C" w:rsidR="001602AB" w:rsidRPr="001602AB" w:rsidRDefault="001602AB">
          <w:pPr>
            <w:pStyle w:val="TOCHeading"/>
            <w:rPr>
              <w:rFonts w:ascii="Arial" w:hAnsi="Arial" w:cs="Arial"/>
              <w:color w:val="000000" w:themeColor="text1"/>
              <w:sz w:val="24"/>
              <w:szCs w:val="24"/>
            </w:rPr>
          </w:pPr>
          <w:r w:rsidRPr="001602AB">
            <w:rPr>
              <w:rFonts w:ascii="Arial" w:hAnsi="Arial" w:cs="Arial"/>
              <w:color w:val="000000" w:themeColor="text1"/>
              <w:sz w:val="24"/>
              <w:szCs w:val="24"/>
            </w:rPr>
            <w:t>Table of Contents</w:t>
          </w:r>
        </w:p>
        <w:p w14:paraId="203472FE" w14:textId="117EE93C" w:rsidR="004A07DF" w:rsidRPr="004A07DF" w:rsidRDefault="001602AB">
          <w:pPr>
            <w:pStyle w:val="TOC2"/>
            <w:tabs>
              <w:tab w:val="right" w:leader="dot" w:pos="10070"/>
            </w:tabs>
            <w:rPr>
              <w:rFonts w:ascii="Arial" w:hAnsi="Arial" w:cs="Arial"/>
              <w:b w:val="0"/>
              <w:bCs w:val="0"/>
              <w:noProof/>
              <w:sz w:val="24"/>
              <w:szCs w:val="24"/>
            </w:rPr>
          </w:pPr>
          <w:r>
            <w:rPr>
              <w:b w:val="0"/>
              <w:bCs w:val="0"/>
            </w:rPr>
            <w:fldChar w:fldCharType="begin"/>
          </w:r>
          <w:r>
            <w:instrText xml:space="preserve"> TOC \o "1-3" \h \z \u </w:instrText>
          </w:r>
          <w:r>
            <w:rPr>
              <w:b w:val="0"/>
              <w:bCs w:val="0"/>
            </w:rPr>
            <w:fldChar w:fldCharType="separate"/>
          </w:r>
          <w:hyperlink w:anchor="_Toc213674412" w:history="1">
            <w:r w:rsidR="004A07DF" w:rsidRPr="004A07DF">
              <w:rPr>
                <w:rStyle w:val="Hyperlink"/>
                <w:rFonts w:ascii="Arial" w:hAnsi="Arial" w:cs="Arial"/>
                <w:b w:val="0"/>
                <w:bCs w:val="0"/>
                <w:noProof/>
              </w:rPr>
              <w:t>Supplemental Methods</w:t>
            </w:r>
            <w:r w:rsidR="004A07DF" w:rsidRPr="004A07DF">
              <w:rPr>
                <w:rFonts w:ascii="Arial" w:hAnsi="Arial" w:cs="Arial"/>
                <w:b w:val="0"/>
                <w:bCs w:val="0"/>
                <w:noProof/>
                <w:webHidden/>
              </w:rPr>
              <w:tab/>
            </w:r>
            <w:r w:rsidR="004A07DF" w:rsidRPr="004A07DF">
              <w:rPr>
                <w:rFonts w:ascii="Arial" w:hAnsi="Arial" w:cs="Arial"/>
                <w:b w:val="0"/>
                <w:bCs w:val="0"/>
                <w:noProof/>
                <w:webHidden/>
              </w:rPr>
              <w:fldChar w:fldCharType="begin"/>
            </w:r>
            <w:r w:rsidR="004A07DF" w:rsidRPr="004A07DF">
              <w:rPr>
                <w:rFonts w:ascii="Arial" w:hAnsi="Arial" w:cs="Arial"/>
                <w:b w:val="0"/>
                <w:bCs w:val="0"/>
                <w:noProof/>
                <w:webHidden/>
              </w:rPr>
              <w:instrText xml:space="preserve"> PAGEREF _Toc213674412 \h </w:instrText>
            </w:r>
            <w:r w:rsidR="004A07DF" w:rsidRPr="004A07DF">
              <w:rPr>
                <w:rFonts w:ascii="Arial" w:hAnsi="Arial" w:cs="Arial"/>
                <w:b w:val="0"/>
                <w:bCs w:val="0"/>
                <w:noProof/>
                <w:webHidden/>
              </w:rPr>
            </w:r>
            <w:r w:rsidR="004A07DF" w:rsidRPr="004A07DF">
              <w:rPr>
                <w:rFonts w:ascii="Arial" w:hAnsi="Arial" w:cs="Arial"/>
                <w:b w:val="0"/>
                <w:bCs w:val="0"/>
                <w:noProof/>
                <w:webHidden/>
              </w:rPr>
              <w:fldChar w:fldCharType="separate"/>
            </w:r>
            <w:r w:rsidR="004A07DF" w:rsidRPr="004A07DF">
              <w:rPr>
                <w:rFonts w:ascii="Arial" w:hAnsi="Arial" w:cs="Arial"/>
                <w:b w:val="0"/>
                <w:bCs w:val="0"/>
                <w:noProof/>
                <w:webHidden/>
              </w:rPr>
              <w:t>2</w:t>
            </w:r>
            <w:r w:rsidR="004A07DF" w:rsidRPr="004A07DF">
              <w:rPr>
                <w:rFonts w:ascii="Arial" w:hAnsi="Arial" w:cs="Arial"/>
                <w:b w:val="0"/>
                <w:bCs w:val="0"/>
                <w:noProof/>
                <w:webHidden/>
              </w:rPr>
              <w:fldChar w:fldCharType="end"/>
            </w:r>
          </w:hyperlink>
        </w:p>
        <w:p w14:paraId="172C479A" w14:textId="7041B775" w:rsidR="004A07DF" w:rsidRPr="004A07DF" w:rsidRDefault="004A07DF">
          <w:pPr>
            <w:pStyle w:val="TOC3"/>
            <w:tabs>
              <w:tab w:val="right" w:leader="dot" w:pos="10070"/>
            </w:tabs>
            <w:rPr>
              <w:rFonts w:ascii="Arial" w:hAnsi="Arial" w:cs="Arial"/>
              <w:noProof/>
              <w:sz w:val="24"/>
              <w:szCs w:val="24"/>
            </w:rPr>
          </w:pPr>
          <w:hyperlink w:anchor="_Toc213674413" w:history="1">
            <w:r w:rsidRPr="004A07DF">
              <w:rPr>
                <w:rStyle w:val="Hyperlink"/>
                <w:rFonts w:ascii="Arial" w:hAnsi="Arial" w:cs="Arial"/>
                <w:i/>
                <w:iCs/>
                <w:noProof/>
              </w:rPr>
              <w:t>DNA Methylation Probe and Sampling Filtering</w:t>
            </w:r>
            <w:r w:rsidRPr="004A07DF">
              <w:rPr>
                <w:rFonts w:ascii="Arial" w:hAnsi="Arial" w:cs="Arial"/>
                <w:noProof/>
                <w:webHidden/>
              </w:rPr>
              <w:tab/>
            </w:r>
            <w:r w:rsidRPr="004A07DF">
              <w:rPr>
                <w:rFonts w:ascii="Arial" w:hAnsi="Arial" w:cs="Arial"/>
                <w:noProof/>
                <w:webHidden/>
              </w:rPr>
              <w:fldChar w:fldCharType="begin"/>
            </w:r>
            <w:r w:rsidRPr="004A07DF">
              <w:rPr>
                <w:rFonts w:ascii="Arial" w:hAnsi="Arial" w:cs="Arial"/>
                <w:noProof/>
                <w:webHidden/>
              </w:rPr>
              <w:instrText xml:space="preserve"> PAGEREF _Toc213674413 \h </w:instrText>
            </w:r>
            <w:r w:rsidRPr="004A07DF">
              <w:rPr>
                <w:rFonts w:ascii="Arial" w:hAnsi="Arial" w:cs="Arial"/>
                <w:noProof/>
                <w:webHidden/>
              </w:rPr>
            </w:r>
            <w:r w:rsidRPr="004A07DF">
              <w:rPr>
                <w:rFonts w:ascii="Arial" w:hAnsi="Arial" w:cs="Arial"/>
                <w:noProof/>
                <w:webHidden/>
              </w:rPr>
              <w:fldChar w:fldCharType="separate"/>
            </w:r>
            <w:r w:rsidRPr="004A07DF">
              <w:rPr>
                <w:rFonts w:ascii="Arial" w:hAnsi="Arial" w:cs="Arial"/>
                <w:noProof/>
                <w:webHidden/>
              </w:rPr>
              <w:t>2</w:t>
            </w:r>
            <w:r w:rsidRPr="004A07DF">
              <w:rPr>
                <w:rFonts w:ascii="Arial" w:hAnsi="Arial" w:cs="Arial"/>
                <w:noProof/>
                <w:webHidden/>
              </w:rPr>
              <w:fldChar w:fldCharType="end"/>
            </w:r>
          </w:hyperlink>
        </w:p>
        <w:p w14:paraId="18C3A3CF" w14:textId="2CA1D9D5" w:rsidR="004A07DF" w:rsidRPr="004A07DF" w:rsidRDefault="004A07DF">
          <w:pPr>
            <w:pStyle w:val="TOC3"/>
            <w:tabs>
              <w:tab w:val="right" w:leader="dot" w:pos="10070"/>
            </w:tabs>
            <w:rPr>
              <w:rFonts w:ascii="Arial" w:hAnsi="Arial" w:cs="Arial"/>
              <w:noProof/>
              <w:sz w:val="24"/>
              <w:szCs w:val="24"/>
            </w:rPr>
          </w:pPr>
          <w:hyperlink w:anchor="_Toc213674414" w:history="1">
            <w:r w:rsidRPr="004A07DF">
              <w:rPr>
                <w:rStyle w:val="Hyperlink"/>
                <w:rFonts w:ascii="Arial" w:hAnsi="Arial" w:cs="Arial"/>
                <w:i/>
                <w:iCs/>
                <w:noProof/>
              </w:rPr>
              <w:t>Epigenetic Age Measures</w:t>
            </w:r>
            <w:r w:rsidRPr="004A07DF">
              <w:rPr>
                <w:rFonts w:ascii="Arial" w:hAnsi="Arial" w:cs="Arial"/>
                <w:noProof/>
                <w:webHidden/>
              </w:rPr>
              <w:tab/>
            </w:r>
            <w:r w:rsidRPr="004A07DF">
              <w:rPr>
                <w:rFonts w:ascii="Arial" w:hAnsi="Arial" w:cs="Arial"/>
                <w:noProof/>
                <w:webHidden/>
              </w:rPr>
              <w:fldChar w:fldCharType="begin"/>
            </w:r>
            <w:r w:rsidRPr="004A07DF">
              <w:rPr>
                <w:rFonts w:ascii="Arial" w:hAnsi="Arial" w:cs="Arial"/>
                <w:noProof/>
                <w:webHidden/>
              </w:rPr>
              <w:instrText xml:space="preserve"> PAGEREF _Toc213674414 \h </w:instrText>
            </w:r>
            <w:r w:rsidRPr="004A07DF">
              <w:rPr>
                <w:rFonts w:ascii="Arial" w:hAnsi="Arial" w:cs="Arial"/>
                <w:noProof/>
                <w:webHidden/>
              </w:rPr>
            </w:r>
            <w:r w:rsidRPr="004A07DF">
              <w:rPr>
                <w:rFonts w:ascii="Arial" w:hAnsi="Arial" w:cs="Arial"/>
                <w:noProof/>
                <w:webHidden/>
              </w:rPr>
              <w:fldChar w:fldCharType="separate"/>
            </w:r>
            <w:r w:rsidRPr="004A07DF">
              <w:rPr>
                <w:rFonts w:ascii="Arial" w:hAnsi="Arial" w:cs="Arial"/>
                <w:noProof/>
                <w:webHidden/>
              </w:rPr>
              <w:t>3</w:t>
            </w:r>
            <w:r w:rsidRPr="004A07DF">
              <w:rPr>
                <w:rFonts w:ascii="Arial" w:hAnsi="Arial" w:cs="Arial"/>
                <w:noProof/>
                <w:webHidden/>
              </w:rPr>
              <w:fldChar w:fldCharType="end"/>
            </w:r>
          </w:hyperlink>
        </w:p>
        <w:p w14:paraId="246FECE8" w14:textId="0C5E24DC" w:rsidR="004A07DF" w:rsidRPr="004A07DF" w:rsidRDefault="004A07DF">
          <w:pPr>
            <w:pStyle w:val="TOC3"/>
            <w:tabs>
              <w:tab w:val="right" w:leader="dot" w:pos="10070"/>
            </w:tabs>
            <w:rPr>
              <w:rFonts w:ascii="Arial" w:hAnsi="Arial" w:cs="Arial"/>
              <w:noProof/>
              <w:sz w:val="24"/>
              <w:szCs w:val="24"/>
            </w:rPr>
          </w:pPr>
          <w:hyperlink w:anchor="_Toc213674415" w:history="1">
            <w:r w:rsidRPr="004A07DF">
              <w:rPr>
                <w:rStyle w:val="Hyperlink"/>
                <w:rFonts w:ascii="Arial" w:hAnsi="Arial" w:cs="Arial"/>
                <w:i/>
                <w:iCs/>
                <w:noProof/>
              </w:rPr>
              <w:t>Marginal Structural Bayesian Relevant Life-course Model (MSBRLM)</w:t>
            </w:r>
            <w:r w:rsidRPr="004A07DF">
              <w:rPr>
                <w:rFonts w:ascii="Arial" w:hAnsi="Arial" w:cs="Arial"/>
                <w:noProof/>
                <w:webHidden/>
              </w:rPr>
              <w:tab/>
            </w:r>
            <w:r w:rsidRPr="004A07DF">
              <w:rPr>
                <w:rFonts w:ascii="Arial" w:hAnsi="Arial" w:cs="Arial"/>
                <w:noProof/>
                <w:webHidden/>
              </w:rPr>
              <w:fldChar w:fldCharType="begin"/>
            </w:r>
            <w:r w:rsidRPr="004A07DF">
              <w:rPr>
                <w:rFonts w:ascii="Arial" w:hAnsi="Arial" w:cs="Arial"/>
                <w:noProof/>
                <w:webHidden/>
              </w:rPr>
              <w:instrText xml:space="preserve"> PAGEREF _Toc213674415 \h </w:instrText>
            </w:r>
            <w:r w:rsidRPr="004A07DF">
              <w:rPr>
                <w:rFonts w:ascii="Arial" w:hAnsi="Arial" w:cs="Arial"/>
                <w:noProof/>
                <w:webHidden/>
              </w:rPr>
            </w:r>
            <w:r w:rsidRPr="004A07DF">
              <w:rPr>
                <w:rFonts w:ascii="Arial" w:hAnsi="Arial" w:cs="Arial"/>
                <w:noProof/>
                <w:webHidden/>
              </w:rPr>
              <w:fldChar w:fldCharType="separate"/>
            </w:r>
            <w:r w:rsidRPr="004A07DF">
              <w:rPr>
                <w:rFonts w:ascii="Arial" w:hAnsi="Arial" w:cs="Arial"/>
                <w:noProof/>
                <w:webHidden/>
              </w:rPr>
              <w:t>3</w:t>
            </w:r>
            <w:r w:rsidRPr="004A07DF">
              <w:rPr>
                <w:rFonts w:ascii="Arial" w:hAnsi="Arial" w:cs="Arial"/>
                <w:noProof/>
                <w:webHidden/>
              </w:rPr>
              <w:fldChar w:fldCharType="end"/>
            </w:r>
          </w:hyperlink>
        </w:p>
        <w:p w14:paraId="74E0364D" w14:textId="5440217A" w:rsidR="004A07DF" w:rsidRPr="004A07DF" w:rsidRDefault="004A07DF">
          <w:pPr>
            <w:pStyle w:val="TOC3"/>
            <w:tabs>
              <w:tab w:val="right" w:leader="dot" w:pos="10070"/>
            </w:tabs>
            <w:rPr>
              <w:rFonts w:ascii="Arial" w:hAnsi="Arial" w:cs="Arial"/>
              <w:noProof/>
              <w:sz w:val="24"/>
              <w:szCs w:val="24"/>
            </w:rPr>
          </w:pPr>
          <w:hyperlink w:anchor="_Toc213674416" w:history="1">
            <w:r w:rsidRPr="004A07DF">
              <w:rPr>
                <w:rStyle w:val="Hyperlink"/>
                <w:rFonts w:ascii="Arial" w:hAnsi="Arial" w:cs="Arial"/>
                <w:i/>
                <w:iCs/>
                <w:noProof/>
              </w:rPr>
              <w:t>Identification proof</w:t>
            </w:r>
            <w:r w:rsidRPr="004A07DF">
              <w:rPr>
                <w:rFonts w:ascii="Arial" w:hAnsi="Arial" w:cs="Arial"/>
                <w:noProof/>
                <w:webHidden/>
              </w:rPr>
              <w:tab/>
            </w:r>
            <w:r w:rsidRPr="004A07DF">
              <w:rPr>
                <w:rFonts w:ascii="Arial" w:hAnsi="Arial" w:cs="Arial"/>
                <w:noProof/>
                <w:webHidden/>
              </w:rPr>
              <w:fldChar w:fldCharType="begin"/>
            </w:r>
            <w:r w:rsidRPr="004A07DF">
              <w:rPr>
                <w:rFonts w:ascii="Arial" w:hAnsi="Arial" w:cs="Arial"/>
                <w:noProof/>
                <w:webHidden/>
              </w:rPr>
              <w:instrText xml:space="preserve"> PAGEREF _Toc213674416 \h </w:instrText>
            </w:r>
            <w:r w:rsidRPr="004A07DF">
              <w:rPr>
                <w:rFonts w:ascii="Arial" w:hAnsi="Arial" w:cs="Arial"/>
                <w:noProof/>
                <w:webHidden/>
              </w:rPr>
            </w:r>
            <w:r w:rsidRPr="004A07DF">
              <w:rPr>
                <w:rFonts w:ascii="Arial" w:hAnsi="Arial" w:cs="Arial"/>
                <w:noProof/>
                <w:webHidden/>
              </w:rPr>
              <w:fldChar w:fldCharType="separate"/>
            </w:r>
            <w:r w:rsidRPr="004A07DF">
              <w:rPr>
                <w:rFonts w:ascii="Arial" w:hAnsi="Arial" w:cs="Arial"/>
                <w:noProof/>
                <w:webHidden/>
              </w:rPr>
              <w:t>6</w:t>
            </w:r>
            <w:r w:rsidRPr="004A07DF">
              <w:rPr>
                <w:rFonts w:ascii="Arial" w:hAnsi="Arial" w:cs="Arial"/>
                <w:noProof/>
                <w:webHidden/>
              </w:rPr>
              <w:fldChar w:fldCharType="end"/>
            </w:r>
          </w:hyperlink>
        </w:p>
        <w:p w14:paraId="589026C0" w14:textId="32BD92B7" w:rsidR="004A07DF" w:rsidRPr="004A07DF" w:rsidRDefault="004A07DF">
          <w:pPr>
            <w:pStyle w:val="TOC3"/>
            <w:tabs>
              <w:tab w:val="right" w:leader="dot" w:pos="10070"/>
            </w:tabs>
            <w:rPr>
              <w:rFonts w:ascii="Arial" w:hAnsi="Arial" w:cs="Arial"/>
              <w:noProof/>
              <w:sz w:val="24"/>
              <w:szCs w:val="24"/>
            </w:rPr>
          </w:pPr>
          <w:hyperlink w:anchor="_Toc213674417" w:history="1">
            <w:r w:rsidRPr="004A07DF">
              <w:rPr>
                <w:rStyle w:val="Hyperlink"/>
                <w:rFonts w:ascii="Arial" w:hAnsi="Arial" w:cs="Arial"/>
                <w:i/>
                <w:iCs/>
                <w:noProof/>
              </w:rPr>
              <w:t>Multiple imputation</w:t>
            </w:r>
            <w:r w:rsidRPr="004A07DF">
              <w:rPr>
                <w:rFonts w:ascii="Arial" w:hAnsi="Arial" w:cs="Arial"/>
                <w:noProof/>
                <w:webHidden/>
              </w:rPr>
              <w:tab/>
            </w:r>
            <w:r w:rsidRPr="004A07DF">
              <w:rPr>
                <w:rFonts w:ascii="Arial" w:hAnsi="Arial" w:cs="Arial"/>
                <w:noProof/>
                <w:webHidden/>
              </w:rPr>
              <w:fldChar w:fldCharType="begin"/>
            </w:r>
            <w:r w:rsidRPr="004A07DF">
              <w:rPr>
                <w:rFonts w:ascii="Arial" w:hAnsi="Arial" w:cs="Arial"/>
                <w:noProof/>
                <w:webHidden/>
              </w:rPr>
              <w:instrText xml:space="preserve"> PAGEREF _Toc213674417 \h </w:instrText>
            </w:r>
            <w:r w:rsidRPr="004A07DF">
              <w:rPr>
                <w:rFonts w:ascii="Arial" w:hAnsi="Arial" w:cs="Arial"/>
                <w:noProof/>
                <w:webHidden/>
              </w:rPr>
            </w:r>
            <w:r w:rsidRPr="004A07DF">
              <w:rPr>
                <w:rFonts w:ascii="Arial" w:hAnsi="Arial" w:cs="Arial"/>
                <w:noProof/>
                <w:webHidden/>
              </w:rPr>
              <w:fldChar w:fldCharType="separate"/>
            </w:r>
            <w:r w:rsidRPr="004A07DF">
              <w:rPr>
                <w:rFonts w:ascii="Arial" w:hAnsi="Arial" w:cs="Arial"/>
                <w:noProof/>
                <w:webHidden/>
              </w:rPr>
              <w:t>8</w:t>
            </w:r>
            <w:r w:rsidRPr="004A07DF">
              <w:rPr>
                <w:rFonts w:ascii="Arial" w:hAnsi="Arial" w:cs="Arial"/>
                <w:noProof/>
                <w:webHidden/>
              </w:rPr>
              <w:fldChar w:fldCharType="end"/>
            </w:r>
          </w:hyperlink>
        </w:p>
        <w:p w14:paraId="2D2B7A7A" w14:textId="28B27A26" w:rsidR="004A07DF" w:rsidRPr="004A07DF" w:rsidRDefault="004A07DF">
          <w:pPr>
            <w:pStyle w:val="TOC2"/>
            <w:tabs>
              <w:tab w:val="right" w:leader="dot" w:pos="10070"/>
            </w:tabs>
            <w:rPr>
              <w:rFonts w:ascii="Arial" w:hAnsi="Arial" w:cs="Arial"/>
              <w:b w:val="0"/>
              <w:bCs w:val="0"/>
              <w:noProof/>
              <w:sz w:val="24"/>
              <w:szCs w:val="24"/>
            </w:rPr>
          </w:pPr>
          <w:hyperlink w:anchor="_Toc213674418" w:history="1">
            <w:r w:rsidRPr="004A07DF">
              <w:rPr>
                <w:rStyle w:val="Hyperlink"/>
                <w:rFonts w:ascii="Arial" w:hAnsi="Arial" w:cs="Arial"/>
                <w:b w:val="0"/>
                <w:bCs w:val="0"/>
                <w:noProof/>
              </w:rPr>
              <w:t>Table S1. Demographic characteristics of comparison with the total HCHS/SOL population and the study samples</w:t>
            </w:r>
            <w:r w:rsidRPr="004A07DF">
              <w:rPr>
                <w:rFonts w:ascii="Arial" w:hAnsi="Arial" w:cs="Arial"/>
                <w:b w:val="0"/>
                <w:bCs w:val="0"/>
                <w:noProof/>
                <w:webHidden/>
              </w:rPr>
              <w:tab/>
            </w:r>
            <w:r w:rsidRPr="004A07DF">
              <w:rPr>
                <w:rFonts w:ascii="Arial" w:hAnsi="Arial" w:cs="Arial"/>
                <w:b w:val="0"/>
                <w:bCs w:val="0"/>
                <w:noProof/>
                <w:webHidden/>
              </w:rPr>
              <w:fldChar w:fldCharType="begin"/>
            </w:r>
            <w:r w:rsidRPr="004A07DF">
              <w:rPr>
                <w:rFonts w:ascii="Arial" w:hAnsi="Arial" w:cs="Arial"/>
                <w:b w:val="0"/>
                <w:bCs w:val="0"/>
                <w:noProof/>
                <w:webHidden/>
              </w:rPr>
              <w:instrText xml:space="preserve"> PAGEREF _Toc213674418 \h </w:instrText>
            </w:r>
            <w:r w:rsidRPr="004A07DF">
              <w:rPr>
                <w:rFonts w:ascii="Arial" w:hAnsi="Arial" w:cs="Arial"/>
                <w:b w:val="0"/>
                <w:bCs w:val="0"/>
                <w:noProof/>
                <w:webHidden/>
              </w:rPr>
            </w:r>
            <w:r w:rsidRPr="004A07DF">
              <w:rPr>
                <w:rFonts w:ascii="Arial" w:hAnsi="Arial" w:cs="Arial"/>
                <w:b w:val="0"/>
                <w:bCs w:val="0"/>
                <w:noProof/>
                <w:webHidden/>
              </w:rPr>
              <w:fldChar w:fldCharType="separate"/>
            </w:r>
            <w:r w:rsidRPr="004A07DF">
              <w:rPr>
                <w:rFonts w:ascii="Arial" w:hAnsi="Arial" w:cs="Arial"/>
                <w:b w:val="0"/>
                <w:bCs w:val="0"/>
                <w:noProof/>
                <w:webHidden/>
              </w:rPr>
              <w:t>10</w:t>
            </w:r>
            <w:r w:rsidRPr="004A07DF">
              <w:rPr>
                <w:rFonts w:ascii="Arial" w:hAnsi="Arial" w:cs="Arial"/>
                <w:b w:val="0"/>
                <w:bCs w:val="0"/>
                <w:noProof/>
                <w:webHidden/>
              </w:rPr>
              <w:fldChar w:fldCharType="end"/>
            </w:r>
          </w:hyperlink>
        </w:p>
        <w:p w14:paraId="78067548" w14:textId="6E61C400" w:rsidR="004A07DF" w:rsidRPr="004A07DF" w:rsidRDefault="004A07DF">
          <w:pPr>
            <w:pStyle w:val="TOC2"/>
            <w:tabs>
              <w:tab w:val="right" w:leader="dot" w:pos="10070"/>
            </w:tabs>
            <w:rPr>
              <w:rFonts w:ascii="Arial" w:hAnsi="Arial" w:cs="Arial"/>
              <w:b w:val="0"/>
              <w:bCs w:val="0"/>
              <w:noProof/>
              <w:sz w:val="24"/>
              <w:szCs w:val="24"/>
            </w:rPr>
          </w:pPr>
          <w:hyperlink w:anchor="_Toc213674419" w:history="1">
            <w:r w:rsidRPr="004A07DF">
              <w:rPr>
                <w:rStyle w:val="Hyperlink"/>
                <w:rFonts w:ascii="Arial" w:hAnsi="Arial" w:cs="Arial"/>
                <w:b w:val="0"/>
                <w:bCs w:val="0"/>
                <w:noProof/>
              </w:rPr>
              <w:t>Table S2. Measures of psychosocial adversity in childhood and adulthood</w:t>
            </w:r>
            <w:r w:rsidRPr="004A07DF">
              <w:rPr>
                <w:rFonts w:ascii="Arial" w:hAnsi="Arial" w:cs="Arial"/>
                <w:b w:val="0"/>
                <w:bCs w:val="0"/>
                <w:noProof/>
                <w:webHidden/>
              </w:rPr>
              <w:tab/>
            </w:r>
            <w:r w:rsidRPr="004A07DF">
              <w:rPr>
                <w:rFonts w:ascii="Arial" w:hAnsi="Arial" w:cs="Arial"/>
                <w:b w:val="0"/>
                <w:bCs w:val="0"/>
                <w:noProof/>
                <w:webHidden/>
              </w:rPr>
              <w:fldChar w:fldCharType="begin"/>
            </w:r>
            <w:r w:rsidRPr="004A07DF">
              <w:rPr>
                <w:rFonts w:ascii="Arial" w:hAnsi="Arial" w:cs="Arial"/>
                <w:b w:val="0"/>
                <w:bCs w:val="0"/>
                <w:noProof/>
                <w:webHidden/>
              </w:rPr>
              <w:instrText xml:space="preserve"> PAGEREF _Toc213674419 \h </w:instrText>
            </w:r>
            <w:r w:rsidRPr="004A07DF">
              <w:rPr>
                <w:rFonts w:ascii="Arial" w:hAnsi="Arial" w:cs="Arial"/>
                <w:b w:val="0"/>
                <w:bCs w:val="0"/>
                <w:noProof/>
                <w:webHidden/>
              </w:rPr>
            </w:r>
            <w:r w:rsidRPr="004A07DF">
              <w:rPr>
                <w:rFonts w:ascii="Arial" w:hAnsi="Arial" w:cs="Arial"/>
                <w:b w:val="0"/>
                <w:bCs w:val="0"/>
                <w:noProof/>
                <w:webHidden/>
              </w:rPr>
              <w:fldChar w:fldCharType="separate"/>
            </w:r>
            <w:r w:rsidRPr="004A07DF">
              <w:rPr>
                <w:rFonts w:ascii="Arial" w:hAnsi="Arial" w:cs="Arial"/>
                <w:b w:val="0"/>
                <w:bCs w:val="0"/>
                <w:noProof/>
                <w:webHidden/>
              </w:rPr>
              <w:t>11</w:t>
            </w:r>
            <w:r w:rsidRPr="004A07DF">
              <w:rPr>
                <w:rFonts w:ascii="Arial" w:hAnsi="Arial" w:cs="Arial"/>
                <w:b w:val="0"/>
                <w:bCs w:val="0"/>
                <w:noProof/>
                <w:webHidden/>
              </w:rPr>
              <w:fldChar w:fldCharType="end"/>
            </w:r>
          </w:hyperlink>
        </w:p>
        <w:p w14:paraId="2ACE38A1" w14:textId="6FF42FD7" w:rsidR="004A07DF" w:rsidRPr="004A07DF" w:rsidRDefault="004A07DF">
          <w:pPr>
            <w:pStyle w:val="TOC2"/>
            <w:tabs>
              <w:tab w:val="right" w:leader="dot" w:pos="10070"/>
            </w:tabs>
            <w:rPr>
              <w:rFonts w:ascii="Arial" w:hAnsi="Arial" w:cs="Arial"/>
              <w:b w:val="0"/>
              <w:bCs w:val="0"/>
              <w:noProof/>
              <w:sz w:val="24"/>
              <w:szCs w:val="24"/>
            </w:rPr>
          </w:pPr>
          <w:hyperlink w:anchor="_Toc213674420" w:history="1">
            <w:r w:rsidRPr="004A07DF">
              <w:rPr>
                <w:rStyle w:val="Hyperlink"/>
                <w:rFonts w:ascii="Arial" w:hAnsi="Arial" w:cs="Arial"/>
                <w:b w:val="0"/>
                <w:bCs w:val="0"/>
                <w:noProof/>
              </w:rPr>
              <w:t>Table S3. Prevalence of life-course adversity</w:t>
            </w:r>
            <w:r w:rsidRPr="004A07DF">
              <w:rPr>
                <w:rFonts w:ascii="Arial" w:hAnsi="Arial" w:cs="Arial"/>
                <w:b w:val="0"/>
                <w:bCs w:val="0"/>
                <w:noProof/>
                <w:webHidden/>
              </w:rPr>
              <w:tab/>
            </w:r>
            <w:r w:rsidRPr="004A07DF">
              <w:rPr>
                <w:rFonts w:ascii="Arial" w:hAnsi="Arial" w:cs="Arial"/>
                <w:b w:val="0"/>
                <w:bCs w:val="0"/>
                <w:noProof/>
                <w:webHidden/>
              </w:rPr>
              <w:fldChar w:fldCharType="begin"/>
            </w:r>
            <w:r w:rsidRPr="004A07DF">
              <w:rPr>
                <w:rFonts w:ascii="Arial" w:hAnsi="Arial" w:cs="Arial"/>
                <w:b w:val="0"/>
                <w:bCs w:val="0"/>
                <w:noProof/>
                <w:webHidden/>
              </w:rPr>
              <w:instrText xml:space="preserve"> PAGEREF _Toc213674420 \h </w:instrText>
            </w:r>
            <w:r w:rsidRPr="004A07DF">
              <w:rPr>
                <w:rFonts w:ascii="Arial" w:hAnsi="Arial" w:cs="Arial"/>
                <w:b w:val="0"/>
                <w:bCs w:val="0"/>
                <w:noProof/>
                <w:webHidden/>
              </w:rPr>
            </w:r>
            <w:r w:rsidRPr="004A07DF">
              <w:rPr>
                <w:rFonts w:ascii="Arial" w:hAnsi="Arial" w:cs="Arial"/>
                <w:b w:val="0"/>
                <w:bCs w:val="0"/>
                <w:noProof/>
                <w:webHidden/>
              </w:rPr>
              <w:fldChar w:fldCharType="separate"/>
            </w:r>
            <w:r w:rsidRPr="004A07DF">
              <w:rPr>
                <w:rFonts w:ascii="Arial" w:hAnsi="Arial" w:cs="Arial"/>
                <w:b w:val="0"/>
                <w:bCs w:val="0"/>
                <w:noProof/>
                <w:webHidden/>
              </w:rPr>
              <w:t>12</w:t>
            </w:r>
            <w:r w:rsidRPr="004A07DF">
              <w:rPr>
                <w:rFonts w:ascii="Arial" w:hAnsi="Arial" w:cs="Arial"/>
                <w:b w:val="0"/>
                <w:bCs w:val="0"/>
                <w:noProof/>
                <w:webHidden/>
              </w:rPr>
              <w:fldChar w:fldCharType="end"/>
            </w:r>
          </w:hyperlink>
        </w:p>
        <w:p w14:paraId="445F3A80" w14:textId="6ECC0CD2" w:rsidR="004A07DF" w:rsidRPr="004A07DF" w:rsidRDefault="004A07DF">
          <w:pPr>
            <w:pStyle w:val="TOC2"/>
            <w:tabs>
              <w:tab w:val="right" w:leader="dot" w:pos="10070"/>
            </w:tabs>
            <w:rPr>
              <w:rFonts w:ascii="Arial" w:hAnsi="Arial" w:cs="Arial"/>
              <w:b w:val="0"/>
              <w:bCs w:val="0"/>
              <w:noProof/>
              <w:sz w:val="24"/>
              <w:szCs w:val="24"/>
            </w:rPr>
          </w:pPr>
          <w:hyperlink w:anchor="_Toc213674421" w:history="1">
            <w:r w:rsidRPr="004A07DF">
              <w:rPr>
                <w:rStyle w:val="Hyperlink"/>
                <w:rFonts w:ascii="Arial" w:hAnsi="Arial" w:cs="Arial"/>
                <w:b w:val="0"/>
                <w:bCs w:val="0"/>
                <w:noProof/>
              </w:rPr>
              <w:t>Figure S1. Direct acyclic graph for the hypothetical relationship between childhood adversity, adulthood adversity, EAA, and covariates</w:t>
            </w:r>
            <w:r w:rsidRPr="004A07DF">
              <w:rPr>
                <w:rFonts w:ascii="Arial" w:hAnsi="Arial" w:cs="Arial"/>
                <w:b w:val="0"/>
                <w:bCs w:val="0"/>
                <w:noProof/>
                <w:webHidden/>
              </w:rPr>
              <w:tab/>
            </w:r>
            <w:r w:rsidRPr="004A07DF">
              <w:rPr>
                <w:rFonts w:ascii="Arial" w:hAnsi="Arial" w:cs="Arial"/>
                <w:b w:val="0"/>
                <w:bCs w:val="0"/>
                <w:noProof/>
                <w:webHidden/>
              </w:rPr>
              <w:fldChar w:fldCharType="begin"/>
            </w:r>
            <w:r w:rsidRPr="004A07DF">
              <w:rPr>
                <w:rFonts w:ascii="Arial" w:hAnsi="Arial" w:cs="Arial"/>
                <w:b w:val="0"/>
                <w:bCs w:val="0"/>
                <w:noProof/>
                <w:webHidden/>
              </w:rPr>
              <w:instrText xml:space="preserve"> PAGEREF _Toc213674421 \h </w:instrText>
            </w:r>
            <w:r w:rsidRPr="004A07DF">
              <w:rPr>
                <w:rFonts w:ascii="Arial" w:hAnsi="Arial" w:cs="Arial"/>
                <w:b w:val="0"/>
                <w:bCs w:val="0"/>
                <w:noProof/>
                <w:webHidden/>
              </w:rPr>
            </w:r>
            <w:r w:rsidRPr="004A07DF">
              <w:rPr>
                <w:rFonts w:ascii="Arial" w:hAnsi="Arial" w:cs="Arial"/>
                <w:b w:val="0"/>
                <w:bCs w:val="0"/>
                <w:noProof/>
                <w:webHidden/>
              </w:rPr>
              <w:fldChar w:fldCharType="separate"/>
            </w:r>
            <w:r w:rsidRPr="004A07DF">
              <w:rPr>
                <w:rFonts w:ascii="Arial" w:hAnsi="Arial" w:cs="Arial"/>
                <w:b w:val="0"/>
                <w:bCs w:val="0"/>
                <w:noProof/>
                <w:webHidden/>
              </w:rPr>
              <w:t>13</w:t>
            </w:r>
            <w:r w:rsidRPr="004A07DF">
              <w:rPr>
                <w:rFonts w:ascii="Arial" w:hAnsi="Arial" w:cs="Arial"/>
                <w:b w:val="0"/>
                <w:bCs w:val="0"/>
                <w:noProof/>
                <w:webHidden/>
              </w:rPr>
              <w:fldChar w:fldCharType="end"/>
            </w:r>
          </w:hyperlink>
        </w:p>
        <w:p w14:paraId="14541B51" w14:textId="29C167C3" w:rsidR="004A07DF" w:rsidRPr="004A07DF" w:rsidRDefault="004A07DF">
          <w:pPr>
            <w:pStyle w:val="TOC2"/>
            <w:tabs>
              <w:tab w:val="right" w:leader="dot" w:pos="10070"/>
            </w:tabs>
            <w:rPr>
              <w:rFonts w:ascii="Arial" w:hAnsi="Arial" w:cs="Arial"/>
              <w:b w:val="0"/>
              <w:bCs w:val="0"/>
              <w:noProof/>
              <w:sz w:val="24"/>
              <w:szCs w:val="24"/>
            </w:rPr>
          </w:pPr>
          <w:hyperlink w:anchor="_Toc213674422" w:history="1">
            <w:r w:rsidRPr="004A07DF">
              <w:rPr>
                <w:rStyle w:val="Hyperlink"/>
                <w:rFonts w:ascii="Arial" w:hAnsi="Arial" w:cs="Arial"/>
                <w:b w:val="0"/>
                <w:bCs w:val="0"/>
                <w:noProof/>
              </w:rPr>
              <w:t>Figure S2. Description of included life-course models</w:t>
            </w:r>
            <w:r w:rsidRPr="004A07DF">
              <w:rPr>
                <w:rFonts w:ascii="Arial" w:hAnsi="Arial" w:cs="Arial"/>
                <w:b w:val="0"/>
                <w:bCs w:val="0"/>
                <w:noProof/>
                <w:webHidden/>
              </w:rPr>
              <w:tab/>
            </w:r>
            <w:r w:rsidRPr="004A07DF">
              <w:rPr>
                <w:rFonts w:ascii="Arial" w:hAnsi="Arial" w:cs="Arial"/>
                <w:b w:val="0"/>
                <w:bCs w:val="0"/>
                <w:noProof/>
                <w:webHidden/>
              </w:rPr>
              <w:fldChar w:fldCharType="begin"/>
            </w:r>
            <w:r w:rsidRPr="004A07DF">
              <w:rPr>
                <w:rFonts w:ascii="Arial" w:hAnsi="Arial" w:cs="Arial"/>
                <w:b w:val="0"/>
                <w:bCs w:val="0"/>
                <w:noProof/>
                <w:webHidden/>
              </w:rPr>
              <w:instrText xml:space="preserve"> PAGEREF _Toc213674422 \h </w:instrText>
            </w:r>
            <w:r w:rsidRPr="004A07DF">
              <w:rPr>
                <w:rFonts w:ascii="Arial" w:hAnsi="Arial" w:cs="Arial"/>
                <w:b w:val="0"/>
                <w:bCs w:val="0"/>
                <w:noProof/>
                <w:webHidden/>
              </w:rPr>
            </w:r>
            <w:r w:rsidRPr="004A07DF">
              <w:rPr>
                <w:rFonts w:ascii="Arial" w:hAnsi="Arial" w:cs="Arial"/>
                <w:b w:val="0"/>
                <w:bCs w:val="0"/>
                <w:noProof/>
                <w:webHidden/>
              </w:rPr>
              <w:fldChar w:fldCharType="separate"/>
            </w:r>
            <w:r w:rsidRPr="004A07DF">
              <w:rPr>
                <w:rFonts w:ascii="Arial" w:hAnsi="Arial" w:cs="Arial"/>
                <w:b w:val="0"/>
                <w:bCs w:val="0"/>
                <w:noProof/>
                <w:webHidden/>
              </w:rPr>
              <w:t>14</w:t>
            </w:r>
            <w:r w:rsidRPr="004A07DF">
              <w:rPr>
                <w:rFonts w:ascii="Arial" w:hAnsi="Arial" w:cs="Arial"/>
                <w:b w:val="0"/>
                <w:bCs w:val="0"/>
                <w:noProof/>
                <w:webHidden/>
              </w:rPr>
              <w:fldChar w:fldCharType="end"/>
            </w:r>
          </w:hyperlink>
        </w:p>
        <w:p w14:paraId="79A8AB98" w14:textId="21BB7C80" w:rsidR="004A07DF" w:rsidRPr="004A07DF" w:rsidRDefault="004A07DF">
          <w:pPr>
            <w:pStyle w:val="TOC2"/>
            <w:tabs>
              <w:tab w:val="right" w:leader="dot" w:pos="10070"/>
            </w:tabs>
            <w:rPr>
              <w:rFonts w:ascii="Arial" w:hAnsi="Arial" w:cs="Arial"/>
              <w:b w:val="0"/>
              <w:bCs w:val="0"/>
              <w:noProof/>
              <w:sz w:val="24"/>
              <w:szCs w:val="24"/>
            </w:rPr>
          </w:pPr>
          <w:hyperlink w:anchor="_Toc213674423" w:history="1">
            <w:r w:rsidRPr="004A07DF">
              <w:rPr>
                <w:rStyle w:val="Hyperlink"/>
                <w:rFonts w:ascii="Arial" w:hAnsi="Arial" w:cs="Arial"/>
                <w:b w:val="0"/>
                <w:bCs w:val="0"/>
                <w:noProof/>
              </w:rPr>
              <w:t>Figure S3. Correlation between childhood and adulthood adversity</w:t>
            </w:r>
            <w:r w:rsidRPr="004A07DF">
              <w:rPr>
                <w:rFonts w:ascii="Arial" w:hAnsi="Arial" w:cs="Arial"/>
                <w:b w:val="0"/>
                <w:bCs w:val="0"/>
                <w:noProof/>
                <w:webHidden/>
              </w:rPr>
              <w:tab/>
            </w:r>
            <w:r w:rsidRPr="004A07DF">
              <w:rPr>
                <w:rFonts w:ascii="Arial" w:hAnsi="Arial" w:cs="Arial"/>
                <w:b w:val="0"/>
                <w:bCs w:val="0"/>
                <w:noProof/>
                <w:webHidden/>
              </w:rPr>
              <w:fldChar w:fldCharType="begin"/>
            </w:r>
            <w:r w:rsidRPr="004A07DF">
              <w:rPr>
                <w:rFonts w:ascii="Arial" w:hAnsi="Arial" w:cs="Arial"/>
                <w:b w:val="0"/>
                <w:bCs w:val="0"/>
                <w:noProof/>
                <w:webHidden/>
              </w:rPr>
              <w:instrText xml:space="preserve"> PAGEREF _Toc213674423 \h </w:instrText>
            </w:r>
            <w:r w:rsidRPr="004A07DF">
              <w:rPr>
                <w:rFonts w:ascii="Arial" w:hAnsi="Arial" w:cs="Arial"/>
                <w:b w:val="0"/>
                <w:bCs w:val="0"/>
                <w:noProof/>
                <w:webHidden/>
              </w:rPr>
            </w:r>
            <w:r w:rsidRPr="004A07DF">
              <w:rPr>
                <w:rFonts w:ascii="Arial" w:hAnsi="Arial" w:cs="Arial"/>
                <w:b w:val="0"/>
                <w:bCs w:val="0"/>
                <w:noProof/>
                <w:webHidden/>
              </w:rPr>
              <w:fldChar w:fldCharType="separate"/>
            </w:r>
            <w:r w:rsidRPr="004A07DF">
              <w:rPr>
                <w:rFonts w:ascii="Arial" w:hAnsi="Arial" w:cs="Arial"/>
                <w:b w:val="0"/>
                <w:bCs w:val="0"/>
                <w:noProof/>
                <w:webHidden/>
              </w:rPr>
              <w:t>15</w:t>
            </w:r>
            <w:r w:rsidRPr="004A07DF">
              <w:rPr>
                <w:rFonts w:ascii="Arial" w:hAnsi="Arial" w:cs="Arial"/>
                <w:b w:val="0"/>
                <w:bCs w:val="0"/>
                <w:noProof/>
                <w:webHidden/>
              </w:rPr>
              <w:fldChar w:fldCharType="end"/>
            </w:r>
          </w:hyperlink>
        </w:p>
        <w:p w14:paraId="56CBD6C3" w14:textId="1CAB18F6" w:rsidR="004A07DF" w:rsidRPr="004A07DF" w:rsidRDefault="004A07DF">
          <w:pPr>
            <w:pStyle w:val="TOC2"/>
            <w:tabs>
              <w:tab w:val="right" w:leader="dot" w:pos="10070"/>
            </w:tabs>
            <w:rPr>
              <w:rFonts w:ascii="Arial" w:hAnsi="Arial" w:cs="Arial"/>
              <w:b w:val="0"/>
              <w:bCs w:val="0"/>
              <w:noProof/>
              <w:sz w:val="24"/>
              <w:szCs w:val="24"/>
            </w:rPr>
          </w:pPr>
          <w:hyperlink w:anchor="_Toc213674424" w:history="1">
            <w:r w:rsidRPr="004A07DF">
              <w:rPr>
                <w:rStyle w:val="Hyperlink"/>
                <w:rFonts w:ascii="Arial" w:hAnsi="Arial" w:cs="Arial"/>
                <w:b w:val="0"/>
                <w:bCs w:val="0"/>
                <w:noProof/>
              </w:rPr>
              <w:t>Figure S4. The association between life-course adversity and EAA assessed by the Marginal Structural Model (MSM)</w:t>
            </w:r>
            <w:r w:rsidRPr="004A07DF">
              <w:rPr>
                <w:rFonts w:ascii="Arial" w:hAnsi="Arial" w:cs="Arial"/>
                <w:b w:val="0"/>
                <w:bCs w:val="0"/>
                <w:noProof/>
                <w:webHidden/>
              </w:rPr>
              <w:tab/>
            </w:r>
            <w:r w:rsidRPr="004A07DF">
              <w:rPr>
                <w:rFonts w:ascii="Arial" w:hAnsi="Arial" w:cs="Arial"/>
                <w:b w:val="0"/>
                <w:bCs w:val="0"/>
                <w:noProof/>
                <w:webHidden/>
              </w:rPr>
              <w:fldChar w:fldCharType="begin"/>
            </w:r>
            <w:r w:rsidRPr="004A07DF">
              <w:rPr>
                <w:rFonts w:ascii="Arial" w:hAnsi="Arial" w:cs="Arial"/>
                <w:b w:val="0"/>
                <w:bCs w:val="0"/>
                <w:noProof/>
                <w:webHidden/>
              </w:rPr>
              <w:instrText xml:space="preserve"> PAGEREF _Toc213674424 \h </w:instrText>
            </w:r>
            <w:r w:rsidRPr="004A07DF">
              <w:rPr>
                <w:rFonts w:ascii="Arial" w:hAnsi="Arial" w:cs="Arial"/>
                <w:b w:val="0"/>
                <w:bCs w:val="0"/>
                <w:noProof/>
                <w:webHidden/>
              </w:rPr>
            </w:r>
            <w:r w:rsidRPr="004A07DF">
              <w:rPr>
                <w:rFonts w:ascii="Arial" w:hAnsi="Arial" w:cs="Arial"/>
                <w:b w:val="0"/>
                <w:bCs w:val="0"/>
                <w:noProof/>
                <w:webHidden/>
              </w:rPr>
              <w:fldChar w:fldCharType="separate"/>
            </w:r>
            <w:r w:rsidRPr="004A07DF">
              <w:rPr>
                <w:rFonts w:ascii="Arial" w:hAnsi="Arial" w:cs="Arial"/>
                <w:b w:val="0"/>
                <w:bCs w:val="0"/>
                <w:noProof/>
                <w:webHidden/>
              </w:rPr>
              <w:t>16</w:t>
            </w:r>
            <w:r w:rsidRPr="004A07DF">
              <w:rPr>
                <w:rFonts w:ascii="Arial" w:hAnsi="Arial" w:cs="Arial"/>
                <w:b w:val="0"/>
                <w:bCs w:val="0"/>
                <w:noProof/>
                <w:webHidden/>
              </w:rPr>
              <w:fldChar w:fldCharType="end"/>
            </w:r>
          </w:hyperlink>
        </w:p>
        <w:p w14:paraId="64FACA15" w14:textId="1206DEDE" w:rsidR="004A07DF" w:rsidRPr="004A07DF" w:rsidRDefault="004A07DF">
          <w:pPr>
            <w:pStyle w:val="TOC2"/>
            <w:tabs>
              <w:tab w:val="right" w:leader="dot" w:pos="10070"/>
            </w:tabs>
            <w:rPr>
              <w:rFonts w:ascii="Arial" w:hAnsi="Arial" w:cs="Arial"/>
              <w:b w:val="0"/>
              <w:bCs w:val="0"/>
              <w:noProof/>
              <w:sz w:val="24"/>
              <w:szCs w:val="24"/>
            </w:rPr>
          </w:pPr>
          <w:hyperlink w:anchor="_Toc213674425" w:history="1">
            <w:r w:rsidRPr="004A07DF">
              <w:rPr>
                <w:rStyle w:val="Hyperlink"/>
                <w:rFonts w:ascii="Arial" w:hAnsi="Arial" w:cs="Arial"/>
                <w:b w:val="0"/>
                <w:bCs w:val="0"/>
                <w:noProof/>
              </w:rPr>
              <w:t>Figure S5. Comparison between MSBRLM and MSM</w:t>
            </w:r>
            <w:r w:rsidRPr="004A07DF">
              <w:rPr>
                <w:rFonts w:ascii="Arial" w:hAnsi="Arial" w:cs="Arial"/>
                <w:b w:val="0"/>
                <w:bCs w:val="0"/>
                <w:noProof/>
                <w:webHidden/>
              </w:rPr>
              <w:tab/>
            </w:r>
            <w:r w:rsidRPr="004A07DF">
              <w:rPr>
                <w:rFonts w:ascii="Arial" w:hAnsi="Arial" w:cs="Arial"/>
                <w:b w:val="0"/>
                <w:bCs w:val="0"/>
                <w:noProof/>
                <w:webHidden/>
              </w:rPr>
              <w:fldChar w:fldCharType="begin"/>
            </w:r>
            <w:r w:rsidRPr="004A07DF">
              <w:rPr>
                <w:rFonts w:ascii="Arial" w:hAnsi="Arial" w:cs="Arial"/>
                <w:b w:val="0"/>
                <w:bCs w:val="0"/>
                <w:noProof/>
                <w:webHidden/>
              </w:rPr>
              <w:instrText xml:space="preserve"> PAGEREF _Toc213674425 \h </w:instrText>
            </w:r>
            <w:r w:rsidRPr="004A07DF">
              <w:rPr>
                <w:rFonts w:ascii="Arial" w:hAnsi="Arial" w:cs="Arial"/>
                <w:b w:val="0"/>
                <w:bCs w:val="0"/>
                <w:noProof/>
                <w:webHidden/>
              </w:rPr>
            </w:r>
            <w:r w:rsidRPr="004A07DF">
              <w:rPr>
                <w:rFonts w:ascii="Arial" w:hAnsi="Arial" w:cs="Arial"/>
                <w:b w:val="0"/>
                <w:bCs w:val="0"/>
                <w:noProof/>
                <w:webHidden/>
              </w:rPr>
              <w:fldChar w:fldCharType="separate"/>
            </w:r>
            <w:r w:rsidRPr="004A07DF">
              <w:rPr>
                <w:rFonts w:ascii="Arial" w:hAnsi="Arial" w:cs="Arial"/>
                <w:b w:val="0"/>
                <w:bCs w:val="0"/>
                <w:noProof/>
                <w:webHidden/>
              </w:rPr>
              <w:t>17</w:t>
            </w:r>
            <w:r w:rsidRPr="004A07DF">
              <w:rPr>
                <w:rFonts w:ascii="Arial" w:hAnsi="Arial" w:cs="Arial"/>
                <w:b w:val="0"/>
                <w:bCs w:val="0"/>
                <w:noProof/>
                <w:webHidden/>
              </w:rPr>
              <w:fldChar w:fldCharType="end"/>
            </w:r>
          </w:hyperlink>
        </w:p>
        <w:p w14:paraId="04278044" w14:textId="2C31DD05" w:rsidR="004A07DF" w:rsidRPr="004A07DF" w:rsidRDefault="004A07DF">
          <w:pPr>
            <w:pStyle w:val="TOC2"/>
            <w:tabs>
              <w:tab w:val="right" w:leader="dot" w:pos="10070"/>
            </w:tabs>
            <w:rPr>
              <w:rFonts w:ascii="Arial" w:hAnsi="Arial" w:cs="Arial"/>
              <w:b w:val="0"/>
              <w:bCs w:val="0"/>
              <w:noProof/>
              <w:sz w:val="24"/>
              <w:szCs w:val="24"/>
            </w:rPr>
          </w:pPr>
          <w:hyperlink w:anchor="_Toc213674426" w:history="1">
            <w:r w:rsidRPr="004A07DF">
              <w:rPr>
                <w:rStyle w:val="Hyperlink"/>
                <w:rFonts w:ascii="Arial" w:hAnsi="Arial" w:cs="Arial"/>
                <w:b w:val="0"/>
                <w:bCs w:val="0"/>
                <w:noProof/>
              </w:rPr>
              <w:t>Figure S6. The association between life-course adversity and EAA assessed by the MSBRLM adjusting for cell-type proportions</w:t>
            </w:r>
            <w:r w:rsidRPr="004A07DF">
              <w:rPr>
                <w:rFonts w:ascii="Arial" w:hAnsi="Arial" w:cs="Arial"/>
                <w:b w:val="0"/>
                <w:bCs w:val="0"/>
                <w:noProof/>
                <w:webHidden/>
              </w:rPr>
              <w:tab/>
            </w:r>
            <w:r w:rsidRPr="004A07DF">
              <w:rPr>
                <w:rFonts w:ascii="Arial" w:hAnsi="Arial" w:cs="Arial"/>
                <w:b w:val="0"/>
                <w:bCs w:val="0"/>
                <w:noProof/>
                <w:webHidden/>
              </w:rPr>
              <w:fldChar w:fldCharType="begin"/>
            </w:r>
            <w:r w:rsidRPr="004A07DF">
              <w:rPr>
                <w:rFonts w:ascii="Arial" w:hAnsi="Arial" w:cs="Arial"/>
                <w:b w:val="0"/>
                <w:bCs w:val="0"/>
                <w:noProof/>
                <w:webHidden/>
              </w:rPr>
              <w:instrText xml:space="preserve"> PAGEREF _Toc213674426 \h </w:instrText>
            </w:r>
            <w:r w:rsidRPr="004A07DF">
              <w:rPr>
                <w:rFonts w:ascii="Arial" w:hAnsi="Arial" w:cs="Arial"/>
                <w:b w:val="0"/>
                <w:bCs w:val="0"/>
                <w:noProof/>
                <w:webHidden/>
              </w:rPr>
            </w:r>
            <w:r w:rsidRPr="004A07DF">
              <w:rPr>
                <w:rFonts w:ascii="Arial" w:hAnsi="Arial" w:cs="Arial"/>
                <w:b w:val="0"/>
                <w:bCs w:val="0"/>
                <w:noProof/>
                <w:webHidden/>
              </w:rPr>
              <w:fldChar w:fldCharType="separate"/>
            </w:r>
            <w:r w:rsidRPr="004A07DF">
              <w:rPr>
                <w:rFonts w:ascii="Arial" w:hAnsi="Arial" w:cs="Arial"/>
                <w:b w:val="0"/>
                <w:bCs w:val="0"/>
                <w:noProof/>
                <w:webHidden/>
              </w:rPr>
              <w:t>18</w:t>
            </w:r>
            <w:r w:rsidRPr="004A07DF">
              <w:rPr>
                <w:rFonts w:ascii="Arial" w:hAnsi="Arial" w:cs="Arial"/>
                <w:b w:val="0"/>
                <w:bCs w:val="0"/>
                <w:noProof/>
                <w:webHidden/>
              </w:rPr>
              <w:fldChar w:fldCharType="end"/>
            </w:r>
          </w:hyperlink>
        </w:p>
        <w:p w14:paraId="7A70751C" w14:textId="55760E3E" w:rsidR="004A07DF" w:rsidRPr="004A07DF" w:rsidRDefault="004A07DF">
          <w:pPr>
            <w:pStyle w:val="TOC2"/>
            <w:tabs>
              <w:tab w:val="right" w:leader="dot" w:pos="10070"/>
            </w:tabs>
            <w:rPr>
              <w:rFonts w:ascii="Arial" w:hAnsi="Arial" w:cs="Arial"/>
              <w:b w:val="0"/>
              <w:bCs w:val="0"/>
              <w:noProof/>
              <w:sz w:val="24"/>
              <w:szCs w:val="24"/>
            </w:rPr>
          </w:pPr>
          <w:hyperlink w:anchor="_Toc213674427" w:history="1">
            <w:r w:rsidRPr="004A07DF">
              <w:rPr>
                <w:rStyle w:val="Hyperlink"/>
                <w:rFonts w:ascii="Arial" w:hAnsi="Arial" w:cs="Arial"/>
                <w:b w:val="0"/>
                <w:bCs w:val="0"/>
                <w:noProof/>
              </w:rPr>
              <w:t>Figure S7. Causal mediation analysis for childhood adversity and EAA adjusting for cell-type proportions</w:t>
            </w:r>
            <w:r w:rsidRPr="004A07DF">
              <w:rPr>
                <w:rFonts w:ascii="Arial" w:hAnsi="Arial" w:cs="Arial"/>
                <w:b w:val="0"/>
                <w:bCs w:val="0"/>
                <w:noProof/>
                <w:webHidden/>
              </w:rPr>
              <w:tab/>
            </w:r>
            <w:r w:rsidRPr="004A07DF">
              <w:rPr>
                <w:rFonts w:ascii="Arial" w:hAnsi="Arial" w:cs="Arial"/>
                <w:b w:val="0"/>
                <w:bCs w:val="0"/>
                <w:noProof/>
                <w:webHidden/>
              </w:rPr>
              <w:fldChar w:fldCharType="begin"/>
            </w:r>
            <w:r w:rsidRPr="004A07DF">
              <w:rPr>
                <w:rFonts w:ascii="Arial" w:hAnsi="Arial" w:cs="Arial"/>
                <w:b w:val="0"/>
                <w:bCs w:val="0"/>
                <w:noProof/>
                <w:webHidden/>
              </w:rPr>
              <w:instrText xml:space="preserve"> PAGEREF _Toc213674427 \h </w:instrText>
            </w:r>
            <w:r w:rsidRPr="004A07DF">
              <w:rPr>
                <w:rFonts w:ascii="Arial" w:hAnsi="Arial" w:cs="Arial"/>
                <w:b w:val="0"/>
                <w:bCs w:val="0"/>
                <w:noProof/>
                <w:webHidden/>
              </w:rPr>
            </w:r>
            <w:r w:rsidRPr="004A07DF">
              <w:rPr>
                <w:rFonts w:ascii="Arial" w:hAnsi="Arial" w:cs="Arial"/>
                <w:b w:val="0"/>
                <w:bCs w:val="0"/>
                <w:noProof/>
                <w:webHidden/>
              </w:rPr>
              <w:fldChar w:fldCharType="separate"/>
            </w:r>
            <w:r w:rsidRPr="004A07DF">
              <w:rPr>
                <w:rFonts w:ascii="Arial" w:hAnsi="Arial" w:cs="Arial"/>
                <w:b w:val="0"/>
                <w:bCs w:val="0"/>
                <w:noProof/>
                <w:webHidden/>
              </w:rPr>
              <w:t>19</w:t>
            </w:r>
            <w:r w:rsidRPr="004A07DF">
              <w:rPr>
                <w:rFonts w:ascii="Arial" w:hAnsi="Arial" w:cs="Arial"/>
                <w:b w:val="0"/>
                <w:bCs w:val="0"/>
                <w:noProof/>
                <w:webHidden/>
              </w:rPr>
              <w:fldChar w:fldCharType="end"/>
            </w:r>
          </w:hyperlink>
        </w:p>
        <w:p w14:paraId="4749AD28" w14:textId="722B34EF" w:rsidR="004A07DF" w:rsidRPr="004A07DF" w:rsidRDefault="004A07DF">
          <w:pPr>
            <w:pStyle w:val="TOC2"/>
            <w:tabs>
              <w:tab w:val="right" w:leader="dot" w:pos="10070"/>
            </w:tabs>
            <w:rPr>
              <w:rFonts w:ascii="Arial" w:hAnsi="Arial" w:cs="Arial"/>
              <w:b w:val="0"/>
              <w:bCs w:val="0"/>
              <w:noProof/>
              <w:sz w:val="24"/>
              <w:szCs w:val="24"/>
            </w:rPr>
          </w:pPr>
          <w:hyperlink w:anchor="_Toc213674428" w:history="1">
            <w:r w:rsidRPr="004A07DF">
              <w:rPr>
                <w:rStyle w:val="Hyperlink"/>
                <w:rFonts w:ascii="Arial" w:hAnsi="Arial" w:cs="Arial"/>
                <w:b w:val="0"/>
                <w:bCs w:val="0"/>
                <w:noProof/>
              </w:rPr>
              <w:t>Figure S8. The association between life-course adversity and epigenetic age acceleration assessed by the MSM adjusting for cell-type proportions</w:t>
            </w:r>
            <w:r w:rsidRPr="004A07DF">
              <w:rPr>
                <w:rFonts w:ascii="Arial" w:hAnsi="Arial" w:cs="Arial"/>
                <w:b w:val="0"/>
                <w:bCs w:val="0"/>
                <w:noProof/>
                <w:webHidden/>
              </w:rPr>
              <w:tab/>
            </w:r>
            <w:r w:rsidRPr="004A07DF">
              <w:rPr>
                <w:rFonts w:ascii="Arial" w:hAnsi="Arial" w:cs="Arial"/>
                <w:b w:val="0"/>
                <w:bCs w:val="0"/>
                <w:noProof/>
                <w:webHidden/>
              </w:rPr>
              <w:fldChar w:fldCharType="begin"/>
            </w:r>
            <w:r w:rsidRPr="004A07DF">
              <w:rPr>
                <w:rFonts w:ascii="Arial" w:hAnsi="Arial" w:cs="Arial"/>
                <w:b w:val="0"/>
                <w:bCs w:val="0"/>
                <w:noProof/>
                <w:webHidden/>
              </w:rPr>
              <w:instrText xml:space="preserve"> PAGEREF _Toc213674428 \h </w:instrText>
            </w:r>
            <w:r w:rsidRPr="004A07DF">
              <w:rPr>
                <w:rFonts w:ascii="Arial" w:hAnsi="Arial" w:cs="Arial"/>
                <w:b w:val="0"/>
                <w:bCs w:val="0"/>
                <w:noProof/>
                <w:webHidden/>
              </w:rPr>
            </w:r>
            <w:r w:rsidRPr="004A07DF">
              <w:rPr>
                <w:rFonts w:ascii="Arial" w:hAnsi="Arial" w:cs="Arial"/>
                <w:b w:val="0"/>
                <w:bCs w:val="0"/>
                <w:noProof/>
                <w:webHidden/>
              </w:rPr>
              <w:fldChar w:fldCharType="separate"/>
            </w:r>
            <w:r w:rsidRPr="004A07DF">
              <w:rPr>
                <w:rFonts w:ascii="Arial" w:hAnsi="Arial" w:cs="Arial"/>
                <w:b w:val="0"/>
                <w:bCs w:val="0"/>
                <w:noProof/>
                <w:webHidden/>
              </w:rPr>
              <w:t>20</w:t>
            </w:r>
            <w:r w:rsidRPr="004A07DF">
              <w:rPr>
                <w:rFonts w:ascii="Arial" w:hAnsi="Arial" w:cs="Arial"/>
                <w:b w:val="0"/>
                <w:bCs w:val="0"/>
                <w:noProof/>
                <w:webHidden/>
              </w:rPr>
              <w:fldChar w:fldCharType="end"/>
            </w:r>
          </w:hyperlink>
        </w:p>
        <w:p w14:paraId="7084A647" w14:textId="0E08F759" w:rsidR="004A07DF" w:rsidRPr="004A07DF" w:rsidRDefault="004A07DF">
          <w:pPr>
            <w:pStyle w:val="TOC2"/>
            <w:tabs>
              <w:tab w:val="right" w:leader="dot" w:pos="10070"/>
            </w:tabs>
            <w:rPr>
              <w:rFonts w:ascii="Arial" w:hAnsi="Arial" w:cs="Arial"/>
              <w:b w:val="0"/>
              <w:bCs w:val="0"/>
              <w:noProof/>
              <w:sz w:val="24"/>
              <w:szCs w:val="24"/>
            </w:rPr>
          </w:pPr>
          <w:hyperlink w:anchor="_Toc213674429" w:history="1">
            <w:r w:rsidRPr="004A07DF">
              <w:rPr>
                <w:rStyle w:val="Hyperlink"/>
                <w:rFonts w:ascii="Arial" w:hAnsi="Arial" w:cs="Arial"/>
                <w:b w:val="0"/>
                <w:bCs w:val="0"/>
                <w:noProof/>
              </w:rPr>
              <w:t>Figure S9. The association of life-course adversity on epigenetic age acceleration assessed by the MSBRLM adjusting for smoking status</w:t>
            </w:r>
            <w:r w:rsidRPr="004A07DF">
              <w:rPr>
                <w:rFonts w:ascii="Arial" w:hAnsi="Arial" w:cs="Arial"/>
                <w:b w:val="0"/>
                <w:bCs w:val="0"/>
                <w:noProof/>
                <w:webHidden/>
              </w:rPr>
              <w:tab/>
            </w:r>
            <w:r w:rsidRPr="004A07DF">
              <w:rPr>
                <w:rFonts w:ascii="Arial" w:hAnsi="Arial" w:cs="Arial"/>
                <w:b w:val="0"/>
                <w:bCs w:val="0"/>
                <w:noProof/>
                <w:webHidden/>
              </w:rPr>
              <w:fldChar w:fldCharType="begin"/>
            </w:r>
            <w:r w:rsidRPr="004A07DF">
              <w:rPr>
                <w:rFonts w:ascii="Arial" w:hAnsi="Arial" w:cs="Arial"/>
                <w:b w:val="0"/>
                <w:bCs w:val="0"/>
                <w:noProof/>
                <w:webHidden/>
              </w:rPr>
              <w:instrText xml:space="preserve"> PAGEREF _Toc213674429 \h </w:instrText>
            </w:r>
            <w:r w:rsidRPr="004A07DF">
              <w:rPr>
                <w:rFonts w:ascii="Arial" w:hAnsi="Arial" w:cs="Arial"/>
                <w:b w:val="0"/>
                <w:bCs w:val="0"/>
                <w:noProof/>
                <w:webHidden/>
              </w:rPr>
            </w:r>
            <w:r w:rsidRPr="004A07DF">
              <w:rPr>
                <w:rFonts w:ascii="Arial" w:hAnsi="Arial" w:cs="Arial"/>
                <w:b w:val="0"/>
                <w:bCs w:val="0"/>
                <w:noProof/>
                <w:webHidden/>
              </w:rPr>
              <w:fldChar w:fldCharType="separate"/>
            </w:r>
            <w:r w:rsidRPr="004A07DF">
              <w:rPr>
                <w:rFonts w:ascii="Arial" w:hAnsi="Arial" w:cs="Arial"/>
                <w:b w:val="0"/>
                <w:bCs w:val="0"/>
                <w:noProof/>
                <w:webHidden/>
              </w:rPr>
              <w:t>21</w:t>
            </w:r>
            <w:r w:rsidRPr="004A07DF">
              <w:rPr>
                <w:rFonts w:ascii="Arial" w:hAnsi="Arial" w:cs="Arial"/>
                <w:b w:val="0"/>
                <w:bCs w:val="0"/>
                <w:noProof/>
                <w:webHidden/>
              </w:rPr>
              <w:fldChar w:fldCharType="end"/>
            </w:r>
          </w:hyperlink>
        </w:p>
        <w:p w14:paraId="2BEBEE53" w14:textId="3E3C40C9" w:rsidR="004A07DF" w:rsidRPr="004A07DF" w:rsidRDefault="004A07DF">
          <w:pPr>
            <w:pStyle w:val="TOC2"/>
            <w:tabs>
              <w:tab w:val="right" w:leader="dot" w:pos="10070"/>
            </w:tabs>
            <w:rPr>
              <w:rFonts w:ascii="Arial" w:hAnsi="Arial" w:cs="Arial"/>
              <w:b w:val="0"/>
              <w:bCs w:val="0"/>
              <w:noProof/>
              <w:sz w:val="24"/>
              <w:szCs w:val="24"/>
            </w:rPr>
          </w:pPr>
          <w:hyperlink w:anchor="_Toc213674430" w:history="1">
            <w:r w:rsidRPr="004A07DF">
              <w:rPr>
                <w:rStyle w:val="Hyperlink"/>
                <w:rFonts w:ascii="Arial" w:hAnsi="Arial" w:cs="Arial"/>
                <w:b w:val="0"/>
                <w:bCs w:val="0"/>
                <w:noProof/>
              </w:rPr>
              <w:t>Figure S10. Causal mediation analysis for childhood adversity and EAA adjusting for smoking status</w:t>
            </w:r>
            <w:r w:rsidRPr="004A07DF">
              <w:rPr>
                <w:rFonts w:ascii="Arial" w:hAnsi="Arial" w:cs="Arial"/>
                <w:b w:val="0"/>
                <w:bCs w:val="0"/>
                <w:noProof/>
                <w:webHidden/>
              </w:rPr>
              <w:tab/>
            </w:r>
            <w:r w:rsidRPr="004A07DF">
              <w:rPr>
                <w:rFonts w:ascii="Arial" w:hAnsi="Arial" w:cs="Arial"/>
                <w:b w:val="0"/>
                <w:bCs w:val="0"/>
                <w:noProof/>
                <w:webHidden/>
              </w:rPr>
              <w:fldChar w:fldCharType="begin"/>
            </w:r>
            <w:r w:rsidRPr="004A07DF">
              <w:rPr>
                <w:rFonts w:ascii="Arial" w:hAnsi="Arial" w:cs="Arial"/>
                <w:b w:val="0"/>
                <w:bCs w:val="0"/>
                <w:noProof/>
                <w:webHidden/>
              </w:rPr>
              <w:instrText xml:space="preserve"> PAGEREF _Toc213674430 \h </w:instrText>
            </w:r>
            <w:r w:rsidRPr="004A07DF">
              <w:rPr>
                <w:rFonts w:ascii="Arial" w:hAnsi="Arial" w:cs="Arial"/>
                <w:b w:val="0"/>
                <w:bCs w:val="0"/>
                <w:noProof/>
                <w:webHidden/>
              </w:rPr>
            </w:r>
            <w:r w:rsidRPr="004A07DF">
              <w:rPr>
                <w:rFonts w:ascii="Arial" w:hAnsi="Arial" w:cs="Arial"/>
                <w:b w:val="0"/>
                <w:bCs w:val="0"/>
                <w:noProof/>
                <w:webHidden/>
              </w:rPr>
              <w:fldChar w:fldCharType="separate"/>
            </w:r>
            <w:r w:rsidRPr="004A07DF">
              <w:rPr>
                <w:rFonts w:ascii="Arial" w:hAnsi="Arial" w:cs="Arial"/>
                <w:b w:val="0"/>
                <w:bCs w:val="0"/>
                <w:noProof/>
                <w:webHidden/>
              </w:rPr>
              <w:t>22</w:t>
            </w:r>
            <w:r w:rsidRPr="004A07DF">
              <w:rPr>
                <w:rFonts w:ascii="Arial" w:hAnsi="Arial" w:cs="Arial"/>
                <w:b w:val="0"/>
                <w:bCs w:val="0"/>
                <w:noProof/>
                <w:webHidden/>
              </w:rPr>
              <w:fldChar w:fldCharType="end"/>
            </w:r>
          </w:hyperlink>
        </w:p>
        <w:p w14:paraId="1522BBCC" w14:textId="70E93B75" w:rsidR="004A07DF" w:rsidRDefault="004A07DF">
          <w:pPr>
            <w:pStyle w:val="TOC2"/>
            <w:tabs>
              <w:tab w:val="right" w:leader="dot" w:pos="10070"/>
            </w:tabs>
            <w:rPr>
              <w:b w:val="0"/>
              <w:bCs w:val="0"/>
              <w:noProof/>
              <w:sz w:val="24"/>
              <w:szCs w:val="24"/>
            </w:rPr>
          </w:pPr>
          <w:hyperlink w:anchor="_Toc213674431" w:history="1">
            <w:r w:rsidRPr="004A07DF">
              <w:rPr>
                <w:rStyle w:val="Hyperlink"/>
                <w:rFonts w:ascii="Arial" w:hAnsi="Arial" w:cs="Arial"/>
                <w:b w:val="0"/>
                <w:bCs w:val="0"/>
                <w:noProof/>
              </w:rPr>
              <w:t>Figure S11. The association between life-course adversity and EAA assessed by the MSM adjusting for smoking status</w:t>
            </w:r>
            <w:r w:rsidRPr="004A07DF">
              <w:rPr>
                <w:rFonts w:ascii="Arial" w:hAnsi="Arial" w:cs="Arial"/>
                <w:b w:val="0"/>
                <w:bCs w:val="0"/>
                <w:noProof/>
                <w:webHidden/>
              </w:rPr>
              <w:tab/>
            </w:r>
            <w:r w:rsidRPr="004A07DF">
              <w:rPr>
                <w:rFonts w:ascii="Arial" w:hAnsi="Arial" w:cs="Arial"/>
                <w:b w:val="0"/>
                <w:bCs w:val="0"/>
                <w:noProof/>
                <w:webHidden/>
              </w:rPr>
              <w:fldChar w:fldCharType="begin"/>
            </w:r>
            <w:r w:rsidRPr="004A07DF">
              <w:rPr>
                <w:rFonts w:ascii="Arial" w:hAnsi="Arial" w:cs="Arial"/>
                <w:b w:val="0"/>
                <w:bCs w:val="0"/>
                <w:noProof/>
                <w:webHidden/>
              </w:rPr>
              <w:instrText xml:space="preserve"> PAGEREF _Toc213674431 \h </w:instrText>
            </w:r>
            <w:r w:rsidRPr="004A07DF">
              <w:rPr>
                <w:rFonts w:ascii="Arial" w:hAnsi="Arial" w:cs="Arial"/>
                <w:b w:val="0"/>
                <w:bCs w:val="0"/>
                <w:noProof/>
                <w:webHidden/>
              </w:rPr>
            </w:r>
            <w:r w:rsidRPr="004A07DF">
              <w:rPr>
                <w:rFonts w:ascii="Arial" w:hAnsi="Arial" w:cs="Arial"/>
                <w:b w:val="0"/>
                <w:bCs w:val="0"/>
                <w:noProof/>
                <w:webHidden/>
              </w:rPr>
              <w:fldChar w:fldCharType="separate"/>
            </w:r>
            <w:r w:rsidRPr="004A07DF">
              <w:rPr>
                <w:rFonts w:ascii="Arial" w:hAnsi="Arial" w:cs="Arial"/>
                <w:b w:val="0"/>
                <w:bCs w:val="0"/>
                <w:noProof/>
                <w:webHidden/>
              </w:rPr>
              <w:t>23</w:t>
            </w:r>
            <w:r w:rsidRPr="004A07DF">
              <w:rPr>
                <w:rFonts w:ascii="Arial" w:hAnsi="Arial" w:cs="Arial"/>
                <w:b w:val="0"/>
                <w:bCs w:val="0"/>
                <w:noProof/>
                <w:webHidden/>
              </w:rPr>
              <w:fldChar w:fldCharType="end"/>
            </w:r>
          </w:hyperlink>
        </w:p>
        <w:p w14:paraId="72B82D8A" w14:textId="708B4C2F" w:rsidR="001602AB" w:rsidRDefault="001602AB">
          <w:r>
            <w:rPr>
              <w:b/>
              <w:bCs/>
              <w:noProof/>
            </w:rPr>
            <w:fldChar w:fldCharType="end"/>
          </w:r>
        </w:p>
      </w:sdtContent>
    </w:sdt>
    <w:p w14:paraId="7C55A820" w14:textId="56270665" w:rsidR="00807466" w:rsidRDefault="00807466" w:rsidP="00915D5F">
      <w:pPr>
        <w:rPr>
          <w:rFonts w:ascii="Arial" w:hAnsi="Arial" w:cs="Arial"/>
          <w:b/>
          <w:bCs/>
        </w:rPr>
      </w:pPr>
      <w:r>
        <w:rPr>
          <w:rFonts w:ascii="Arial" w:hAnsi="Arial" w:cs="Arial"/>
          <w:b/>
          <w:bCs/>
        </w:rPr>
        <w:br w:type="page"/>
      </w:r>
    </w:p>
    <w:p w14:paraId="7BFF7C45" w14:textId="2DB34933" w:rsidR="00915D5F" w:rsidRPr="00061742" w:rsidRDefault="00061742" w:rsidP="00061742">
      <w:pPr>
        <w:pStyle w:val="Heading2"/>
        <w:rPr>
          <w:rFonts w:ascii="Arial" w:hAnsi="Arial" w:cs="Arial"/>
          <w:b/>
          <w:bCs/>
          <w:color w:val="000000" w:themeColor="text1"/>
          <w:sz w:val="24"/>
          <w:szCs w:val="24"/>
        </w:rPr>
      </w:pPr>
      <w:bookmarkStart w:id="0" w:name="_Toc213674412"/>
      <w:r w:rsidRPr="00061742">
        <w:rPr>
          <w:rFonts w:ascii="Arial" w:hAnsi="Arial" w:cs="Arial"/>
          <w:b/>
          <w:bCs/>
          <w:color w:val="000000" w:themeColor="text1"/>
          <w:sz w:val="24"/>
          <w:szCs w:val="24"/>
        </w:rPr>
        <w:lastRenderedPageBreak/>
        <w:t>Supplemental Methods</w:t>
      </w:r>
      <w:bookmarkEnd w:id="0"/>
    </w:p>
    <w:p w14:paraId="134F66DE" w14:textId="77777777" w:rsidR="00915D5F" w:rsidRPr="00061742" w:rsidRDefault="00915D5F" w:rsidP="00061742">
      <w:pPr>
        <w:pStyle w:val="Heading3"/>
        <w:rPr>
          <w:rFonts w:ascii="Arial" w:hAnsi="Arial" w:cs="Arial"/>
          <w:b/>
          <w:bCs/>
          <w:i/>
          <w:iCs/>
          <w:color w:val="000000" w:themeColor="text1"/>
          <w:sz w:val="24"/>
          <w:szCs w:val="24"/>
        </w:rPr>
      </w:pPr>
      <w:bookmarkStart w:id="1" w:name="_Toc213674413"/>
      <w:r w:rsidRPr="00061742">
        <w:rPr>
          <w:rFonts w:ascii="Arial" w:hAnsi="Arial" w:cs="Arial"/>
          <w:b/>
          <w:bCs/>
          <w:i/>
          <w:iCs/>
          <w:color w:val="000000" w:themeColor="text1"/>
          <w:sz w:val="24"/>
          <w:szCs w:val="24"/>
        </w:rPr>
        <w:t>DNA Methylation Probe and Sampling Filtering</w:t>
      </w:r>
      <w:bookmarkEnd w:id="1"/>
    </w:p>
    <w:p w14:paraId="179E5832" w14:textId="77777777" w:rsidR="005A0C7E" w:rsidRDefault="00915D5F" w:rsidP="00915D5F">
      <w:pPr>
        <w:spacing w:line="480" w:lineRule="auto"/>
        <w:rPr>
          <w:rFonts w:ascii="Times New Roman" w:hAnsi="Times New Roman" w:cs="Times New Roman"/>
          <w:color w:val="000000" w:themeColor="text1"/>
        </w:rPr>
      </w:pPr>
      <w:r w:rsidRPr="00FA2E16">
        <w:rPr>
          <w:rFonts w:ascii="Arial" w:hAnsi="Arial" w:cs="Arial"/>
          <w:color w:val="000000" w:themeColor="text1"/>
        </w:rPr>
        <w:t xml:space="preserve">Sex was predicted based on the median total methylation intensity of X- and Y-mapped CpG probes. We used the signal intensities (unmethylated and methylated) of the sex chromosomes to estimate the copy number of each sex chromosome, and predicted sex based on the expectation that males have one X and one Y chromosome and females have two X chromosomes. Normalized samples were filtered for unreliable CpG probe signals in one or more samples (probe intensity detection p&lt;0.01; removed 41,541 </w:t>
      </w:r>
      <w:proofErr w:type="spellStart"/>
      <w:r w:rsidRPr="00FA2E16">
        <w:rPr>
          <w:rFonts w:ascii="Arial" w:hAnsi="Arial" w:cs="Arial"/>
          <w:color w:val="000000" w:themeColor="text1"/>
        </w:rPr>
        <w:t>CpGs</w:t>
      </w:r>
      <w:proofErr w:type="spellEnd"/>
      <w:r w:rsidRPr="00FA2E16">
        <w:rPr>
          <w:rFonts w:ascii="Arial" w:hAnsi="Arial" w:cs="Arial"/>
          <w:color w:val="000000" w:themeColor="text1"/>
        </w:rPr>
        <w:t xml:space="preserve">), probes on sex chromosomes (removed 17,605 </w:t>
      </w:r>
      <w:proofErr w:type="spellStart"/>
      <w:r w:rsidRPr="00FA2E16">
        <w:rPr>
          <w:rFonts w:ascii="Arial" w:hAnsi="Arial" w:cs="Arial"/>
          <w:color w:val="000000" w:themeColor="text1"/>
        </w:rPr>
        <w:t>CpGs</w:t>
      </w:r>
      <w:proofErr w:type="spellEnd"/>
      <w:r w:rsidRPr="00FA2E16">
        <w:rPr>
          <w:rFonts w:ascii="Arial" w:hAnsi="Arial" w:cs="Arial"/>
          <w:color w:val="000000" w:themeColor="text1"/>
        </w:rPr>
        <w:t xml:space="preserve">), probes whose sequence covered known SNPs (removed 2,488 </w:t>
      </w:r>
      <w:proofErr w:type="spellStart"/>
      <w:r w:rsidRPr="00FA2E16">
        <w:rPr>
          <w:rFonts w:ascii="Arial" w:hAnsi="Arial" w:cs="Arial"/>
          <w:color w:val="000000" w:themeColor="text1"/>
        </w:rPr>
        <w:t>CpGs</w:t>
      </w:r>
      <w:proofErr w:type="spellEnd"/>
      <w:r w:rsidRPr="00FA2E16">
        <w:rPr>
          <w:rFonts w:ascii="Arial" w:hAnsi="Arial" w:cs="Arial"/>
          <w:color w:val="000000" w:themeColor="text1"/>
        </w:rPr>
        <w:t xml:space="preserve">), and cross-reactive probes (removed 40,074), which resulted in 2,079 samples with reliable data across 764,530 </w:t>
      </w:r>
      <w:proofErr w:type="spellStart"/>
      <w:r w:rsidRPr="00FA2E16">
        <w:rPr>
          <w:rFonts w:ascii="Arial" w:hAnsi="Arial" w:cs="Arial"/>
          <w:color w:val="000000" w:themeColor="text1"/>
        </w:rPr>
        <w:t>CpGs</w:t>
      </w:r>
      <w:proofErr w:type="spellEnd"/>
      <w:r w:rsidRPr="00FA2E16">
        <w:rPr>
          <w:rFonts w:ascii="Arial" w:hAnsi="Arial" w:cs="Arial"/>
          <w:color w:val="000000" w:themeColor="text1"/>
        </w:rPr>
        <w:t xml:space="preserve">. Samples whose methylation-predicted sex did not match clinical classification were removed from downstream analyses (n=2 from timepoint 1) since this likely occurred </w:t>
      </w:r>
      <w:proofErr w:type="gramStart"/>
      <w:r w:rsidRPr="00FA2E16">
        <w:rPr>
          <w:rFonts w:ascii="Arial" w:hAnsi="Arial" w:cs="Arial"/>
          <w:color w:val="000000" w:themeColor="text1"/>
        </w:rPr>
        <w:t>as a result of</w:t>
      </w:r>
      <w:proofErr w:type="gramEnd"/>
      <w:r w:rsidRPr="00FA2E16">
        <w:rPr>
          <w:rFonts w:ascii="Arial" w:hAnsi="Arial" w:cs="Arial"/>
          <w:color w:val="000000" w:themeColor="text1"/>
        </w:rPr>
        <w:t xml:space="preserve"> a technical error in sample processing. Outlier detection was conducted using the </w:t>
      </w:r>
      <w:r w:rsidRPr="00FA2E16">
        <w:rPr>
          <w:rFonts w:ascii="Arial" w:hAnsi="Arial" w:cs="Arial"/>
          <w:i/>
          <w:iCs/>
          <w:color w:val="000000" w:themeColor="text1"/>
        </w:rPr>
        <w:t>lumi</w:t>
      </w:r>
      <w:r w:rsidRPr="00FA2E16">
        <w:rPr>
          <w:rFonts w:ascii="Arial" w:hAnsi="Arial" w:cs="Arial"/>
          <w:color w:val="000000" w:themeColor="text1"/>
        </w:rPr>
        <w:fldChar w:fldCharType="begin"/>
      </w:r>
      <w:r>
        <w:rPr>
          <w:rFonts w:ascii="Arial" w:hAnsi="Arial" w:cs="Arial"/>
          <w:color w:val="000000" w:themeColor="text1"/>
        </w:rPr>
        <w:instrText xml:space="preserve"> ADDIN EN.CITE &lt;EndNote&gt;&lt;Cite&gt;&lt;Author&gt;Du&lt;/Author&gt;&lt;Year&gt;2008&lt;/Year&gt;&lt;RecNum&gt;451&lt;/RecNum&gt;&lt;DisplayText&gt;&lt;style face="superscript"&gt;1&lt;/style&gt;&lt;/DisplayText&gt;&lt;record&gt;&lt;rec-number&gt;451&lt;/rec-number&gt;&lt;foreign-keys&gt;&lt;key app="EN" db-id="2ew0dsr26sx5afep0favzw03sp9pfrvtxdes" timestamp="1712627312"&gt;451&lt;/key&gt;&lt;/foreign-keys&gt;&lt;ref-type name="Journal Article"&gt;17&lt;/ref-type&gt;&lt;contributors&gt;&lt;authors&gt;&lt;author&gt;Du, Pan&lt;/author&gt;&lt;author&gt;Kibbe, Warren A.&lt;/author&gt;&lt;author&gt;Lin, Simon M.&lt;/author&gt;&lt;/authors&gt;&lt;/contributors&gt;&lt;titles&gt;&lt;title&gt;lumi: a pipeline for processing Illumina microarray&lt;/title&gt;&lt;secondary-title&gt;Bioinformatics&lt;/secondary-title&gt;&lt;/titles&gt;&lt;periodical&gt;&lt;full-title&gt;Bioinformatics&lt;/full-title&gt;&lt;/periodical&gt;&lt;pages&gt;1547-1548&lt;/pages&gt;&lt;volume&gt;24&lt;/volume&gt;&lt;number&gt;13&lt;/number&gt;&lt;dates&gt;&lt;year&gt;2008&lt;/year&gt;&lt;/dates&gt;&lt;isbn&gt;1367-4803&lt;/isbn&gt;&lt;urls&gt;&lt;related-urls&gt;&lt;url&gt;https://doi.org/10.1093/bioinformatics/btn224&lt;/url&gt;&lt;/related-urls&gt;&lt;/urls&gt;&lt;electronic-resource-num&gt;10.1093/bioinformatics/btn224&lt;/electronic-resource-num&gt;&lt;access-date&gt;4/9/2024&lt;/access-date&gt;&lt;/record&gt;&lt;/Cite&gt;&lt;/EndNote&gt;</w:instrText>
      </w:r>
      <w:r w:rsidRPr="00FA2E16">
        <w:rPr>
          <w:rFonts w:ascii="Arial" w:hAnsi="Arial" w:cs="Arial"/>
          <w:color w:val="000000" w:themeColor="text1"/>
        </w:rPr>
        <w:fldChar w:fldCharType="separate"/>
      </w:r>
      <w:r w:rsidRPr="00915D5F">
        <w:rPr>
          <w:rFonts w:ascii="Arial" w:hAnsi="Arial" w:cs="Arial"/>
          <w:noProof/>
          <w:color w:val="000000" w:themeColor="text1"/>
          <w:vertAlign w:val="superscript"/>
        </w:rPr>
        <w:t>1</w:t>
      </w:r>
      <w:r w:rsidRPr="00FA2E16">
        <w:rPr>
          <w:rFonts w:ascii="Arial" w:hAnsi="Arial" w:cs="Arial"/>
          <w:color w:val="000000" w:themeColor="text1"/>
        </w:rPr>
        <w:fldChar w:fldCharType="end"/>
      </w:r>
      <w:r w:rsidRPr="00FA2E16">
        <w:rPr>
          <w:rFonts w:ascii="Arial" w:hAnsi="Arial" w:cs="Arial"/>
          <w:color w:val="000000" w:themeColor="text1"/>
        </w:rPr>
        <w:t xml:space="preserve"> and </w:t>
      </w:r>
      <w:r w:rsidRPr="00FA2E16">
        <w:rPr>
          <w:rFonts w:ascii="Arial" w:hAnsi="Arial" w:cs="Arial"/>
          <w:i/>
          <w:iCs/>
          <w:color w:val="000000" w:themeColor="text1"/>
        </w:rPr>
        <w:t>wateRmelon</w:t>
      </w:r>
      <w:r w:rsidRPr="00FA2E16">
        <w:rPr>
          <w:rFonts w:ascii="Arial" w:hAnsi="Arial" w:cs="Arial"/>
          <w:color w:val="000000" w:themeColor="text1"/>
        </w:rPr>
        <w:fldChar w:fldCharType="begin"/>
      </w:r>
      <w:r>
        <w:rPr>
          <w:rFonts w:ascii="Arial" w:hAnsi="Arial" w:cs="Arial"/>
          <w:color w:val="000000" w:themeColor="text1"/>
        </w:rPr>
        <w:instrText xml:space="preserve"> ADDIN EN.CITE &lt;EndNote&gt;&lt;Cite&gt;&lt;Author&gt;Pidsley&lt;/Author&gt;&lt;Year&gt;2013&lt;/Year&gt;&lt;RecNum&gt;452&lt;/RecNum&gt;&lt;DisplayText&gt;&lt;style face="superscript"&gt;2&lt;/style&gt;&lt;/DisplayText&gt;&lt;record&gt;&lt;rec-number&gt;452&lt;/rec-number&gt;&lt;foreign-keys&gt;&lt;key app="EN" db-id="2ew0dsr26sx5afep0favzw03sp9pfrvtxdes" timestamp="1712627462"&gt;452&lt;/key&gt;&lt;/foreign-keys&gt;&lt;ref-type name="Journal Article"&gt;17&lt;/ref-type&gt;&lt;contributors&gt;&lt;authors&gt;&lt;author&gt;Pidsley, Ruth&lt;/author&gt;&lt;author&gt;Y Wong, Chloe C.&lt;/author&gt;&lt;author&gt;Volta, Manuela&lt;/author&gt;&lt;author&gt;Lunnon, Katie&lt;/author&gt;&lt;author&gt;Mill, Jonathan&lt;/author&gt;&lt;author&gt;Schalkwyk, Leonard C.&lt;/author&gt;&lt;/authors&gt;&lt;/contributors&gt;&lt;titles&gt;&lt;title&gt;A data-driven approach to preprocessing Illumina 450K methylation array data&lt;/title&gt;&lt;secondary-title&gt;BMC Genomics&lt;/secondary-title&gt;&lt;/titles&gt;&lt;periodical&gt;&lt;full-title&gt;BMC Genomics&lt;/full-title&gt;&lt;/periodical&gt;&lt;pages&gt;293&lt;/pages&gt;&lt;volume&gt;14&lt;/volume&gt;&lt;number&gt;1&lt;/number&gt;&lt;dates&gt;&lt;year&gt;2013&lt;/year&gt;&lt;pub-dates&gt;&lt;date&gt;2013/05/01&lt;/date&gt;&lt;/pub-dates&gt;&lt;/dates&gt;&lt;isbn&gt;1471-2164&lt;/isbn&gt;&lt;urls&gt;&lt;related-urls&gt;&lt;url&gt;https://doi.org/10.1186/1471-2164-14-293&lt;/url&gt;&lt;/related-urls&gt;&lt;/urls&gt;&lt;electronic-resource-num&gt;10.1186/1471-2164-14-293&lt;/electronic-resource-num&gt;&lt;/record&gt;&lt;/Cite&gt;&lt;/EndNote&gt;</w:instrText>
      </w:r>
      <w:r w:rsidRPr="00FA2E16">
        <w:rPr>
          <w:rFonts w:ascii="Arial" w:hAnsi="Arial" w:cs="Arial"/>
          <w:color w:val="000000" w:themeColor="text1"/>
        </w:rPr>
        <w:fldChar w:fldCharType="separate"/>
      </w:r>
      <w:r w:rsidRPr="00915D5F">
        <w:rPr>
          <w:rFonts w:ascii="Arial" w:hAnsi="Arial" w:cs="Arial"/>
          <w:noProof/>
          <w:color w:val="000000" w:themeColor="text1"/>
          <w:vertAlign w:val="superscript"/>
        </w:rPr>
        <w:t>2</w:t>
      </w:r>
      <w:r w:rsidRPr="00FA2E16">
        <w:rPr>
          <w:rFonts w:ascii="Arial" w:hAnsi="Arial" w:cs="Arial"/>
          <w:color w:val="000000" w:themeColor="text1"/>
        </w:rPr>
        <w:fldChar w:fldCharType="end"/>
      </w:r>
      <w:r w:rsidRPr="00FA2E16">
        <w:rPr>
          <w:rFonts w:ascii="Arial" w:hAnsi="Arial" w:cs="Arial"/>
          <w:color w:val="000000" w:themeColor="text1"/>
        </w:rPr>
        <w:t xml:space="preserve"> R packages, and outlier samples were removed if detected by either method (n=4). Forty-eight technical duplicate pairs and 21 control pairs were assessed for batch effects, and no obvious batch effects were seen. Subsequently, one of each technical duplicate pair was removed at random (n=48), and all control samples were removed for downstream analysis (n=42). After sample and probe filtering, 97</w:t>
      </w:r>
      <w:r w:rsidR="00DE5516">
        <w:rPr>
          <w:rFonts w:ascii="Arial" w:hAnsi="Arial" w:cs="Arial"/>
          <w:color w:val="000000" w:themeColor="text1"/>
        </w:rPr>
        <w:t>0</w:t>
      </w:r>
      <w:r w:rsidRPr="00FA2E16">
        <w:rPr>
          <w:rFonts w:ascii="Arial" w:hAnsi="Arial" w:cs="Arial"/>
          <w:color w:val="000000" w:themeColor="text1"/>
        </w:rPr>
        <w:t xml:space="preserve"> samples at timepoint 2, and 764,530 probes remained for analysis</w:t>
      </w:r>
      <w:r w:rsidRPr="00D532DE">
        <w:rPr>
          <w:rFonts w:ascii="Times New Roman" w:hAnsi="Times New Roman" w:cs="Times New Roman"/>
          <w:color w:val="000000" w:themeColor="text1"/>
        </w:rPr>
        <w:t>.</w:t>
      </w:r>
    </w:p>
    <w:p w14:paraId="0C9BD847" w14:textId="77777777" w:rsidR="005A0C7E" w:rsidRDefault="005A0C7E" w:rsidP="00915D5F">
      <w:pPr>
        <w:spacing w:line="480" w:lineRule="auto"/>
        <w:rPr>
          <w:rFonts w:ascii="Times New Roman" w:hAnsi="Times New Roman" w:cs="Times New Roman"/>
          <w:color w:val="000000" w:themeColor="text1"/>
        </w:rPr>
      </w:pPr>
    </w:p>
    <w:p w14:paraId="322529AC" w14:textId="184A8044" w:rsidR="00915D5F" w:rsidRPr="00061742" w:rsidRDefault="009B52F8" w:rsidP="00061742">
      <w:pPr>
        <w:spacing w:line="480" w:lineRule="auto"/>
        <w:rPr>
          <w:rFonts w:ascii="Times New Roman" w:hAnsi="Times New Roman" w:cs="Times New Roman"/>
          <w:color w:val="000000" w:themeColor="text1"/>
        </w:rPr>
      </w:pPr>
      <w:r>
        <w:rPr>
          <w:rFonts w:ascii="Helvetica" w:hAnsi="Helvetica" w:cs="Helvetica"/>
          <w:kern w:val="0"/>
        </w:rPr>
        <w:t xml:space="preserve">To </w:t>
      </w:r>
      <w:r w:rsidR="009E0947">
        <w:rPr>
          <w:rFonts w:ascii="Helvetica" w:hAnsi="Helvetica" w:cs="Helvetica"/>
          <w:kern w:val="0"/>
        </w:rPr>
        <w:t>address batch effect</w:t>
      </w:r>
      <w:r>
        <w:rPr>
          <w:rFonts w:ascii="Helvetica" w:hAnsi="Helvetica" w:cs="Helvetica"/>
          <w:kern w:val="0"/>
        </w:rPr>
        <w:t xml:space="preserve">, we examined the distribution of samples by plate and chip using principal component analysis (PCA) and boxplots. Specifically, PCA of DNA methylation profiles (color-coded by plate or chip) showed no distinct clustering or separation, and boxplots </w:t>
      </w:r>
      <w:r>
        <w:rPr>
          <w:rFonts w:ascii="Helvetica" w:hAnsi="Helvetica" w:cs="Helvetica"/>
          <w:kern w:val="0"/>
        </w:rPr>
        <w:lastRenderedPageBreak/>
        <w:t>of mean methylation levels by plate and chip indicated minimal differences across batches. Given the absence of detectable batch effects, we decided not to apply surrogate variable analysis or batch correction, as doing so could risk adjusting out true biological variation between participants.</w:t>
      </w:r>
    </w:p>
    <w:p w14:paraId="56BC8792" w14:textId="77777777" w:rsidR="00915D5F" w:rsidRPr="00061742" w:rsidRDefault="00915D5F" w:rsidP="00061742">
      <w:pPr>
        <w:pStyle w:val="Heading3"/>
        <w:rPr>
          <w:rFonts w:ascii="Arial" w:hAnsi="Arial" w:cs="Arial"/>
          <w:b/>
          <w:bCs/>
          <w:i/>
          <w:iCs/>
          <w:color w:val="000000" w:themeColor="text1"/>
          <w:sz w:val="24"/>
          <w:szCs w:val="24"/>
        </w:rPr>
      </w:pPr>
      <w:bookmarkStart w:id="2" w:name="_Toc213674414"/>
      <w:r w:rsidRPr="00061742">
        <w:rPr>
          <w:rFonts w:ascii="Arial" w:hAnsi="Arial" w:cs="Arial"/>
          <w:b/>
          <w:bCs/>
          <w:i/>
          <w:iCs/>
          <w:color w:val="000000" w:themeColor="text1"/>
          <w:sz w:val="24"/>
          <w:szCs w:val="24"/>
        </w:rPr>
        <w:t>Epigenetic Age Measures</w:t>
      </w:r>
      <w:bookmarkEnd w:id="2"/>
    </w:p>
    <w:p w14:paraId="19A9CEF2" w14:textId="0E466677" w:rsidR="00915D5F" w:rsidRDefault="00915D5F" w:rsidP="00915D5F">
      <w:pPr>
        <w:spacing w:line="480" w:lineRule="auto"/>
        <w:rPr>
          <w:rFonts w:ascii="Arial" w:hAnsi="Arial" w:cs="Arial"/>
          <w:b/>
          <w:bCs/>
          <w:i/>
          <w:iCs/>
        </w:rPr>
      </w:pPr>
      <w:proofErr w:type="spellStart"/>
      <w:r w:rsidRPr="00EE63F7">
        <w:rPr>
          <w:rFonts w:ascii="Arial" w:hAnsi="Arial" w:cs="Arial"/>
        </w:rPr>
        <w:t>GrimAge</w:t>
      </w:r>
      <w:proofErr w:type="spellEnd"/>
      <w:r w:rsidRPr="00EE63F7">
        <w:rPr>
          <w:rFonts w:ascii="Arial" w:hAnsi="Arial" w:cs="Arial"/>
        </w:rPr>
        <w:t xml:space="preserve">, one of the second-generation </w:t>
      </w:r>
      <w:proofErr w:type="spellStart"/>
      <w:r w:rsidRPr="00EE63F7">
        <w:rPr>
          <w:rFonts w:ascii="Arial" w:hAnsi="Arial" w:cs="Arial"/>
        </w:rPr>
        <w:t>DNAm</w:t>
      </w:r>
      <w:proofErr w:type="spellEnd"/>
      <w:r w:rsidRPr="00EE63F7">
        <w:rPr>
          <w:rFonts w:ascii="Arial" w:hAnsi="Arial" w:cs="Arial"/>
        </w:rPr>
        <w:t xml:space="preserve"> clocks for predicting biological age, incorporates seven </w:t>
      </w:r>
      <w:proofErr w:type="spellStart"/>
      <w:r w:rsidRPr="00EE63F7">
        <w:rPr>
          <w:rFonts w:ascii="Arial" w:hAnsi="Arial" w:cs="Arial"/>
        </w:rPr>
        <w:t>DNAm</w:t>
      </w:r>
      <w:proofErr w:type="spellEnd"/>
      <w:r w:rsidRPr="00EE63F7">
        <w:rPr>
          <w:rFonts w:ascii="Arial" w:hAnsi="Arial" w:cs="Arial"/>
        </w:rPr>
        <w:t xml:space="preserve">-based surrogate markers of plasma proteins, age, sex, and </w:t>
      </w:r>
      <w:proofErr w:type="spellStart"/>
      <w:r w:rsidRPr="00EE63F7">
        <w:rPr>
          <w:rFonts w:ascii="Arial" w:hAnsi="Arial" w:cs="Arial"/>
        </w:rPr>
        <w:t>DNAm</w:t>
      </w:r>
      <w:proofErr w:type="spellEnd"/>
      <w:r w:rsidRPr="00EE63F7">
        <w:rPr>
          <w:rFonts w:ascii="Arial" w:hAnsi="Arial" w:cs="Arial"/>
        </w:rPr>
        <w:t xml:space="preserve">-predicted smoking history to model the mortality before transforming the results into an age scale. </w:t>
      </w:r>
      <w:proofErr w:type="spellStart"/>
      <w:r w:rsidRPr="00EE63F7">
        <w:rPr>
          <w:rFonts w:ascii="Arial" w:hAnsi="Arial" w:cs="Arial"/>
        </w:rPr>
        <w:t>GrimAge</w:t>
      </w:r>
      <w:proofErr w:type="spellEnd"/>
      <w:r w:rsidRPr="00EE63F7">
        <w:rPr>
          <w:rFonts w:ascii="Arial" w:hAnsi="Arial" w:cs="Arial"/>
        </w:rPr>
        <w:t xml:space="preserve"> was trained and tested using 1,030 CpG sites from the Framingham Heart Study (N=2,356).</w:t>
      </w:r>
      <w:r w:rsidRPr="00EE63F7">
        <w:rPr>
          <w:rFonts w:ascii="Arial" w:hAnsi="Arial" w:cs="Arial"/>
        </w:rPr>
        <w:fldChar w:fldCharType="begin"/>
      </w:r>
      <w:r>
        <w:rPr>
          <w:rFonts w:ascii="Arial" w:hAnsi="Arial" w:cs="Arial"/>
        </w:rPr>
        <w:instrText xml:space="preserve"> ADDIN EN.CITE &lt;EndNote&gt;&lt;Cite&gt;&lt;Author&gt;Dawber&lt;/Author&gt;&lt;Year&gt;1951&lt;/Year&gt;&lt;RecNum&gt;462&lt;/RecNum&gt;&lt;DisplayText&gt;&lt;style face="superscript"&gt;3&lt;/style&gt;&lt;/DisplayText&gt;&lt;record&gt;&lt;rec-number&gt;462&lt;/rec-number&gt;&lt;foreign-keys&gt;&lt;key app="EN" db-id="2ew0dsr26sx5afep0favzw03sp9pfrvtxdes" timestamp="1715011068"&gt;462&lt;/key&gt;&lt;/foreign-keys&gt;&lt;ref-type name="Journal Article"&gt;17&lt;/ref-type&gt;&lt;contributors&gt;&lt;authors&gt;&lt;author&gt;Dawber, T. R.&lt;/author&gt;&lt;author&gt;Meadors, G. F.&lt;/author&gt;&lt;author&gt;Moore, F. E., Jr.&lt;/author&gt;&lt;/authors&gt;&lt;/contributors&gt;&lt;titles&gt;&lt;title&gt;Epidemiological approaches to heart disease: the Framingham Study&lt;/title&gt;&lt;secondary-title&gt;Am J Public Health Nations Health&lt;/secondary-title&gt;&lt;/titles&gt;&lt;periodical&gt;&lt;full-title&gt;Am J Public Health Nations Health&lt;/full-title&gt;&lt;/periodical&gt;&lt;pages&gt;279-81&lt;/pages&gt;&lt;volume&gt;41&lt;/volume&gt;&lt;number&gt;3&lt;/number&gt;&lt;edition&gt;1951/03/01&lt;/edition&gt;&lt;keywords&gt;&lt;keyword&gt;*Heart Diseases&lt;/keyword&gt;&lt;keyword&gt;Humans&lt;/keyword&gt;&lt;keyword&gt;*heart disease&lt;/keyword&gt;&lt;/keywords&gt;&lt;dates&gt;&lt;year&gt;1951&lt;/year&gt;&lt;pub-dates&gt;&lt;date&gt;Mar&lt;/date&gt;&lt;/pub-dates&gt;&lt;/dates&gt;&lt;isbn&gt;0002-9572 (Print)&amp;#xD;0002-9572&lt;/isbn&gt;&lt;accession-num&gt;14819398&lt;/accession-num&gt;&lt;urls&gt;&lt;/urls&gt;&lt;custom2&gt;PMC1525365&lt;/custom2&gt;&lt;electronic-resource-num&gt;10.2105/ajph.41.3.279&lt;/electronic-resource-num&gt;&lt;remote-database-provider&gt;NLM&lt;/remote-database-provider&gt;&lt;language&gt;eng&lt;/language&gt;&lt;/record&gt;&lt;/Cite&gt;&lt;/EndNote&gt;</w:instrText>
      </w:r>
      <w:r w:rsidRPr="00EE63F7">
        <w:rPr>
          <w:rFonts w:ascii="Arial" w:hAnsi="Arial" w:cs="Arial"/>
        </w:rPr>
        <w:fldChar w:fldCharType="separate"/>
      </w:r>
      <w:r w:rsidRPr="00915D5F">
        <w:rPr>
          <w:rFonts w:ascii="Arial" w:hAnsi="Arial" w:cs="Arial"/>
          <w:noProof/>
          <w:vertAlign w:val="superscript"/>
        </w:rPr>
        <w:t>3</w:t>
      </w:r>
      <w:r w:rsidRPr="00EE63F7">
        <w:rPr>
          <w:rFonts w:ascii="Arial" w:hAnsi="Arial" w:cs="Arial"/>
        </w:rPr>
        <w:fldChar w:fldCharType="end"/>
      </w:r>
      <w:r w:rsidRPr="00783A70">
        <w:rPr>
          <w:rFonts w:ascii="Arial" w:hAnsi="Arial" w:cs="Arial"/>
        </w:rPr>
        <w:t xml:space="preserve"> </w:t>
      </w:r>
      <w:proofErr w:type="spellStart"/>
      <w:r w:rsidRPr="00EE63F7">
        <w:rPr>
          <w:rFonts w:ascii="Arial" w:hAnsi="Arial" w:cs="Arial"/>
        </w:rPr>
        <w:t>DunedinPACE</w:t>
      </w:r>
      <w:proofErr w:type="spellEnd"/>
      <w:r w:rsidRPr="00EE63F7">
        <w:rPr>
          <w:rFonts w:ascii="Arial" w:hAnsi="Arial" w:cs="Arial"/>
        </w:rPr>
        <w:t xml:space="preserve"> was developed to predict an individual’s pace of aging as opposed to chronological age and was trained using data from the </w:t>
      </w:r>
      <w:proofErr w:type="spellStart"/>
      <w:r w:rsidRPr="00EE63F7">
        <w:rPr>
          <w:rFonts w:ascii="Arial" w:hAnsi="Arial" w:cs="Arial"/>
        </w:rPr>
        <w:t>DunedinPACE</w:t>
      </w:r>
      <w:proofErr w:type="spellEnd"/>
      <w:r w:rsidRPr="00EE63F7">
        <w:rPr>
          <w:rFonts w:ascii="Arial" w:hAnsi="Arial" w:cs="Arial"/>
        </w:rPr>
        <w:t xml:space="preserve"> study (N=1,037)</w:t>
      </w:r>
      <w:r>
        <w:rPr>
          <w:rFonts w:ascii="Arial" w:hAnsi="Arial" w:cs="Arial"/>
        </w:rPr>
        <w:t>,</w:t>
      </w:r>
      <w:r w:rsidRPr="00EE63F7">
        <w:rPr>
          <w:rFonts w:ascii="Arial" w:hAnsi="Arial" w:cs="Arial"/>
        </w:rPr>
        <w:fldChar w:fldCharType="begin"/>
      </w:r>
      <w:r>
        <w:rPr>
          <w:rFonts w:ascii="Arial" w:hAnsi="Arial" w:cs="Arial"/>
        </w:rPr>
        <w:instrText xml:space="preserve"> ADDIN EN.CITE &lt;EndNote&gt;&lt;Cite&gt;&lt;Author&gt;Poulton&lt;/Author&gt;&lt;Year&gt;2015&lt;/Year&gt;&lt;RecNum&gt;463&lt;/RecNum&gt;&lt;DisplayText&gt;&lt;style face="superscript"&gt;4&lt;/style&gt;&lt;/DisplayText&gt;&lt;record&gt;&lt;rec-number&gt;463&lt;/rec-number&gt;&lt;foreign-keys&gt;&lt;key app="EN" db-id="2ew0dsr26sx5afep0favzw03sp9pfrvtxdes" timestamp="1715011432"&gt;463&lt;/key&gt;&lt;/foreign-keys&gt;&lt;ref-type name="Journal Article"&gt;17&lt;/ref-type&gt;&lt;contributors&gt;&lt;authors&gt;&lt;author&gt;Poulton, R.&lt;/author&gt;&lt;author&gt;Moffitt, T. E.&lt;/author&gt;&lt;author&gt;Silva, P. A.&lt;/author&gt;&lt;/authors&gt;&lt;/contributors&gt;&lt;auth-address&gt;Dunedin Multidisciplinary Health and Development Research Unit, Department of Psychology, University of Otago, Dunedin, New Zealand, richie.poulton@otago.ac.nz.&lt;/auth-address&gt;&lt;titles&gt;&lt;title&gt;The Dunedin Multidisciplinary Health and Development Study: overview of the first 40 years, with an eye to the future&lt;/title&gt;&lt;secondary-title&gt;Soc Psychiatry Psychiatr Epidemiol&lt;/secondary-title&gt;&lt;/titles&gt;&lt;periodical&gt;&lt;full-title&gt;Soc Psychiatry Psychiatr Epidemiol&lt;/full-title&gt;&lt;/periodical&gt;&lt;pages&gt;679-93&lt;/pages&gt;&lt;volume&gt;50&lt;/volume&gt;&lt;number&gt;5&lt;/number&gt;&lt;edition&gt;2015/04/04&lt;/edition&gt;&lt;keywords&gt;&lt;keyword&gt;Adolescent&lt;/keyword&gt;&lt;keyword&gt;Adult&lt;/keyword&gt;&lt;keyword&gt;Cardiovascular Diseases/*epidemiology&lt;/keyword&gt;&lt;keyword&gt;Child&lt;/keyword&gt;&lt;keyword&gt;Child, Preschool&lt;/keyword&gt;&lt;keyword&gt;Ethnicity&lt;/keyword&gt;&lt;keyword&gt;Female&lt;/keyword&gt;&lt;keyword&gt;Humans&lt;/keyword&gt;&lt;keyword&gt;Longitudinal Studies&lt;/keyword&gt;&lt;keyword&gt;Male&lt;/keyword&gt;&lt;keyword&gt;*Mental Health&lt;/keyword&gt;&lt;keyword&gt;New Zealand&lt;/keyword&gt;&lt;keyword&gt;Risk Factors&lt;/keyword&gt;&lt;keyword&gt;Young Adult&lt;/keyword&gt;&lt;/keywords&gt;&lt;dates&gt;&lt;year&gt;2015&lt;/year&gt;&lt;pub-dates&gt;&lt;date&gt;May&lt;/date&gt;&lt;/pub-dates&gt;&lt;/dates&gt;&lt;isbn&gt;0933-7954 (Print)&amp;#xD;0933-7954&lt;/isbn&gt;&lt;accession-num&gt;25835958&lt;/accession-num&gt;&lt;urls&gt;&lt;/urls&gt;&lt;custom2&gt;PMC4412685&lt;/custom2&gt;&lt;electronic-resource-num&gt;10.1007/s00127-015-1048-8&lt;/electronic-resource-num&gt;&lt;remote-database-provider&gt;NLM&lt;/remote-database-provider&gt;&lt;language&gt;eng&lt;/language&gt;&lt;/record&gt;&lt;/Cite&gt;&lt;/EndNote&gt;</w:instrText>
      </w:r>
      <w:r w:rsidRPr="00EE63F7">
        <w:rPr>
          <w:rFonts w:ascii="Arial" w:hAnsi="Arial" w:cs="Arial"/>
        </w:rPr>
        <w:fldChar w:fldCharType="separate"/>
      </w:r>
      <w:r w:rsidRPr="00915D5F">
        <w:rPr>
          <w:rFonts w:ascii="Arial" w:hAnsi="Arial" w:cs="Arial"/>
          <w:noProof/>
          <w:vertAlign w:val="superscript"/>
        </w:rPr>
        <w:t>4</w:t>
      </w:r>
      <w:r w:rsidRPr="00EE63F7">
        <w:rPr>
          <w:rFonts w:ascii="Arial" w:hAnsi="Arial" w:cs="Arial"/>
        </w:rPr>
        <w:fldChar w:fldCharType="end"/>
      </w:r>
      <w:r w:rsidRPr="00EE63F7">
        <w:rPr>
          <w:rFonts w:ascii="Arial" w:hAnsi="Arial" w:cs="Arial"/>
        </w:rPr>
        <w:t xml:space="preserve"> in which participants have the same chronological age. </w:t>
      </w:r>
      <w:proofErr w:type="spellStart"/>
      <w:r w:rsidRPr="00EE63F7">
        <w:rPr>
          <w:rFonts w:ascii="Arial" w:hAnsi="Arial" w:cs="Arial"/>
        </w:rPr>
        <w:t>DunedinPACE</w:t>
      </w:r>
      <w:proofErr w:type="spellEnd"/>
      <w:r w:rsidRPr="00EE63F7">
        <w:rPr>
          <w:rFonts w:ascii="Arial" w:hAnsi="Arial" w:cs="Arial"/>
        </w:rPr>
        <w:t xml:space="preserve"> was estimated using 173 </w:t>
      </w:r>
      <w:proofErr w:type="spellStart"/>
      <w:r w:rsidRPr="00EE63F7">
        <w:rPr>
          <w:rFonts w:ascii="Arial" w:hAnsi="Arial" w:cs="Arial"/>
        </w:rPr>
        <w:t>CpGs</w:t>
      </w:r>
      <w:proofErr w:type="spellEnd"/>
      <w:r w:rsidRPr="00EE63F7">
        <w:rPr>
          <w:rFonts w:ascii="Arial" w:hAnsi="Arial" w:cs="Arial"/>
        </w:rPr>
        <w:t xml:space="preserve"> from White males’ blood samples at age 45 that were selected as surrogates for the annual rate of physiological decline across organ systems over two decades.</w:t>
      </w:r>
    </w:p>
    <w:p w14:paraId="2274EAC4" w14:textId="77777777" w:rsidR="00915D5F" w:rsidRDefault="00915D5F" w:rsidP="00915D5F">
      <w:pPr>
        <w:rPr>
          <w:rFonts w:ascii="Arial" w:hAnsi="Arial" w:cs="Arial"/>
          <w:b/>
          <w:bCs/>
          <w:i/>
          <w:iCs/>
        </w:rPr>
      </w:pPr>
    </w:p>
    <w:p w14:paraId="7A5F144D" w14:textId="77777777" w:rsidR="00915D5F" w:rsidRPr="00061742" w:rsidRDefault="00915D5F" w:rsidP="00061742">
      <w:pPr>
        <w:pStyle w:val="Heading3"/>
        <w:rPr>
          <w:rFonts w:ascii="Arial" w:hAnsi="Arial" w:cs="Arial"/>
          <w:b/>
          <w:bCs/>
          <w:i/>
          <w:iCs/>
          <w:color w:val="000000" w:themeColor="text1"/>
          <w:sz w:val="24"/>
          <w:szCs w:val="24"/>
        </w:rPr>
      </w:pPr>
      <w:bookmarkStart w:id="3" w:name="_Toc213674415"/>
      <w:r w:rsidRPr="00061742">
        <w:rPr>
          <w:rFonts w:ascii="Arial" w:hAnsi="Arial" w:cs="Arial"/>
          <w:b/>
          <w:bCs/>
          <w:i/>
          <w:iCs/>
          <w:color w:val="000000" w:themeColor="text1"/>
          <w:sz w:val="24"/>
          <w:szCs w:val="24"/>
        </w:rPr>
        <w:t>Marginal Structural Bayesian Relevant Life-course Model (MSBRLM)</w:t>
      </w:r>
      <w:bookmarkEnd w:id="3"/>
    </w:p>
    <w:p w14:paraId="2C9AC988" w14:textId="0594A1C0" w:rsidR="00915D5F" w:rsidRDefault="00915D5F" w:rsidP="00915D5F">
      <w:pPr>
        <w:spacing w:line="480" w:lineRule="auto"/>
        <w:rPr>
          <w:rFonts w:ascii="Arial" w:hAnsi="Arial" w:cs="Arial"/>
        </w:rPr>
      </w:pPr>
      <w:r>
        <w:rPr>
          <w:rFonts w:ascii="Arial" w:hAnsi="Arial" w:cs="Arial"/>
        </w:rPr>
        <w:t xml:space="preserve">Let </w:t>
      </w:r>
      <m:oMath>
        <m:r>
          <w:rPr>
            <w:rFonts w:ascii="Cambria Math" w:hAnsi="Cambria Math" w:cs="Arial"/>
          </w:rPr>
          <m:t>X_it</m:t>
        </m:r>
      </m:oMath>
      <w:r>
        <w:rPr>
          <w:rFonts w:ascii="Arial" w:hAnsi="Arial" w:cs="Arial"/>
        </w:rPr>
        <w:t xml:space="preserve"> denote the adversity measurement of the </w:t>
      </w:r>
      <m:oMath>
        <m:sSup>
          <m:sSupPr>
            <m:ctrlPr>
              <w:rPr>
                <w:rFonts w:ascii="Cambria Math" w:hAnsi="Cambria Math" w:cs="Arial"/>
                <w:i/>
              </w:rPr>
            </m:ctrlPr>
          </m:sSupPr>
          <m:e>
            <m:r>
              <w:rPr>
                <w:rFonts w:ascii="Cambria Math" w:hAnsi="Cambria Math" w:cs="Arial"/>
              </w:rPr>
              <m:t>i</m:t>
            </m:r>
          </m:e>
          <m:sup>
            <m:r>
              <w:rPr>
                <w:rFonts w:ascii="Cambria Math" w:hAnsi="Cambria Math" w:cs="Arial"/>
              </w:rPr>
              <m:t>th</m:t>
            </m:r>
          </m:sup>
        </m:sSup>
        <m:r>
          <w:rPr>
            <w:rFonts w:ascii="Cambria Math" w:hAnsi="Cambria Math" w:cs="Arial"/>
          </w:rPr>
          <m:t xml:space="preserve"> (i=1, 2, …, N)</m:t>
        </m:r>
      </m:oMath>
      <w:r>
        <w:rPr>
          <w:rFonts w:ascii="Arial" w:hAnsi="Arial" w:cs="Arial"/>
        </w:rPr>
        <w:t xml:space="preserve"> participant at </w:t>
      </w:r>
      <m:oMath>
        <m:sSup>
          <m:sSupPr>
            <m:ctrlPr>
              <w:rPr>
                <w:rFonts w:ascii="Cambria Math" w:hAnsi="Cambria Math" w:cs="Arial"/>
                <w:i/>
              </w:rPr>
            </m:ctrlPr>
          </m:sSupPr>
          <m:e>
            <m:r>
              <w:rPr>
                <w:rFonts w:ascii="Cambria Math" w:hAnsi="Cambria Math" w:cs="Arial"/>
              </w:rPr>
              <m:t>t</m:t>
            </m:r>
          </m:e>
          <m:sup>
            <m:r>
              <w:rPr>
                <w:rFonts w:ascii="Cambria Math" w:hAnsi="Cambria Math" w:cs="Arial"/>
              </w:rPr>
              <m:t>th</m:t>
            </m:r>
          </m:sup>
        </m:sSup>
      </m:oMath>
      <w:r>
        <w:rPr>
          <w:rFonts w:ascii="Arial" w:hAnsi="Arial" w:cs="Arial"/>
        </w:rPr>
        <w:t xml:space="preserve"> time point (</w:t>
      </w:r>
      <m:oMath>
        <m:r>
          <w:rPr>
            <w:rFonts w:ascii="Cambria Math" w:hAnsi="Cambria Math" w:cs="Arial"/>
          </w:rPr>
          <m:t>t=1</m:t>
        </m:r>
        <m:d>
          <m:dPr>
            <m:ctrlPr>
              <w:rPr>
                <w:rFonts w:ascii="Cambria Math" w:hAnsi="Cambria Math" w:cs="Arial"/>
                <w:i/>
              </w:rPr>
            </m:ctrlPr>
          </m:dPr>
          <m:e>
            <m:r>
              <w:rPr>
                <w:rFonts w:ascii="Cambria Math" w:hAnsi="Cambria Math" w:cs="Arial"/>
              </w:rPr>
              <m:t>childhood</m:t>
            </m:r>
          </m:e>
        </m:d>
        <m:r>
          <w:rPr>
            <w:rFonts w:ascii="Cambria Math" w:hAnsi="Cambria Math" w:cs="Arial"/>
          </w:rPr>
          <m:t xml:space="preserve">, 2 </m:t>
        </m:r>
        <m:d>
          <m:dPr>
            <m:ctrlPr>
              <w:rPr>
                <w:rFonts w:ascii="Cambria Math" w:hAnsi="Cambria Math" w:cs="Arial"/>
                <w:i/>
              </w:rPr>
            </m:ctrlPr>
          </m:dPr>
          <m:e>
            <m:r>
              <w:rPr>
                <w:rFonts w:ascii="Cambria Math" w:hAnsi="Cambria Math" w:cs="Arial"/>
              </w:rPr>
              <m:t>adulthood</m:t>
            </m:r>
          </m:e>
        </m:d>
      </m:oMath>
      <w:r>
        <w:rPr>
          <w:rFonts w:ascii="Arial" w:hAnsi="Arial" w:cs="Arial"/>
        </w:rPr>
        <w:t xml:space="preserve">). </w:t>
      </w:r>
      <m:oMath>
        <m:sSub>
          <m:sSubPr>
            <m:ctrlPr>
              <w:rPr>
                <w:rFonts w:ascii="Cambria Math" w:hAnsi="Cambria Math" w:cs="Arial"/>
                <w:i/>
              </w:rPr>
            </m:ctrlPr>
          </m:sSubPr>
          <m:e>
            <m:r>
              <w:rPr>
                <w:rFonts w:ascii="Cambria Math" w:hAnsi="Cambria Math" w:cs="Arial"/>
              </w:rPr>
              <m:t>Y</m:t>
            </m:r>
          </m:e>
          <m:sub>
            <m:r>
              <w:rPr>
                <w:rFonts w:ascii="Cambria Math" w:hAnsi="Cambria Math" w:cs="Arial"/>
              </w:rPr>
              <m:t>i</m:t>
            </m:r>
          </m:sub>
        </m:sSub>
      </m:oMath>
      <w:r>
        <w:rPr>
          <w:rFonts w:ascii="Arial" w:hAnsi="Arial" w:cs="Arial"/>
        </w:rPr>
        <w:t xml:space="preserve"> denotes the </w:t>
      </w:r>
      <w:r w:rsidR="00C37CCC">
        <w:rPr>
          <w:rFonts w:ascii="Arial" w:hAnsi="Arial" w:cs="Arial"/>
        </w:rPr>
        <w:t>epigenetic age acceleration (EAA)</w:t>
      </w:r>
      <w:r>
        <w:rPr>
          <w:rFonts w:ascii="Arial" w:hAnsi="Arial" w:cs="Arial"/>
        </w:rPr>
        <w:t xml:space="preserve"> of the </w:t>
      </w:r>
      <m:oMath>
        <m:sSup>
          <m:sSupPr>
            <m:ctrlPr>
              <w:rPr>
                <w:rFonts w:ascii="Cambria Math" w:hAnsi="Cambria Math" w:cs="Arial"/>
                <w:i/>
              </w:rPr>
            </m:ctrlPr>
          </m:sSupPr>
          <m:e>
            <m:r>
              <w:rPr>
                <w:rFonts w:ascii="Cambria Math" w:hAnsi="Cambria Math" w:cs="Arial"/>
              </w:rPr>
              <m:t>i</m:t>
            </m:r>
          </m:e>
          <m:sup>
            <m:r>
              <w:rPr>
                <w:rFonts w:ascii="Cambria Math" w:hAnsi="Cambria Math" w:cs="Arial"/>
              </w:rPr>
              <m:t>th</m:t>
            </m:r>
          </m:sup>
        </m:sSup>
        <m:r>
          <w:rPr>
            <w:rFonts w:ascii="Cambria Math" w:hAnsi="Cambria Math" w:cs="Arial"/>
          </w:rPr>
          <m:t xml:space="preserve"> </m:t>
        </m:r>
      </m:oMath>
      <w:r>
        <w:rPr>
          <w:rFonts w:ascii="Arial" w:hAnsi="Arial" w:cs="Arial"/>
        </w:rPr>
        <w:t xml:space="preserve"> participant. </w:t>
      </w:r>
      <w:r w:rsidR="00274419">
        <w:rPr>
          <w:rFonts w:ascii="Arial" w:hAnsi="Arial" w:cs="Arial"/>
        </w:rPr>
        <w:t xml:space="preserve">BRLM </w:t>
      </w:r>
      <w:r w:rsidR="00783143">
        <w:rPr>
          <w:rFonts w:ascii="Arial" w:hAnsi="Arial" w:cs="Arial"/>
        </w:rPr>
        <w:t>can be presented as:</w:t>
      </w:r>
    </w:p>
    <w:p w14:paraId="49322E1D" w14:textId="3BAEF2E1" w:rsidR="00915D5F" w:rsidRPr="006A08DC" w:rsidRDefault="00000000" w:rsidP="00915D5F">
      <w:pPr>
        <w:spacing w:line="480" w:lineRule="auto"/>
        <w:rPr>
          <w:rFonts w:ascii="Arial" w:hAnsi="Arial" w:cs="Arial"/>
        </w:rPr>
      </w:pPr>
      <m:oMathPara>
        <m:oMath>
          <m:sSub>
            <m:sSubPr>
              <m:ctrlPr>
                <w:rPr>
                  <w:rFonts w:ascii="Cambria Math" w:hAnsi="Cambria Math" w:cs="Arial"/>
                  <w:i/>
                </w:rPr>
              </m:ctrlPr>
            </m:sSubPr>
            <m:e>
              <m:r>
                <w:rPr>
                  <w:rFonts w:ascii="Cambria Math" w:hAnsi="Cambria Math" w:cs="Arial"/>
                </w:rPr>
                <m:t>Y</m:t>
              </m:r>
            </m:e>
            <m:sub>
              <m:r>
                <w:rPr>
                  <w:rFonts w:ascii="Cambria Math" w:hAnsi="Cambria Math" w:cs="Arial"/>
                </w:rPr>
                <m:t>i</m:t>
              </m:r>
            </m:sub>
          </m:sSub>
          <m:r>
            <w:rPr>
              <w:rFonts w:ascii="Cambria Math" w:hAnsi="Cambria Math" w:cs="Arial"/>
            </w:rPr>
            <m:t>=</m:t>
          </m:r>
          <m:sSub>
            <m:sSubPr>
              <m:ctrlPr>
                <w:rPr>
                  <w:rFonts w:ascii="Cambria Math" w:hAnsi="Cambria Math" w:cs="Arial"/>
                  <w:i/>
                </w:rPr>
              </m:ctrlPr>
            </m:sSubPr>
            <m:e>
              <m:r>
                <w:rPr>
                  <w:rFonts w:ascii="Cambria Math" w:hAnsi="Cambria Math" w:cs="Arial"/>
                </w:rPr>
                <m:t>β</m:t>
              </m:r>
            </m:e>
            <m:sub>
              <m:r>
                <w:rPr>
                  <w:rFonts w:ascii="Cambria Math" w:hAnsi="Cambria Math" w:cs="Arial"/>
                </w:rPr>
                <m:t>0</m:t>
              </m:r>
            </m:sub>
          </m:sSub>
          <m:r>
            <w:rPr>
              <w:rFonts w:ascii="Cambria Math" w:hAnsi="Cambria Math" w:cs="Arial"/>
            </w:rPr>
            <m:t>+δ</m:t>
          </m:r>
          <m:d>
            <m:dPr>
              <m:ctrlPr>
                <w:rPr>
                  <w:rFonts w:ascii="Cambria Math" w:hAnsi="Cambria Math" w:cs="Arial"/>
                  <w:i/>
                </w:rPr>
              </m:ctrlPr>
            </m:dPr>
            <m:e>
              <m:nary>
                <m:naryPr>
                  <m:chr m:val="∑"/>
                  <m:limLoc m:val="undOvr"/>
                  <m:ctrlPr>
                    <w:rPr>
                      <w:rFonts w:ascii="Cambria Math" w:hAnsi="Cambria Math" w:cs="Arial"/>
                      <w:i/>
                    </w:rPr>
                  </m:ctrlPr>
                </m:naryPr>
                <m:sub>
                  <m:r>
                    <w:rPr>
                      <w:rFonts w:ascii="Cambria Math" w:hAnsi="Cambria Math" w:cs="Arial"/>
                    </w:rPr>
                    <m:t>t</m:t>
                  </m:r>
                </m:sub>
                <m:sup>
                  <m:r>
                    <w:rPr>
                      <w:rFonts w:ascii="Cambria Math" w:hAnsi="Cambria Math" w:cs="Arial"/>
                    </w:rPr>
                    <m:t>T</m:t>
                  </m:r>
                </m:sup>
                <m:e>
                  <m:sSub>
                    <m:sSubPr>
                      <m:ctrlPr>
                        <w:rPr>
                          <w:rFonts w:ascii="Cambria Math" w:hAnsi="Cambria Math" w:cs="Arial"/>
                          <w:i/>
                        </w:rPr>
                      </m:ctrlPr>
                    </m:sSubPr>
                    <m:e>
                      <m:r>
                        <w:rPr>
                          <w:rFonts w:ascii="Cambria Math" w:hAnsi="Cambria Math" w:cs="Arial"/>
                        </w:rPr>
                        <m:t>W</m:t>
                      </m:r>
                    </m:e>
                    <m:sub>
                      <m:r>
                        <w:rPr>
                          <w:rFonts w:ascii="Cambria Math" w:hAnsi="Cambria Math" w:cs="Arial"/>
                        </w:rPr>
                        <m:t>t</m:t>
                      </m:r>
                    </m:sub>
                  </m:sSub>
                </m:e>
              </m:nary>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it</m:t>
                  </m:r>
                </m:sub>
              </m:sSub>
            </m:e>
          </m:d>
          <m:r>
            <w:rPr>
              <w:rFonts w:ascii="Cambria Math" w:hAnsi="Cambria Math" w:cs="Arial"/>
            </w:rPr>
            <m:t>+ϵ</m:t>
          </m:r>
        </m:oMath>
      </m:oMathPara>
    </w:p>
    <w:p w14:paraId="251FE1DB" w14:textId="0A2A7E3C" w:rsidR="00915D5F" w:rsidRPr="00236BE3" w:rsidRDefault="00000000" w:rsidP="00915D5F">
      <w:pPr>
        <w:spacing w:line="480" w:lineRule="auto"/>
        <w:rPr>
          <w:rFonts w:ascii="Arial" w:hAnsi="Arial" w:cs="Arial"/>
        </w:rPr>
      </w:pPr>
      <m:oMathPara>
        <m:oMath>
          <m:sSub>
            <m:sSubPr>
              <m:ctrlPr>
                <w:rPr>
                  <w:rFonts w:ascii="Cambria Math" w:hAnsi="Cambria Math" w:cs="Arial"/>
                  <w:i/>
                </w:rPr>
              </m:ctrlPr>
            </m:sSubPr>
            <m:e>
              <m:r>
                <w:rPr>
                  <w:rFonts w:ascii="Cambria Math" w:hAnsi="Cambria Math" w:cs="Arial"/>
                </w:rPr>
                <m:t>W</m:t>
              </m:r>
            </m:e>
            <m:sub>
              <m:r>
                <w:rPr>
                  <w:rFonts w:ascii="Cambria Math" w:hAnsi="Cambria Math" w:cs="Arial"/>
                </w:rPr>
                <m:t>t</m:t>
              </m:r>
            </m:sub>
          </m:sSub>
          <m:r>
            <w:rPr>
              <w:rFonts w:ascii="Cambria Math" w:hAnsi="Cambria Math" w:cs="Arial"/>
            </w:rPr>
            <m:t xml:space="preserve"> ~ Dirichlet</m:t>
          </m:r>
          <m:d>
            <m:dPr>
              <m:ctrlPr>
                <w:rPr>
                  <w:rFonts w:ascii="Cambria Math" w:hAnsi="Cambria Math" w:cs="Arial"/>
                  <w:i/>
                </w:rPr>
              </m:ctrlPr>
            </m:dPr>
            <m:e>
              <m:r>
                <w:rPr>
                  <w:rFonts w:ascii="Cambria Math" w:hAnsi="Cambria Math" w:cs="Arial"/>
                </w:rPr>
                <m:t>α</m:t>
              </m:r>
            </m:e>
          </m:d>
          <m:r>
            <w:rPr>
              <w:rFonts w:ascii="Cambria Math" w:hAnsi="Cambria Math" w:cs="Arial"/>
            </w:rPr>
            <m:t xml:space="preserve"> (</m:t>
          </m:r>
          <m:nary>
            <m:naryPr>
              <m:chr m:val="∑"/>
              <m:limLoc m:val="undOvr"/>
              <m:ctrlPr>
                <w:rPr>
                  <w:rFonts w:ascii="Cambria Math" w:hAnsi="Cambria Math" w:cs="Arial"/>
                  <w:i/>
                </w:rPr>
              </m:ctrlPr>
            </m:naryPr>
            <m:sub>
              <m:r>
                <w:rPr>
                  <w:rFonts w:ascii="Cambria Math" w:hAnsi="Cambria Math" w:cs="Arial"/>
                </w:rPr>
                <m:t>t</m:t>
              </m:r>
            </m:sub>
            <m:sup>
              <m:r>
                <w:rPr>
                  <w:rFonts w:ascii="Cambria Math" w:hAnsi="Cambria Math" w:cs="Arial"/>
                </w:rPr>
                <m:t>T</m:t>
              </m:r>
            </m:sup>
            <m:e>
              <m:sSub>
                <m:sSubPr>
                  <m:ctrlPr>
                    <w:rPr>
                      <w:rFonts w:ascii="Cambria Math" w:hAnsi="Cambria Math" w:cs="Arial"/>
                      <w:i/>
                    </w:rPr>
                  </m:ctrlPr>
                </m:sSubPr>
                <m:e>
                  <m:r>
                    <w:rPr>
                      <w:rFonts w:ascii="Cambria Math" w:hAnsi="Cambria Math" w:cs="Arial"/>
                    </w:rPr>
                    <m:t>W</m:t>
                  </m:r>
                </m:e>
                <m:sub>
                  <m:r>
                    <w:rPr>
                      <w:rFonts w:ascii="Cambria Math" w:hAnsi="Cambria Math" w:cs="Arial"/>
                    </w:rPr>
                    <m:t>t</m:t>
                  </m:r>
                </m:sub>
              </m:sSub>
            </m:e>
          </m:nary>
          <m:r>
            <w:rPr>
              <w:rFonts w:ascii="Cambria Math" w:hAnsi="Cambria Math" w:cs="Arial"/>
            </w:rPr>
            <m:t>=1)</m:t>
          </m:r>
        </m:oMath>
      </m:oMathPara>
    </w:p>
    <w:p w14:paraId="532867CC" w14:textId="77777777" w:rsidR="00915D5F" w:rsidRDefault="00915D5F" w:rsidP="00915D5F">
      <w:pPr>
        <w:spacing w:line="480" w:lineRule="auto"/>
        <w:rPr>
          <w:rFonts w:ascii="Arial" w:hAnsi="Arial" w:cs="Arial"/>
        </w:rPr>
      </w:pPr>
      <m:oMathPara>
        <m:oMath>
          <m:r>
            <w:rPr>
              <w:rFonts w:ascii="Cambria Math" w:hAnsi="Cambria Math" w:cs="Arial"/>
            </w:rPr>
            <m:t>ϵ ~ N(0,σ)</m:t>
          </m:r>
        </m:oMath>
      </m:oMathPara>
    </w:p>
    <w:p w14:paraId="5022E3C3" w14:textId="5DA4C8D5" w:rsidR="00915D5F" w:rsidRDefault="00915D5F" w:rsidP="00915D5F">
      <w:pPr>
        <w:spacing w:line="480" w:lineRule="auto"/>
        <w:rPr>
          <w:rFonts w:ascii="Arial" w:hAnsi="Arial" w:cs="Arial"/>
        </w:rPr>
      </w:pPr>
      <w:r>
        <w:rPr>
          <w:rFonts w:ascii="Arial" w:hAnsi="Arial" w:cs="Arial"/>
        </w:rPr>
        <w:t xml:space="preserve">Based on the formula, </w:t>
      </w:r>
      <m:oMath>
        <m:r>
          <w:rPr>
            <w:rFonts w:ascii="Cambria Math" w:hAnsi="Cambria Math" w:cs="Arial"/>
          </w:rPr>
          <m:t>δ</m:t>
        </m:r>
      </m:oMath>
      <w:r>
        <w:rPr>
          <w:rFonts w:ascii="Cambria Math" w:hAnsi="Cambria Math" w:cs="Arial"/>
          <w:i/>
        </w:rPr>
        <w:t xml:space="preserve"> </w:t>
      </w:r>
      <w:r>
        <w:rPr>
          <w:rFonts w:ascii="Arial" w:hAnsi="Arial" w:cs="Arial"/>
          <w:iCs/>
        </w:rPr>
        <w:t xml:space="preserve">is the estimated life-course effect of psychosocial adversity on EAA and </w:t>
      </w:r>
      <w:r w:rsidRPr="00F57570">
        <w:rPr>
          <w:rFonts w:ascii="Arial" w:hAnsi="Arial" w:cs="Arial"/>
          <w:iCs/>
        </w:rPr>
        <w:t>can</w:t>
      </w:r>
      <w:r>
        <w:rPr>
          <w:rFonts w:ascii="Arial" w:hAnsi="Arial" w:cs="Arial"/>
        </w:rPr>
        <w:t xml:space="preserve"> be decomposed into the effect estimate for childhood adversity (</w:t>
      </w:r>
      <m:oMath>
        <m:r>
          <w:rPr>
            <w:rFonts w:ascii="Cambria Math" w:hAnsi="Cambria Math" w:cs="Arial"/>
          </w:rPr>
          <m:t>δ</m:t>
        </m:r>
        <m:sSub>
          <m:sSubPr>
            <m:ctrlPr>
              <w:rPr>
                <w:rFonts w:ascii="Cambria Math" w:hAnsi="Cambria Math" w:cs="Arial"/>
                <w:i/>
              </w:rPr>
            </m:ctrlPr>
          </m:sSubPr>
          <m:e>
            <m:r>
              <w:rPr>
                <w:rFonts w:ascii="Cambria Math" w:hAnsi="Cambria Math" w:cs="Arial"/>
              </w:rPr>
              <m:t>W</m:t>
            </m:r>
          </m:e>
          <m:sub>
            <m:r>
              <w:rPr>
                <w:rFonts w:ascii="Cambria Math" w:hAnsi="Cambria Math" w:cs="Arial"/>
              </w:rPr>
              <m:t>1</m:t>
            </m:r>
          </m:sub>
        </m:sSub>
      </m:oMath>
      <w:r>
        <w:rPr>
          <w:rFonts w:ascii="Arial" w:hAnsi="Arial" w:cs="Arial"/>
        </w:rPr>
        <w:t>) and for adulthood adversity (</w:t>
      </w:r>
      <m:oMath>
        <m:r>
          <w:rPr>
            <w:rFonts w:ascii="Cambria Math" w:hAnsi="Cambria Math" w:cs="Arial"/>
          </w:rPr>
          <m:t>δ</m:t>
        </m:r>
        <m:sSub>
          <m:sSubPr>
            <m:ctrlPr>
              <w:rPr>
                <w:rFonts w:ascii="Cambria Math" w:hAnsi="Cambria Math" w:cs="Arial"/>
                <w:i/>
              </w:rPr>
            </m:ctrlPr>
          </m:sSubPr>
          <m:e>
            <m:r>
              <w:rPr>
                <w:rFonts w:ascii="Cambria Math" w:hAnsi="Cambria Math" w:cs="Arial"/>
              </w:rPr>
              <m:t>W</m:t>
            </m:r>
          </m:e>
          <m:sub>
            <m:r>
              <w:rPr>
                <w:rFonts w:ascii="Cambria Math" w:hAnsi="Cambria Math" w:cs="Arial"/>
              </w:rPr>
              <m:t>2</m:t>
            </m:r>
          </m:sub>
        </m:sSub>
      </m:oMath>
      <w:r>
        <w:rPr>
          <w:rFonts w:ascii="Arial" w:hAnsi="Arial" w:cs="Arial"/>
        </w:rPr>
        <w:t>). Given no prior information for parameters in this model, we assigned non-informative or weak prior distributions as follows:</w:t>
      </w:r>
      <w:r w:rsidR="000E31F1">
        <w:rPr>
          <w:rFonts w:ascii="Arial" w:hAnsi="Arial" w:cs="Arial"/>
        </w:rPr>
        <w:fldChar w:fldCharType="begin">
          <w:fldData xml:space="preserve">PEVuZE5vdGU+PENpdGU+PEF1dGhvcj5NYWRhdGhpbDwvQXV0aG9yPjxZZWFyPjIwMTg8L1llYXI+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</w:fldData>
        </w:fldChar>
      </w:r>
      <w:r w:rsidR="000E31F1">
        <w:rPr>
          <w:rFonts w:ascii="Arial" w:hAnsi="Arial" w:cs="Arial"/>
        </w:rPr>
        <w:instrText xml:space="preserve"> ADDIN EN.CITE </w:instrText>
      </w:r>
      <w:r w:rsidR="000E31F1">
        <w:rPr>
          <w:rFonts w:ascii="Arial" w:hAnsi="Arial" w:cs="Arial"/>
        </w:rPr>
        <w:fldChar w:fldCharType="begin">
          <w:fldData xml:space="preserve">PEVuZE5vdGU+PENpdGU+PEF1dGhvcj5NYWRhdGhpbDwvQXV0aG9yPjxZZWFyPjIwMTg8L1llYXI+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</w:fldData>
        </w:fldChar>
      </w:r>
      <w:r w:rsidR="000E31F1">
        <w:rPr>
          <w:rFonts w:ascii="Arial" w:hAnsi="Arial" w:cs="Arial"/>
        </w:rPr>
        <w:instrText xml:space="preserve"> ADDIN EN.CITE.DATA </w:instrText>
      </w:r>
      <w:r w:rsidR="000E31F1">
        <w:rPr>
          <w:rFonts w:ascii="Arial" w:hAnsi="Arial" w:cs="Arial"/>
        </w:rPr>
      </w:r>
      <w:r w:rsidR="000E31F1">
        <w:rPr>
          <w:rFonts w:ascii="Arial" w:hAnsi="Arial" w:cs="Arial"/>
        </w:rPr>
        <w:fldChar w:fldCharType="end"/>
      </w:r>
      <w:r w:rsidR="000E31F1">
        <w:rPr>
          <w:rFonts w:ascii="Arial" w:hAnsi="Arial" w:cs="Arial"/>
        </w:rPr>
      </w:r>
      <w:r w:rsidR="000E31F1">
        <w:rPr>
          <w:rFonts w:ascii="Arial" w:hAnsi="Arial" w:cs="Arial"/>
        </w:rPr>
        <w:fldChar w:fldCharType="separate"/>
      </w:r>
      <w:r w:rsidR="000E31F1" w:rsidRPr="000E31F1">
        <w:rPr>
          <w:rFonts w:ascii="Arial" w:hAnsi="Arial" w:cs="Arial"/>
          <w:noProof/>
          <w:vertAlign w:val="superscript"/>
        </w:rPr>
        <w:t>5</w:t>
      </w:r>
      <w:r w:rsidR="000E31F1">
        <w:rPr>
          <w:rFonts w:ascii="Arial" w:hAnsi="Arial" w:cs="Arial"/>
        </w:rPr>
        <w:fldChar w:fldCharType="end"/>
      </w:r>
    </w:p>
    <w:p w14:paraId="658883D5" w14:textId="07A257DF" w:rsidR="00915D5F" w:rsidRPr="004E40B5" w:rsidRDefault="00000000" w:rsidP="00915D5F">
      <w:pPr>
        <w:spacing w:line="480" w:lineRule="auto"/>
        <w:rPr>
          <w:rFonts w:ascii="Arial" w:hAnsi="Arial" w:cs="Arial"/>
        </w:rPr>
      </w:pPr>
      <m:oMathPara>
        <m:oMath>
          <m:sSub>
            <m:sSubPr>
              <m:ctrlPr>
                <w:rPr>
                  <w:rFonts w:ascii="Cambria Math" w:hAnsi="Cambria Math" w:cs="Arial"/>
                  <w:i/>
                </w:rPr>
              </m:ctrlPr>
            </m:sSubPr>
            <m:e>
              <m:r>
                <w:rPr>
                  <w:rFonts w:ascii="Cambria Math" w:hAnsi="Cambria Math" w:cs="Arial"/>
                </w:rPr>
                <m:t>W</m:t>
              </m:r>
            </m:e>
            <m:sub>
              <m:r>
                <w:rPr>
                  <w:rFonts w:ascii="Cambria Math" w:hAnsi="Cambria Math" w:cs="Arial"/>
                </w:rPr>
                <m:t>t</m:t>
              </m:r>
            </m:sub>
          </m:sSub>
          <m:r>
            <w:rPr>
              <w:rFonts w:ascii="Cambria Math" w:hAnsi="Cambria Math" w:cs="Arial"/>
            </w:rPr>
            <m:t xml:space="preserve">  ~ Dirichlet</m:t>
          </m:r>
          <m:d>
            <m:dPr>
              <m:ctrlPr>
                <w:rPr>
                  <w:rFonts w:ascii="Cambria Math" w:hAnsi="Cambria Math" w:cs="Arial"/>
                  <w:i/>
                </w:rPr>
              </m:ctrlPr>
            </m:dPr>
            <m:e>
              <m:r>
                <w:rPr>
                  <w:rFonts w:ascii="Cambria Math" w:hAnsi="Cambria Math" w:cs="Arial"/>
                </w:rPr>
                <m:t>1,1</m:t>
              </m:r>
            </m:e>
          </m:d>
        </m:oMath>
      </m:oMathPara>
    </w:p>
    <w:p w14:paraId="413673F8" w14:textId="77777777" w:rsidR="00915D5F" w:rsidRPr="0079305F" w:rsidRDefault="00000000" w:rsidP="00915D5F">
      <w:pPr>
        <w:spacing w:line="480" w:lineRule="auto"/>
        <w:rPr>
          <w:rFonts w:ascii="Arial" w:hAnsi="Arial" w:cs="Arial"/>
        </w:rPr>
      </w:pPr>
      <m:oMathPara>
        <m:oMath>
          <m:sSub>
            <m:sSubPr>
              <m:ctrlPr>
                <w:rPr>
                  <w:rFonts w:ascii="Cambria Math" w:hAnsi="Cambria Math" w:cs="Arial"/>
                  <w:i/>
                </w:rPr>
              </m:ctrlPr>
            </m:sSubPr>
            <m:e>
              <m:r>
                <w:rPr>
                  <w:rFonts w:ascii="Cambria Math" w:hAnsi="Cambria Math" w:cs="Arial"/>
                </w:rPr>
                <m:t>β</m:t>
              </m:r>
            </m:e>
            <m:sub>
              <m:r>
                <w:rPr>
                  <w:rFonts w:ascii="Cambria Math" w:hAnsi="Cambria Math" w:cs="Arial"/>
                </w:rPr>
                <m:t>0</m:t>
              </m:r>
            </m:sub>
          </m:sSub>
          <m:r>
            <w:rPr>
              <w:rFonts w:ascii="Cambria Math" w:hAnsi="Cambria Math" w:cs="Arial"/>
            </w:rPr>
            <m:t xml:space="preserve"> ~ Cauchy(0,5)</m:t>
          </m:r>
        </m:oMath>
      </m:oMathPara>
    </w:p>
    <w:p w14:paraId="610BD905" w14:textId="77777777" w:rsidR="00915D5F" w:rsidRPr="004E7A05" w:rsidRDefault="00915D5F" w:rsidP="00915D5F">
      <w:pPr>
        <w:spacing w:line="480" w:lineRule="auto"/>
        <w:rPr>
          <w:rFonts w:ascii="Arial" w:hAnsi="Arial" w:cs="Arial"/>
        </w:rPr>
      </w:pPr>
      <m:oMathPara>
        <m:oMath>
          <m:r>
            <w:rPr>
              <w:rFonts w:ascii="Cambria Math" w:hAnsi="Cambria Math" w:cs="Arial"/>
            </w:rPr>
            <m:t>δ ~ Cauchy(0, 2.5)</m:t>
          </m:r>
        </m:oMath>
      </m:oMathPara>
    </w:p>
    <w:p w14:paraId="1E916C2F" w14:textId="77777777" w:rsidR="00915D5F" w:rsidRPr="0079305F" w:rsidRDefault="00915D5F" w:rsidP="00915D5F">
      <w:pPr>
        <w:spacing w:line="480" w:lineRule="auto"/>
        <w:rPr>
          <w:rFonts w:ascii="Arial" w:hAnsi="Arial" w:cs="Arial"/>
        </w:rPr>
      </w:pPr>
      <m:oMathPara>
        <m:oMath>
          <m:r>
            <w:rPr>
              <w:rFonts w:ascii="Cambria Math" w:hAnsi="Cambria Math" w:cs="Arial"/>
            </w:rPr>
            <m:t xml:space="preserve">ϵ ~ Cauchy(0, 2.5) </m:t>
          </m:r>
        </m:oMath>
      </m:oMathPara>
    </w:p>
    <w:p w14:paraId="4BF018F8" w14:textId="72BA3B1B" w:rsidR="00915D5F" w:rsidRDefault="002C2088" w:rsidP="00915D5F">
      <w:pPr>
        <w:spacing w:line="480" w:lineRule="auto"/>
        <w:rPr>
          <w:rFonts w:ascii="Arial" w:hAnsi="Arial" w:cs="Arial"/>
        </w:rPr>
      </w:pPr>
      <w:r>
        <w:rPr>
          <w:rFonts w:ascii="Arial" w:hAnsi="Arial" w:cs="Arial"/>
        </w:rPr>
        <w:t xml:space="preserve">BRLM </w:t>
      </w:r>
      <w:r w:rsidR="007356B7">
        <w:rPr>
          <w:rFonts w:ascii="Arial" w:hAnsi="Arial" w:cs="Arial"/>
        </w:rPr>
        <w:t>addresses</w:t>
      </w:r>
      <w:r>
        <w:rPr>
          <w:rFonts w:ascii="Arial" w:hAnsi="Arial" w:cs="Arial"/>
        </w:rPr>
        <w:t xml:space="preserve"> confounding by directly </w:t>
      </w:r>
      <w:r w:rsidR="007356B7">
        <w:rPr>
          <w:rFonts w:ascii="Arial" w:hAnsi="Arial" w:cs="Arial"/>
        </w:rPr>
        <w:t xml:space="preserve">adjusting for confounders in the </w:t>
      </w:r>
      <w:r w:rsidR="00B123B8">
        <w:rPr>
          <w:rFonts w:ascii="Arial" w:hAnsi="Arial" w:cs="Arial"/>
        </w:rPr>
        <w:t>regression</w:t>
      </w:r>
      <w:r w:rsidR="00F6757D">
        <w:rPr>
          <w:rFonts w:ascii="Arial" w:hAnsi="Arial" w:cs="Arial"/>
        </w:rPr>
        <w:t xml:space="preserve">, which cannot </w:t>
      </w:r>
      <w:r w:rsidR="00915D5F">
        <w:rPr>
          <w:rFonts w:ascii="Arial" w:hAnsi="Arial" w:cs="Arial"/>
        </w:rPr>
        <w:t>address intermediate confounding</w:t>
      </w:r>
      <w:r w:rsidR="0059048C">
        <w:rPr>
          <w:rFonts w:ascii="Arial" w:hAnsi="Arial" w:cs="Arial"/>
        </w:rPr>
        <w:t xml:space="preserve">. It also cannot directly </w:t>
      </w:r>
      <w:r w:rsidR="005C26FC">
        <w:rPr>
          <w:rFonts w:ascii="Arial" w:hAnsi="Arial" w:cs="Arial"/>
        </w:rPr>
        <w:t>handle participants’ sampling weight</w:t>
      </w:r>
      <w:r w:rsidR="006B5E30">
        <w:rPr>
          <w:rFonts w:ascii="Arial" w:hAnsi="Arial" w:cs="Arial"/>
        </w:rPr>
        <w:t xml:space="preserve">s. </w:t>
      </w:r>
      <w:r w:rsidR="0059048C">
        <w:rPr>
          <w:rFonts w:ascii="Arial" w:hAnsi="Arial" w:cs="Arial"/>
        </w:rPr>
        <w:t>Thus, in MSBRLM,</w:t>
      </w:r>
      <w:r w:rsidR="00915D5F">
        <w:rPr>
          <w:rFonts w:ascii="Arial" w:hAnsi="Arial" w:cs="Arial"/>
        </w:rPr>
        <w:t xml:space="preserve"> we used the inverse probability treatment weighting (IPTW)</w:t>
      </w:r>
      <w:r w:rsidR="0099248F">
        <w:rPr>
          <w:rFonts w:ascii="Arial" w:hAnsi="Arial" w:cs="Arial"/>
        </w:rPr>
        <w:t xml:space="preserve"> to address confounding</w:t>
      </w:r>
      <w:r w:rsidR="00915D5F">
        <w:rPr>
          <w:rFonts w:ascii="Arial" w:hAnsi="Arial" w:cs="Arial"/>
        </w:rPr>
        <w:t xml:space="preserve">. We first estimated the propensity scores for adversity in childhood, </w:t>
      </w:r>
      <m:oMath>
        <m:r>
          <w:rPr>
            <w:rFonts w:ascii="Cambria Math" w:hAnsi="Cambria Math" w:cs="Arial"/>
          </w:rPr>
          <m:t>P(</m:t>
        </m:r>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=x|</m:t>
        </m:r>
        <m:sSub>
          <m:sSubPr>
            <m:ctrlPr>
              <w:rPr>
                <w:rFonts w:ascii="Cambria Math" w:hAnsi="Cambria Math" w:cs="Arial"/>
                <w:i/>
              </w:rPr>
            </m:ctrlPr>
          </m:sSubPr>
          <m:e>
            <m:r>
              <w:rPr>
                <w:rFonts w:ascii="Cambria Math" w:hAnsi="Cambria Math" w:cs="Arial"/>
              </w:rPr>
              <m:t>C</m:t>
            </m:r>
          </m:e>
          <m:sub>
            <m:r>
              <w:rPr>
                <w:rFonts w:ascii="Cambria Math" w:hAnsi="Cambria Math" w:cs="Arial"/>
              </w:rPr>
              <m:t>0</m:t>
            </m:r>
          </m:sub>
        </m:sSub>
        <m:r>
          <w:rPr>
            <w:rFonts w:ascii="Cambria Math" w:hAnsi="Cambria Math" w:cs="Arial"/>
          </w:rPr>
          <m:t>)</m:t>
        </m:r>
      </m:oMath>
      <w:r w:rsidR="00915D5F">
        <w:rPr>
          <w:rFonts w:ascii="Arial" w:hAnsi="Arial" w:cs="Arial"/>
        </w:rPr>
        <w:t xml:space="preserve">, and adulthood, </w:t>
      </w:r>
      <m:oMath>
        <m:r>
          <w:rPr>
            <w:rFonts w:ascii="Cambria Math" w:hAnsi="Cambria Math" w:cs="Arial"/>
          </w:rPr>
          <m:t>P(</m:t>
        </m:r>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r>
          <w:rPr>
            <w:rFonts w:ascii="Cambria Math" w:hAnsi="Cambria Math" w:cs="Arial"/>
          </w:rPr>
          <m:t>=x|</m:t>
        </m:r>
        <m:sSub>
          <m:sSubPr>
            <m:ctrlPr>
              <w:rPr>
                <w:rFonts w:ascii="Cambria Math" w:hAnsi="Cambria Math" w:cs="Arial"/>
                <w:i/>
              </w:rPr>
            </m:ctrlPr>
          </m:sSubPr>
          <m:e>
            <m:r>
              <w:rPr>
                <w:rFonts w:ascii="Cambria Math" w:hAnsi="Cambria Math" w:cs="Arial"/>
              </w:rPr>
              <m:t>C</m:t>
            </m:r>
          </m:e>
          <m:sub>
            <m:r>
              <w:rPr>
                <w:rFonts w:ascii="Cambria Math" w:hAnsi="Cambria Math" w:cs="Arial"/>
              </w:rPr>
              <m:t>0</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C</m:t>
            </m:r>
          </m:e>
          <m:sub>
            <m:r>
              <w:rPr>
                <w:rFonts w:ascii="Cambria Math" w:hAnsi="Cambria Math" w:cs="Arial"/>
              </w:rPr>
              <m:t>1</m:t>
            </m:r>
          </m:sub>
        </m:sSub>
        <m:r>
          <w:rPr>
            <w:rFonts w:ascii="Cambria Math" w:hAnsi="Cambria Math" w:cs="Arial"/>
          </w:rPr>
          <m:t>)</m:t>
        </m:r>
      </m:oMath>
      <w:r w:rsidR="00915D5F">
        <w:rPr>
          <w:rFonts w:ascii="Arial" w:hAnsi="Arial" w:cs="Arial"/>
        </w:rPr>
        <w:t xml:space="preserve">, where </w:t>
      </w:r>
      <m:oMath>
        <m:sSub>
          <m:sSubPr>
            <m:ctrlPr>
              <w:rPr>
                <w:rFonts w:ascii="Cambria Math" w:hAnsi="Cambria Math" w:cs="Arial"/>
                <w:i/>
              </w:rPr>
            </m:ctrlPr>
          </m:sSubPr>
          <m:e>
            <m:r>
              <w:rPr>
                <w:rFonts w:ascii="Cambria Math" w:hAnsi="Cambria Math" w:cs="Arial"/>
              </w:rPr>
              <m:t>C</m:t>
            </m:r>
          </m:e>
          <m:sub>
            <m:r>
              <w:rPr>
                <w:rFonts w:ascii="Cambria Math" w:hAnsi="Cambria Math" w:cs="Arial"/>
              </w:rPr>
              <m:t>0</m:t>
            </m:r>
          </m:sub>
        </m:sSub>
      </m:oMath>
      <w:r w:rsidR="00915D5F">
        <w:rPr>
          <w:rFonts w:ascii="Arial" w:hAnsi="Arial" w:cs="Arial"/>
        </w:rPr>
        <w:t xml:space="preserve"> is a vector of baseline confounders, and </w:t>
      </w:r>
      <m:oMath>
        <m:sSub>
          <m:sSubPr>
            <m:ctrlPr>
              <w:rPr>
                <w:rFonts w:ascii="Cambria Math" w:hAnsi="Cambria Math" w:cs="Arial"/>
                <w:i/>
              </w:rPr>
            </m:ctrlPr>
          </m:sSubPr>
          <m:e>
            <m:r>
              <w:rPr>
                <w:rFonts w:ascii="Cambria Math" w:hAnsi="Cambria Math" w:cs="Arial"/>
              </w:rPr>
              <m:t>C</m:t>
            </m:r>
          </m:e>
          <m:sub>
            <m:r>
              <w:rPr>
                <w:rFonts w:ascii="Cambria Math" w:hAnsi="Cambria Math" w:cs="Arial"/>
              </w:rPr>
              <m:t>1</m:t>
            </m:r>
          </m:sub>
        </m:sSub>
      </m:oMath>
      <w:r w:rsidR="00915D5F">
        <w:rPr>
          <w:rFonts w:ascii="Arial" w:hAnsi="Arial" w:cs="Arial"/>
        </w:rPr>
        <w:t xml:space="preserve"> intermediated confounders. For the primary analyses using cumulative childhood and adulthood adversity (each ranged from 0 to 3), multivariate logistic regression was used to estimate the propensity scores. For the secondary analysis on specific adversity type</w:t>
      </w:r>
      <w:r w:rsidR="004F6631">
        <w:rPr>
          <w:rFonts w:ascii="Arial" w:hAnsi="Arial" w:cs="Arial"/>
        </w:rPr>
        <w:t>s</w:t>
      </w:r>
      <w:r w:rsidR="00915D5F">
        <w:rPr>
          <w:rFonts w:ascii="Arial" w:hAnsi="Arial" w:cs="Arial"/>
        </w:rPr>
        <w:t xml:space="preserve"> (binary), logistic regression was used. We then calculated the </w:t>
      </w:r>
      <w:r w:rsidR="00766F73">
        <w:rPr>
          <w:rFonts w:ascii="Arial" w:hAnsi="Arial" w:cs="Arial"/>
        </w:rPr>
        <w:t>stab</w:t>
      </w:r>
      <w:r w:rsidR="0059048C">
        <w:rPr>
          <w:rFonts w:ascii="Arial" w:hAnsi="Arial" w:cs="Arial"/>
        </w:rPr>
        <w:t>i</w:t>
      </w:r>
      <w:r w:rsidR="00766F73">
        <w:rPr>
          <w:rFonts w:ascii="Arial" w:hAnsi="Arial" w:cs="Arial"/>
        </w:rPr>
        <w:t>lized</w:t>
      </w:r>
      <w:r w:rsidR="00915D5F">
        <w:rPr>
          <w:rFonts w:ascii="Arial" w:hAnsi="Arial" w:cs="Arial"/>
        </w:rPr>
        <w:t xml:space="preserve"> IPTW for each </w:t>
      </w:r>
      <w:r w:rsidR="00915D5F">
        <w:rPr>
          <w:rFonts w:ascii="Arial" w:hAnsi="Arial" w:cs="Arial"/>
        </w:rPr>
        <w:lastRenderedPageBreak/>
        <w:t xml:space="preserve">individual as </w:t>
      </w:r>
      <m:oMath>
        <m:f>
          <m:fPr>
            <m:ctrlPr>
              <w:rPr>
                <w:rFonts w:ascii="Cambria Math" w:hAnsi="Cambria Math" w:cs="Arial"/>
                <w:i/>
              </w:rPr>
            </m:ctrlPr>
          </m:fPr>
          <m:num>
            <m:r>
              <w:rPr>
                <w:rFonts w:ascii="Cambria Math" w:hAnsi="Cambria Math" w:cs="Arial"/>
              </w:rPr>
              <m:t>P</m:t>
            </m:r>
            <m:d>
              <m:dPr>
                <m:ctrlPr>
                  <w:rPr>
                    <w:rFonts w:ascii="Cambria Math" w:hAnsi="Cambria Math" w:cs="Arial"/>
                    <w:i/>
                  </w:rPr>
                </m:ctrlPr>
              </m:dPr>
              <m:e>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e>
            </m:d>
            <m:r>
              <w:rPr>
                <w:rFonts w:ascii="Cambria Math" w:hAnsi="Cambria Math" w:cs="Arial"/>
              </w:rPr>
              <m:t>P</m:t>
            </m:r>
            <m:d>
              <m:dPr>
                <m:endChr m:val="|"/>
                <m:ctrlPr>
                  <w:rPr>
                    <w:rFonts w:ascii="Cambria Math" w:hAnsi="Cambria Math" w:cs="Arial"/>
                    <w:i/>
                  </w:rPr>
                </m:ctrlPr>
              </m:dPr>
              <m:e>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e>
            </m:d>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num>
          <m:den>
            <m:r>
              <w:rPr>
                <w:rFonts w:ascii="Cambria Math" w:hAnsi="Cambria Math" w:cs="Arial"/>
              </w:rPr>
              <m:t>P(</m:t>
            </m:r>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=x|</m:t>
            </m:r>
            <m:sSub>
              <m:sSubPr>
                <m:ctrlPr>
                  <w:rPr>
                    <w:rFonts w:ascii="Cambria Math" w:hAnsi="Cambria Math" w:cs="Arial"/>
                    <w:i/>
                  </w:rPr>
                </m:ctrlPr>
              </m:sSubPr>
              <m:e>
                <m:r>
                  <w:rPr>
                    <w:rFonts w:ascii="Cambria Math" w:hAnsi="Cambria Math" w:cs="Arial"/>
                  </w:rPr>
                  <m:t>C</m:t>
                </m:r>
              </m:e>
              <m:sub>
                <m:r>
                  <w:rPr>
                    <w:rFonts w:ascii="Cambria Math" w:hAnsi="Cambria Math" w:cs="Arial"/>
                  </w:rPr>
                  <m:t>0</m:t>
                </m:r>
              </m:sub>
            </m:sSub>
            <m:r>
              <w:rPr>
                <w:rFonts w:ascii="Cambria Math" w:hAnsi="Cambria Math" w:cs="Arial"/>
              </w:rPr>
              <m:t>)P(</m:t>
            </m:r>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r>
              <w:rPr>
                <w:rFonts w:ascii="Cambria Math" w:hAnsi="Cambria Math" w:cs="Arial"/>
              </w:rPr>
              <m:t>=x|</m:t>
            </m:r>
            <m:sSub>
              <m:sSubPr>
                <m:ctrlPr>
                  <w:rPr>
                    <w:rFonts w:ascii="Cambria Math" w:hAnsi="Cambria Math" w:cs="Arial"/>
                    <w:i/>
                  </w:rPr>
                </m:ctrlPr>
              </m:sSubPr>
              <m:e>
                <m:r>
                  <w:rPr>
                    <w:rFonts w:ascii="Cambria Math" w:hAnsi="Cambria Math" w:cs="Arial"/>
                  </w:rPr>
                  <m:t>C</m:t>
                </m:r>
              </m:e>
              <m:sub>
                <m:r>
                  <w:rPr>
                    <w:rFonts w:ascii="Cambria Math" w:hAnsi="Cambria Math" w:cs="Arial"/>
                  </w:rPr>
                  <m:t>0</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C</m:t>
                </m:r>
              </m:e>
              <m:sub>
                <m:r>
                  <w:rPr>
                    <w:rFonts w:ascii="Cambria Math" w:hAnsi="Cambria Math" w:cs="Arial"/>
                  </w:rPr>
                  <m:t>1</m:t>
                </m:r>
              </m:sub>
            </m:sSub>
            <m:r>
              <w:rPr>
                <w:rFonts w:ascii="Cambria Math" w:hAnsi="Cambria Math" w:cs="Arial"/>
              </w:rPr>
              <m:t>)</m:t>
            </m:r>
          </m:den>
        </m:f>
      </m:oMath>
      <w:r w:rsidR="00915D5F">
        <w:rPr>
          <w:rFonts w:ascii="Arial" w:hAnsi="Arial" w:cs="Arial"/>
        </w:rPr>
        <w:t xml:space="preserve">. The participants’ final weight in this study was the product of their HCHS/SOL sampling weight and IPTW. </w:t>
      </w:r>
    </w:p>
    <w:p w14:paraId="54FAD063" w14:textId="77777777" w:rsidR="00915D5F" w:rsidRDefault="00915D5F" w:rsidP="00915D5F">
      <w:pPr>
        <w:spacing w:line="480" w:lineRule="auto"/>
        <w:rPr>
          <w:rFonts w:ascii="Arial" w:hAnsi="Arial" w:cs="Arial"/>
        </w:rPr>
      </w:pPr>
    </w:p>
    <w:p w14:paraId="35194E31" w14:textId="35BF10BA" w:rsidR="00915D5F" w:rsidRDefault="00915D5F" w:rsidP="00915D5F">
      <w:pPr>
        <w:spacing w:line="480" w:lineRule="auto"/>
        <w:rPr>
          <w:rFonts w:ascii="Arial" w:hAnsi="Arial" w:cs="Arial"/>
        </w:rPr>
      </w:pPr>
      <w:r>
        <w:rPr>
          <w:rFonts w:ascii="Arial" w:hAnsi="Arial" w:cs="Arial"/>
        </w:rPr>
        <w:t xml:space="preserve">To account for the weight of each participant in the Bayesian model, we applied the weighted finite population Bayesian Bootstrapping (WFPBB) to achieve normal coverage of the 95% </w:t>
      </w:r>
      <w:proofErr w:type="spellStart"/>
      <w:r>
        <w:rPr>
          <w:rFonts w:ascii="Arial" w:hAnsi="Arial" w:cs="Arial"/>
        </w:rPr>
        <w:t>CrI</w:t>
      </w:r>
      <w:proofErr w:type="spellEnd"/>
      <w:r>
        <w:rPr>
          <w:rFonts w:ascii="Arial" w:hAnsi="Arial" w:cs="Arial"/>
        </w:rPr>
        <w:t xml:space="preserve"> of the estimate.</w:t>
      </w:r>
      <w:r w:rsidR="00BE0D3E">
        <w:rPr>
          <w:rFonts w:ascii="Arial" w:hAnsi="Arial" w:cs="Arial"/>
        </w:rPr>
        <w:fldChar w:fldCharType="begin">
          <w:fldData xml:space="preserve">PEVuZE5vdGU+PENpdGU+PEF1dGhvcj5HdW5hd2FuPC9BdXRob3I+PFllYXI+MjAyMDwvWWVhcj48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</w:fldData>
        </w:fldChar>
      </w:r>
      <w:r w:rsidR="000E31F1">
        <w:rPr>
          <w:rFonts w:ascii="Arial" w:hAnsi="Arial" w:cs="Arial"/>
        </w:rPr>
        <w:instrText xml:space="preserve"> ADDIN EN.CITE </w:instrText>
      </w:r>
      <w:r w:rsidR="000E31F1">
        <w:rPr>
          <w:rFonts w:ascii="Arial" w:hAnsi="Arial" w:cs="Arial"/>
        </w:rPr>
        <w:fldChar w:fldCharType="begin">
          <w:fldData xml:space="preserve">PEVuZE5vdGU+PENpdGU+PEF1dGhvcj5HdW5hd2FuPC9BdXRob3I+PFllYXI+MjAyMDwvWWVhcj48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</w:fldData>
        </w:fldChar>
      </w:r>
      <w:r w:rsidR="000E31F1">
        <w:rPr>
          <w:rFonts w:ascii="Arial" w:hAnsi="Arial" w:cs="Arial"/>
        </w:rPr>
        <w:instrText xml:space="preserve"> ADDIN EN.CITE.DATA </w:instrText>
      </w:r>
      <w:r w:rsidR="000E31F1">
        <w:rPr>
          <w:rFonts w:ascii="Arial" w:hAnsi="Arial" w:cs="Arial"/>
        </w:rPr>
      </w:r>
      <w:r w:rsidR="000E31F1">
        <w:rPr>
          <w:rFonts w:ascii="Arial" w:hAnsi="Arial" w:cs="Arial"/>
        </w:rPr>
        <w:fldChar w:fldCharType="end"/>
      </w:r>
      <w:r w:rsidR="00BE0D3E">
        <w:rPr>
          <w:rFonts w:ascii="Arial" w:hAnsi="Arial" w:cs="Arial"/>
        </w:rPr>
      </w:r>
      <w:r w:rsidR="00BE0D3E">
        <w:rPr>
          <w:rFonts w:ascii="Arial" w:hAnsi="Arial" w:cs="Arial"/>
        </w:rPr>
        <w:fldChar w:fldCharType="separate"/>
      </w:r>
      <w:r w:rsidR="000E31F1" w:rsidRPr="000E31F1">
        <w:rPr>
          <w:rFonts w:ascii="Arial" w:hAnsi="Arial" w:cs="Arial"/>
          <w:noProof/>
          <w:vertAlign w:val="superscript"/>
        </w:rPr>
        <w:t>6, 7</w:t>
      </w:r>
      <w:r w:rsidR="00BE0D3E">
        <w:rPr>
          <w:rFonts w:ascii="Arial" w:hAnsi="Arial" w:cs="Arial"/>
        </w:rPr>
        <w:fldChar w:fldCharType="end"/>
      </w:r>
      <w:r>
        <w:rPr>
          <w:rFonts w:ascii="Arial" w:hAnsi="Arial" w:cs="Arial"/>
        </w:rPr>
        <w:t xml:space="preserve"> WFPBB turns the weighting issue into a missing data problem. Let </w:t>
      </w:r>
      <m:oMath>
        <m:r>
          <w:rPr>
            <w:rFonts w:ascii="Cambria Math" w:hAnsi="Cambria Math" w:cs="Arial"/>
          </w:rPr>
          <m:t>(</m:t>
        </m:r>
        <m:sSub>
          <m:sSubPr>
            <m:ctrlPr>
              <w:rPr>
                <w:rFonts w:ascii="Cambria Math" w:hAnsi="Cambria Math" w:cs="Arial"/>
                <w:i/>
              </w:rPr>
            </m:ctrlPr>
          </m:sSubPr>
          <m:e>
            <m:r>
              <w:rPr>
                <w:rFonts w:ascii="Cambria Math" w:hAnsi="Cambria Math" w:cs="Arial"/>
              </w:rPr>
              <m:t>y</m:t>
            </m:r>
          </m:e>
          <m:sub>
            <m:r>
              <w:rPr>
                <w:rFonts w:ascii="Cambria Math" w:hAnsi="Cambria Math" w:cs="Arial"/>
              </w:rPr>
              <m:t>1</m:t>
            </m:r>
          </m:sub>
        </m:sSub>
        <m:r>
          <w:rPr>
            <w:rFonts w:ascii="Cambria Math" w:hAnsi="Cambria Math" w:cs="Arial"/>
          </w:rPr>
          <m:t>, …</m:t>
        </m:r>
        <m:sSub>
          <m:sSubPr>
            <m:ctrlPr>
              <w:rPr>
                <w:rFonts w:ascii="Cambria Math" w:hAnsi="Cambria Math" w:cs="Arial"/>
                <w:i/>
              </w:rPr>
            </m:ctrlPr>
          </m:sSubPr>
          <m:e>
            <m:r>
              <w:rPr>
                <w:rFonts w:ascii="Cambria Math" w:hAnsi="Cambria Math" w:cs="Arial"/>
              </w:rPr>
              <m:t>y</m:t>
            </m:r>
          </m:e>
          <m:sub>
            <m:r>
              <w:rPr>
                <w:rFonts w:ascii="Cambria Math" w:hAnsi="Cambria Math" w:cs="Arial"/>
              </w:rPr>
              <m:t>n</m:t>
            </m:r>
          </m:sub>
        </m:sSub>
        <m:r>
          <w:rPr>
            <w:rFonts w:ascii="Cambria Math" w:hAnsi="Cambria Math" w:cs="Arial"/>
          </w:rPr>
          <m:t>)</m:t>
        </m:r>
      </m:oMath>
      <w:r>
        <w:rPr>
          <w:rFonts w:ascii="Arial" w:hAnsi="Arial" w:cs="Arial"/>
        </w:rPr>
        <w:t xml:space="preserve"> denote the study population sampled from a finite population (</w:t>
      </w:r>
      <m:oMath>
        <m:sSub>
          <m:sSubPr>
            <m:ctrlPr>
              <w:rPr>
                <w:rFonts w:ascii="Cambria Math" w:hAnsi="Cambria Math" w:cs="Arial"/>
                <w:i/>
              </w:rPr>
            </m:ctrlPr>
          </m:sSubPr>
          <m:e>
            <m:r>
              <w:rPr>
                <w:rFonts w:ascii="Cambria Math" w:hAnsi="Cambria Math" w:cs="Arial"/>
              </w:rPr>
              <m:t>y</m:t>
            </m:r>
          </m:e>
          <m:sub>
            <m:r>
              <w:rPr>
                <w:rFonts w:ascii="Cambria Math" w:hAnsi="Cambria Math" w:cs="Arial"/>
              </w:rPr>
              <m:t>1</m:t>
            </m:r>
          </m:sub>
        </m:sSub>
        <m:r>
          <w:rPr>
            <w:rFonts w:ascii="Cambria Math" w:hAnsi="Cambria Math" w:cs="Arial"/>
          </w:rPr>
          <m:t>, …</m:t>
        </m:r>
        <m:sSub>
          <m:sSubPr>
            <m:ctrlPr>
              <w:rPr>
                <w:rFonts w:ascii="Cambria Math" w:hAnsi="Cambria Math" w:cs="Arial"/>
                <w:i/>
              </w:rPr>
            </m:ctrlPr>
          </m:sSubPr>
          <m:e>
            <m:r>
              <w:rPr>
                <w:rFonts w:ascii="Cambria Math" w:hAnsi="Cambria Math" w:cs="Arial"/>
              </w:rPr>
              <m:t>y</m:t>
            </m:r>
          </m:e>
          <m:sub>
            <m:r>
              <w:rPr>
                <w:rFonts w:ascii="Cambria Math" w:hAnsi="Cambria Math" w:cs="Arial"/>
              </w:rPr>
              <m:t>N</m:t>
            </m:r>
          </m:sub>
        </m:sSub>
      </m:oMath>
      <w:r>
        <w:rPr>
          <w:rFonts w:ascii="Arial" w:hAnsi="Arial" w:cs="Arial"/>
        </w:rPr>
        <w:t xml:space="preserve">) with </w:t>
      </w:r>
      <w:r w:rsidR="00EF27EC">
        <w:rPr>
          <w:rFonts w:ascii="Arial" w:hAnsi="Arial" w:cs="Arial"/>
        </w:rPr>
        <w:t xml:space="preserve">a sample size of N, using </w:t>
      </w:r>
      <w:r>
        <w:rPr>
          <w:rFonts w:ascii="Arial" w:hAnsi="Arial" w:cs="Arial"/>
        </w:rPr>
        <w:t>design sampling weight</w:t>
      </w:r>
      <w:r w:rsidR="00EF27EC">
        <w:rPr>
          <w:rFonts w:ascii="Arial" w:hAnsi="Arial" w:cs="Arial"/>
        </w:rPr>
        <w:t>s</w:t>
      </w:r>
      <w:r>
        <w:rPr>
          <w:rFonts w:ascii="Arial" w:hAnsi="Arial" w:cs="Arial"/>
        </w:rPr>
        <w:t xml:space="preserve"> (</w:t>
      </w:r>
      <m:oMath>
        <m:sSub>
          <m:sSubPr>
            <m:ctrlPr>
              <w:rPr>
                <w:rFonts w:ascii="Cambria Math" w:hAnsi="Cambria Math" w:cs="Arial"/>
                <w:i/>
              </w:rPr>
            </m:ctrlPr>
          </m:sSubPr>
          <m:e>
            <m:r>
              <w:rPr>
                <w:rFonts w:ascii="Cambria Math" w:hAnsi="Cambria Math" w:cs="Arial"/>
              </w:rPr>
              <m:t>w</m:t>
            </m:r>
          </m:e>
          <m:sub>
            <m:r>
              <w:rPr>
                <w:rFonts w:ascii="Cambria Math" w:hAnsi="Cambria Math" w:cs="Arial"/>
              </w:rPr>
              <m:t>1</m:t>
            </m:r>
          </m:sub>
        </m:sSub>
        <m:r>
          <w:rPr>
            <w:rFonts w:ascii="Cambria Math" w:hAnsi="Cambria Math" w:cs="Arial"/>
          </w:rPr>
          <m:t>, …</m:t>
        </m:r>
        <m:sSub>
          <m:sSubPr>
            <m:ctrlPr>
              <w:rPr>
                <w:rFonts w:ascii="Cambria Math" w:hAnsi="Cambria Math" w:cs="Arial"/>
                <w:i/>
              </w:rPr>
            </m:ctrlPr>
          </m:sSubPr>
          <m:e>
            <m:r>
              <w:rPr>
                <w:rFonts w:ascii="Cambria Math" w:hAnsi="Cambria Math" w:cs="Arial"/>
              </w:rPr>
              <m:t>w</m:t>
            </m:r>
          </m:e>
          <m:sub>
            <m:r>
              <w:rPr>
                <w:rFonts w:ascii="Cambria Math" w:hAnsi="Cambria Math" w:cs="Arial"/>
              </w:rPr>
              <m:t>n</m:t>
            </m:r>
          </m:sub>
        </m:sSub>
      </m:oMath>
      <w:r>
        <w:rPr>
          <w:rFonts w:ascii="Arial" w:hAnsi="Arial" w:cs="Arial"/>
        </w:rPr>
        <w:t xml:space="preserve">), and </w:t>
      </w:r>
      <m:oMath>
        <m:d>
          <m:dPr>
            <m:ctrlPr>
              <w:rPr>
                <w:rFonts w:ascii="Cambria Math" w:hAnsi="Cambria Math" w:cs="Arial"/>
                <w:i/>
              </w:rPr>
            </m:ctrlPr>
          </m:dPr>
          <m:e>
            <m:sSubSup>
              <m:sSubSupPr>
                <m:ctrlPr>
                  <w:rPr>
                    <w:rFonts w:ascii="Cambria Math" w:hAnsi="Cambria Math" w:cs="Arial"/>
                    <w:i/>
                  </w:rPr>
                </m:ctrlPr>
              </m:sSubSupPr>
              <m:e>
                <m:r>
                  <w:rPr>
                    <w:rFonts w:ascii="Cambria Math" w:hAnsi="Cambria Math" w:cs="Arial"/>
                  </w:rPr>
                  <m:t>y</m:t>
                </m:r>
              </m:e>
              <m:sub>
                <m:r>
                  <w:rPr>
                    <w:rFonts w:ascii="Cambria Math" w:hAnsi="Cambria Math" w:cs="Arial"/>
                  </w:rPr>
                  <m:t>1</m:t>
                </m:r>
              </m:sub>
              <m:sup>
                <m:r>
                  <w:rPr>
                    <w:rFonts w:ascii="Cambria Math" w:hAnsi="Cambria Math" w:cs="Arial"/>
                  </w:rPr>
                  <m:t>*</m:t>
                </m:r>
              </m:sup>
            </m:sSubSup>
            <m:r>
              <w:rPr>
                <w:rFonts w:ascii="Cambria Math" w:hAnsi="Cambria Math" w:cs="Arial"/>
              </w:rPr>
              <m:t>, …</m:t>
            </m:r>
            <m:sSubSup>
              <m:sSubSupPr>
                <m:ctrlPr>
                  <w:rPr>
                    <w:rFonts w:ascii="Cambria Math" w:hAnsi="Cambria Math" w:cs="Arial"/>
                    <w:i/>
                  </w:rPr>
                </m:ctrlPr>
              </m:sSubSupPr>
              <m:e>
                <m:r>
                  <w:rPr>
                    <w:rFonts w:ascii="Cambria Math" w:hAnsi="Cambria Math" w:cs="Arial"/>
                  </w:rPr>
                  <m:t>y</m:t>
                </m:r>
              </m:e>
              <m:sub>
                <m:r>
                  <w:rPr>
                    <w:rFonts w:ascii="Cambria Math" w:hAnsi="Cambria Math" w:cs="Arial"/>
                  </w:rPr>
                  <m:t>N-n</m:t>
                </m:r>
              </m:sub>
              <m:sup>
                <m:r>
                  <w:rPr>
                    <w:rFonts w:ascii="Cambria Math" w:hAnsi="Cambria Math" w:cs="Arial"/>
                  </w:rPr>
                  <m:t>*</m:t>
                </m:r>
              </m:sup>
            </m:sSubSup>
          </m:e>
        </m:d>
      </m:oMath>
      <w:r>
        <w:rPr>
          <w:rFonts w:ascii="Arial" w:hAnsi="Arial" w:cs="Arial"/>
        </w:rPr>
        <w:t xml:space="preserve"> the unselected population. </w:t>
      </w:r>
      <m:oMath>
        <m:nary>
          <m:naryPr>
            <m:chr m:val="∑"/>
            <m:limLoc m:val="subSup"/>
            <m:ctrlPr>
              <w:rPr>
                <w:rFonts w:ascii="Cambria Math" w:hAnsi="Cambria Math" w:cs="Arial"/>
                <w:i/>
              </w:rPr>
            </m:ctrlPr>
          </m:naryPr>
          <m:sub>
            <m:r>
              <w:rPr>
                <w:rFonts w:ascii="Cambria Math" w:hAnsi="Cambria Math" w:cs="Arial"/>
              </w:rPr>
              <m:t>i=1</m:t>
            </m:r>
          </m:sub>
          <m:sup>
            <m:r>
              <w:rPr>
                <w:rFonts w:ascii="Cambria Math" w:hAnsi="Cambria Math" w:cs="Arial"/>
              </w:rPr>
              <m:t>n</m:t>
            </m:r>
          </m:sup>
          <m:e>
            <m:sSub>
              <m:sSubPr>
                <m:ctrlPr>
                  <w:rPr>
                    <w:rFonts w:ascii="Cambria Math" w:hAnsi="Cambria Math" w:cs="Arial"/>
                    <w:i/>
                  </w:rPr>
                </m:ctrlPr>
              </m:sSubPr>
              <m:e>
                <m:r>
                  <w:rPr>
                    <w:rFonts w:ascii="Cambria Math" w:hAnsi="Cambria Math" w:cs="Arial"/>
                  </w:rPr>
                  <m:t>w</m:t>
                </m:r>
              </m:e>
              <m:sub>
                <m:r>
                  <w:rPr>
                    <w:rFonts w:ascii="Cambria Math" w:hAnsi="Cambria Math" w:cs="Arial"/>
                  </w:rPr>
                  <m:t>i</m:t>
                </m:r>
              </m:sub>
            </m:sSub>
          </m:e>
        </m:nary>
        <m:r>
          <w:rPr>
            <w:rFonts w:ascii="Cambria Math" w:hAnsi="Cambria Math" w:cs="Arial"/>
          </w:rPr>
          <m:t>=N</m:t>
        </m:r>
      </m:oMath>
      <w:r w:rsidR="00C2062D">
        <w:rPr>
          <w:rFonts w:ascii="Arial" w:hAnsi="Arial" w:cs="Arial"/>
        </w:rPr>
        <w:t xml:space="preserve">. </w:t>
      </w:r>
      <w:r>
        <w:rPr>
          <w:rFonts w:ascii="Arial" w:hAnsi="Arial" w:cs="Arial"/>
        </w:rPr>
        <w:t xml:space="preserve">WFPBB uses </w:t>
      </w:r>
      <m:oMath>
        <m:sSub>
          <m:sSubPr>
            <m:ctrlPr>
              <w:rPr>
                <w:rFonts w:ascii="Cambria Math" w:hAnsi="Cambria Math" w:cs="Arial"/>
                <w:i/>
              </w:rPr>
            </m:ctrlPr>
          </m:sSubPr>
          <m:e>
            <m:r>
              <w:rPr>
                <w:rFonts w:ascii="Cambria Math" w:hAnsi="Cambria Math" w:cs="Arial"/>
              </w:rPr>
              <m:t>y</m:t>
            </m:r>
          </m:e>
          <m:sub>
            <m:r>
              <w:rPr>
                <w:rFonts w:ascii="Cambria Math" w:hAnsi="Cambria Math" w:cs="Arial"/>
              </w:rPr>
              <m:t>i</m:t>
            </m:r>
          </m:sub>
        </m:sSub>
      </m:oMath>
      <w:r>
        <w:rPr>
          <w:rFonts w:ascii="Arial" w:hAnsi="Arial" w:cs="Arial"/>
        </w:rPr>
        <w:t xml:space="preserve"> to impute </w:t>
      </w:r>
      <m:oMath>
        <m:sSubSup>
          <m:sSubSupPr>
            <m:ctrlPr>
              <w:rPr>
                <w:rFonts w:ascii="Cambria Math" w:hAnsi="Cambria Math" w:cs="Arial"/>
                <w:i/>
              </w:rPr>
            </m:ctrlPr>
          </m:sSubSupPr>
          <m:e>
            <m:r>
              <w:rPr>
                <w:rFonts w:ascii="Cambria Math" w:hAnsi="Cambria Math" w:cs="Arial"/>
              </w:rPr>
              <m:t>y</m:t>
            </m:r>
          </m:e>
          <m:sub>
            <m:r>
              <w:rPr>
                <w:rFonts w:ascii="Cambria Math" w:hAnsi="Cambria Math" w:cs="Arial"/>
              </w:rPr>
              <m:t>k</m:t>
            </m:r>
          </m:sub>
          <m:sup>
            <m:r>
              <w:rPr>
                <w:rFonts w:ascii="Cambria Math" w:hAnsi="Cambria Math" w:cs="Arial"/>
              </w:rPr>
              <m:t>*</m:t>
            </m:r>
          </m:sup>
        </m:sSubSup>
      </m:oMath>
      <w:r>
        <w:rPr>
          <w:rFonts w:ascii="Arial" w:hAnsi="Arial" w:cs="Arial"/>
        </w:rPr>
        <w:t xml:space="preserve"> for </w:t>
      </w:r>
      <m:oMath>
        <m:r>
          <w:rPr>
            <w:rFonts w:ascii="Cambria Math" w:hAnsi="Cambria Math" w:cs="Arial"/>
          </w:rPr>
          <m:t>N-n</m:t>
        </m:r>
      </m:oMath>
      <w:r>
        <w:rPr>
          <w:rFonts w:ascii="Arial" w:hAnsi="Arial" w:cs="Arial"/>
        </w:rPr>
        <w:t xml:space="preserve"> rounds. At the </w:t>
      </w:r>
      <m:oMath>
        <m:sSup>
          <m:sSupPr>
            <m:ctrlPr>
              <w:rPr>
                <w:rFonts w:ascii="Cambria Math" w:hAnsi="Cambria Math" w:cs="Arial"/>
                <w:i/>
              </w:rPr>
            </m:ctrlPr>
          </m:sSupPr>
          <m:e>
            <m:r>
              <w:rPr>
                <w:rFonts w:ascii="Cambria Math" w:hAnsi="Cambria Math" w:cs="Arial"/>
              </w:rPr>
              <m:t>k</m:t>
            </m:r>
          </m:e>
          <m:sup>
            <m:r>
              <w:rPr>
                <w:rFonts w:ascii="Cambria Math" w:hAnsi="Cambria Math" w:cs="Arial"/>
              </w:rPr>
              <m:t>th</m:t>
            </m:r>
          </m:sup>
        </m:sSup>
      </m:oMath>
      <w:r>
        <w:rPr>
          <w:rFonts w:ascii="Arial" w:hAnsi="Arial" w:cs="Arial"/>
        </w:rPr>
        <w:t xml:space="preserve"> round, the probability of </w:t>
      </w:r>
      <m:oMath>
        <m:sSub>
          <m:sSubPr>
            <m:ctrlPr>
              <w:rPr>
                <w:rFonts w:ascii="Cambria Math" w:hAnsi="Cambria Math" w:cs="Arial"/>
                <w:i/>
              </w:rPr>
            </m:ctrlPr>
          </m:sSubPr>
          <m:e>
            <m:r>
              <w:rPr>
                <w:rFonts w:ascii="Cambria Math" w:hAnsi="Cambria Math" w:cs="Arial"/>
              </w:rPr>
              <m:t>y</m:t>
            </m:r>
          </m:e>
          <m:sub>
            <m:r>
              <w:rPr>
                <w:rFonts w:ascii="Cambria Math" w:hAnsi="Cambria Math" w:cs="Arial"/>
              </w:rPr>
              <m:t>i</m:t>
            </m:r>
          </m:sub>
        </m:sSub>
      </m:oMath>
      <w:r>
        <w:rPr>
          <w:rFonts w:ascii="Arial" w:hAnsi="Arial" w:cs="Arial"/>
        </w:rPr>
        <w:t xml:space="preserve"> being selected to impute </w:t>
      </w:r>
      <m:oMath>
        <m:sSubSup>
          <m:sSubSupPr>
            <m:ctrlPr>
              <w:rPr>
                <w:rFonts w:ascii="Cambria Math" w:hAnsi="Cambria Math" w:cs="Arial"/>
                <w:i/>
              </w:rPr>
            </m:ctrlPr>
          </m:sSubSupPr>
          <m:e>
            <m:r>
              <w:rPr>
                <w:rFonts w:ascii="Cambria Math" w:hAnsi="Cambria Math" w:cs="Arial"/>
              </w:rPr>
              <m:t>y</m:t>
            </m:r>
          </m:e>
          <m:sub>
            <m:r>
              <w:rPr>
                <w:rFonts w:ascii="Cambria Math" w:hAnsi="Cambria Math" w:cs="Arial"/>
              </w:rPr>
              <m:t>k</m:t>
            </m:r>
          </m:sub>
          <m:sup>
            <m:r>
              <w:rPr>
                <w:rFonts w:ascii="Cambria Math" w:hAnsi="Cambria Math" w:cs="Arial"/>
              </w:rPr>
              <m:t>*</m:t>
            </m:r>
          </m:sup>
        </m:sSubSup>
      </m:oMath>
      <w:r>
        <w:rPr>
          <w:rFonts w:ascii="Arial" w:hAnsi="Arial" w:cs="Arial"/>
        </w:rPr>
        <w:t xml:space="preserve"> is a function of </w:t>
      </w:r>
      <m:oMath>
        <m:sSub>
          <m:sSubPr>
            <m:ctrlPr>
              <w:rPr>
                <w:rFonts w:ascii="Cambria Math" w:hAnsi="Cambria Math" w:cs="Arial"/>
                <w:i/>
              </w:rPr>
            </m:ctrlPr>
          </m:sSubPr>
          <m:e>
            <m:r>
              <w:rPr>
                <w:rFonts w:ascii="Cambria Math" w:hAnsi="Cambria Math" w:cs="Arial"/>
              </w:rPr>
              <m:t>w</m:t>
            </m:r>
          </m:e>
          <m:sub>
            <m:r>
              <w:rPr>
                <w:rFonts w:ascii="Cambria Math" w:hAnsi="Cambria Math" w:cs="Arial"/>
              </w:rPr>
              <m:t>i</m:t>
            </m:r>
          </m:sub>
        </m:sSub>
      </m:oMath>
      <w:r>
        <w:rPr>
          <w:rFonts w:ascii="Arial" w:hAnsi="Arial" w:cs="Arial"/>
        </w:rPr>
        <w:t xml:space="preserve"> and the number of times (</w:t>
      </w:r>
      <m:oMath>
        <m:sSub>
          <m:sSubPr>
            <m:ctrlPr>
              <w:rPr>
                <w:rFonts w:ascii="Cambria Math" w:hAnsi="Cambria Math" w:cs="Arial"/>
                <w:i/>
              </w:rPr>
            </m:ctrlPr>
          </m:sSubPr>
          <m:e>
            <m:r>
              <w:rPr>
                <w:rFonts w:ascii="Cambria Math" w:hAnsi="Cambria Math" w:cs="Arial"/>
              </w:rPr>
              <m:t>l</m:t>
            </m:r>
          </m:e>
          <m:sub>
            <m:r>
              <w:rPr>
                <w:rFonts w:ascii="Cambria Math" w:hAnsi="Cambria Math" w:cs="Arial"/>
              </w:rPr>
              <m:t>i, k-1</m:t>
            </m:r>
          </m:sub>
        </m:sSub>
      </m:oMath>
      <w:r>
        <w:rPr>
          <w:rFonts w:ascii="Arial" w:hAnsi="Arial" w:cs="Arial"/>
        </w:rPr>
        <w:t xml:space="preserve">) that </w:t>
      </w:r>
      <m:oMath>
        <m:sSub>
          <m:sSubPr>
            <m:ctrlPr>
              <w:rPr>
                <w:rFonts w:ascii="Cambria Math" w:hAnsi="Cambria Math" w:cs="Arial"/>
                <w:i/>
              </w:rPr>
            </m:ctrlPr>
          </m:sSubPr>
          <m:e>
            <m:r>
              <w:rPr>
                <w:rFonts w:ascii="Cambria Math" w:hAnsi="Cambria Math" w:cs="Arial"/>
              </w:rPr>
              <m:t>y</m:t>
            </m:r>
          </m:e>
          <m:sub>
            <m:r>
              <w:rPr>
                <w:rFonts w:ascii="Cambria Math" w:hAnsi="Cambria Math" w:cs="Arial"/>
              </w:rPr>
              <m:t>i</m:t>
            </m:r>
          </m:sub>
        </m:sSub>
      </m:oMath>
      <w:r>
        <w:rPr>
          <w:rFonts w:ascii="Arial" w:hAnsi="Arial" w:cs="Arial"/>
        </w:rPr>
        <w:t xml:space="preserve"> has been selected to impute </w:t>
      </w:r>
      <m:oMath>
        <m:sSubSup>
          <m:sSubSupPr>
            <m:ctrlPr>
              <w:rPr>
                <w:rFonts w:ascii="Cambria Math" w:hAnsi="Cambria Math" w:cs="Arial"/>
                <w:i/>
              </w:rPr>
            </m:ctrlPr>
          </m:sSubSupPr>
          <m:e>
            <m:r>
              <w:rPr>
                <w:rFonts w:ascii="Cambria Math" w:hAnsi="Cambria Math" w:cs="Arial"/>
              </w:rPr>
              <m:t>y</m:t>
            </m:r>
          </m:e>
          <m:sub>
            <m:r>
              <w:rPr>
                <w:rFonts w:ascii="Cambria Math" w:hAnsi="Cambria Math" w:cs="Arial"/>
              </w:rPr>
              <m:t xml:space="preserve"> 1 </m:t>
            </m:r>
          </m:sub>
          <m:sup>
            <m:r>
              <w:rPr>
                <w:rFonts w:ascii="Cambria Math" w:hAnsi="Cambria Math" w:cs="Arial"/>
              </w:rPr>
              <m:t>*</m:t>
            </m:r>
          </m:sup>
        </m:sSubSup>
        <m:r>
          <w:rPr>
            <w:rFonts w:ascii="Cambria Math" w:hAnsi="Cambria Math" w:cs="Arial"/>
          </w:rPr>
          <m:t>…</m:t>
        </m:r>
        <m:sSubSup>
          <m:sSubSupPr>
            <m:ctrlPr>
              <w:rPr>
                <w:rFonts w:ascii="Cambria Math" w:hAnsi="Cambria Math" w:cs="Arial"/>
                <w:i/>
              </w:rPr>
            </m:ctrlPr>
          </m:sSubSupPr>
          <m:e>
            <m:r>
              <w:rPr>
                <w:rFonts w:ascii="Cambria Math" w:hAnsi="Cambria Math" w:cs="Arial"/>
              </w:rPr>
              <m:t>y</m:t>
            </m:r>
          </m:e>
          <m:sub>
            <m:r>
              <w:rPr>
                <w:rFonts w:ascii="Cambria Math" w:hAnsi="Cambria Math" w:cs="Arial"/>
              </w:rPr>
              <m:t>k-1</m:t>
            </m:r>
          </m:sub>
          <m:sup>
            <m:r>
              <w:rPr>
                <w:rFonts w:ascii="Cambria Math" w:hAnsi="Cambria Math" w:cs="Arial"/>
              </w:rPr>
              <m:t>*</m:t>
            </m:r>
          </m:sup>
        </m:sSubSup>
      </m:oMath>
      <w:r>
        <w:rPr>
          <w:rFonts w:ascii="Arial" w:hAnsi="Arial" w:cs="Arial"/>
        </w:rPr>
        <w:t>, using the formula below:</w:t>
      </w:r>
    </w:p>
    <w:p w14:paraId="26D97AAE" w14:textId="77777777" w:rsidR="00915D5F" w:rsidRDefault="00000000" w:rsidP="00915D5F">
      <w:pPr>
        <w:spacing w:line="480" w:lineRule="auto"/>
        <w:rPr>
          <w:rFonts w:ascii="Arial" w:hAnsi="Arial" w:cs="Arial"/>
        </w:rPr>
      </w:pPr>
      <m:oMathPara>
        <m:oMath>
          <m:f>
            <m:fPr>
              <m:ctrlPr>
                <w:rPr>
                  <w:rFonts w:ascii="Cambria Math" w:hAnsi="Cambria Math" w:cs="Arial"/>
                  <w:i/>
                </w:rPr>
              </m:ctrlPr>
            </m:fPr>
            <m:num>
              <m:d>
                <m:dPr>
                  <m:ctrlPr>
                    <w:rPr>
                      <w:rFonts w:ascii="Cambria Math" w:hAnsi="Cambria Math" w:cs="Arial"/>
                      <w:i/>
                    </w:rPr>
                  </m:ctrlPr>
                </m:dPr>
                <m:e>
                  <m:sSub>
                    <m:sSubPr>
                      <m:ctrlPr>
                        <w:rPr>
                          <w:rFonts w:ascii="Cambria Math" w:hAnsi="Cambria Math" w:cs="Arial"/>
                          <w:i/>
                        </w:rPr>
                      </m:ctrlPr>
                    </m:sSubPr>
                    <m:e>
                      <m:r>
                        <w:rPr>
                          <w:rFonts w:ascii="Cambria Math" w:hAnsi="Cambria Math" w:cs="Arial"/>
                        </w:rPr>
                        <m:t>w</m:t>
                      </m:r>
                    </m:e>
                    <m:sub>
                      <m:r>
                        <w:rPr>
                          <w:rFonts w:ascii="Cambria Math" w:hAnsi="Cambria Math" w:cs="Arial"/>
                        </w:rPr>
                        <m:t>i</m:t>
                      </m:r>
                    </m:sub>
                  </m:sSub>
                  <m:r>
                    <w:rPr>
                      <w:rFonts w:ascii="Cambria Math" w:hAnsi="Cambria Math" w:cs="Arial"/>
                    </w:rPr>
                    <m:t>-1</m:t>
                  </m:r>
                </m:e>
              </m:d>
              <m:r>
                <w:rPr>
                  <w:rFonts w:ascii="Cambria Math" w:hAnsi="Cambria Math" w:cs="Arial"/>
                </w:rPr>
                <m:t>+</m:t>
              </m:r>
              <m:sSub>
                <m:sSubPr>
                  <m:ctrlPr>
                    <w:rPr>
                      <w:rFonts w:ascii="Cambria Math" w:hAnsi="Cambria Math" w:cs="Arial"/>
                      <w:i/>
                    </w:rPr>
                  </m:ctrlPr>
                </m:sSubPr>
                <m:e>
                  <m:r>
                    <w:rPr>
                      <w:rFonts w:ascii="Cambria Math" w:hAnsi="Cambria Math" w:cs="Arial"/>
                    </w:rPr>
                    <m:t>l</m:t>
                  </m:r>
                </m:e>
                <m:sub>
                  <m:r>
                    <w:rPr>
                      <w:rFonts w:ascii="Cambria Math" w:hAnsi="Cambria Math" w:cs="Arial"/>
                    </w:rPr>
                    <m:t>i, k-1</m:t>
                  </m:r>
                </m:sub>
              </m:sSub>
              <m:r>
                <w:rPr>
                  <w:rFonts w:ascii="Cambria Math" w:hAnsi="Cambria Math" w:cs="Arial"/>
                </w:rPr>
                <m:t>*</m:t>
              </m:r>
              <m:f>
                <m:fPr>
                  <m:ctrlPr>
                    <w:rPr>
                      <w:rFonts w:ascii="Cambria Math" w:hAnsi="Cambria Math" w:cs="Arial"/>
                      <w:i/>
                    </w:rPr>
                  </m:ctrlPr>
                </m:fPr>
                <m:num>
                  <m:r>
                    <w:rPr>
                      <w:rFonts w:ascii="Cambria Math" w:hAnsi="Cambria Math" w:cs="Arial"/>
                    </w:rPr>
                    <m:t>N-n</m:t>
                  </m:r>
                </m:num>
                <m:den>
                  <m:r>
                    <w:rPr>
                      <w:rFonts w:ascii="Cambria Math" w:hAnsi="Cambria Math" w:cs="Arial"/>
                    </w:rPr>
                    <m:t>n</m:t>
                  </m:r>
                </m:den>
              </m:f>
            </m:num>
            <m:den>
              <m:r>
                <w:rPr>
                  <w:rFonts w:ascii="Cambria Math" w:hAnsi="Cambria Math" w:cs="Arial"/>
                </w:rPr>
                <m:t>N-n+</m:t>
              </m:r>
              <m:d>
                <m:dPr>
                  <m:ctrlPr>
                    <w:rPr>
                      <w:rFonts w:ascii="Cambria Math" w:hAnsi="Cambria Math" w:cs="Arial"/>
                      <w:i/>
                    </w:rPr>
                  </m:ctrlPr>
                </m:dPr>
                <m:e>
                  <m:r>
                    <w:rPr>
                      <w:rFonts w:ascii="Cambria Math" w:hAnsi="Cambria Math" w:cs="Arial"/>
                    </w:rPr>
                    <m:t>k-1</m:t>
                  </m:r>
                </m:e>
              </m:d>
              <m:r>
                <w:rPr>
                  <w:rFonts w:ascii="Cambria Math" w:hAnsi="Cambria Math" w:cs="Arial"/>
                </w:rPr>
                <m:t>*</m:t>
              </m:r>
              <m:f>
                <m:fPr>
                  <m:ctrlPr>
                    <w:rPr>
                      <w:rFonts w:ascii="Cambria Math" w:hAnsi="Cambria Math" w:cs="Arial"/>
                      <w:i/>
                    </w:rPr>
                  </m:ctrlPr>
                </m:fPr>
                <m:num>
                  <m:r>
                    <w:rPr>
                      <w:rFonts w:ascii="Cambria Math" w:hAnsi="Cambria Math" w:cs="Arial"/>
                    </w:rPr>
                    <m:t>N-n</m:t>
                  </m:r>
                </m:num>
                <m:den>
                  <m:r>
                    <w:rPr>
                      <w:rFonts w:ascii="Cambria Math" w:hAnsi="Cambria Math" w:cs="Arial"/>
                    </w:rPr>
                    <m:t>n</m:t>
                  </m:r>
                </m:den>
              </m:f>
            </m:den>
          </m:f>
        </m:oMath>
      </m:oMathPara>
    </w:p>
    <w:p w14:paraId="336012E6" w14:textId="553E6ABB" w:rsidR="00FF7263" w:rsidRDefault="00915D5F" w:rsidP="00915D5F">
      <w:pPr>
        <w:spacing w:line="480" w:lineRule="auto"/>
        <w:rPr>
          <w:rFonts w:ascii="Arial" w:hAnsi="Arial" w:cs="Arial"/>
        </w:rPr>
      </w:pPr>
      <w:r>
        <w:rPr>
          <w:rFonts w:ascii="Arial" w:hAnsi="Arial" w:cs="Arial"/>
        </w:rPr>
        <w:t xml:space="preserve">After the imputation, synthetic population </w:t>
      </w:r>
      <m:oMath>
        <m:sSub>
          <m:sSubPr>
            <m:ctrlPr>
              <w:rPr>
                <w:rFonts w:ascii="Cambria Math" w:hAnsi="Cambria Math" w:cs="Arial"/>
                <w:i/>
              </w:rPr>
            </m:ctrlPr>
          </m:sSubPr>
          <m:e>
            <m:r>
              <w:rPr>
                <w:rFonts w:ascii="Cambria Math" w:hAnsi="Cambria Math" w:cs="Arial"/>
              </w:rPr>
              <m:t>y</m:t>
            </m:r>
          </m:e>
          <m:sub>
            <m:r>
              <w:rPr>
                <w:rFonts w:ascii="Cambria Math" w:hAnsi="Cambria Math" w:cs="Arial"/>
              </w:rPr>
              <m:t>1</m:t>
            </m:r>
          </m:sub>
        </m:sSub>
        <m:r>
          <w:rPr>
            <w:rFonts w:ascii="Cambria Math" w:hAnsi="Cambria Math" w:cs="Arial"/>
          </w:rPr>
          <m:t>, …</m:t>
        </m:r>
        <m:sSub>
          <m:sSubPr>
            <m:ctrlPr>
              <w:rPr>
                <w:rFonts w:ascii="Cambria Math" w:hAnsi="Cambria Math" w:cs="Arial"/>
                <w:i/>
              </w:rPr>
            </m:ctrlPr>
          </m:sSubPr>
          <m:e>
            <m:r>
              <w:rPr>
                <w:rFonts w:ascii="Cambria Math" w:hAnsi="Cambria Math" w:cs="Arial"/>
              </w:rPr>
              <m:t>y</m:t>
            </m:r>
          </m:e>
          <m:sub>
            <m:r>
              <w:rPr>
                <w:rFonts w:ascii="Cambria Math" w:hAnsi="Cambria Math" w:cs="Arial"/>
              </w:rPr>
              <m:t>n</m:t>
            </m:r>
          </m:sub>
        </m:sSub>
        <m:r>
          <w:rPr>
            <w:rFonts w:ascii="Cambria Math" w:hAnsi="Cambria Math" w:cs="Arial"/>
          </w:rPr>
          <m:t xml:space="preserve">, </m:t>
        </m:r>
        <m:sSubSup>
          <m:sSubSupPr>
            <m:ctrlPr>
              <w:rPr>
                <w:rFonts w:ascii="Cambria Math" w:hAnsi="Cambria Math" w:cs="Arial"/>
                <w:i/>
              </w:rPr>
            </m:ctrlPr>
          </m:sSubSupPr>
          <m:e>
            <m:r>
              <w:rPr>
                <w:rFonts w:ascii="Cambria Math" w:hAnsi="Cambria Math" w:cs="Arial"/>
              </w:rPr>
              <m:t>y</m:t>
            </m:r>
          </m:e>
          <m:sub>
            <m:r>
              <w:rPr>
                <w:rFonts w:ascii="Cambria Math" w:hAnsi="Cambria Math" w:cs="Arial"/>
              </w:rPr>
              <m:t>1</m:t>
            </m:r>
          </m:sub>
          <m:sup>
            <m:r>
              <w:rPr>
                <w:rFonts w:ascii="Cambria Math" w:hAnsi="Cambria Math" w:cs="Arial"/>
              </w:rPr>
              <m:t>*</m:t>
            </m:r>
          </m:sup>
        </m:sSubSup>
        <m:r>
          <w:rPr>
            <w:rFonts w:ascii="Cambria Math" w:hAnsi="Cambria Math" w:cs="Arial"/>
          </w:rPr>
          <m:t>, …</m:t>
        </m:r>
        <m:sSubSup>
          <m:sSubSupPr>
            <m:ctrlPr>
              <w:rPr>
                <w:rFonts w:ascii="Cambria Math" w:hAnsi="Cambria Math" w:cs="Arial"/>
                <w:i/>
              </w:rPr>
            </m:ctrlPr>
          </m:sSubSupPr>
          <m:e>
            <m:r>
              <w:rPr>
                <w:rFonts w:ascii="Cambria Math" w:hAnsi="Cambria Math" w:cs="Arial"/>
              </w:rPr>
              <m:t>y</m:t>
            </m:r>
          </m:e>
          <m:sub>
            <m:r>
              <w:rPr>
                <w:rFonts w:ascii="Cambria Math" w:hAnsi="Cambria Math" w:cs="Arial"/>
              </w:rPr>
              <m:t>N-n</m:t>
            </m:r>
          </m:sub>
          <m:sup>
            <m:r>
              <w:rPr>
                <w:rFonts w:ascii="Cambria Math" w:hAnsi="Cambria Math" w:cs="Arial"/>
              </w:rPr>
              <m:t>*</m:t>
            </m:r>
          </m:sup>
        </m:sSubSup>
        <m:r>
          <w:rPr>
            <w:rFonts w:ascii="Cambria Math" w:hAnsi="Cambria Math" w:cs="Arial"/>
          </w:rPr>
          <m:t xml:space="preserve"> </m:t>
        </m:r>
      </m:oMath>
      <w:r>
        <w:rPr>
          <w:rFonts w:ascii="Arial" w:hAnsi="Arial" w:cs="Arial"/>
        </w:rPr>
        <w:t xml:space="preserve">is formed before taking a random sample as a representative sample with a size of </w:t>
      </w:r>
      <m:oMath>
        <m:r>
          <w:rPr>
            <w:rFonts w:ascii="Cambria Math" w:hAnsi="Cambria Math" w:cs="Arial"/>
          </w:rPr>
          <m:t>n</m:t>
        </m:r>
      </m:oMath>
      <w:r>
        <w:rPr>
          <w:rFonts w:ascii="Arial" w:hAnsi="Arial" w:cs="Arial"/>
        </w:rPr>
        <w:t xml:space="preserve"> (i.e., equal to the original sample size of the study population). In this study, IPTW was used to update the participants’ sampling weight so that the final weight would represent the sampling mechanism through which the study population was sampled from a target population with a randomized exposure</w:t>
      </w:r>
      <w:r w:rsidR="00FA27B2">
        <w:rPr>
          <w:rFonts w:ascii="Arial" w:hAnsi="Arial" w:cs="Arial"/>
        </w:rPr>
        <w:t xml:space="preserve"> (see </w:t>
      </w:r>
      <w:r w:rsidR="006279AE">
        <w:rPr>
          <w:rFonts w:ascii="Arial" w:hAnsi="Arial" w:cs="Arial"/>
        </w:rPr>
        <w:t xml:space="preserve">the </w:t>
      </w:r>
      <w:r w:rsidR="00397E75">
        <w:rPr>
          <w:rFonts w:ascii="Arial" w:hAnsi="Arial" w:cs="Arial"/>
        </w:rPr>
        <w:t>identification proof</w:t>
      </w:r>
      <w:r w:rsidR="006279AE">
        <w:rPr>
          <w:rFonts w:ascii="Arial" w:hAnsi="Arial" w:cs="Arial"/>
        </w:rPr>
        <w:t xml:space="preserve"> section</w:t>
      </w:r>
      <w:r w:rsidR="00FA27B2">
        <w:rPr>
          <w:rFonts w:ascii="Arial" w:hAnsi="Arial" w:cs="Arial"/>
        </w:rPr>
        <w:t>)</w:t>
      </w:r>
      <w:r>
        <w:rPr>
          <w:rFonts w:ascii="Arial" w:hAnsi="Arial" w:cs="Arial"/>
        </w:rPr>
        <w:t>. Therefore, the exchangeability would hold for the representative sample assuming no unmeasured confounding, which address</w:t>
      </w:r>
      <w:r w:rsidR="00C9749B">
        <w:rPr>
          <w:rFonts w:ascii="Arial" w:hAnsi="Arial" w:cs="Arial"/>
        </w:rPr>
        <w:t>es</w:t>
      </w:r>
      <w:r>
        <w:rPr>
          <w:rFonts w:ascii="Arial" w:hAnsi="Arial" w:cs="Arial"/>
        </w:rPr>
        <w:t xml:space="preserve"> the intermediate confounding in the original study population. Under other assumptions of causal consistency, positivity, no measurement error, and correct model specification, results from the MSBRLM performed in </w:t>
      </w:r>
      <w:r>
        <w:rPr>
          <w:rFonts w:ascii="Arial" w:hAnsi="Arial" w:cs="Arial"/>
        </w:rPr>
        <w:lastRenderedPageBreak/>
        <w:t xml:space="preserve">the representative sample can be interpreted causally. We performed WFPBB 200 times, each </w:t>
      </w:r>
      <w:r w:rsidR="00C9749B">
        <w:rPr>
          <w:rFonts w:ascii="Arial" w:hAnsi="Arial" w:cs="Arial"/>
        </w:rPr>
        <w:t>with</w:t>
      </w:r>
      <w:r>
        <w:rPr>
          <w:rFonts w:ascii="Arial" w:hAnsi="Arial" w:cs="Arial"/>
        </w:rPr>
        <w:t xml:space="preserve"> </w:t>
      </w:r>
      <m:oMath>
        <m:r>
          <w:rPr>
            <w:rFonts w:ascii="Cambria Math" w:hAnsi="Cambria Math" w:cs="Arial"/>
          </w:rPr>
          <m:t>N=</m:t>
        </m:r>
      </m:oMath>
      <w:r>
        <w:rPr>
          <w:rFonts w:ascii="Arial" w:hAnsi="Arial" w:cs="Arial"/>
        </w:rPr>
        <w:t xml:space="preserve"> 20,000</w:t>
      </w:r>
      <w:r w:rsidR="00C9749B">
        <w:rPr>
          <w:rFonts w:ascii="Arial" w:hAnsi="Arial" w:cs="Arial"/>
        </w:rPr>
        <w:t>, ensuring</w:t>
      </w:r>
      <w:r>
        <w:rPr>
          <w:rFonts w:ascii="Arial" w:hAnsi="Arial" w:cs="Arial"/>
        </w:rPr>
        <w:t xml:space="preserve"> that</w:t>
      </w:r>
      <w:r w:rsidR="00676CE7">
        <w:rPr>
          <w:rFonts w:ascii="Arial" w:hAnsi="Arial" w:cs="Arial"/>
        </w:rPr>
        <w:t xml:space="preserve"> </w:t>
      </w:r>
      <m:oMath>
        <m:sSub>
          <m:sSubPr>
            <m:ctrlPr>
              <w:rPr>
                <w:rFonts w:ascii="Cambria Math" w:hAnsi="Cambria Math" w:cs="Arial"/>
                <w:i/>
              </w:rPr>
            </m:ctrlPr>
          </m:sSubPr>
          <m:e>
            <m:r>
              <w:rPr>
                <w:rFonts w:ascii="Cambria Math" w:hAnsi="Cambria Math" w:cs="Arial"/>
              </w:rPr>
              <m:t>w</m:t>
            </m:r>
          </m:e>
          <m:sub>
            <m:r>
              <w:rPr>
                <w:rFonts w:ascii="Cambria Math" w:hAnsi="Cambria Math" w:cs="Arial"/>
              </w:rPr>
              <m:t>i</m:t>
            </m:r>
          </m:sub>
        </m:sSub>
        <m:r>
          <w:rPr>
            <w:rFonts w:ascii="Cambria Math" w:hAnsi="Cambria Math" w:cs="Arial"/>
          </w:rPr>
          <m:t>&gt;1</m:t>
        </m:r>
      </m:oMath>
      <w:r w:rsidR="00676CE7">
        <w:rPr>
          <w:rFonts w:ascii="Arial" w:hAnsi="Arial" w:cs="Arial"/>
        </w:rPr>
        <w:t>, and</w:t>
      </w:r>
      <w:r>
        <w:rPr>
          <w:rFonts w:ascii="Arial" w:hAnsi="Arial" w:cs="Arial"/>
        </w:rPr>
        <w:t xml:space="preserve"> </w:t>
      </w:r>
      <m:oMath>
        <m:r>
          <w:rPr>
            <w:rFonts w:ascii="Cambria Math" w:hAnsi="Cambria Math" w:cs="Arial"/>
          </w:rPr>
          <m:t>N</m:t>
        </m:r>
      </m:oMath>
      <w:r>
        <w:rPr>
          <w:rFonts w:ascii="Arial" w:hAnsi="Arial" w:cs="Arial"/>
        </w:rPr>
        <w:t xml:space="preserve"> </w:t>
      </w:r>
      <w:r w:rsidR="00C9749B">
        <w:rPr>
          <w:rFonts w:ascii="Arial" w:hAnsi="Arial" w:cs="Arial"/>
        </w:rPr>
        <w:t>is</w:t>
      </w:r>
      <w:r>
        <w:rPr>
          <w:rFonts w:ascii="Arial" w:hAnsi="Arial" w:cs="Arial"/>
        </w:rPr>
        <w:t xml:space="preserve"> large enough to overwhelm the </w:t>
      </w:r>
      <m:oMath>
        <m:r>
          <w:rPr>
            <w:rFonts w:ascii="Cambria Math" w:hAnsi="Cambria Math" w:cs="Arial"/>
          </w:rPr>
          <m:t>n=</m:t>
        </m:r>
      </m:oMath>
      <w:r>
        <w:rPr>
          <w:rFonts w:ascii="Arial" w:hAnsi="Arial" w:cs="Arial"/>
        </w:rPr>
        <w:t xml:space="preserve"> 970.</w:t>
      </w:r>
      <w:r w:rsidR="00C176A8">
        <w:rPr>
          <w:rFonts w:ascii="Arial" w:hAnsi="Arial" w:cs="Arial"/>
        </w:rPr>
        <w:fldChar w:fldCharType="begin"/>
      </w:r>
      <w:r w:rsidR="000E31F1">
        <w:rPr>
          <w:rFonts w:ascii="Arial" w:hAnsi="Arial" w:cs="Arial"/>
        </w:rPr>
        <w:instrText xml:space="preserve"> ADDIN EN.CITE &lt;EndNote&gt;&lt;Cite&gt;&lt;Author&gt;Dong&lt;/Author&gt;&lt;Year&gt;2014&lt;/Year&gt;&lt;RecNum&gt;697&lt;/RecNum&gt;&lt;DisplayText&gt;&lt;style face="superscript"&gt;7&lt;/style&gt;&lt;/DisplayText&gt;&lt;record&gt;&lt;rec-number&gt;697&lt;/rec-number&gt;&lt;foreign-keys&gt;&lt;key app="EN" db-id="2ew0dsr26sx5afep0favzw03sp9pfrvtxdes" timestamp="1747540165"&gt;697&lt;/key&gt;&lt;/foreign-keys&gt;&lt;ref-type name="Journal Article"&gt;17&lt;/ref-type&gt;&lt;contributors&gt;&lt;authors&gt;&lt;author&gt;Dong, Q.&lt;/author&gt;&lt;author&gt;Elliott, M. R.&lt;/author&gt;&lt;author&gt;Raghunathan, T. E.&lt;/author&gt;&lt;/authors&gt;&lt;/contributors&gt;&lt;auth-address&gt;Netflix, Inc. 100 Winchester Cir, Los Gatos, CA 95032.&amp;#xD;Department of Biostatistics, University of Michigan, 1420 Washington Heights, Ann Arbor, MI 48109, Survey Methodology Program, Institute for Social Research, University of Michigan, 426 Thompson St., Ann Arbor, MI 48106.&lt;/auth-address&gt;&lt;titles&gt;&lt;title&gt;A nonparametric method to generate synthetic populations to adjust for complex sampling design features&lt;/title&gt;&lt;secondary-title&gt;Surv Methodol&lt;/secondary-title&gt;&lt;/titles&gt;&lt;periodical&gt;&lt;full-title&gt;Surv Methodol&lt;/full-title&gt;&lt;/periodical&gt;&lt;pages&gt;29-46&lt;/pages&gt;&lt;volume&gt;40&lt;/volume&gt;&lt;number&gt;1&lt;/number&gt;&lt;edition&gt;2014/06/01&lt;/edition&gt;&lt;keywords&gt;&lt;keyword&gt;Bayesian bootstrap&lt;/keyword&gt;&lt;keyword&gt;Inverse sampling&lt;/keyword&gt;&lt;keyword&gt;Posterior predictive distribution&lt;/keyword&gt;&lt;keyword&gt;Synthetic populations&lt;/keyword&gt;&lt;/keywords&gt;&lt;dates&gt;&lt;year&gt;2014&lt;/year&gt;&lt;pub-dates&gt;&lt;date&gt;Jun&lt;/date&gt;&lt;/pub-dates&gt;&lt;/dates&gt;&lt;isbn&gt;0714-0045 (Print)&amp;#xD;0714-0045&lt;/isbn&gt;&lt;accession-num&gt;29200608&lt;/accession-num&gt;&lt;urls&gt;&lt;/urls&gt;&lt;custom2&gt;PMC5708580&lt;/custom2&gt;&lt;custom6&gt;NIHMS921248&lt;/custom6&gt;&lt;remote-database-provider&gt;NLM&lt;/remote-database-provider&gt;&lt;language&gt;eng&lt;/language&gt;&lt;/record&gt;&lt;/Cite&gt;&lt;/EndNote&gt;</w:instrText>
      </w:r>
      <w:r w:rsidR="00C176A8">
        <w:rPr>
          <w:rFonts w:ascii="Arial" w:hAnsi="Arial" w:cs="Arial"/>
        </w:rPr>
        <w:fldChar w:fldCharType="separate"/>
      </w:r>
      <w:r w:rsidR="000E31F1" w:rsidRPr="000E31F1">
        <w:rPr>
          <w:rFonts w:ascii="Arial" w:hAnsi="Arial" w:cs="Arial"/>
          <w:noProof/>
          <w:vertAlign w:val="superscript"/>
        </w:rPr>
        <w:t>7</w:t>
      </w:r>
      <w:r w:rsidR="00C176A8">
        <w:rPr>
          <w:rFonts w:ascii="Arial" w:hAnsi="Arial" w:cs="Arial"/>
        </w:rPr>
        <w:fldChar w:fldCharType="end"/>
      </w:r>
      <w:r>
        <w:rPr>
          <w:rFonts w:ascii="Arial" w:hAnsi="Arial" w:cs="Arial"/>
        </w:rPr>
        <w:t xml:space="preserve"> The mean and 95% </w:t>
      </w:r>
      <w:proofErr w:type="spellStart"/>
      <w:r>
        <w:rPr>
          <w:rFonts w:ascii="Arial" w:hAnsi="Arial" w:cs="Arial"/>
        </w:rPr>
        <w:t>CrI</w:t>
      </w:r>
      <w:proofErr w:type="spellEnd"/>
      <w:r>
        <w:rPr>
          <w:rFonts w:ascii="Arial" w:hAnsi="Arial" w:cs="Arial"/>
        </w:rPr>
        <w:t xml:space="preserve"> of parameters were derived from pooling across all WFPBB samples and imputed datasets by multiple imputation.</w:t>
      </w:r>
      <w:r w:rsidR="00A84D8B">
        <w:rPr>
          <w:rFonts w:ascii="Arial" w:hAnsi="Arial" w:cs="Arial"/>
        </w:rPr>
        <w:t xml:space="preserve"> </w:t>
      </w:r>
    </w:p>
    <w:p w14:paraId="1A09E909" w14:textId="77777777" w:rsidR="00DE4D2D" w:rsidRDefault="00DE4D2D" w:rsidP="00915D5F">
      <w:pPr>
        <w:spacing w:line="480" w:lineRule="auto"/>
        <w:rPr>
          <w:rFonts w:ascii="Arial" w:hAnsi="Arial" w:cs="Arial"/>
          <w:b/>
          <w:bCs/>
          <w:i/>
          <w:iCs/>
        </w:rPr>
      </w:pPr>
    </w:p>
    <w:p w14:paraId="518A918E" w14:textId="7779E317" w:rsidR="00915D5F" w:rsidRPr="00061742" w:rsidRDefault="006279AE" w:rsidP="00061742">
      <w:pPr>
        <w:pStyle w:val="Heading3"/>
        <w:rPr>
          <w:rFonts w:ascii="Arial" w:hAnsi="Arial" w:cs="Arial"/>
          <w:b/>
          <w:bCs/>
          <w:i/>
          <w:iCs/>
          <w:color w:val="000000" w:themeColor="text1"/>
          <w:sz w:val="24"/>
          <w:szCs w:val="24"/>
        </w:rPr>
      </w:pPr>
      <w:bookmarkStart w:id="4" w:name="_Toc213674416"/>
      <w:r w:rsidRPr="00061742">
        <w:rPr>
          <w:rFonts w:ascii="Arial" w:hAnsi="Arial" w:cs="Arial"/>
          <w:b/>
          <w:bCs/>
          <w:i/>
          <w:iCs/>
          <w:color w:val="000000" w:themeColor="text1"/>
          <w:sz w:val="24"/>
          <w:szCs w:val="24"/>
        </w:rPr>
        <w:t>Identification proof</w:t>
      </w:r>
      <w:bookmarkEnd w:id="4"/>
    </w:p>
    <w:p w14:paraId="5D8522EC" w14:textId="409F64EB" w:rsidR="0097521B" w:rsidRDefault="00806BF9" w:rsidP="0097521B">
      <w:pPr>
        <w:spacing w:line="480" w:lineRule="auto"/>
        <w:rPr>
          <w:rFonts w:ascii="Arial" w:hAnsi="Arial" w:cs="Arial"/>
        </w:rPr>
      </w:pPr>
      <w:r>
        <w:rPr>
          <w:rFonts w:ascii="Arial" w:hAnsi="Arial" w:cs="Arial"/>
        </w:rPr>
        <w:t xml:space="preserve">Let </w:t>
      </w:r>
      <m:oMath>
        <m:sSub>
          <m:sSubPr>
            <m:ctrlPr>
              <w:rPr>
                <w:rFonts w:ascii="Cambria Math" w:hAnsi="Cambria Math" w:cs="Arial"/>
                <w:i/>
              </w:rPr>
            </m:ctrlPr>
          </m:sSubPr>
          <m:e>
            <m:r>
              <w:rPr>
                <w:rFonts w:ascii="Cambria Math" w:hAnsi="Cambria Math" w:cs="Arial"/>
              </w:rPr>
              <m:t>S</m:t>
            </m:r>
          </m:e>
          <m:sub>
            <m:r>
              <w:rPr>
                <w:rFonts w:ascii="Cambria Math" w:hAnsi="Cambria Math" w:cs="Arial"/>
              </w:rPr>
              <m:t>i</m:t>
            </m:r>
          </m:sub>
        </m:sSub>
      </m:oMath>
      <w:r w:rsidR="0058041C">
        <w:rPr>
          <w:rFonts w:ascii="Arial" w:hAnsi="Arial" w:cs="Arial"/>
        </w:rPr>
        <w:t xml:space="preserve"> denote the indicator of whether the </w:t>
      </w:r>
      <m:oMath>
        <m:sSup>
          <m:sSupPr>
            <m:ctrlPr>
              <w:rPr>
                <w:rFonts w:ascii="Cambria Math" w:hAnsi="Cambria Math" w:cs="Arial"/>
                <w:i/>
              </w:rPr>
            </m:ctrlPr>
          </m:sSupPr>
          <m:e>
            <m:r>
              <w:rPr>
                <w:rFonts w:ascii="Cambria Math" w:hAnsi="Cambria Math" w:cs="Arial"/>
              </w:rPr>
              <m:t>i</m:t>
            </m:r>
          </m:e>
          <m:sup>
            <m:r>
              <w:rPr>
                <w:rFonts w:ascii="Cambria Math" w:hAnsi="Cambria Math" w:cs="Arial"/>
              </w:rPr>
              <m:t>th</m:t>
            </m:r>
          </m:sup>
        </m:sSup>
      </m:oMath>
      <w:r w:rsidR="002932F3">
        <w:rPr>
          <w:rFonts w:ascii="Arial" w:hAnsi="Arial" w:cs="Arial"/>
        </w:rPr>
        <w:t xml:space="preserve"> </w:t>
      </w:r>
      <w:r w:rsidR="0058041C">
        <w:rPr>
          <w:rFonts w:ascii="Arial" w:hAnsi="Arial" w:cs="Arial"/>
        </w:rPr>
        <w:t>p</w:t>
      </w:r>
      <w:r w:rsidR="002932F3">
        <w:rPr>
          <w:rFonts w:ascii="Arial" w:hAnsi="Arial" w:cs="Arial"/>
        </w:rPr>
        <w:t>a</w:t>
      </w:r>
      <w:r w:rsidR="0058041C">
        <w:rPr>
          <w:rFonts w:ascii="Arial" w:hAnsi="Arial" w:cs="Arial"/>
        </w:rPr>
        <w:t>rticipant from the target population</w:t>
      </w:r>
      <w:r w:rsidR="00944FAB">
        <w:rPr>
          <w:rFonts w:ascii="Arial" w:hAnsi="Arial" w:cs="Arial"/>
        </w:rPr>
        <w:t xml:space="preserve"> with randomized exposure assignment</w:t>
      </w:r>
      <w:r w:rsidR="0055619F">
        <w:rPr>
          <w:rFonts w:ascii="Arial" w:hAnsi="Arial" w:cs="Arial"/>
        </w:rPr>
        <w:t xml:space="preserve"> </w:t>
      </w:r>
      <w:r w:rsidR="00C9749B">
        <w:rPr>
          <w:rFonts w:ascii="Arial" w:hAnsi="Arial" w:cs="Arial"/>
        </w:rPr>
        <w:t>(</w:t>
      </w:r>
      <m:oMath>
        <m:sSub>
          <m:sSubPr>
            <m:ctrlPr>
              <w:rPr>
                <w:rFonts w:ascii="Cambria Math" w:hAnsi="Cambria Math" w:cs="Arial"/>
                <w:i/>
              </w:rPr>
            </m:ctrlPr>
          </m:sSubPr>
          <m:e>
            <m:r>
              <w:rPr>
                <w:rFonts w:ascii="Cambria Math" w:hAnsi="Cambria Math" w:cs="Arial"/>
              </w:rPr>
              <m:t>y</m:t>
            </m:r>
          </m:e>
          <m:sub>
            <m:r>
              <w:rPr>
                <w:rFonts w:ascii="Cambria Math" w:hAnsi="Cambria Math" w:cs="Arial"/>
              </w:rPr>
              <m:t>1</m:t>
            </m:r>
          </m:sub>
        </m:sSub>
        <m:r>
          <w:rPr>
            <w:rFonts w:ascii="Cambria Math" w:hAnsi="Cambria Math" w:cs="Arial"/>
          </w:rPr>
          <m:t>, …</m:t>
        </m:r>
        <m:sSub>
          <m:sSubPr>
            <m:ctrlPr>
              <w:rPr>
                <w:rFonts w:ascii="Cambria Math" w:hAnsi="Cambria Math" w:cs="Arial"/>
                <w:i/>
              </w:rPr>
            </m:ctrlPr>
          </m:sSubPr>
          <m:e>
            <m:r>
              <w:rPr>
                <w:rFonts w:ascii="Cambria Math" w:hAnsi="Cambria Math" w:cs="Arial"/>
              </w:rPr>
              <m:t>y</m:t>
            </m:r>
          </m:e>
          <m:sub>
            <m:r>
              <w:rPr>
                <w:rFonts w:ascii="Cambria Math" w:hAnsi="Cambria Math" w:cs="Arial"/>
              </w:rPr>
              <m:t>N</m:t>
            </m:r>
          </m:sub>
        </m:sSub>
      </m:oMath>
      <w:r w:rsidR="00C9749B">
        <w:rPr>
          <w:rFonts w:ascii="Arial" w:hAnsi="Arial" w:cs="Arial"/>
        </w:rPr>
        <w:t xml:space="preserve">) </w:t>
      </w:r>
      <w:r w:rsidR="0027207E">
        <w:rPr>
          <w:rFonts w:ascii="Arial" w:hAnsi="Arial" w:cs="Arial"/>
        </w:rPr>
        <w:t>be</w:t>
      </w:r>
      <w:r w:rsidR="00933E79">
        <w:rPr>
          <w:rFonts w:ascii="Arial" w:hAnsi="Arial" w:cs="Arial"/>
        </w:rPr>
        <w:t xml:space="preserve"> </w:t>
      </w:r>
      <w:r w:rsidR="0058041C">
        <w:rPr>
          <w:rFonts w:ascii="Arial" w:hAnsi="Arial" w:cs="Arial"/>
        </w:rPr>
        <w:t xml:space="preserve">selected </w:t>
      </w:r>
      <w:r w:rsidR="00933E79">
        <w:rPr>
          <w:rFonts w:ascii="Arial" w:hAnsi="Arial" w:cs="Arial"/>
        </w:rPr>
        <w:t>into</w:t>
      </w:r>
      <w:r w:rsidR="0058041C">
        <w:rPr>
          <w:rFonts w:ascii="Arial" w:hAnsi="Arial" w:cs="Arial"/>
        </w:rPr>
        <w:t xml:space="preserve"> the study population</w:t>
      </w:r>
      <w:r w:rsidR="0055619F">
        <w:rPr>
          <w:rFonts w:ascii="Arial" w:hAnsi="Arial" w:cs="Arial"/>
        </w:rPr>
        <w:t xml:space="preserve"> </w:t>
      </w:r>
      <m:oMath>
        <m:r>
          <w:rPr>
            <w:rFonts w:ascii="Cambria Math" w:hAnsi="Cambria Math" w:cs="Arial"/>
          </w:rPr>
          <m:t>(</m:t>
        </m:r>
        <m:sSub>
          <m:sSubPr>
            <m:ctrlPr>
              <w:rPr>
                <w:rFonts w:ascii="Cambria Math" w:hAnsi="Cambria Math" w:cs="Arial"/>
                <w:i/>
              </w:rPr>
            </m:ctrlPr>
          </m:sSubPr>
          <m:e>
            <m:r>
              <w:rPr>
                <w:rFonts w:ascii="Cambria Math" w:hAnsi="Cambria Math" w:cs="Arial"/>
              </w:rPr>
              <m:t>y</m:t>
            </m:r>
          </m:e>
          <m:sub>
            <m:r>
              <w:rPr>
                <w:rFonts w:ascii="Cambria Math" w:hAnsi="Cambria Math" w:cs="Arial"/>
              </w:rPr>
              <m:t>1</m:t>
            </m:r>
          </m:sub>
        </m:sSub>
        <m:r>
          <w:rPr>
            <w:rFonts w:ascii="Cambria Math" w:hAnsi="Cambria Math" w:cs="Arial"/>
          </w:rPr>
          <m:t>, …</m:t>
        </m:r>
        <m:sSub>
          <m:sSubPr>
            <m:ctrlPr>
              <w:rPr>
                <w:rFonts w:ascii="Cambria Math" w:hAnsi="Cambria Math" w:cs="Arial"/>
                <w:i/>
              </w:rPr>
            </m:ctrlPr>
          </m:sSubPr>
          <m:e>
            <m:r>
              <w:rPr>
                <w:rFonts w:ascii="Cambria Math" w:hAnsi="Cambria Math" w:cs="Arial"/>
              </w:rPr>
              <m:t>y</m:t>
            </m:r>
          </m:e>
          <m:sub>
            <m:r>
              <w:rPr>
                <w:rFonts w:ascii="Cambria Math" w:hAnsi="Cambria Math" w:cs="Arial"/>
              </w:rPr>
              <m:t>n</m:t>
            </m:r>
          </m:sub>
        </m:sSub>
        <m:r>
          <w:rPr>
            <w:rFonts w:ascii="Cambria Math" w:hAnsi="Cambria Math" w:cs="Arial"/>
          </w:rPr>
          <m:t>)</m:t>
        </m:r>
      </m:oMath>
      <w:r w:rsidR="00C9749B">
        <w:rPr>
          <w:rFonts w:ascii="Arial" w:hAnsi="Arial" w:cs="Arial"/>
        </w:rPr>
        <w:t xml:space="preserve"> </w:t>
      </w:r>
      <w:r w:rsidR="00933E79">
        <w:rPr>
          <w:rFonts w:ascii="Arial" w:hAnsi="Arial" w:cs="Arial"/>
        </w:rPr>
        <w:t>(</w:t>
      </w:r>
      <w:r w:rsidR="002E7C5D">
        <w:rPr>
          <w:rFonts w:ascii="Arial" w:hAnsi="Arial" w:cs="Arial"/>
        </w:rPr>
        <w:t>0 = unselected, 1 = selected</w:t>
      </w:r>
      <w:r w:rsidR="00933E79">
        <w:rPr>
          <w:rFonts w:ascii="Arial" w:hAnsi="Arial" w:cs="Arial"/>
        </w:rPr>
        <w:t>)</w:t>
      </w:r>
      <w:r w:rsidR="002E7C5D">
        <w:rPr>
          <w:rFonts w:ascii="Arial" w:hAnsi="Arial" w:cs="Arial"/>
        </w:rPr>
        <w:t>.</w:t>
      </w:r>
      <w:r w:rsidR="00FD59F2">
        <w:rPr>
          <w:rFonts w:ascii="Arial" w:hAnsi="Arial" w:cs="Arial"/>
        </w:rPr>
        <w:t xml:space="preserve"> Therefore, </w:t>
      </w:r>
      <w:r w:rsidR="0075052C">
        <w:rPr>
          <w:rFonts w:ascii="Arial" w:hAnsi="Arial" w:cs="Arial"/>
        </w:rPr>
        <w:t>sampling weight</w:t>
      </w:r>
      <w:r w:rsidR="00AB690B">
        <w:rPr>
          <w:rFonts w:ascii="Arial" w:hAnsi="Arial" w:cs="Arial"/>
        </w:rPr>
        <w:t xml:space="preserve"> </w:t>
      </w:r>
      <m:oMath>
        <m:sSub>
          <m:sSubPr>
            <m:ctrlPr>
              <w:rPr>
                <w:rFonts w:ascii="Cambria Math" w:hAnsi="Cambria Math" w:cs="Arial"/>
                <w:i/>
              </w:rPr>
            </m:ctrlPr>
          </m:sSubPr>
          <m:e>
            <m:r>
              <w:rPr>
                <w:rFonts w:ascii="Cambria Math" w:hAnsi="Cambria Math" w:cs="Arial"/>
              </w:rPr>
              <m:t>w</m:t>
            </m:r>
          </m:e>
          <m:sub>
            <m:r>
              <w:rPr>
                <w:rFonts w:ascii="Cambria Math" w:hAnsi="Cambria Math" w:cs="Arial"/>
              </w:rPr>
              <m:t>i</m:t>
            </m:r>
          </m:sub>
        </m:sSub>
        <m:r>
          <w:rPr>
            <w:rFonts w:ascii="Cambria Math" w:hAnsi="Cambria Math" w:cs="Arial"/>
          </w:rPr>
          <m:t>=1/</m:t>
        </m:r>
        <m:sSub>
          <m:sSubPr>
            <m:ctrlPr>
              <w:rPr>
                <w:rFonts w:ascii="Cambria Math" w:hAnsi="Cambria Math" w:cs="Arial"/>
                <w:i/>
              </w:rPr>
            </m:ctrlPr>
          </m:sSubPr>
          <m:e>
            <m:r>
              <w:rPr>
                <w:rFonts w:ascii="Cambria Math" w:hAnsi="Cambria Math" w:cs="Arial"/>
              </w:rPr>
              <m:t>P(S</m:t>
            </m:r>
          </m:e>
          <m:sub>
            <m:r>
              <w:rPr>
                <w:rFonts w:ascii="Cambria Math" w:hAnsi="Cambria Math" w:cs="Arial"/>
              </w:rPr>
              <m:t>i</m:t>
            </m:r>
          </m:sub>
        </m:sSub>
        <m:r>
          <w:rPr>
            <w:rFonts w:ascii="Cambria Math" w:hAnsi="Cambria Math" w:cs="Arial"/>
          </w:rPr>
          <m:t>=1)</m:t>
        </m:r>
      </m:oMath>
      <w:r w:rsidR="00AB690B">
        <w:rPr>
          <w:rFonts w:ascii="Arial" w:hAnsi="Arial" w:cs="Arial"/>
        </w:rPr>
        <w:t xml:space="preserve">, and </w:t>
      </w:r>
      <m:oMath>
        <m:nary>
          <m:naryPr>
            <m:chr m:val="∑"/>
            <m:limLoc m:val="subSup"/>
            <m:ctrlPr>
              <w:rPr>
                <w:rFonts w:ascii="Cambria Math" w:hAnsi="Cambria Math" w:cs="Arial"/>
                <w:i/>
              </w:rPr>
            </m:ctrlPr>
          </m:naryPr>
          <m:sub>
            <m:r>
              <w:rPr>
                <w:rFonts w:ascii="Cambria Math" w:hAnsi="Cambria Math" w:cs="Arial"/>
              </w:rPr>
              <m:t>i=1</m:t>
            </m:r>
          </m:sub>
          <m:sup>
            <m:r>
              <w:rPr>
                <w:rFonts w:ascii="Cambria Math" w:hAnsi="Cambria Math" w:cs="Arial"/>
              </w:rPr>
              <m:t>n</m:t>
            </m:r>
          </m:sup>
          <m:e>
            <m:sSub>
              <m:sSubPr>
                <m:ctrlPr>
                  <w:rPr>
                    <w:rFonts w:ascii="Cambria Math" w:hAnsi="Cambria Math" w:cs="Arial"/>
                    <w:i/>
                  </w:rPr>
                </m:ctrlPr>
              </m:sSubPr>
              <m:e>
                <m:r>
                  <w:rPr>
                    <w:rFonts w:ascii="Cambria Math" w:hAnsi="Cambria Math" w:cs="Arial"/>
                  </w:rPr>
                  <m:t>w</m:t>
                </m:r>
              </m:e>
              <m:sub>
                <m:r>
                  <w:rPr>
                    <w:rFonts w:ascii="Cambria Math" w:hAnsi="Cambria Math" w:cs="Arial"/>
                  </w:rPr>
                  <m:t>i</m:t>
                </m:r>
              </m:sub>
            </m:sSub>
          </m:e>
        </m:nary>
        <m:r>
          <w:rPr>
            <w:rFonts w:ascii="Cambria Math" w:hAnsi="Cambria Math" w:cs="Arial"/>
          </w:rPr>
          <m:t>=N</m:t>
        </m:r>
      </m:oMath>
      <w:r w:rsidR="00AB690B">
        <w:rPr>
          <w:rFonts w:ascii="Arial" w:hAnsi="Arial" w:cs="Arial"/>
        </w:rPr>
        <w:t>.</w:t>
      </w:r>
      <w:r w:rsidR="00FD59F2">
        <w:rPr>
          <w:rFonts w:ascii="Arial" w:hAnsi="Arial" w:cs="Arial"/>
        </w:rPr>
        <w:t xml:space="preserve"> </w:t>
      </w:r>
      <m:oMath>
        <m:sSup>
          <m:sSupPr>
            <m:ctrlPr>
              <w:rPr>
                <w:rFonts w:ascii="Cambria Math" w:hAnsi="Cambria Math" w:cs="Arial"/>
                <w:i/>
              </w:rPr>
            </m:ctrlPr>
          </m:sSupPr>
          <m:e>
            <m:r>
              <w:rPr>
                <w:rFonts w:ascii="Cambria Math" w:hAnsi="Cambria Math" w:cs="Arial"/>
              </w:rPr>
              <m:t>Y</m:t>
            </m:r>
          </m:e>
          <m:sup>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r>
              <w:rPr>
                <w:rFonts w:ascii="Cambria Math" w:hAnsi="Cambria Math" w:cs="Arial"/>
              </w:rPr>
              <m:t>,s=1</m:t>
            </m:r>
          </m:sup>
        </m:sSup>
      </m:oMath>
      <w:r w:rsidR="00C9749B">
        <w:rPr>
          <w:rFonts w:ascii="Arial" w:hAnsi="Arial" w:cs="Arial"/>
        </w:rPr>
        <w:t xml:space="preserve"> denote</w:t>
      </w:r>
      <w:r w:rsidR="00DF446A">
        <w:rPr>
          <w:rFonts w:ascii="Arial" w:hAnsi="Arial" w:cs="Arial"/>
        </w:rPr>
        <w:t xml:space="preserve">s the counterfactual outcome </w:t>
      </w:r>
      <w:r w:rsidR="0023609A">
        <w:rPr>
          <w:rFonts w:ascii="Arial" w:hAnsi="Arial" w:cs="Arial"/>
        </w:rPr>
        <w:t>had everyone</w:t>
      </w:r>
      <w:r w:rsidR="00764255">
        <w:rPr>
          <w:rFonts w:ascii="Arial" w:hAnsi="Arial" w:cs="Arial"/>
        </w:rPr>
        <w:t xml:space="preserve"> in the target population</w:t>
      </w:r>
      <w:r w:rsidR="0023609A">
        <w:rPr>
          <w:rFonts w:ascii="Arial" w:hAnsi="Arial" w:cs="Arial"/>
        </w:rPr>
        <w:t xml:space="preserve"> been </w:t>
      </w:r>
      <w:r w:rsidR="002D3CD9">
        <w:rPr>
          <w:rFonts w:ascii="Arial" w:hAnsi="Arial" w:cs="Arial"/>
        </w:rPr>
        <w:t>under the</w:t>
      </w:r>
      <w:r w:rsidR="002A5724">
        <w:rPr>
          <w:rFonts w:ascii="Arial" w:hAnsi="Arial" w:cs="Arial"/>
        </w:rPr>
        <w:t xml:space="preserve"> exposure assignment (</w:t>
      </w:r>
      <m:oMath>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r>
          <w:rPr>
            <w:rFonts w:ascii="Cambria Math" w:hAnsi="Cambria Math" w:cs="Arial"/>
          </w:rPr>
          <m:t xml:space="preserve">= </m:t>
        </m:r>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oMath>
      <w:r w:rsidR="002A5724">
        <w:rPr>
          <w:rFonts w:ascii="Arial" w:hAnsi="Arial" w:cs="Arial"/>
        </w:rPr>
        <w:t>) and selected</w:t>
      </w:r>
      <w:r w:rsidR="00FB4E02">
        <w:rPr>
          <w:rFonts w:ascii="Arial" w:hAnsi="Arial" w:cs="Arial"/>
        </w:rPr>
        <w:t xml:space="preserve"> (</w:t>
      </w:r>
      <m:oMath>
        <m:r>
          <w:rPr>
            <w:rFonts w:ascii="Cambria Math" w:hAnsi="Cambria Math" w:cs="Arial"/>
          </w:rPr>
          <m:t>S=1</m:t>
        </m:r>
      </m:oMath>
      <w:r w:rsidR="00FB4E02">
        <w:rPr>
          <w:rFonts w:ascii="Arial" w:hAnsi="Arial" w:cs="Arial"/>
        </w:rPr>
        <w:t>)</w:t>
      </w:r>
      <w:r w:rsidR="00337AE8">
        <w:rPr>
          <w:rFonts w:ascii="Arial" w:hAnsi="Arial" w:cs="Arial"/>
        </w:rPr>
        <w:t>.</w:t>
      </w:r>
      <w:r w:rsidR="002D3CD9">
        <w:rPr>
          <w:rFonts w:ascii="Arial" w:hAnsi="Arial" w:cs="Arial"/>
        </w:rPr>
        <w:t xml:space="preserve"> </w:t>
      </w:r>
      <w:r w:rsidR="00C656C7">
        <w:rPr>
          <w:rFonts w:ascii="Arial" w:hAnsi="Arial" w:cs="Arial"/>
        </w:rPr>
        <w:t>If w</w:t>
      </w:r>
      <w:r w:rsidR="005668C7">
        <w:rPr>
          <w:rFonts w:ascii="Arial" w:hAnsi="Arial" w:cs="Arial"/>
        </w:rPr>
        <w:t>e</w:t>
      </w:r>
      <w:r w:rsidR="000635CF">
        <w:rPr>
          <w:rFonts w:ascii="Arial" w:hAnsi="Arial" w:cs="Arial"/>
        </w:rPr>
        <w:t xml:space="preserve"> </w:t>
      </w:r>
      <w:r w:rsidR="00275082">
        <w:rPr>
          <w:rFonts w:ascii="Arial" w:hAnsi="Arial" w:cs="Arial"/>
        </w:rPr>
        <w:t>selected</w:t>
      </w:r>
      <w:r w:rsidR="001A5743">
        <w:rPr>
          <w:rFonts w:ascii="Arial" w:hAnsi="Arial" w:cs="Arial"/>
        </w:rPr>
        <w:t xml:space="preserve"> the study population </w:t>
      </w:r>
      <w:r w:rsidR="0027207E">
        <w:rPr>
          <w:rFonts w:ascii="Arial" w:hAnsi="Arial" w:cs="Arial"/>
        </w:rPr>
        <w:t xml:space="preserve">based on a vector of covariates determining the sampling mechanism, </w:t>
      </w:r>
      <m:oMath>
        <m:sSub>
          <m:sSubPr>
            <m:ctrlPr>
              <w:rPr>
                <w:rFonts w:ascii="Cambria Math" w:hAnsi="Cambria Math" w:cs="Arial"/>
                <w:i/>
              </w:rPr>
            </m:ctrlPr>
          </m:sSubPr>
          <m:e>
            <m:r>
              <w:rPr>
                <w:rFonts w:ascii="Cambria Math" w:hAnsi="Cambria Math" w:cs="Arial"/>
              </w:rPr>
              <m:t>C</m:t>
            </m:r>
          </m:e>
          <m:sub>
            <m:r>
              <w:rPr>
                <w:rFonts w:ascii="Cambria Math" w:hAnsi="Cambria Math" w:cs="Arial"/>
              </w:rPr>
              <m:t>s</m:t>
            </m:r>
          </m:sub>
        </m:sSub>
      </m:oMath>
      <w:r w:rsidR="00CF697B">
        <w:rPr>
          <w:rFonts w:ascii="Arial" w:hAnsi="Arial" w:cs="Arial"/>
        </w:rPr>
        <w:t xml:space="preserve">, </w:t>
      </w:r>
      <w:r w:rsidR="00CD1599">
        <w:rPr>
          <w:rFonts w:ascii="Arial" w:hAnsi="Arial" w:cs="Arial"/>
        </w:rPr>
        <w:t>and the</w:t>
      </w:r>
      <w:r w:rsidR="00C47354">
        <w:rPr>
          <w:rFonts w:ascii="Arial" w:hAnsi="Arial" w:cs="Arial"/>
        </w:rPr>
        <w:t xml:space="preserve"> exposure randomization was not affected </w:t>
      </w:r>
      <w:r w:rsidR="00212D15">
        <w:rPr>
          <w:rFonts w:ascii="Arial" w:hAnsi="Arial" w:cs="Arial"/>
        </w:rPr>
        <w:t xml:space="preserve">by </w:t>
      </w:r>
      <m:oMath>
        <m:sSub>
          <m:sSubPr>
            <m:ctrlPr>
              <w:rPr>
                <w:rFonts w:ascii="Cambria Math" w:hAnsi="Cambria Math" w:cs="Arial"/>
                <w:i/>
              </w:rPr>
            </m:ctrlPr>
          </m:sSubPr>
          <m:e>
            <m:r>
              <w:rPr>
                <w:rFonts w:ascii="Cambria Math" w:hAnsi="Cambria Math" w:cs="Arial"/>
              </w:rPr>
              <m:t>C</m:t>
            </m:r>
          </m:e>
          <m:sub>
            <m:r>
              <w:rPr>
                <w:rFonts w:ascii="Cambria Math" w:hAnsi="Cambria Math" w:cs="Arial"/>
              </w:rPr>
              <m:t>s</m:t>
            </m:r>
          </m:sub>
        </m:sSub>
      </m:oMath>
      <w:r w:rsidR="00212D15">
        <w:rPr>
          <w:rFonts w:ascii="Arial" w:hAnsi="Arial" w:cs="Arial"/>
        </w:rPr>
        <w:t>, we w</w:t>
      </w:r>
      <w:r w:rsidR="0097521B">
        <w:rPr>
          <w:rFonts w:ascii="Arial" w:hAnsi="Arial" w:cs="Arial"/>
        </w:rPr>
        <w:t xml:space="preserve">ould have the exchangeability conditions of </w:t>
      </w:r>
      <w:r w:rsidR="001F16CF">
        <w:rPr>
          <w:rFonts w:ascii="Arial" w:hAnsi="Arial" w:cs="Arial"/>
        </w:rPr>
        <w:t xml:space="preserve">(1) </w:t>
      </w:r>
      <m:oMath>
        <m:r>
          <w:rPr>
            <w:rFonts w:ascii="Cambria Math" w:hAnsi="Cambria Math" w:cs="Arial"/>
          </w:rPr>
          <m:t>S⊥</m:t>
        </m:r>
        <m:sSup>
          <m:sSupPr>
            <m:ctrlPr>
              <w:rPr>
                <w:rFonts w:ascii="Cambria Math" w:hAnsi="Cambria Math" w:cs="Arial"/>
                <w:i/>
              </w:rPr>
            </m:ctrlPr>
          </m:sSupPr>
          <m:e>
            <m:r>
              <w:rPr>
                <w:rFonts w:ascii="Cambria Math" w:hAnsi="Cambria Math" w:cs="Arial"/>
              </w:rPr>
              <m:t>Y</m:t>
            </m:r>
          </m:e>
          <m:sup>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r>
              <w:rPr>
                <w:rFonts w:ascii="Cambria Math" w:hAnsi="Cambria Math" w:cs="Arial"/>
              </w:rPr>
              <m:t>, s=1</m:t>
            </m:r>
          </m:sup>
        </m:sSup>
        <m:r>
          <w:rPr>
            <w:rFonts w:ascii="Cambria Math" w:hAnsi="Cambria Math" w:cs="Arial"/>
          </w:rPr>
          <m:t xml:space="preserve"> | </m:t>
        </m:r>
        <m:sSub>
          <m:sSubPr>
            <m:ctrlPr>
              <w:rPr>
                <w:rFonts w:ascii="Cambria Math" w:hAnsi="Cambria Math" w:cs="Arial"/>
                <w:i/>
              </w:rPr>
            </m:ctrlPr>
          </m:sSubPr>
          <m:e>
            <m:r>
              <w:rPr>
                <w:rFonts w:ascii="Cambria Math" w:hAnsi="Cambria Math" w:cs="Arial"/>
              </w:rPr>
              <m:t>C</m:t>
            </m:r>
          </m:e>
          <m:sub>
            <m:r>
              <w:rPr>
                <w:rFonts w:ascii="Cambria Math" w:hAnsi="Cambria Math" w:cs="Arial"/>
              </w:rPr>
              <m:t>s</m:t>
            </m:r>
          </m:sub>
        </m:sSub>
      </m:oMath>
      <w:r w:rsidR="00CF697B">
        <w:rPr>
          <w:rFonts w:ascii="Arial" w:hAnsi="Arial" w:cs="Arial"/>
        </w:rPr>
        <w:t>,</w:t>
      </w:r>
      <w:r w:rsidR="003B26E3">
        <w:rPr>
          <w:rFonts w:ascii="Arial" w:hAnsi="Arial" w:cs="Arial"/>
        </w:rPr>
        <w:t xml:space="preserve"> </w:t>
      </w:r>
      <w:r w:rsidR="0097521B">
        <w:rPr>
          <w:rFonts w:ascii="Arial" w:hAnsi="Arial" w:cs="Arial"/>
        </w:rPr>
        <w:t xml:space="preserve">(2) </w:t>
      </w:r>
      <m:oMath>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sSup>
          <m:sSupPr>
            <m:ctrlPr>
              <w:rPr>
                <w:rFonts w:ascii="Cambria Math" w:hAnsi="Cambria Math" w:cs="Arial"/>
                <w:i/>
              </w:rPr>
            </m:ctrlPr>
          </m:sSupPr>
          <m:e>
            <m:r>
              <w:rPr>
                <w:rFonts w:ascii="Cambria Math" w:hAnsi="Cambria Math" w:cs="Arial"/>
              </w:rPr>
              <m:t>Y</m:t>
            </m:r>
          </m:e>
          <m:sup>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 xml:space="preserve">, </m:t>
            </m:r>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r>
              <w:rPr>
                <w:rFonts w:ascii="Cambria Math" w:hAnsi="Cambria Math" w:cs="Arial"/>
              </w:rPr>
              <m:t>, s=1</m:t>
            </m:r>
          </m:sup>
        </m:sSup>
      </m:oMath>
      <w:r w:rsidR="0097521B">
        <w:rPr>
          <w:rFonts w:ascii="Arial" w:hAnsi="Arial" w:cs="Arial"/>
        </w:rPr>
        <w:t xml:space="preserve">, (3) </w:t>
      </w:r>
      <m:oMath>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r>
          <w:rPr>
            <w:rFonts w:ascii="Cambria Math" w:hAnsi="Cambria Math" w:cs="Arial"/>
          </w:rPr>
          <m:t>⊥</m:t>
        </m:r>
        <m:sSup>
          <m:sSupPr>
            <m:ctrlPr>
              <w:rPr>
                <w:rFonts w:ascii="Cambria Math" w:hAnsi="Cambria Math" w:cs="Arial"/>
                <w:i/>
              </w:rPr>
            </m:ctrlPr>
          </m:sSupPr>
          <m:e>
            <m:r>
              <w:rPr>
                <w:rFonts w:ascii="Cambria Math" w:hAnsi="Cambria Math" w:cs="Arial"/>
              </w:rPr>
              <m:t>Y</m:t>
            </m:r>
          </m:e>
          <m:sup>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 xml:space="preserve">, </m:t>
            </m:r>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r>
              <w:rPr>
                <w:rFonts w:ascii="Cambria Math" w:hAnsi="Cambria Math" w:cs="Arial"/>
              </w:rPr>
              <m:t>, s=1</m:t>
            </m:r>
          </m:sup>
        </m:sSup>
      </m:oMath>
      <w:r w:rsidR="0097521B">
        <w:rPr>
          <w:rFonts w:ascii="Arial" w:hAnsi="Arial" w:cs="Arial"/>
        </w:rPr>
        <w:t>.</w:t>
      </w:r>
      <w:r w:rsidR="00D43D03">
        <w:rPr>
          <w:rFonts w:ascii="Arial" w:hAnsi="Arial" w:cs="Arial"/>
        </w:rPr>
        <w:t xml:space="preserve"> Under the assumptions of causal consistency, no interference, and positivity, we would have:</w:t>
      </w:r>
    </w:p>
    <w:p w14:paraId="669C1736" w14:textId="5773AE9D" w:rsidR="00E408A3" w:rsidRDefault="00D66EDC" w:rsidP="0097521B">
      <w:pPr>
        <w:spacing w:line="480" w:lineRule="auto"/>
        <w:rPr>
          <w:rFonts w:ascii="Arial" w:hAnsi="Arial" w:cs="Arial"/>
        </w:rPr>
      </w:pPr>
      <w:r w:rsidRPr="00D66EDC">
        <w:rPr>
          <w:rFonts w:ascii="Arial" w:hAnsi="Arial" w:cs="Arial"/>
          <w:noProof/>
        </w:rPr>
        <w:drawing>
          <wp:inline distT="0" distB="0" distL="0" distR="0" wp14:anchorId="0BFEA1F8" wp14:editId="42984DE8">
            <wp:extent cx="3314700" cy="1333500"/>
            <wp:effectExtent l="0" t="0" r="0" b="0"/>
            <wp:docPr id="12552962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5296232" name=""/>
                    <pic:cNvPicPr/>
                  </pic:nvPicPr>
                  <pic:blipFill>
                    <a:blip r:embed="rId6"/>
                    <a:stretch>
                      <a:fillRect/>
                    </a:stretch>
                  </pic:blipFill>
                  <pic:spPr>
                    <a:xfrm>
                      <a:off x="0" y="0"/>
                      <a:ext cx="3314700" cy="1333500"/>
                    </a:xfrm>
                    <a:prstGeom prst="rect">
                      <a:avLst/>
                    </a:prstGeom>
                  </pic:spPr>
                </pic:pic>
              </a:graphicData>
            </a:graphic>
          </wp:inline>
        </w:drawing>
      </w:r>
      <w:r w:rsidR="00E408A3">
        <w:rPr>
          <w:rFonts w:ascii="Arial" w:hAnsi="Arial" w:cs="Arial"/>
        </w:rPr>
        <w:t xml:space="preserve"> D</w:t>
      </w:r>
      <w:r w:rsidR="000B70E7">
        <w:rPr>
          <w:rFonts w:ascii="Arial" w:hAnsi="Arial" w:cs="Arial"/>
        </w:rPr>
        <w:t>AG (a)</w:t>
      </w:r>
    </w:p>
    <w:p w14:paraId="453A7D75" w14:textId="77777777" w:rsidR="001D0471" w:rsidRPr="00F82183" w:rsidRDefault="001D0471" w:rsidP="0070426A">
      <w:pPr>
        <w:spacing w:line="240" w:lineRule="auto"/>
        <w:rPr>
          <w:rFonts w:ascii="Arial" w:hAnsi="Arial" w:cs="Arial"/>
          <w:i/>
        </w:rPr>
      </w:pPr>
      <m:oMath>
        <m:r>
          <w:rPr>
            <w:rFonts w:ascii="Cambria Math" w:hAnsi="Cambria Math" w:cs="Arial"/>
          </w:rPr>
          <m:t>E[</m:t>
        </m:r>
        <m:sSup>
          <m:sSupPr>
            <m:ctrlPr>
              <w:rPr>
                <w:rFonts w:ascii="Cambria Math" w:hAnsi="Cambria Math" w:cs="Arial"/>
                <w:i/>
              </w:rPr>
            </m:ctrlPr>
          </m:sSupPr>
          <m:e>
            <m:r>
              <w:rPr>
                <w:rFonts w:ascii="Cambria Math" w:hAnsi="Cambria Math" w:cs="Arial"/>
              </w:rPr>
              <m:t>Y</m:t>
            </m:r>
          </m:e>
          <m:sup>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r>
              <w:rPr>
                <w:rFonts w:ascii="Cambria Math" w:hAnsi="Cambria Math" w:cs="Arial"/>
              </w:rPr>
              <m:t>,s=1</m:t>
            </m:r>
          </m:sup>
        </m:sSup>
        <m:r>
          <w:rPr>
            <w:rFonts w:ascii="Cambria Math" w:hAnsi="Cambria Math" w:cs="Arial"/>
          </w:rPr>
          <m:t>]</m:t>
        </m:r>
      </m:oMath>
      <w:r w:rsidRPr="00F82183">
        <w:rPr>
          <w:rFonts w:ascii="Arial" w:hAnsi="Arial" w:cs="Arial"/>
          <w:i/>
        </w:rPr>
        <w:t xml:space="preserve"> </w:t>
      </w:r>
    </w:p>
    <w:p w14:paraId="1C5FBE8E" w14:textId="6644B74B" w:rsidR="006279AE" w:rsidRDefault="001D0471" w:rsidP="0070426A">
      <w:pPr>
        <w:spacing w:line="240" w:lineRule="auto"/>
        <w:rPr>
          <w:rFonts w:ascii="Arial" w:hAnsi="Arial" w:cs="Arial"/>
        </w:rPr>
      </w:pPr>
      <m:oMath>
        <m:r>
          <w:rPr>
            <w:rFonts w:ascii="Cambria Math" w:hAnsi="Cambria Math" w:cs="Arial"/>
          </w:rPr>
          <m:t>=E</m:t>
        </m:r>
        <m:d>
          <m:dPr>
            <m:begChr m:val="["/>
            <m:endChr m:val="]"/>
            <m:ctrlPr>
              <w:rPr>
                <w:rFonts w:ascii="Cambria Math" w:hAnsi="Cambria Math" w:cs="Arial"/>
                <w:i/>
              </w:rPr>
            </m:ctrlPr>
          </m:dPr>
          <m:e>
            <m:r>
              <w:rPr>
                <w:rFonts w:ascii="Cambria Math" w:hAnsi="Cambria Math" w:cs="Arial"/>
              </w:rPr>
              <m:t>E[</m:t>
            </m:r>
            <m:sSup>
              <m:sSupPr>
                <m:ctrlPr>
                  <w:rPr>
                    <w:rFonts w:ascii="Cambria Math" w:hAnsi="Cambria Math" w:cs="Arial"/>
                    <w:i/>
                  </w:rPr>
                </m:ctrlPr>
              </m:sSupPr>
              <m:e>
                <m:r>
                  <w:rPr>
                    <w:rFonts w:ascii="Cambria Math" w:hAnsi="Cambria Math" w:cs="Arial"/>
                  </w:rPr>
                  <m:t>Y</m:t>
                </m:r>
              </m:e>
              <m:sup>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sup>
            </m:sSup>
          </m:e>
          <m:e>
            <m:sSub>
              <m:sSubPr>
                <m:ctrlPr>
                  <w:rPr>
                    <w:rFonts w:ascii="Cambria Math" w:hAnsi="Cambria Math" w:cs="Arial"/>
                    <w:i/>
                  </w:rPr>
                </m:ctrlPr>
              </m:sSubPr>
              <m:e>
                <m:r>
                  <w:rPr>
                    <w:rFonts w:ascii="Cambria Math" w:hAnsi="Cambria Math" w:cs="Arial"/>
                  </w:rPr>
                  <m:t>C</m:t>
                </m:r>
              </m:e>
              <m:sub>
                <m:r>
                  <w:rPr>
                    <w:rFonts w:ascii="Cambria Math" w:hAnsi="Cambria Math" w:cs="Arial"/>
                  </w:rPr>
                  <m:t>s</m:t>
                </m:r>
              </m:sub>
            </m:sSub>
            <m:r>
              <w:rPr>
                <w:rFonts w:ascii="Cambria Math" w:hAnsi="Cambria Math" w:cs="Arial"/>
              </w:rPr>
              <m:t>, S=1</m:t>
            </m:r>
          </m:e>
        </m:d>
        <m:r>
          <w:rPr>
            <w:rFonts w:ascii="Cambria Math" w:hAnsi="Cambria Math" w:cs="Arial"/>
          </w:rPr>
          <m:t>]</m:t>
        </m:r>
      </m:oMath>
      <w:r>
        <w:rPr>
          <w:rFonts w:ascii="Arial" w:hAnsi="Arial" w:cs="Arial"/>
        </w:rPr>
        <w:t xml:space="preserve"> </w:t>
      </w:r>
      <w:r w:rsidR="00365AD6">
        <w:rPr>
          <w:rFonts w:ascii="Arial" w:hAnsi="Arial" w:cs="Arial"/>
          <w:i/>
        </w:rPr>
        <w:t xml:space="preserve">    </w:t>
      </w:r>
      <w:r w:rsidR="00365AD6" w:rsidRPr="00F82183">
        <w:rPr>
          <w:rFonts w:ascii="Arial" w:hAnsi="Arial" w:cs="Arial"/>
          <w:i/>
        </w:rPr>
        <w:t xml:space="preserve"> </w:t>
      </w:r>
      <w:r w:rsidR="00365AD6">
        <w:rPr>
          <w:rFonts w:ascii="Arial" w:hAnsi="Arial" w:cs="Arial"/>
          <w:i/>
        </w:rPr>
        <w:t xml:space="preserve">                        </w:t>
      </w:r>
      <w:r w:rsidR="006158D6">
        <w:rPr>
          <w:rFonts w:ascii="Arial" w:hAnsi="Arial" w:cs="Arial"/>
          <w:i/>
        </w:rPr>
        <w:t xml:space="preserve">                                  </w:t>
      </w:r>
      <w:r w:rsidR="00365AD6">
        <w:rPr>
          <w:rFonts w:ascii="Arial" w:hAnsi="Arial" w:cs="Arial"/>
          <w:i/>
        </w:rPr>
        <w:t xml:space="preserve"> </w:t>
      </w:r>
      <w:r w:rsidR="00DF62F4">
        <w:rPr>
          <w:rFonts w:ascii="Arial" w:hAnsi="Arial" w:cs="Arial"/>
          <w:i/>
        </w:rPr>
        <w:t xml:space="preserve">  </w:t>
      </w:r>
      <w:r w:rsidR="00365AD6" w:rsidRPr="00F82183">
        <w:rPr>
          <w:rFonts w:ascii="Arial" w:hAnsi="Arial" w:cs="Arial"/>
          <w:iCs/>
        </w:rPr>
        <w:t>((1) and causal consistency)</w:t>
      </w:r>
    </w:p>
    <w:p w14:paraId="5D6AC5C1" w14:textId="32096E0B" w:rsidR="001D0471" w:rsidRDefault="001D0471" w:rsidP="0070426A">
      <w:pPr>
        <w:spacing w:line="240" w:lineRule="auto"/>
        <w:rPr>
          <w:rFonts w:ascii="Arial" w:hAnsi="Arial" w:cs="Arial"/>
        </w:rPr>
      </w:pPr>
      <m:oMath>
        <m:r>
          <w:rPr>
            <w:rFonts w:ascii="Cambria Math" w:hAnsi="Cambria Math" w:cs="Arial"/>
          </w:rPr>
          <m:t>=E</m:t>
        </m:r>
        <m:d>
          <m:dPr>
            <m:begChr m:val="["/>
            <m:endChr m:val="]"/>
            <m:ctrlPr>
              <w:rPr>
                <w:rFonts w:ascii="Cambria Math" w:hAnsi="Cambria Math" w:cs="Arial"/>
                <w:i/>
              </w:rPr>
            </m:ctrlPr>
          </m:dPr>
          <m:e>
            <m:r>
              <w:rPr>
                <w:rFonts w:ascii="Cambria Math" w:hAnsi="Cambria Math" w:cs="Arial"/>
              </w:rPr>
              <m:t>E[Y</m:t>
            </m:r>
          </m:e>
          <m:e>
            <m:sSub>
              <m:sSubPr>
                <m:ctrlPr>
                  <w:rPr>
                    <w:rFonts w:ascii="Cambria Math" w:hAnsi="Cambria Math" w:cs="Arial"/>
                    <w:i/>
                  </w:rPr>
                </m:ctrlPr>
              </m:sSubPr>
              <m:e>
                <m:r>
                  <w:rPr>
                    <w:rFonts w:ascii="Cambria Math" w:hAnsi="Cambria Math" w:cs="Arial"/>
                  </w:rPr>
                  <m:t>C</m:t>
                </m:r>
              </m:e>
              <m:sub>
                <m:r>
                  <w:rPr>
                    <w:rFonts w:ascii="Cambria Math" w:hAnsi="Cambria Math" w:cs="Arial"/>
                  </w:rPr>
                  <m:t>s</m:t>
                </m:r>
              </m:sub>
            </m:sSub>
            <m:r>
              <w:rPr>
                <w:rFonts w:ascii="Cambria Math" w:hAnsi="Cambria Math" w:cs="Arial"/>
              </w:rPr>
              <m:t xml:space="preserve">, S=1, </m:t>
            </m:r>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e>
        </m:d>
        <m:r>
          <w:rPr>
            <w:rFonts w:ascii="Cambria Math" w:hAnsi="Cambria Math" w:cs="Arial"/>
          </w:rPr>
          <m:t>]</m:t>
        </m:r>
      </m:oMath>
      <w:r>
        <w:rPr>
          <w:rFonts w:ascii="Arial" w:hAnsi="Arial" w:cs="Arial"/>
        </w:rPr>
        <w:t xml:space="preserve"> </w:t>
      </w:r>
      <w:r w:rsidR="00365AD6">
        <w:rPr>
          <w:rFonts w:ascii="Arial" w:hAnsi="Arial" w:cs="Arial"/>
          <w:i/>
        </w:rPr>
        <w:t xml:space="preserve">       </w:t>
      </w:r>
      <w:r w:rsidR="006158D6">
        <w:rPr>
          <w:rFonts w:ascii="Arial" w:hAnsi="Arial" w:cs="Arial"/>
          <w:i/>
        </w:rPr>
        <w:t xml:space="preserve">               </w:t>
      </w:r>
      <w:r w:rsidR="000104C6">
        <w:rPr>
          <w:rFonts w:ascii="Arial" w:hAnsi="Arial" w:cs="Arial"/>
          <w:i/>
        </w:rPr>
        <w:t xml:space="preserve">              </w:t>
      </w:r>
      <w:r w:rsidR="00365AD6" w:rsidRPr="00F82183">
        <w:rPr>
          <w:rFonts w:ascii="Arial" w:hAnsi="Arial" w:cs="Arial"/>
          <w:i/>
        </w:rPr>
        <w:t xml:space="preserve"> </w:t>
      </w:r>
      <w:r w:rsidR="00DF62F4">
        <w:rPr>
          <w:rFonts w:ascii="Arial" w:hAnsi="Arial" w:cs="Arial"/>
          <w:i/>
        </w:rPr>
        <w:t xml:space="preserve">  </w:t>
      </w:r>
      <w:r w:rsidR="00365AD6" w:rsidRPr="00F82183">
        <w:rPr>
          <w:rFonts w:ascii="Arial" w:hAnsi="Arial" w:cs="Arial"/>
          <w:iCs/>
        </w:rPr>
        <w:t>((2)</w:t>
      </w:r>
      <w:r w:rsidR="00365AD6">
        <w:rPr>
          <w:rFonts w:ascii="Arial" w:hAnsi="Arial" w:cs="Arial"/>
          <w:iCs/>
        </w:rPr>
        <w:t xml:space="preserve">, (3), </w:t>
      </w:r>
      <w:r w:rsidR="00365AD6" w:rsidRPr="00F82183">
        <w:rPr>
          <w:rFonts w:ascii="Arial" w:hAnsi="Arial" w:cs="Arial"/>
          <w:iCs/>
        </w:rPr>
        <w:t>and causal consistency)</w:t>
      </w:r>
    </w:p>
    <w:p w14:paraId="0A3E0689" w14:textId="1D1E5651" w:rsidR="0097521B" w:rsidRDefault="001D0471" w:rsidP="0070426A">
      <w:pPr>
        <w:spacing w:line="240" w:lineRule="auto"/>
        <w:rPr>
          <w:rFonts w:ascii="Arial" w:hAnsi="Arial" w:cs="Arial"/>
        </w:rPr>
      </w:pPr>
      <m:oMath>
        <m:r>
          <w:rPr>
            <w:rFonts w:ascii="Cambria Math" w:hAnsi="Cambria Math" w:cs="Arial"/>
          </w:rPr>
          <w:lastRenderedPageBreak/>
          <m:t>=E[</m:t>
        </m:r>
        <m:f>
          <m:fPr>
            <m:ctrlPr>
              <w:rPr>
                <w:rFonts w:ascii="Cambria Math" w:hAnsi="Cambria Math" w:cs="Arial"/>
                <w:i/>
              </w:rPr>
            </m:ctrlPr>
          </m:fPr>
          <m:num>
            <m:r>
              <w:rPr>
                <w:rFonts w:ascii="Cambria Math" w:hAnsi="Cambria Math" w:cs="Arial"/>
              </w:rPr>
              <m:t>I(S=1)I(</m:t>
            </m:r>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)I(</m:t>
            </m:r>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r>
              <w:rPr>
                <w:rFonts w:ascii="Cambria Math" w:hAnsi="Cambria Math" w:cs="Arial"/>
              </w:rPr>
              <m:t>)</m:t>
            </m:r>
          </m:num>
          <m:den>
            <m:r>
              <w:rPr>
                <w:rFonts w:ascii="Cambria Math" w:hAnsi="Cambria Math" w:cs="Arial"/>
              </w:rPr>
              <m:t>P(S=1|</m:t>
            </m:r>
            <m:sSub>
              <m:sSubPr>
                <m:ctrlPr>
                  <w:rPr>
                    <w:rFonts w:ascii="Cambria Math" w:hAnsi="Cambria Math" w:cs="Arial"/>
                    <w:i/>
                  </w:rPr>
                </m:ctrlPr>
              </m:sSubPr>
              <m:e>
                <m:r>
                  <w:rPr>
                    <w:rFonts w:ascii="Cambria Math" w:hAnsi="Cambria Math" w:cs="Arial"/>
                  </w:rPr>
                  <m:t>C</m:t>
                </m:r>
              </m:e>
              <m:sub>
                <m:r>
                  <w:rPr>
                    <w:rFonts w:ascii="Cambria Math" w:hAnsi="Cambria Math" w:cs="Arial"/>
                  </w:rPr>
                  <m:t>s</m:t>
                </m:r>
              </m:sub>
            </m:sSub>
            <m:r>
              <w:rPr>
                <w:rFonts w:ascii="Cambria Math" w:hAnsi="Cambria Math" w:cs="Arial"/>
              </w:rPr>
              <m:t>)P(</m:t>
            </m:r>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r>
              <w:rPr>
                <w:rFonts w:ascii="Cambria Math" w:hAnsi="Cambria Math" w:cs="Arial"/>
              </w:rPr>
              <m:t>)</m:t>
            </m:r>
          </m:den>
        </m:f>
        <m:r>
          <w:rPr>
            <w:rFonts w:ascii="Cambria Math" w:hAnsi="Cambria Math" w:cs="Arial"/>
          </w:rPr>
          <m:t>Y]</m:t>
        </m:r>
      </m:oMath>
      <w:r>
        <w:rPr>
          <w:rFonts w:ascii="Arial" w:hAnsi="Arial" w:cs="Arial"/>
        </w:rPr>
        <w:t xml:space="preserve"> </w:t>
      </w:r>
      <w:r w:rsidR="00365AD6">
        <w:rPr>
          <w:rFonts w:ascii="Arial" w:hAnsi="Arial" w:cs="Arial"/>
        </w:rPr>
        <w:t xml:space="preserve">  </w:t>
      </w:r>
      <w:r w:rsidR="00DF62F4">
        <w:rPr>
          <w:rFonts w:ascii="Arial" w:hAnsi="Arial" w:cs="Arial"/>
        </w:rPr>
        <w:t xml:space="preserve">                                               </w:t>
      </w:r>
      <w:r w:rsidR="00843E84">
        <w:rPr>
          <w:rFonts w:ascii="Arial" w:hAnsi="Arial" w:cs="Arial"/>
        </w:rPr>
        <w:t xml:space="preserve"> </w:t>
      </w:r>
      <w:r w:rsidR="00560163">
        <w:rPr>
          <w:rFonts w:ascii="Arial" w:hAnsi="Arial" w:cs="Arial"/>
        </w:rPr>
        <w:t xml:space="preserve"> </w:t>
      </w:r>
      <w:r w:rsidR="00365AD6" w:rsidRPr="00F82183">
        <w:rPr>
          <w:rFonts w:ascii="Arial" w:hAnsi="Arial" w:cs="Arial"/>
          <w:iCs/>
        </w:rPr>
        <w:t>(g-formula</w:t>
      </w:r>
      <w:r w:rsidR="00365AD6">
        <w:rPr>
          <w:rFonts w:ascii="Arial" w:hAnsi="Arial" w:cs="Arial"/>
          <w:iCs/>
        </w:rPr>
        <w:t xml:space="preserve"> = </w:t>
      </w:r>
      <w:r w:rsidR="00365AD6" w:rsidRPr="00F82183">
        <w:rPr>
          <w:rFonts w:ascii="Arial" w:hAnsi="Arial" w:cs="Arial"/>
          <w:iCs/>
        </w:rPr>
        <w:t>IP</w:t>
      </w:r>
      <w:r w:rsidR="00560163">
        <w:rPr>
          <w:rFonts w:ascii="Arial" w:hAnsi="Arial" w:cs="Arial"/>
          <w:iCs/>
        </w:rPr>
        <w:t>T</w:t>
      </w:r>
      <w:r w:rsidR="00365AD6" w:rsidRPr="00F82183">
        <w:rPr>
          <w:rFonts w:ascii="Arial" w:hAnsi="Arial" w:cs="Arial"/>
          <w:iCs/>
        </w:rPr>
        <w:t>W</w:t>
      </w:r>
      <w:r w:rsidR="00365AD6">
        <w:rPr>
          <w:rFonts w:ascii="Arial" w:hAnsi="Arial" w:cs="Arial"/>
          <w:iCs/>
        </w:rPr>
        <w:t xml:space="preserve"> mathematically</w:t>
      </w:r>
      <w:r w:rsidR="00365AD6" w:rsidRPr="00F82183">
        <w:rPr>
          <w:rFonts w:ascii="Arial" w:hAnsi="Arial" w:cs="Arial"/>
          <w:iCs/>
        </w:rPr>
        <w:t>)</w:t>
      </w:r>
    </w:p>
    <w:p w14:paraId="5D52259F" w14:textId="6009F0E6" w:rsidR="002007C5" w:rsidRDefault="002007C5" w:rsidP="0070426A">
      <w:pPr>
        <w:spacing w:line="240" w:lineRule="auto"/>
        <w:rPr>
          <w:rFonts w:ascii="Arial" w:hAnsi="Arial" w:cs="Arial"/>
        </w:rPr>
      </w:pPr>
      <m:oMath>
        <m:r>
          <w:rPr>
            <w:rFonts w:ascii="Cambria Math" w:hAnsi="Cambria Math" w:cs="Arial"/>
          </w:rPr>
          <m:t>=</m:t>
        </m:r>
        <m:f>
          <m:fPr>
            <m:ctrlPr>
              <w:rPr>
                <w:rFonts w:ascii="Cambria Math" w:hAnsi="Cambria Math" w:cs="Arial"/>
                <w:i/>
              </w:rPr>
            </m:ctrlPr>
          </m:fPr>
          <m:num>
            <m:r>
              <w:rPr>
                <w:rFonts w:ascii="Cambria Math" w:hAnsi="Cambria Math" w:cs="Arial"/>
              </w:rPr>
              <m:t>1</m:t>
            </m:r>
          </m:num>
          <m:den>
            <m:r>
              <w:rPr>
                <w:rFonts w:ascii="Cambria Math" w:hAnsi="Cambria Math" w:cs="Arial"/>
              </w:rPr>
              <m:t>P(</m:t>
            </m:r>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r>
              <w:rPr>
                <w:rFonts w:ascii="Cambria Math" w:hAnsi="Cambria Math" w:cs="Arial"/>
              </w:rPr>
              <m:t>)n</m:t>
            </m:r>
          </m:den>
        </m:f>
        <m:nary>
          <m:naryPr>
            <m:chr m:val="∑"/>
            <m:limLoc m:val="subSup"/>
            <m:ctrlPr>
              <w:rPr>
                <w:rFonts w:ascii="Cambria Math" w:hAnsi="Cambria Math" w:cs="Arial"/>
                <w:i/>
              </w:rPr>
            </m:ctrlPr>
          </m:naryPr>
          <m:sub>
            <m:r>
              <w:rPr>
                <w:rFonts w:ascii="Cambria Math" w:hAnsi="Cambria Math" w:cs="Arial"/>
              </w:rPr>
              <m:t>i=1</m:t>
            </m:r>
          </m:sub>
          <m:sup>
            <m:r>
              <w:rPr>
                <w:rFonts w:ascii="Cambria Math" w:hAnsi="Cambria Math" w:cs="Arial"/>
              </w:rPr>
              <m:t>n</m:t>
            </m:r>
          </m:sup>
          <m:e>
            <m:f>
              <m:fPr>
                <m:ctrlPr>
                  <w:rPr>
                    <w:rFonts w:ascii="Cambria Math" w:hAnsi="Cambria Math" w:cs="Arial"/>
                    <w:i/>
                  </w:rPr>
                </m:ctrlPr>
              </m:fPr>
              <m:num>
                <m:r>
                  <w:rPr>
                    <w:rFonts w:ascii="Cambria Math" w:hAnsi="Cambria Math" w:cs="Arial"/>
                  </w:rPr>
                  <m:t>1</m:t>
                </m:r>
              </m:num>
              <m:den>
                <m:r>
                  <w:rPr>
                    <w:rFonts w:ascii="Cambria Math" w:hAnsi="Cambria Math" w:cs="Arial"/>
                  </w:rPr>
                  <m:t>P(S=1|</m:t>
                </m:r>
                <m:sSub>
                  <m:sSubPr>
                    <m:ctrlPr>
                      <w:rPr>
                        <w:rFonts w:ascii="Cambria Math" w:hAnsi="Cambria Math" w:cs="Arial"/>
                        <w:i/>
                      </w:rPr>
                    </m:ctrlPr>
                  </m:sSubPr>
                  <m:e>
                    <m:r>
                      <w:rPr>
                        <w:rFonts w:ascii="Cambria Math" w:hAnsi="Cambria Math" w:cs="Arial"/>
                      </w:rPr>
                      <m:t>C</m:t>
                    </m:r>
                  </m:e>
                  <m:sub>
                    <m:r>
                      <w:rPr>
                        <w:rFonts w:ascii="Cambria Math" w:hAnsi="Cambria Math" w:cs="Arial"/>
                      </w:rPr>
                      <m:t>si</m:t>
                    </m:r>
                  </m:sub>
                </m:sSub>
                <m:r>
                  <w:rPr>
                    <w:rFonts w:ascii="Cambria Math" w:hAnsi="Cambria Math" w:cs="Arial"/>
                  </w:rPr>
                  <m:t>)</m:t>
                </m:r>
              </m:den>
            </m:f>
            <m:r>
              <w:rPr>
                <w:rFonts w:ascii="Cambria Math" w:hAnsi="Cambria Math" w:cs="Arial"/>
              </w:rPr>
              <m:t xml:space="preserve"> </m:t>
            </m:r>
            <m:sSub>
              <m:sSubPr>
                <m:ctrlPr>
                  <w:rPr>
                    <w:rFonts w:ascii="Cambria Math" w:hAnsi="Cambria Math" w:cs="Arial"/>
                    <w:i/>
                  </w:rPr>
                </m:ctrlPr>
              </m:sSubPr>
              <m:e>
                <m:r>
                  <w:rPr>
                    <w:rFonts w:ascii="Cambria Math" w:hAnsi="Cambria Math" w:cs="Arial"/>
                  </w:rPr>
                  <m:t>×Y</m:t>
                </m:r>
              </m:e>
              <m:sub>
                <m:r>
                  <w:rPr>
                    <w:rFonts w:ascii="Cambria Math" w:hAnsi="Cambria Math" w:cs="Arial"/>
                  </w:rPr>
                  <m:t>i</m:t>
                </m:r>
              </m:sub>
            </m:sSub>
            <m:r>
              <w:rPr>
                <w:rFonts w:ascii="Cambria Math" w:hAnsi="Cambria Math" w:cs="Arial"/>
              </w:rPr>
              <m:t>×I(</m:t>
            </m:r>
            <m:sSub>
              <m:sSubPr>
                <m:ctrlPr>
                  <w:rPr>
                    <w:rFonts w:ascii="Cambria Math" w:hAnsi="Cambria Math" w:cs="Arial"/>
                    <w:i/>
                  </w:rPr>
                </m:ctrlPr>
              </m:sSubPr>
              <m:e>
                <m:r>
                  <w:rPr>
                    <w:rFonts w:ascii="Cambria Math" w:hAnsi="Cambria Math" w:cs="Arial"/>
                  </w:rPr>
                  <m:t>S</m:t>
                </m:r>
              </m:e>
              <m:sub>
                <m:r>
                  <w:rPr>
                    <w:rFonts w:ascii="Cambria Math" w:hAnsi="Cambria Math" w:cs="Arial"/>
                  </w:rPr>
                  <m:t>i</m:t>
                </m:r>
              </m:sub>
            </m:sSub>
            <m:r>
              <w:rPr>
                <w:rFonts w:ascii="Cambria Math" w:hAnsi="Cambria Math" w:cs="Arial"/>
              </w:rPr>
              <m:t>=1,</m:t>
            </m:r>
            <m:sSub>
              <m:sSubPr>
                <m:ctrlPr>
                  <w:rPr>
                    <w:rFonts w:ascii="Cambria Math" w:hAnsi="Cambria Math" w:cs="Arial"/>
                    <w:i/>
                  </w:rPr>
                </m:ctrlPr>
              </m:sSubPr>
              <m:e>
                <m:r>
                  <w:rPr>
                    <w:rFonts w:ascii="Cambria Math" w:hAnsi="Cambria Math" w:cs="Arial"/>
                  </w:rPr>
                  <m:t>X</m:t>
                </m:r>
              </m:e>
              <m:sub>
                <m:sSub>
                  <m:sSubPr>
                    <m:ctrlPr>
                      <w:rPr>
                        <w:rFonts w:ascii="Cambria Math" w:hAnsi="Cambria Math" w:cs="Arial"/>
                        <w:i/>
                      </w:rPr>
                    </m:ctrlPr>
                  </m:sSubPr>
                  <m:e>
                    <m:r>
                      <w:rPr>
                        <w:rFonts w:ascii="Cambria Math" w:hAnsi="Cambria Math" w:cs="Arial"/>
                      </w:rPr>
                      <m:t>1</m:t>
                    </m:r>
                  </m:e>
                  <m:sub>
                    <m:r>
                      <w:rPr>
                        <w:rFonts w:ascii="Cambria Math" w:hAnsi="Cambria Math" w:cs="Arial"/>
                      </w:rPr>
                      <m:t>i</m:t>
                    </m:r>
                  </m:sub>
                </m:sSub>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2i</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r>
              <w:rPr>
                <w:rFonts w:ascii="Cambria Math" w:hAnsi="Cambria Math" w:cs="Arial"/>
              </w:rPr>
              <m:t>)</m:t>
            </m:r>
          </m:e>
        </m:nary>
      </m:oMath>
      <w:r>
        <w:rPr>
          <w:rFonts w:ascii="Arial" w:hAnsi="Arial" w:cs="Arial"/>
        </w:rPr>
        <w:t xml:space="preserve"> </w:t>
      </w:r>
    </w:p>
    <w:p w14:paraId="457304D1" w14:textId="3DBCD688" w:rsidR="00080B90" w:rsidRDefault="00080B90" w:rsidP="0070426A">
      <w:pPr>
        <w:spacing w:line="240" w:lineRule="auto"/>
        <w:rPr>
          <w:rFonts w:ascii="Arial" w:hAnsi="Arial" w:cs="Arial"/>
        </w:rPr>
      </w:pPr>
      <m:oMath>
        <m:r>
          <w:rPr>
            <w:rFonts w:ascii="Cambria Math" w:hAnsi="Cambria Math" w:cs="Arial"/>
          </w:rPr>
          <m:t>=</m:t>
        </m:r>
        <m:f>
          <m:fPr>
            <m:ctrlPr>
              <w:rPr>
                <w:rFonts w:ascii="Cambria Math" w:hAnsi="Cambria Math" w:cs="Arial"/>
                <w:i/>
              </w:rPr>
            </m:ctrlPr>
          </m:fPr>
          <m:num>
            <m:r>
              <w:rPr>
                <w:rFonts w:ascii="Cambria Math" w:hAnsi="Cambria Math" w:cs="Arial"/>
              </w:rPr>
              <m:t>1</m:t>
            </m:r>
          </m:num>
          <m:den>
            <m:r>
              <w:rPr>
                <w:rFonts w:ascii="Cambria Math" w:hAnsi="Cambria Math" w:cs="Arial"/>
              </w:rPr>
              <m:t>P(</m:t>
            </m:r>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r>
              <w:rPr>
                <w:rFonts w:ascii="Cambria Math" w:hAnsi="Cambria Math" w:cs="Arial"/>
              </w:rPr>
              <m:t>)n</m:t>
            </m:r>
          </m:den>
        </m:f>
        <m:nary>
          <m:naryPr>
            <m:chr m:val="∑"/>
            <m:limLoc m:val="subSup"/>
            <m:ctrlPr>
              <w:rPr>
                <w:rFonts w:ascii="Cambria Math" w:hAnsi="Cambria Math" w:cs="Arial"/>
                <w:i/>
              </w:rPr>
            </m:ctrlPr>
          </m:naryPr>
          <m:sub>
            <m:r>
              <w:rPr>
                <w:rFonts w:ascii="Cambria Math" w:hAnsi="Cambria Math" w:cs="Arial"/>
              </w:rPr>
              <m:t>i=1</m:t>
            </m:r>
          </m:sub>
          <m:sup>
            <m:r>
              <w:rPr>
                <w:rFonts w:ascii="Cambria Math" w:hAnsi="Cambria Math" w:cs="Arial"/>
              </w:rPr>
              <m:t>n</m:t>
            </m:r>
          </m:sup>
          <m:e>
            <m:f>
              <m:fPr>
                <m:ctrlPr>
                  <w:rPr>
                    <w:rFonts w:ascii="Cambria Math" w:hAnsi="Cambria Math" w:cs="Arial"/>
                    <w:i/>
                  </w:rPr>
                </m:ctrlPr>
              </m:fPr>
              <m:num>
                <m:r>
                  <w:rPr>
                    <w:rFonts w:ascii="Cambria Math" w:hAnsi="Cambria Math" w:cs="Arial"/>
                  </w:rPr>
                  <m:t>1</m:t>
                </m:r>
              </m:num>
              <m:den>
                <m:r>
                  <w:rPr>
                    <w:rFonts w:ascii="Cambria Math" w:hAnsi="Cambria Math" w:cs="Arial"/>
                  </w:rPr>
                  <m:t>P(</m:t>
                </m:r>
                <m:sSub>
                  <m:sSubPr>
                    <m:ctrlPr>
                      <w:rPr>
                        <w:rFonts w:ascii="Cambria Math" w:hAnsi="Cambria Math" w:cs="Arial"/>
                        <w:i/>
                      </w:rPr>
                    </m:ctrlPr>
                  </m:sSubPr>
                  <m:e>
                    <m:r>
                      <w:rPr>
                        <w:rFonts w:ascii="Cambria Math" w:hAnsi="Cambria Math" w:cs="Arial"/>
                      </w:rPr>
                      <m:t>S</m:t>
                    </m:r>
                  </m:e>
                  <m:sub>
                    <m:r>
                      <w:rPr>
                        <w:rFonts w:ascii="Cambria Math" w:hAnsi="Cambria Math" w:cs="Arial"/>
                      </w:rPr>
                      <m:t>i</m:t>
                    </m:r>
                  </m:sub>
                </m:sSub>
                <m:r>
                  <w:rPr>
                    <w:rFonts w:ascii="Cambria Math" w:hAnsi="Cambria Math" w:cs="Arial"/>
                  </w:rPr>
                  <m:t>=1)</m:t>
                </m:r>
              </m:den>
            </m:f>
            <m:r>
              <w:rPr>
                <w:rFonts w:ascii="Cambria Math" w:hAnsi="Cambria Math" w:cs="Arial"/>
              </w:rPr>
              <m:t xml:space="preserve"> </m:t>
            </m:r>
            <m:sSub>
              <m:sSubPr>
                <m:ctrlPr>
                  <w:rPr>
                    <w:rFonts w:ascii="Cambria Math" w:hAnsi="Cambria Math" w:cs="Arial"/>
                    <w:i/>
                  </w:rPr>
                </m:ctrlPr>
              </m:sSubPr>
              <m:e>
                <m:r>
                  <w:rPr>
                    <w:rFonts w:ascii="Cambria Math" w:hAnsi="Cambria Math" w:cs="Arial"/>
                  </w:rPr>
                  <m:t>×Y</m:t>
                </m:r>
              </m:e>
              <m:sub>
                <m:r>
                  <w:rPr>
                    <w:rFonts w:ascii="Cambria Math" w:hAnsi="Cambria Math" w:cs="Arial"/>
                  </w:rPr>
                  <m:t>i</m:t>
                </m:r>
              </m:sub>
            </m:sSub>
            <m:r>
              <w:rPr>
                <w:rFonts w:ascii="Cambria Math" w:hAnsi="Cambria Math" w:cs="Arial"/>
              </w:rPr>
              <m:t>×I(</m:t>
            </m:r>
            <m:sSub>
              <m:sSubPr>
                <m:ctrlPr>
                  <w:rPr>
                    <w:rFonts w:ascii="Cambria Math" w:hAnsi="Cambria Math" w:cs="Arial"/>
                    <w:i/>
                  </w:rPr>
                </m:ctrlPr>
              </m:sSubPr>
              <m:e>
                <m:r>
                  <w:rPr>
                    <w:rFonts w:ascii="Cambria Math" w:hAnsi="Cambria Math" w:cs="Arial"/>
                  </w:rPr>
                  <m:t>X</m:t>
                </m:r>
              </m:e>
              <m:sub>
                <m:sSub>
                  <m:sSubPr>
                    <m:ctrlPr>
                      <w:rPr>
                        <w:rFonts w:ascii="Cambria Math" w:hAnsi="Cambria Math" w:cs="Arial"/>
                        <w:i/>
                      </w:rPr>
                    </m:ctrlPr>
                  </m:sSubPr>
                  <m:e>
                    <m:r>
                      <w:rPr>
                        <w:rFonts w:ascii="Cambria Math" w:hAnsi="Cambria Math" w:cs="Arial"/>
                      </w:rPr>
                      <m:t>1</m:t>
                    </m:r>
                  </m:e>
                  <m:sub>
                    <m:r>
                      <w:rPr>
                        <w:rFonts w:ascii="Cambria Math" w:hAnsi="Cambria Math" w:cs="Arial"/>
                      </w:rPr>
                      <m:t>i</m:t>
                    </m:r>
                  </m:sub>
                </m:sSub>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2i</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r>
              <w:rPr>
                <w:rFonts w:ascii="Cambria Math" w:hAnsi="Cambria Math" w:cs="Arial"/>
              </w:rPr>
              <m:t>)</m:t>
            </m:r>
          </m:e>
        </m:nary>
      </m:oMath>
      <w:r>
        <w:rPr>
          <w:rFonts w:ascii="Arial" w:hAnsi="Arial" w:cs="Arial"/>
        </w:rPr>
        <w:t xml:space="preserve"> </w:t>
      </w:r>
    </w:p>
    <w:p w14:paraId="42312F45" w14:textId="107EF4C1" w:rsidR="00646B32" w:rsidRDefault="00646B32" w:rsidP="0070426A">
      <w:pPr>
        <w:spacing w:line="240" w:lineRule="auto"/>
        <w:rPr>
          <w:rFonts w:ascii="Arial" w:hAnsi="Arial" w:cs="Arial"/>
        </w:rPr>
      </w:pPr>
      <m:oMath>
        <m:r>
          <w:rPr>
            <w:rFonts w:ascii="Cambria Math" w:hAnsi="Cambria Math" w:cs="Arial"/>
          </w:rPr>
          <m:t>=</m:t>
        </m:r>
        <m:f>
          <m:fPr>
            <m:ctrlPr>
              <w:rPr>
                <w:rFonts w:ascii="Cambria Math" w:hAnsi="Cambria Math" w:cs="Arial"/>
                <w:i/>
              </w:rPr>
            </m:ctrlPr>
          </m:fPr>
          <m:num>
            <m:r>
              <w:rPr>
                <w:rFonts w:ascii="Cambria Math" w:hAnsi="Cambria Math" w:cs="Arial"/>
              </w:rPr>
              <m:t>1</m:t>
            </m:r>
          </m:num>
          <m:den>
            <m:r>
              <w:rPr>
                <w:rFonts w:ascii="Cambria Math" w:hAnsi="Cambria Math" w:cs="Arial"/>
              </w:rPr>
              <m:t>P(</m:t>
            </m:r>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r>
              <w:rPr>
                <w:rFonts w:ascii="Cambria Math" w:hAnsi="Cambria Math" w:cs="Arial"/>
              </w:rPr>
              <m:t>)n</m:t>
            </m:r>
          </m:den>
        </m:f>
        <m:nary>
          <m:naryPr>
            <m:chr m:val="∑"/>
            <m:limLoc m:val="subSup"/>
            <m:ctrlPr>
              <w:rPr>
                <w:rFonts w:ascii="Cambria Math" w:hAnsi="Cambria Math" w:cs="Arial"/>
                <w:i/>
              </w:rPr>
            </m:ctrlPr>
          </m:naryPr>
          <m:sub>
            <m:r>
              <w:rPr>
                <w:rFonts w:ascii="Cambria Math" w:hAnsi="Cambria Math" w:cs="Arial"/>
              </w:rPr>
              <m:t>i=1</m:t>
            </m:r>
          </m:sub>
          <m:sup>
            <m:r>
              <w:rPr>
                <w:rFonts w:ascii="Cambria Math" w:hAnsi="Cambria Math" w:cs="Arial"/>
              </w:rPr>
              <m:t>n</m:t>
            </m:r>
          </m:sup>
          <m:e>
            <m:sSub>
              <m:sSubPr>
                <m:ctrlPr>
                  <w:rPr>
                    <w:rFonts w:ascii="Cambria Math" w:hAnsi="Cambria Math" w:cs="Arial"/>
                    <w:i/>
                  </w:rPr>
                </m:ctrlPr>
              </m:sSubPr>
              <m:e>
                <m:r>
                  <w:rPr>
                    <w:rFonts w:ascii="Cambria Math" w:hAnsi="Cambria Math" w:cs="Arial"/>
                  </w:rPr>
                  <m:t>w</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×Y</m:t>
                </m:r>
              </m:e>
              <m:sub>
                <m:r>
                  <w:rPr>
                    <w:rFonts w:ascii="Cambria Math" w:hAnsi="Cambria Math" w:cs="Arial"/>
                  </w:rPr>
                  <m:t>i</m:t>
                </m:r>
              </m:sub>
            </m:sSub>
            <m:r>
              <w:rPr>
                <w:rFonts w:ascii="Cambria Math" w:hAnsi="Cambria Math" w:cs="Arial"/>
              </w:rPr>
              <m:t>×I(</m:t>
            </m:r>
            <m:sSub>
              <m:sSubPr>
                <m:ctrlPr>
                  <w:rPr>
                    <w:rFonts w:ascii="Cambria Math" w:hAnsi="Cambria Math" w:cs="Arial"/>
                    <w:i/>
                  </w:rPr>
                </m:ctrlPr>
              </m:sSubPr>
              <m:e>
                <m:r>
                  <w:rPr>
                    <w:rFonts w:ascii="Cambria Math" w:hAnsi="Cambria Math" w:cs="Arial"/>
                  </w:rPr>
                  <m:t>X</m:t>
                </m:r>
              </m:e>
              <m:sub>
                <m:sSub>
                  <m:sSubPr>
                    <m:ctrlPr>
                      <w:rPr>
                        <w:rFonts w:ascii="Cambria Math" w:hAnsi="Cambria Math" w:cs="Arial"/>
                        <w:i/>
                      </w:rPr>
                    </m:ctrlPr>
                  </m:sSubPr>
                  <m:e>
                    <m:r>
                      <w:rPr>
                        <w:rFonts w:ascii="Cambria Math" w:hAnsi="Cambria Math" w:cs="Arial"/>
                      </w:rPr>
                      <m:t>1</m:t>
                    </m:r>
                  </m:e>
                  <m:sub>
                    <m:r>
                      <w:rPr>
                        <w:rFonts w:ascii="Cambria Math" w:hAnsi="Cambria Math" w:cs="Arial"/>
                      </w:rPr>
                      <m:t>i</m:t>
                    </m:r>
                  </m:sub>
                </m:sSub>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2i</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r>
              <w:rPr>
                <w:rFonts w:ascii="Cambria Math" w:hAnsi="Cambria Math" w:cs="Arial"/>
              </w:rPr>
              <m:t>)</m:t>
            </m:r>
          </m:e>
        </m:nary>
      </m:oMath>
      <w:r>
        <w:rPr>
          <w:rFonts w:ascii="Arial" w:hAnsi="Arial" w:cs="Arial"/>
        </w:rPr>
        <w:t xml:space="preserve"> </w:t>
      </w:r>
    </w:p>
    <w:p w14:paraId="0B5678CD" w14:textId="77777777" w:rsidR="00E66190" w:rsidRDefault="00E66190" w:rsidP="00E66190">
      <w:pPr>
        <w:spacing w:line="240" w:lineRule="auto"/>
        <w:rPr>
          <w:rFonts w:ascii="Arial" w:hAnsi="Arial" w:cs="Arial"/>
        </w:rPr>
      </w:pPr>
      <m:oMath>
        <m:r>
          <w:rPr>
            <w:rFonts w:ascii="Cambria Math" w:hAnsi="Cambria Math" w:cs="Arial"/>
          </w:rPr>
          <m:t>=</m:t>
        </m:r>
        <m:f>
          <m:fPr>
            <m:ctrlPr>
              <w:rPr>
                <w:rFonts w:ascii="Cambria Math" w:hAnsi="Cambria Math" w:cs="Arial"/>
                <w:i/>
              </w:rPr>
            </m:ctrlPr>
          </m:fPr>
          <m:num>
            <m:r>
              <w:rPr>
                <w:rFonts w:ascii="Cambria Math" w:hAnsi="Cambria Math" w:cs="Arial"/>
              </w:rPr>
              <m:t>1</m:t>
            </m:r>
          </m:num>
          <m:den>
            <m:r>
              <w:rPr>
                <w:rFonts w:ascii="Cambria Math" w:hAnsi="Cambria Math" w:cs="Arial"/>
              </w:rPr>
              <m:t>P(</m:t>
            </m:r>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r>
              <w:rPr>
                <w:rFonts w:ascii="Cambria Math" w:hAnsi="Cambria Math" w:cs="Arial"/>
              </w:rPr>
              <m:t>)n</m:t>
            </m:r>
          </m:den>
        </m:f>
        <m:nary>
          <m:naryPr>
            <m:chr m:val="∑"/>
            <m:limLoc m:val="subSup"/>
            <m:ctrlPr>
              <w:rPr>
                <w:rFonts w:ascii="Cambria Math" w:hAnsi="Cambria Math" w:cs="Arial"/>
                <w:i/>
              </w:rPr>
            </m:ctrlPr>
          </m:naryPr>
          <m:sub>
            <m:r>
              <w:rPr>
                <w:rFonts w:ascii="Cambria Math" w:hAnsi="Cambria Math" w:cs="Arial"/>
              </w:rPr>
              <m:t>i=1</m:t>
            </m:r>
          </m:sub>
          <m:sup>
            <m:r>
              <w:rPr>
                <w:rFonts w:ascii="Cambria Math" w:hAnsi="Cambria Math" w:cs="Arial"/>
              </w:rPr>
              <m:t>n</m:t>
            </m:r>
          </m:sup>
          <m:e>
            <m:sSub>
              <m:sSubPr>
                <m:ctrlPr>
                  <w:rPr>
                    <w:rFonts w:ascii="Cambria Math" w:hAnsi="Cambria Math" w:cs="Arial"/>
                    <w:i/>
                  </w:rPr>
                </m:ctrlPr>
              </m:sSubPr>
              <m:e>
                <m:r>
                  <w:rPr>
                    <w:rFonts w:ascii="Cambria Math" w:hAnsi="Cambria Math" w:cs="Arial"/>
                  </w:rPr>
                  <m:t>w</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×Y</m:t>
                </m:r>
              </m:e>
              <m:sub>
                <m:r>
                  <w:rPr>
                    <w:rFonts w:ascii="Cambria Math" w:hAnsi="Cambria Math" w:cs="Arial"/>
                  </w:rPr>
                  <m:t>i</m:t>
                </m:r>
              </m:sub>
            </m:sSub>
            <m:r>
              <w:rPr>
                <w:rFonts w:ascii="Cambria Math" w:hAnsi="Cambria Math" w:cs="Arial"/>
              </w:rPr>
              <m:t>×I(</m:t>
            </m:r>
            <m:sSub>
              <m:sSubPr>
                <m:ctrlPr>
                  <w:rPr>
                    <w:rFonts w:ascii="Cambria Math" w:hAnsi="Cambria Math" w:cs="Arial"/>
                    <w:i/>
                  </w:rPr>
                </m:ctrlPr>
              </m:sSubPr>
              <m:e>
                <m:r>
                  <w:rPr>
                    <w:rFonts w:ascii="Cambria Math" w:hAnsi="Cambria Math" w:cs="Arial"/>
                  </w:rPr>
                  <m:t>X</m:t>
                </m:r>
              </m:e>
              <m:sub>
                <m:sSub>
                  <m:sSubPr>
                    <m:ctrlPr>
                      <w:rPr>
                        <w:rFonts w:ascii="Cambria Math" w:hAnsi="Cambria Math" w:cs="Arial"/>
                        <w:i/>
                      </w:rPr>
                    </m:ctrlPr>
                  </m:sSubPr>
                  <m:e>
                    <m:r>
                      <w:rPr>
                        <w:rFonts w:ascii="Cambria Math" w:hAnsi="Cambria Math" w:cs="Arial"/>
                      </w:rPr>
                      <m:t>1</m:t>
                    </m:r>
                  </m:e>
                  <m:sub>
                    <m:r>
                      <w:rPr>
                        <w:rFonts w:ascii="Cambria Math" w:hAnsi="Cambria Math" w:cs="Arial"/>
                      </w:rPr>
                      <m:t>i</m:t>
                    </m:r>
                  </m:sub>
                </m:sSub>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2i</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r>
              <w:rPr>
                <w:rFonts w:ascii="Cambria Math" w:hAnsi="Cambria Math" w:cs="Arial"/>
              </w:rPr>
              <m:t>)</m:t>
            </m:r>
          </m:e>
        </m:nary>
      </m:oMath>
      <w:r>
        <w:rPr>
          <w:rFonts w:ascii="Arial" w:hAnsi="Arial" w:cs="Arial"/>
        </w:rPr>
        <w:t xml:space="preserve"> </w:t>
      </w:r>
    </w:p>
    <w:p w14:paraId="281F219A" w14:textId="77777777" w:rsidR="00344F07" w:rsidRDefault="00344F07" w:rsidP="00915D5F">
      <w:pPr>
        <w:spacing w:line="480" w:lineRule="auto"/>
        <w:rPr>
          <w:rFonts w:ascii="Arial" w:hAnsi="Arial" w:cs="Arial"/>
        </w:rPr>
      </w:pPr>
    </w:p>
    <w:p w14:paraId="36A089D1" w14:textId="74637F7F" w:rsidR="0097521B" w:rsidRDefault="009F662A" w:rsidP="00915D5F">
      <w:pPr>
        <w:spacing w:line="480" w:lineRule="auto"/>
        <w:rPr>
          <w:rFonts w:ascii="Arial" w:hAnsi="Arial" w:cs="Arial"/>
        </w:rPr>
      </w:pPr>
      <w:r>
        <w:rPr>
          <w:rFonts w:ascii="Arial" w:hAnsi="Arial" w:cs="Arial"/>
        </w:rPr>
        <w:t>If w</w:t>
      </w:r>
      <w:r w:rsidR="00123C9F">
        <w:rPr>
          <w:rFonts w:ascii="Arial" w:hAnsi="Arial" w:cs="Arial"/>
        </w:rPr>
        <w:t xml:space="preserve">e chose to </w:t>
      </w:r>
      <w:r w:rsidR="00A515AC">
        <w:rPr>
          <w:rFonts w:ascii="Arial" w:hAnsi="Arial" w:cs="Arial"/>
        </w:rPr>
        <w:t xml:space="preserve">conditionally randomize the exposure </w:t>
      </w:r>
      <w:r w:rsidR="002E26C8">
        <w:rPr>
          <w:rFonts w:ascii="Arial" w:hAnsi="Arial" w:cs="Arial"/>
        </w:rPr>
        <w:t xml:space="preserve">based on risk factors of the outcome (i.e., introduce </w:t>
      </w:r>
      <w:r w:rsidR="002F3D19">
        <w:rPr>
          <w:rFonts w:ascii="Arial" w:hAnsi="Arial" w:cs="Arial"/>
        </w:rPr>
        <w:t>confounding</w:t>
      </w:r>
      <w:r w:rsidR="002E26C8">
        <w:rPr>
          <w:rFonts w:ascii="Arial" w:hAnsi="Arial" w:cs="Arial"/>
        </w:rPr>
        <w:t>)</w:t>
      </w:r>
      <w:r w:rsidR="002F3D19">
        <w:rPr>
          <w:rFonts w:ascii="Arial" w:hAnsi="Arial" w:cs="Arial"/>
        </w:rPr>
        <w:t xml:space="preserve"> in the target population before selecting subjects </w:t>
      </w:r>
      <w:r w:rsidR="00590111">
        <w:rPr>
          <w:rFonts w:ascii="Arial" w:hAnsi="Arial" w:cs="Arial"/>
        </w:rPr>
        <w:t>for</w:t>
      </w:r>
      <w:r w:rsidR="002F3D19">
        <w:rPr>
          <w:rFonts w:ascii="Arial" w:hAnsi="Arial" w:cs="Arial"/>
        </w:rPr>
        <w:t xml:space="preserve"> the study population, we would have the </w:t>
      </w:r>
      <w:r w:rsidR="001F51EE">
        <w:rPr>
          <w:rFonts w:ascii="Arial" w:hAnsi="Arial" w:cs="Arial"/>
        </w:rPr>
        <w:t>DAG</w:t>
      </w:r>
      <w:r w:rsidR="00E51537">
        <w:rPr>
          <w:rFonts w:ascii="Arial" w:hAnsi="Arial" w:cs="Arial"/>
        </w:rPr>
        <w:t xml:space="preserve"> </w:t>
      </w:r>
      <w:r w:rsidR="001F51EE">
        <w:rPr>
          <w:rFonts w:ascii="Arial" w:hAnsi="Arial" w:cs="Arial"/>
        </w:rPr>
        <w:t xml:space="preserve">(b) and the following </w:t>
      </w:r>
      <w:r w:rsidR="00277805">
        <w:rPr>
          <w:rFonts w:ascii="Arial" w:hAnsi="Arial" w:cs="Arial"/>
        </w:rPr>
        <w:t xml:space="preserve">exchangeability conditions: (1) </w:t>
      </w:r>
      <m:oMath>
        <m:r>
          <w:rPr>
            <w:rFonts w:ascii="Cambria Math" w:hAnsi="Cambria Math" w:cs="Arial"/>
          </w:rPr>
          <m:t>S⊥</m:t>
        </m:r>
        <m:sSup>
          <m:sSupPr>
            <m:ctrlPr>
              <w:rPr>
                <w:rFonts w:ascii="Cambria Math" w:hAnsi="Cambria Math" w:cs="Arial"/>
                <w:i/>
              </w:rPr>
            </m:ctrlPr>
          </m:sSupPr>
          <m:e>
            <m:r>
              <w:rPr>
                <w:rFonts w:ascii="Cambria Math" w:hAnsi="Cambria Math" w:cs="Arial"/>
              </w:rPr>
              <m:t>Y</m:t>
            </m:r>
          </m:e>
          <m:sup>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r>
              <w:rPr>
                <w:rFonts w:ascii="Cambria Math" w:hAnsi="Cambria Math" w:cs="Arial"/>
              </w:rPr>
              <m:t>, s=1</m:t>
            </m:r>
          </m:sup>
        </m:sSup>
        <m:r>
          <w:rPr>
            <w:rFonts w:ascii="Cambria Math" w:hAnsi="Cambria Math" w:cs="Arial"/>
          </w:rPr>
          <m:t xml:space="preserve"> | </m:t>
        </m:r>
        <m:sSub>
          <m:sSubPr>
            <m:ctrlPr>
              <w:rPr>
                <w:rFonts w:ascii="Cambria Math" w:hAnsi="Cambria Math" w:cs="Arial"/>
                <w:i/>
              </w:rPr>
            </m:ctrlPr>
          </m:sSubPr>
          <m:e>
            <m:r>
              <w:rPr>
                <w:rFonts w:ascii="Cambria Math" w:hAnsi="Cambria Math" w:cs="Arial"/>
              </w:rPr>
              <m:t>C</m:t>
            </m:r>
          </m:e>
          <m:sub>
            <m:r>
              <w:rPr>
                <w:rFonts w:ascii="Cambria Math" w:hAnsi="Cambria Math" w:cs="Arial"/>
              </w:rPr>
              <m:t>s</m:t>
            </m:r>
          </m:sub>
        </m:sSub>
      </m:oMath>
      <w:r w:rsidR="00277805">
        <w:rPr>
          <w:rFonts w:ascii="Arial" w:hAnsi="Arial" w:cs="Arial"/>
        </w:rPr>
        <w:t>, (</w:t>
      </w:r>
      <w:r w:rsidR="0097521B">
        <w:rPr>
          <w:rFonts w:ascii="Arial" w:hAnsi="Arial" w:cs="Arial"/>
        </w:rPr>
        <w:t xml:space="preserve">2) </w:t>
      </w:r>
      <m:oMath>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sSup>
          <m:sSupPr>
            <m:ctrlPr>
              <w:rPr>
                <w:rFonts w:ascii="Cambria Math" w:hAnsi="Cambria Math" w:cs="Arial"/>
                <w:i/>
              </w:rPr>
            </m:ctrlPr>
          </m:sSupPr>
          <m:e>
            <m:r>
              <w:rPr>
                <w:rFonts w:ascii="Cambria Math" w:hAnsi="Cambria Math" w:cs="Arial"/>
              </w:rPr>
              <m:t>Y</m:t>
            </m:r>
          </m:e>
          <m:sup>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 xml:space="preserve">, </m:t>
            </m:r>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r>
              <w:rPr>
                <w:rFonts w:ascii="Cambria Math" w:hAnsi="Cambria Math" w:cs="Arial"/>
              </w:rPr>
              <m:t>, s=1</m:t>
            </m:r>
          </m:sup>
        </m:sSup>
        <m:r>
          <w:rPr>
            <w:rFonts w:ascii="Cambria Math" w:hAnsi="Cambria Math" w:cs="Arial"/>
          </w:rPr>
          <m:t xml:space="preserve"> |</m:t>
        </m:r>
        <m:sSub>
          <m:sSubPr>
            <m:ctrlPr>
              <w:rPr>
                <w:rFonts w:ascii="Cambria Math" w:hAnsi="Cambria Math" w:cs="Arial"/>
                <w:i/>
              </w:rPr>
            </m:ctrlPr>
          </m:sSubPr>
          <m:e>
            <m:r>
              <w:rPr>
                <w:rFonts w:ascii="Cambria Math" w:hAnsi="Cambria Math" w:cs="Arial"/>
              </w:rPr>
              <m:t>C</m:t>
            </m:r>
          </m:e>
          <m:sub>
            <m:r>
              <w:rPr>
                <w:rFonts w:ascii="Cambria Math" w:hAnsi="Cambria Math" w:cs="Arial"/>
              </w:rPr>
              <m:t>0</m:t>
            </m:r>
          </m:sub>
        </m:sSub>
      </m:oMath>
      <w:r w:rsidR="0097521B">
        <w:rPr>
          <w:rFonts w:ascii="Arial" w:hAnsi="Arial" w:cs="Arial"/>
        </w:rPr>
        <w:t xml:space="preserve">, (3) </w:t>
      </w:r>
      <m:oMath>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r>
          <w:rPr>
            <w:rFonts w:ascii="Cambria Math" w:hAnsi="Cambria Math" w:cs="Arial"/>
          </w:rPr>
          <m:t>⊥</m:t>
        </m:r>
        <m:sSup>
          <m:sSupPr>
            <m:ctrlPr>
              <w:rPr>
                <w:rFonts w:ascii="Cambria Math" w:hAnsi="Cambria Math" w:cs="Arial"/>
                <w:i/>
              </w:rPr>
            </m:ctrlPr>
          </m:sSupPr>
          <m:e>
            <m:r>
              <w:rPr>
                <w:rFonts w:ascii="Cambria Math" w:hAnsi="Cambria Math" w:cs="Arial"/>
              </w:rPr>
              <m:t>Y</m:t>
            </m:r>
          </m:e>
          <m:sup>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 xml:space="preserve">, </m:t>
            </m:r>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r>
              <w:rPr>
                <w:rFonts w:ascii="Cambria Math" w:hAnsi="Cambria Math" w:cs="Arial"/>
              </w:rPr>
              <m:t>, s=1</m:t>
            </m:r>
          </m:sup>
        </m:sSup>
        <m:r>
          <w:rPr>
            <w:rFonts w:ascii="Cambria Math" w:hAnsi="Cambria Math" w:cs="Arial"/>
          </w:rPr>
          <m:t xml:space="preserve"> |</m:t>
        </m:r>
        <m:sSub>
          <m:sSubPr>
            <m:ctrlPr>
              <w:rPr>
                <w:rFonts w:ascii="Cambria Math" w:hAnsi="Cambria Math" w:cs="Arial"/>
                <w:i/>
              </w:rPr>
            </m:ctrlPr>
          </m:sSubPr>
          <m:e>
            <m:r>
              <w:rPr>
                <w:rFonts w:ascii="Cambria Math" w:hAnsi="Cambria Math" w:cs="Arial"/>
              </w:rPr>
              <m:t>C</m:t>
            </m:r>
          </m:e>
          <m:sub>
            <m:r>
              <w:rPr>
                <w:rFonts w:ascii="Cambria Math" w:hAnsi="Cambria Math" w:cs="Arial"/>
              </w:rPr>
              <m:t>0</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C</m:t>
            </m:r>
          </m:e>
          <m:sub>
            <m:r>
              <w:rPr>
                <w:rFonts w:ascii="Cambria Math" w:hAnsi="Cambria Math" w:cs="Arial"/>
              </w:rPr>
              <m:t>1</m:t>
            </m:r>
          </m:sub>
        </m:sSub>
      </m:oMath>
      <w:r w:rsidR="0097521B">
        <w:rPr>
          <w:rFonts w:ascii="Arial" w:hAnsi="Arial" w:cs="Arial"/>
        </w:rPr>
        <w:t xml:space="preserve">. </w:t>
      </w:r>
      <w:r w:rsidR="00E96E48">
        <w:rPr>
          <w:rFonts w:ascii="Arial" w:hAnsi="Arial" w:cs="Arial"/>
        </w:rPr>
        <w:t>Under the assumptions of causal consistency, no interference, and positivity, we would have:</w:t>
      </w:r>
    </w:p>
    <w:p w14:paraId="15109958" w14:textId="77777777" w:rsidR="00590111" w:rsidRDefault="00590111" w:rsidP="00915D5F">
      <w:pPr>
        <w:spacing w:line="480" w:lineRule="auto"/>
        <w:rPr>
          <w:rFonts w:ascii="Arial" w:hAnsi="Arial" w:cs="Arial"/>
        </w:rPr>
      </w:pPr>
    </w:p>
    <w:p w14:paraId="3CE122D6" w14:textId="21052E02" w:rsidR="00590111" w:rsidRDefault="005075CC" w:rsidP="00915D5F">
      <w:pPr>
        <w:spacing w:line="480" w:lineRule="auto"/>
        <w:rPr>
          <w:rFonts w:ascii="Arial" w:hAnsi="Arial" w:cs="Arial"/>
        </w:rPr>
      </w:pPr>
      <w:r w:rsidRPr="005075CC">
        <w:rPr>
          <w:rFonts w:ascii="Arial" w:hAnsi="Arial" w:cs="Arial"/>
          <w:noProof/>
        </w:rPr>
        <w:drawing>
          <wp:inline distT="0" distB="0" distL="0" distR="0" wp14:anchorId="5EC2D85E" wp14:editId="73F37F96">
            <wp:extent cx="3314700" cy="2362200"/>
            <wp:effectExtent l="0" t="0" r="0" b="0"/>
            <wp:docPr id="8422502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2250240" name=""/>
                    <pic:cNvPicPr/>
                  </pic:nvPicPr>
                  <pic:blipFill>
                    <a:blip r:embed="rId7"/>
                    <a:stretch>
                      <a:fillRect/>
                    </a:stretch>
                  </pic:blipFill>
                  <pic:spPr>
                    <a:xfrm>
                      <a:off x="0" y="0"/>
                      <a:ext cx="3314700" cy="2362200"/>
                    </a:xfrm>
                    <a:prstGeom prst="rect">
                      <a:avLst/>
                    </a:prstGeom>
                  </pic:spPr>
                </pic:pic>
              </a:graphicData>
            </a:graphic>
          </wp:inline>
        </w:drawing>
      </w:r>
      <w:r w:rsidR="00E51537">
        <w:rPr>
          <w:rFonts w:ascii="Arial" w:hAnsi="Arial" w:cs="Arial"/>
        </w:rPr>
        <w:t>DAG (b)</w:t>
      </w:r>
    </w:p>
    <w:p w14:paraId="0ABA4033" w14:textId="1111F028" w:rsidR="00721FE8" w:rsidRPr="00F82183" w:rsidRDefault="00E72962" w:rsidP="00AD5DAF">
      <w:pPr>
        <w:spacing w:line="240" w:lineRule="auto"/>
        <w:rPr>
          <w:rFonts w:ascii="Arial" w:hAnsi="Arial" w:cs="Arial"/>
          <w:i/>
        </w:rPr>
      </w:pPr>
      <m:oMath>
        <m:r>
          <w:rPr>
            <w:rFonts w:ascii="Cambria Math" w:hAnsi="Cambria Math" w:cs="Arial"/>
          </w:rPr>
          <m:t>E[</m:t>
        </m:r>
        <m:sSup>
          <m:sSupPr>
            <m:ctrlPr>
              <w:rPr>
                <w:rFonts w:ascii="Cambria Math" w:hAnsi="Cambria Math" w:cs="Arial"/>
                <w:i/>
              </w:rPr>
            </m:ctrlPr>
          </m:sSupPr>
          <m:e>
            <m:r>
              <w:rPr>
                <w:rFonts w:ascii="Cambria Math" w:hAnsi="Cambria Math" w:cs="Arial"/>
              </w:rPr>
              <m:t>Y</m:t>
            </m:r>
          </m:e>
          <m:sup>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r>
              <w:rPr>
                <w:rFonts w:ascii="Cambria Math" w:hAnsi="Cambria Math" w:cs="Arial"/>
              </w:rPr>
              <m:t>,s=1</m:t>
            </m:r>
          </m:sup>
        </m:sSup>
        <m:r>
          <w:rPr>
            <w:rFonts w:ascii="Cambria Math" w:hAnsi="Cambria Math" w:cs="Arial"/>
          </w:rPr>
          <m:t>]</m:t>
        </m:r>
      </m:oMath>
      <w:r w:rsidR="008B73AF" w:rsidRPr="00F82183">
        <w:rPr>
          <w:rFonts w:ascii="Arial" w:hAnsi="Arial" w:cs="Arial"/>
          <w:i/>
        </w:rPr>
        <w:t xml:space="preserve"> </w:t>
      </w:r>
    </w:p>
    <w:p w14:paraId="3B0871B0" w14:textId="1398E06D" w:rsidR="00363AB1" w:rsidRPr="00F82183" w:rsidRDefault="00E72962" w:rsidP="00AD5DAF">
      <w:pPr>
        <w:spacing w:line="240" w:lineRule="auto"/>
        <w:rPr>
          <w:rFonts w:ascii="Arial" w:hAnsi="Arial" w:cs="Arial"/>
          <w:i/>
        </w:rPr>
      </w:pPr>
      <m:oMath>
        <m:r>
          <w:rPr>
            <w:rFonts w:ascii="Cambria Math" w:hAnsi="Cambria Math" w:cs="Arial"/>
          </w:rPr>
          <m:t>=E</m:t>
        </m:r>
        <m:d>
          <m:dPr>
            <m:begChr m:val="["/>
            <m:endChr m:val="]"/>
            <m:ctrlPr>
              <w:rPr>
                <w:rFonts w:ascii="Cambria Math" w:hAnsi="Cambria Math" w:cs="Arial"/>
                <w:i/>
              </w:rPr>
            </m:ctrlPr>
          </m:dPr>
          <m:e>
            <m:r>
              <w:rPr>
                <w:rFonts w:ascii="Cambria Math" w:hAnsi="Cambria Math" w:cs="Arial"/>
              </w:rPr>
              <m:t>E[</m:t>
            </m:r>
            <m:sSup>
              <m:sSupPr>
                <m:ctrlPr>
                  <w:rPr>
                    <w:rFonts w:ascii="Cambria Math" w:hAnsi="Cambria Math" w:cs="Arial"/>
                    <w:i/>
                  </w:rPr>
                </m:ctrlPr>
              </m:sSupPr>
              <m:e>
                <m:r>
                  <w:rPr>
                    <w:rFonts w:ascii="Cambria Math" w:hAnsi="Cambria Math" w:cs="Arial"/>
                  </w:rPr>
                  <m:t>Y</m:t>
                </m:r>
              </m:e>
              <m:sup>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sup>
            </m:sSup>
          </m:e>
          <m:e>
            <m:sSub>
              <m:sSubPr>
                <m:ctrlPr>
                  <w:rPr>
                    <w:rFonts w:ascii="Cambria Math" w:hAnsi="Cambria Math" w:cs="Arial"/>
                    <w:i/>
                  </w:rPr>
                </m:ctrlPr>
              </m:sSubPr>
              <m:e>
                <m:r>
                  <w:rPr>
                    <w:rFonts w:ascii="Cambria Math" w:hAnsi="Cambria Math" w:cs="Arial"/>
                  </w:rPr>
                  <m:t>C</m:t>
                </m:r>
              </m:e>
              <m:sub>
                <m:r>
                  <w:rPr>
                    <w:rFonts w:ascii="Cambria Math" w:hAnsi="Cambria Math" w:cs="Arial"/>
                  </w:rPr>
                  <m:t>s</m:t>
                </m:r>
              </m:sub>
            </m:sSub>
            <m:r>
              <w:rPr>
                <w:rFonts w:ascii="Cambria Math" w:hAnsi="Cambria Math" w:cs="Arial"/>
              </w:rPr>
              <m:t>, S=1</m:t>
            </m:r>
          </m:e>
        </m:d>
        <m:r>
          <w:rPr>
            <w:rFonts w:ascii="Cambria Math" w:hAnsi="Cambria Math" w:cs="Arial"/>
          </w:rPr>
          <m:t>]</m:t>
        </m:r>
      </m:oMath>
      <w:r w:rsidR="00363AB1" w:rsidRPr="00F82183">
        <w:rPr>
          <w:rFonts w:ascii="Arial" w:hAnsi="Arial" w:cs="Arial"/>
          <w:i/>
        </w:rPr>
        <w:t xml:space="preserve"> </w:t>
      </w:r>
      <w:r w:rsidR="00672175" w:rsidRPr="00F82183">
        <w:rPr>
          <w:rFonts w:ascii="Arial" w:hAnsi="Arial" w:cs="Arial"/>
          <w:i/>
        </w:rPr>
        <w:t xml:space="preserve">  </w:t>
      </w:r>
      <w:r w:rsidR="00EA226A" w:rsidRPr="00F82183">
        <w:rPr>
          <w:rFonts w:ascii="Arial" w:hAnsi="Arial" w:cs="Arial"/>
          <w:i/>
        </w:rPr>
        <w:t xml:space="preserve"> </w:t>
      </w:r>
      <w:r w:rsidR="00672175" w:rsidRPr="00F82183">
        <w:rPr>
          <w:rFonts w:ascii="Arial" w:hAnsi="Arial" w:cs="Arial"/>
          <w:i/>
        </w:rPr>
        <w:tab/>
      </w:r>
      <w:r w:rsidR="00672175" w:rsidRPr="00F82183">
        <w:rPr>
          <w:rFonts w:ascii="Arial" w:hAnsi="Arial" w:cs="Arial"/>
          <w:i/>
        </w:rPr>
        <w:tab/>
      </w:r>
      <w:r w:rsidR="00672175" w:rsidRPr="00F82183">
        <w:rPr>
          <w:rFonts w:ascii="Arial" w:hAnsi="Arial" w:cs="Arial"/>
          <w:i/>
        </w:rPr>
        <w:tab/>
      </w:r>
      <w:r w:rsidR="00672175" w:rsidRPr="00F82183">
        <w:rPr>
          <w:rFonts w:ascii="Arial" w:hAnsi="Arial" w:cs="Arial"/>
          <w:i/>
        </w:rPr>
        <w:tab/>
      </w:r>
      <w:r w:rsidR="00F82183">
        <w:rPr>
          <w:rFonts w:ascii="Arial" w:hAnsi="Arial" w:cs="Arial"/>
          <w:i/>
        </w:rPr>
        <w:t xml:space="preserve">    </w:t>
      </w:r>
      <w:r w:rsidR="00672175" w:rsidRPr="00F82183">
        <w:rPr>
          <w:rFonts w:ascii="Arial" w:hAnsi="Arial" w:cs="Arial"/>
          <w:i/>
        </w:rPr>
        <w:t xml:space="preserve"> </w:t>
      </w:r>
      <w:r w:rsidR="00F82183">
        <w:rPr>
          <w:rFonts w:ascii="Arial" w:hAnsi="Arial" w:cs="Arial"/>
          <w:i/>
        </w:rPr>
        <w:t xml:space="preserve">                         </w:t>
      </w:r>
      <w:r w:rsidR="00EA226A" w:rsidRPr="00F82183">
        <w:rPr>
          <w:rFonts w:ascii="Arial" w:hAnsi="Arial" w:cs="Arial"/>
          <w:iCs/>
        </w:rPr>
        <w:t>((1) and causal consistency)</w:t>
      </w:r>
    </w:p>
    <w:p w14:paraId="15715580" w14:textId="448B3B7A" w:rsidR="009A2124" w:rsidRPr="00F82183" w:rsidRDefault="00E72962" w:rsidP="00AD5DAF">
      <w:pPr>
        <w:spacing w:line="240" w:lineRule="auto"/>
        <w:rPr>
          <w:rFonts w:ascii="Arial" w:hAnsi="Arial" w:cs="Arial"/>
          <w:i/>
        </w:rPr>
      </w:pPr>
      <m:oMath>
        <m:r>
          <w:rPr>
            <w:rFonts w:ascii="Cambria Math" w:hAnsi="Cambria Math" w:cs="Arial"/>
          </w:rPr>
          <m:t>=E</m:t>
        </m:r>
        <m:d>
          <m:dPr>
            <m:begChr m:val="["/>
            <m:endChr m:val="]"/>
            <m:ctrlPr>
              <w:rPr>
                <w:rFonts w:ascii="Cambria Math" w:hAnsi="Cambria Math" w:cs="Arial"/>
                <w:i/>
              </w:rPr>
            </m:ctrlPr>
          </m:dPr>
          <m:e>
            <m:r>
              <w:rPr>
                <w:rFonts w:ascii="Cambria Math" w:hAnsi="Cambria Math" w:cs="Arial"/>
              </w:rPr>
              <m:t>E[</m:t>
            </m:r>
            <m:sSup>
              <m:sSupPr>
                <m:ctrlPr>
                  <w:rPr>
                    <w:rFonts w:ascii="Cambria Math" w:hAnsi="Cambria Math" w:cs="Arial"/>
                    <w:i/>
                  </w:rPr>
                </m:ctrlPr>
              </m:sSupPr>
              <m:e>
                <m:r>
                  <w:rPr>
                    <w:rFonts w:ascii="Cambria Math" w:hAnsi="Cambria Math" w:cs="Arial"/>
                  </w:rPr>
                  <m:t>E[Y</m:t>
                </m:r>
              </m:e>
              <m:sup>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sup>
            </m:sSup>
            <m:r>
              <w:rPr>
                <w:rFonts w:ascii="Cambria Math" w:hAnsi="Cambria Math" w:cs="Arial"/>
              </w:rPr>
              <m:t>|</m:t>
            </m:r>
            <m:sSub>
              <m:sSubPr>
                <m:ctrlPr>
                  <w:rPr>
                    <w:rFonts w:ascii="Cambria Math" w:hAnsi="Cambria Math" w:cs="Arial"/>
                    <w:i/>
                  </w:rPr>
                </m:ctrlPr>
              </m:sSubPr>
              <m:e>
                <m:r>
                  <w:rPr>
                    <w:rFonts w:ascii="Cambria Math" w:hAnsi="Cambria Math" w:cs="Arial"/>
                  </w:rPr>
                  <m:t>C</m:t>
                </m:r>
              </m:e>
              <m:sub>
                <m:r>
                  <w:rPr>
                    <w:rFonts w:ascii="Cambria Math" w:hAnsi="Cambria Math" w:cs="Arial"/>
                  </w:rPr>
                  <m:t>0</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e>
          <m:e>
            <m:sSub>
              <m:sSubPr>
                <m:ctrlPr>
                  <w:rPr>
                    <w:rFonts w:ascii="Cambria Math" w:hAnsi="Cambria Math" w:cs="Arial"/>
                    <w:i/>
                  </w:rPr>
                </m:ctrlPr>
              </m:sSubPr>
              <m:e>
                <m:r>
                  <w:rPr>
                    <w:rFonts w:ascii="Cambria Math" w:hAnsi="Cambria Math" w:cs="Arial"/>
                  </w:rPr>
                  <m:t>C</m:t>
                </m:r>
              </m:e>
              <m:sub>
                <m:r>
                  <w:rPr>
                    <w:rFonts w:ascii="Cambria Math" w:hAnsi="Cambria Math" w:cs="Arial"/>
                  </w:rPr>
                  <m:t>s</m:t>
                </m:r>
              </m:sub>
            </m:sSub>
            <m:r>
              <w:rPr>
                <w:rFonts w:ascii="Cambria Math" w:hAnsi="Cambria Math" w:cs="Arial"/>
              </w:rPr>
              <m:t>, S=1</m:t>
            </m:r>
          </m:e>
        </m:d>
        <m:r>
          <w:rPr>
            <w:rFonts w:ascii="Cambria Math" w:hAnsi="Cambria Math" w:cs="Arial"/>
          </w:rPr>
          <m:t>]</m:t>
        </m:r>
      </m:oMath>
      <w:r w:rsidR="006A40D0" w:rsidRPr="00F82183">
        <w:rPr>
          <w:rFonts w:ascii="Arial" w:hAnsi="Arial" w:cs="Arial"/>
          <w:i/>
        </w:rPr>
        <w:t xml:space="preserve">  </w:t>
      </w:r>
      <w:r w:rsidR="00672175" w:rsidRPr="00F82183">
        <w:rPr>
          <w:rFonts w:ascii="Arial" w:hAnsi="Arial" w:cs="Arial"/>
          <w:i/>
        </w:rPr>
        <w:tab/>
      </w:r>
      <w:r w:rsidR="00672175" w:rsidRPr="00F82183">
        <w:rPr>
          <w:rFonts w:ascii="Arial" w:hAnsi="Arial" w:cs="Arial"/>
          <w:i/>
        </w:rPr>
        <w:tab/>
      </w:r>
      <w:r w:rsidR="00672175" w:rsidRPr="00F82183">
        <w:rPr>
          <w:rFonts w:ascii="Arial" w:hAnsi="Arial" w:cs="Arial"/>
          <w:i/>
        </w:rPr>
        <w:tab/>
      </w:r>
      <w:r w:rsidR="00672175" w:rsidRPr="00F82183">
        <w:rPr>
          <w:rFonts w:ascii="Arial" w:hAnsi="Arial" w:cs="Arial"/>
          <w:i/>
        </w:rPr>
        <w:tab/>
      </w:r>
      <w:r w:rsidR="00F82183">
        <w:rPr>
          <w:rFonts w:ascii="Arial" w:hAnsi="Arial" w:cs="Arial"/>
          <w:i/>
        </w:rPr>
        <w:t xml:space="preserve">       </w:t>
      </w:r>
      <w:r w:rsidR="00EA226A" w:rsidRPr="00F82183">
        <w:rPr>
          <w:rFonts w:ascii="Arial" w:hAnsi="Arial" w:cs="Arial"/>
          <w:i/>
        </w:rPr>
        <w:t xml:space="preserve"> </w:t>
      </w:r>
      <w:r w:rsidR="00EA226A" w:rsidRPr="00F82183">
        <w:rPr>
          <w:rFonts w:ascii="Arial" w:hAnsi="Arial" w:cs="Arial"/>
          <w:iCs/>
        </w:rPr>
        <w:t>((2) and causal consistency)</w:t>
      </w:r>
    </w:p>
    <w:p w14:paraId="474A66D6" w14:textId="0AD68CC7" w:rsidR="00E8164F" w:rsidRPr="00F82183" w:rsidRDefault="00E72962" w:rsidP="00AD5DAF">
      <w:pPr>
        <w:spacing w:line="240" w:lineRule="auto"/>
        <w:rPr>
          <w:rFonts w:ascii="Arial" w:hAnsi="Arial" w:cs="Arial"/>
          <w:i/>
        </w:rPr>
      </w:pPr>
      <m:oMath>
        <m:r>
          <w:rPr>
            <w:rFonts w:ascii="Cambria Math" w:hAnsi="Cambria Math" w:cs="Arial"/>
          </w:rPr>
          <w:lastRenderedPageBreak/>
          <m:t>=E</m:t>
        </m:r>
        <m:d>
          <m:dPr>
            <m:begChr m:val="["/>
            <m:endChr m:val="]"/>
            <m:ctrlPr>
              <w:rPr>
                <w:rFonts w:ascii="Cambria Math" w:hAnsi="Cambria Math" w:cs="Arial"/>
                <w:i/>
              </w:rPr>
            </m:ctrlPr>
          </m:dPr>
          <m:e>
            <m:r>
              <w:rPr>
                <w:rFonts w:ascii="Cambria Math" w:hAnsi="Cambria Math" w:cs="Arial"/>
              </w:rPr>
              <m:t>E</m:t>
            </m:r>
            <m:d>
              <m:dPr>
                <m:begChr m:val="["/>
                <m:endChr m:val="]"/>
                <m:ctrlPr>
                  <w:rPr>
                    <w:rFonts w:ascii="Cambria Math" w:hAnsi="Cambria Math" w:cs="Arial"/>
                    <w:i/>
                  </w:rPr>
                </m:ctrlPr>
              </m:dPr>
              <m:e>
                <m:r>
                  <w:rPr>
                    <w:rFonts w:ascii="Cambria Math" w:hAnsi="Cambria Math" w:cs="Arial"/>
                  </w:rPr>
                  <m:t>E[E[Y|</m:t>
                </m:r>
                <m:sSub>
                  <m:sSubPr>
                    <m:ctrlPr>
                      <w:rPr>
                        <w:rFonts w:ascii="Cambria Math" w:hAnsi="Cambria Math" w:cs="Arial"/>
                        <w:i/>
                      </w:rPr>
                    </m:ctrlPr>
                  </m:sSubPr>
                  <m:e>
                    <m:r>
                      <w:rPr>
                        <w:rFonts w:ascii="Cambria Math" w:hAnsi="Cambria Math" w:cs="Arial"/>
                      </w:rPr>
                      <m:t>C</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r>
                  <w:rPr>
                    <w:rFonts w:ascii="Cambria Math" w:hAnsi="Cambria Math" w:cs="Arial"/>
                  </w:rPr>
                  <m:t>]|</m:t>
                </m:r>
                <m:sSub>
                  <m:sSubPr>
                    <m:ctrlPr>
                      <w:rPr>
                        <w:rFonts w:ascii="Cambria Math" w:hAnsi="Cambria Math" w:cs="Arial"/>
                        <w:i/>
                      </w:rPr>
                    </m:ctrlPr>
                  </m:sSubPr>
                  <m:e>
                    <m:r>
                      <w:rPr>
                        <w:rFonts w:ascii="Cambria Math" w:hAnsi="Cambria Math" w:cs="Arial"/>
                      </w:rPr>
                      <m:t>C</m:t>
                    </m:r>
                  </m:e>
                  <m:sub>
                    <m:r>
                      <w:rPr>
                        <w:rFonts w:ascii="Cambria Math" w:hAnsi="Cambria Math" w:cs="Arial"/>
                      </w:rPr>
                      <m:t>0</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e>
            </m:d>
          </m:e>
          <m:e>
            <m:sSub>
              <m:sSubPr>
                <m:ctrlPr>
                  <w:rPr>
                    <w:rFonts w:ascii="Cambria Math" w:hAnsi="Cambria Math" w:cs="Arial"/>
                    <w:i/>
                  </w:rPr>
                </m:ctrlPr>
              </m:sSubPr>
              <m:e>
                <m:r>
                  <w:rPr>
                    <w:rFonts w:ascii="Cambria Math" w:hAnsi="Cambria Math" w:cs="Arial"/>
                  </w:rPr>
                  <m:t>C</m:t>
                </m:r>
              </m:e>
              <m:sub>
                <m:r>
                  <w:rPr>
                    <w:rFonts w:ascii="Cambria Math" w:hAnsi="Cambria Math" w:cs="Arial"/>
                  </w:rPr>
                  <m:t>s</m:t>
                </m:r>
              </m:sub>
            </m:sSub>
            <m:r>
              <w:rPr>
                <w:rFonts w:ascii="Cambria Math" w:hAnsi="Cambria Math" w:cs="Arial"/>
              </w:rPr>
              <m:t>, S=1</m:t>
            </m:r>
          </m:e>
        </m:d>
        <m:r>
          <w:rPr>
            <w:rFonts w:ascii="Cambria Math" w:hAnsi="Cambria Math" w:cs="Arial"/>
          </w:rPr>
          <m:t>]</m:t>
        </m:r>
      </m:oMath>
      <w:r w:rsidR="00EA226A" w:rsidRPr="00F82183">
        <w:rPr>
          <w:rFonts w:ascii="Arial" w:hAnsi="Arial" w:cs="Arial"/>
          <w:i/>
        </w:rPr>
        <w:t xml:space="preserve"> </w:t>
      </w:r>
      <w:r w:rsidR="003B034E" w:rsidRPr="00F82183">
        <w:rPr>
          <w:rFonts w:ascii="Arial" w:hAnsi="Arial" w:cs="Arial"/>
          <w:i/>
        </w:rPr>
        <w:t xml:space="preserve"> </w:t>
      </w:r>
      <w:r w:rsidR="00672175" w:rsidRPr="00F82183">
        <w:rPr>
          <w:rFonts w:ascii="Arial" w:hAnsi="Arial" w:cs="Arial"/>
          <w:i/>
        </w:rPr>
        <w:tab/>
      </w:r>
      <w:r w:rsidR="00672175" w:rsidRPr="00F82183">
        <w:rPr>
          <w:rFonts w:ascii="Arial" w:hAnsi="Arial" w:cs="Arial"/>
          <w:i/>
        </w:rPr>
        <w:tab/>
      </w:r>
      <w:r w:rsidR="00F82183">
        <w:rPr>
          <w:rFonts w:ascii="Arial" w:hAnsi="Arial" w:cs="Arial"/>
          <w:i/>
        </w:rPr>
        <w:t xml:space="preserve">     </w:t>
      </w:r>
      <w:r w:rsidR="00672175" w:rsidRPr="00F82183">
        <w:rPr>
          <w:rFonts w:ascii="Arial" w:hAnsi="Arial" w:cs="Arial"/>
          <w:i/>
        </w:rPr>
        <w:t xml:space="preserve"> </w:t>
      </w:r>
      <w:r w:rsidR="00F82183">
        <w:rPr>
          <w:rFonts w:ascii="Arial" w:hAnsi="Arial" w:cs="Arial"/>
          <w:i/>
        </w:rPr>
        <w:t xml:space="preserve">  </w:t>
      </w:r>
      <w:r w:rsidR="000B05C9" w:rsidRPr="00F82183">
        <w:rPr>
          <w:rFonts w:ascii="Arial" w:hAnsi="Arial" w:cs="Arial"/>
          <w:iCs/>
        </w:rPr>
        <w:t>((3) and causal consistency</w:t>
      </w:r>
      <w:r w:rsidR="0096136B" w:rsidRPr="00F82183">
        <w:rPr>
          <w:rFonts w:ascii="Arial" w:hAnsi="Arial" w:cs="Arial"/>
          <w:iCs/>
        </w:rPr>
        <w:t>)</w:t>
      </w:r>
    </w:p>
    <w:p w14:paraId="3E90770A" w14:textId="49A37DC6" w:rsidR="00E8164F" w:rsidRPr="00F82183" w:rsidRDefault="00E72962" w:rsidP="00AD5DAF">
      <w:pPr>
        <w:spacing w:line="240" w:lineRule="auto"/>
        <w:rPr>
          <w:rFonts w:ascii="Arial" w:hAnsi="Arial" w:cs="Arial"/>
          <w:i/>
        </w:rPr>
      </w:pPr>
      <m:oMath>
        <m:r>
          <w:rPr>
            <w:rFonts w:ascii="Cambria Math" w:hAnsi="Cambria Math" w:cs="Arial"/>
          </w:rPr>
          <m:t>= E[</m:t>
        </m:r>
        <m:f>
          <m:fPr>
            <m:ctrlPr>
              <w:rPr>
                <w:rFonts w:ascii="Cambria Math" w:hAnsi="Cambria Math" w:cs="Arial"/>
                <w:i/>
              </w:rPr>
            </m:ctrlPr>
          </m:fPr>
          <m:num>
            <m:r>
              <w:rPr>
                <w:rFonts w:ascii="Cambria Math" w:hAnsi="Cambria Math" w:cs="Arial"/>
              </w:rPr>
              <m:t>I(S=1)</m:t>
            </m:r>
          </m:num>
          <m:den>
            <m:r>
              <w:rPr>
                <w:rFonts w:ascii="Cambria Math" w:hAnsi="Cambria Math" w:cs="Arial"/>
              </w:rPr>
              <m:t>P(S=1|</m:t>
            </m:r>
            <m:sSub>
              <m:sSubPr>
                <m:ctrlPr>
                  <w:rPr>
                    <w:rFonts w:ascii="Cambria Math" w:hAnsi="Cambria Math" w:cs="Arial"/>
                    <w:i/>
                  </w:rPr>
                </m:ctrlPr>
              </m:sSubPr>
              <m:e>
                <m:r>
                  <w:rPr>
                    <w:rFonts w:ascii="Cambria Math" w:hAnsi="Cambria Math" w:cs="Arial"/>
                  </w:rPr>
                  <m:t>C</m:t>
                </m:r>
              </m:e>
              <m:sub>
                <m:r>
                  <w:rPr>
                    <w:rFonts w:ascii="Cambria Math" w:hAnsi="Cambria Math" w:cs="Arial"/>
                  </w:rPr>
                  <m:t>s</m:t>
                </m:r>
              </m:sub>
            </m:sSub>
            <m:r>
              <w:rPr>
                <w:rFonts w:ascii="Cambria Math" w:hAnsi="Cambria Math" w:cs="Arial"/>
              </w:rPr>
              <m:t>)</m:t>
            </m:r>
          </m:den>
        </m:f>
        <m:r>
          <w:rPr>
            <w:rFonts w:ascii="Cambria Math" w:hAnsi="Cambria Math" w:cs="Arial"/>
          </w:rPr>
          <m:t>×</m:t>
        </m:r>
        <m:f>
          <m:fPr>
            <m:ctrlPr>
              <w:rPr>
                <w:rFonts w:ascii="Cambria Math" w:hAnsi="Cambria Math" w:cs="Arial"/>
                <w:i/>
              </w:rPr>
            </m:ctrlPr>
          </m:fPr>
          <m:num>
            <m:r>
              <w:rPr>
                <w:rFonts w:ascii="Cambria Math" w:hAnsi="Cambria Math" w:cs="Arial"/>
              </w:rPr>
              <m:t>I(</m:t>
            </m:r>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)I(</m:t>
            </m:r>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r>
              <w:rPr>
                <w:rFonts w:ascii="Cambria Math" w:hAnsi="Cambria Math" w:cs="Arial"/>
              </w:rPr>
              <m:t>)</m:t>
            </m:r>
          </m:num>
          <m:den>
            <m:r>
              <w:rPr>
                <w:rFonts w:ascii="Cambria Math" w:hAnsi="Cambria Math" w:cs="Arial"/>
              </w:rPr>
              <m:t>P(</m:t>
            </m:r>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=x|</m:t>
            </m:r>
            <m:sSub>
              <m:sSubPr>
                <m:ctrlPr>
                  <w:rPr>
                    <w:rFonts w:ascii="Cambria Math" w:hAnsi="Cambria Math" w:cs="Arial"/>
                    <w:i/>
                  </w:rPr>
                </m:ctrlPr>
              </m:sSubPr>
              <m:e>
                <m:r>
                  <w:rPr>
                    <w:rFonts w:ascii="Cambria Math" w:hAnsi="Cambria Math" w:cs="Arial"/>
                  </w:rPr>
                  <m:t>C</m:t>
                </m:r>
              </m:e>
              <m:sub>
                <m:r>
                  <w:rPr>
                    <w:rFonts w:ascii="Cambria Math" w:hAnsi="Cambria Math" w:cs="Arial"/>
                  </w:rPr>
                  <m:t>0</m:t>
                </m:r>
              </m:sub>
            </m:sSub>
            <m:r>
              <w:rPr>
                <w:rFonts w:ascii="Cambria Math" w:hAnsi="Cambria Math" w:cs="Arial"/>
              </w:rPr>
              <m:t>)P(</m:t>
            </m:r>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r>
              <w:rPr>
                <w:rFonts w:ascii="Cambria Math" w:hAnsi="Cambria Math" w:cs="Arial"/>
              </w:rPr>
              <m:t>=x|</m:t>
            </m:r>
            <m:sSub>
              <m:sSubPr>
                <m:ctrlPr>
                  <w:rPr>
                    <w:rFonts w:ascii="Cambria Math" w:hAnsi="Cambria Math" w:cs="Arial"/>
                    <w:i/>
                  </w:rPr>
                </m:ctrlPr>
              </m:sSubPr>
              <m:e>
                <m:r>
                  <w:rPr>
                    <w:rFonts w:ascii="Cambria Math" w:hAnsi="Cambria Math" w:cs="Arial"/>
                  </w:rPr>
                  <m:t>C</m:t>
                </m:r>
              </m:e>
              <m:sub>
                <m:r>
                  <w:rPr>
                    <w:rFonts w:ascii="Cambria Math" w:hAnsi="Cambria Math" w:cs="Arial"/>
                  </w:rPr>
                  <m:t>0</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C</m:t>
                </m:r>
              </m:e>
              <m:sub>
                <m:r>
                  <w:rPr>
                    <w:rFonts w:ascii="Cambria Math" w:hAnsi="Cambria Math" w:cs="Arial"/>
                  </w:rPr>
                  <m:t>1</m:t>
                </m:r>
              </m:sub>
            </m:sSub>
            <m:r>
              <w:rPr>
                <w:rFonts w:ascii="Cambria Math" w:hAnsi="Cambria Math" w:cs="Arial"/>
              </w:rPr>
              <m:t>)</m:t>
            </m:r>
          </m:den>
        </m:f>
        <m:r>
          <w:rPr>
            <w:rFonts w:ascii="Cambria Math" w:hAnsi="Cambria Math" w:cs="Arial"/>
          </w:rPr>
          <m:t>Y]</m:t>
        </m:r>
      </m:oMath>
      <w:r w:rsidR="00F82183">
        <w:rPr>
          <w:rFonts w:ascii="Arial" w:hAnsi="Arial" w:cs="Arial"/>
          <w:i/>
        </w:rPr>
        <w:t xml:space="preserve">  </w:t>
      </w:r>
      <w:r w:rsidR="00E918CF" w:rsidRPr="00F82183">
        <w:rPr>
          <w:rFonts w:ascii="Arial" w:hAnsi="Arial" w:cs="Arial"/>
          <w:i/>
        </w:rPr>
        <w:t xml:space="preserve"> </w:t>
      </w:r>
      <w:r w:rsidR="00F82183">
        <w:rPr>
          <w:rFonts w:ascii="Arial" w:hAnsi="Arial" w:cs="Arial"/>
          <w:i/>
        </w:rPr>
        <w:t xml:space="preserve">                        </w:t>
      </w:r>
      <w:r w:rsidR="000679BE" w:rsidRPr="00F82183">
        <w:rPr>
          <w:rFonts w:ascii="Arial" w:hAnsi="Arial" w:cs="Arial"/>
          <w:iCs/>
        </w:rPr>
        <w:t>(g-formula</w:t>
      </w:r>
      <w:r w:rsidR="00F82183">
        <w:rPr>
          <w:rFonts w:ascii="Arial" w:hAnsi="Arial" w:cs="Arial"/>
          <w:iCs/>
        </w:rPr>
        <w:t xml:space="preserve"> = </w:t>
      </w:r>
      <w:r w:rsidR="000679BE" w:rsidRPr="00F82183">
        <w:rPr>
          <w:rFonts w:ascii="Arial" w:hAnsi="Arial" w:cs="Arial"/>
          <w:iCs/>
        </w:rPr>
        <w:t>IP</w:t>
      </w:r>
      <w:r w:rsidR="00560163">
        <w:rPr>
          <w:rFonts w:ascii="Arial" w:hAnsi="Arial" w:cs="Arial"/>
          <w:iCs/>
        </w:rPr>
        <w:t>T</w:t>
      </w:r>
      <w:r w:rsidR="000679BE" w:rsidRPr="00F82183">
        <w:rPr>
          <w:rFonts w:ascii="Arial" w:hAnsi="Arial" w:cs="Arial"/>
          <w:iCs/>
        </w:rPr>
        <w:t>W</w:t>
      </w:r>
      <w:r w:rsidR="00F82183">
        <w:rPr>
          <w:rFonts w:ascii="Arial" w:hAnsi="Arial" w:cs="Arial"/>
          <w:iCs/>
        </w:rPr>
        <w:t xml:space="preserve"> mathematically</w:t>
      </w:r>
      <w:r w:rsidR="000679BE" w:rsidRPr="00F82183">
        <w:rPr>
          <w:rFonts w:ascii="Arial" w:hAnsi="Arial" w:cs="Arial"/>
          <w:iCs/>
        </w:rPr>
        <w:t>)</w:t>
      </w:r>
    </w:p>
    <w:p w14:paraId="3EA8ABCD" w14:textId="01733515" w:rsidR="00693138" w:rsidRPr="00F82183" w:rsidRDefault="00E72962" w:rsidP="00AD5DAF">
      <w:pPr>
        <w:spacing w:line="240" w:lineRule="auto"/>
        <w:rPr>
          <w:rFonts w:ascii="Arial" w:hAnsi="Arial" w:cs="Arial"/>
          <w:i/>
        </w:rPr>
      </w:pPr>
      <m:oMath>
        <m:r>
          <w:rPr>
            <w:rFonts w:ascii="Cambria Math" w:hAnsi="Cambria Math" w:cs="Arial"/>
          </w:rPr>
          <m:t>=</m:t>
        </m:r>
      </m:oMath>
      <w:r w:rsidR="00E05DBC" w:rsidRPr="00F82183">
        <w:rPr>
          <w:rFonts w:ascii="Arial" w:hAnsi="Arial" w:cs="Arial"/>
          <w:i/>
        </w:rPr>
        <w:t xml:space="preserve"> </w:t>
      </w:r>
      <m:oMath>
        <m:r>
          <w:rPr>
            <w:rFonts w:ascii="Cambria Math" w:hAnsi="Cambria Math" w:cs="Arial"/>
          </w:rPr>
          <m:t>E[</m:t>
        </m:r>
        <m:f>
          <m:fPr>
            <m:ctrlPr>
              <w:rPr>
                <w:rFonts w:ascii="Cambria Math" w:hAnsi="Cambria Math" w:cs="Arial"/>
                <w:i/>
              </w:rPr>
            </m:ctrlPr>
          </m:fPr>
          <m:num>
            <m:r>
              <w:rPr>
                <w:rFonts w:ascii="Cambria Math" w:hAnsi="Cambria Math" w:cs="Arial"/>
              </w:rPr>
              <m:t>I(S=1)</m:t>
            </m:r>
          </m:num>
          <m:den>
            <m:r>
              <w:rPr>
                <w:rFonts w:ascii="Cambria Math" w:hAnsi="Cambria Math" w:cs="Arial"/>
              </w:rPr>
              <m:t>P(S=1|</m:t>
            </m:r>
            <m:sSub>
              <m:sSubPr>
                <m:ctrlPr>
                  <w:rPr>
                    <w:rFonts w:ascii="Cambria Math" w:hAnsi="Cambria Math" w:cs="Arial"/>
                    <w:i/>
                  </w:rPr>
                </m:ctrlPr>
              </m:sSubPr>
              <m:e>
                <m:r>
                  <w:rPr>
                    <w:rFonts w:ascii="Cambria Math" w:hAnsi="Cambria Math" w:cs="Arial"/>
                  </w:rPr>
                  <m:t>C</m:t>
                </m:r>
              </m:e>
              <m:sub>
                <m:r>
                  <w:rPr>
                    <w:rFonts w:ascii="Cambria Math" w:hAnsi="Cambria Math" w:cs="Arial"/>
                  </w:rPr>
                  <m:t>s</m:t>
                </m:r>
              </m:sub>
            </m:sSub>
            <m:r>
              <w:rPr>
                <w:rFonts w:ascii="Cambria Math" w:hAnsi="Cambria Math" w:cs="Arial"/>
              </w:rPr>
              <m:t>)</m:t>
            </m:r>
          </m:den>
        </m:f>
        <m:r>
          <w:rPr>
            <w:rFonts w:ascii="Cambria Math" w:hAnsi="Cambria Math" w:cs="Arial"/>
          </w:rPr>
          <m:t>×</m:t>
        </m:r>
        <m:f>
          <m:fPr>
            <m:ctrlPr>
              <w:rPr>
                <w:rFonts w:ascii="Cambria Math" w:hAnsi="Cambria Math" w:cs="Arial"/>
                <w:i/>
              </w:rPr>
            </m:ctrlPr>
          </m:fPr>
          <m:num>
            <m:d>
              <m:dPr>
                <m:ctrlPr>
                  <w:rPr>
                    <w:rFonts w:ascii="Cambria Math" w:hAnsi="Cambria Math" w:cs="Arial"/>
                    <w:i/>
                  </w:rPr>
                </m:ctrlPr>
              </m:dPr>
              <m:e>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e>
            </m:d>
            <m:r>
              <w:rPr>
                <w:rFonts w:ascii="Cambria Math" w:hAnsi="Cambria Math" w:cs="Arial"/>
              </w:rPr>
              <m:t>I</m:t>
            </m:r>
            <m:d>
              <m:dPr>
                <m:ctrlPr>
                  <w:rPr>
                    <w:rFonts w:ascii="Cambria Math" w:hAnsi="Cambria Math" w:cs="Arial"/>
                    <w:i/>
                  </w:rPr>
                </m:ctrlPr>
              </m:dPr>
              <m:e>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e>
            </m:d>
            <m:r>
              <w:rPr>
                <w:rFonts w:ascii="Cambria Math" w:hAnsi="Cambria Math" w:cs="Arial"/>
              </w:rPr>
              <m:t>P(</m:t>
            </m:r>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r>
              <w:rPr>
                <w:rFonts w:ascii="Cambria Math" w:hAnsi="Cambria Math" w:cs="Arial"/>
              </w:rPr>
              <m:t>)</m:t>
            </m:r>
          </m:num>
          <m:den>
            <m:r>
              <w:rPr>
                <w:rFonts w:ascii="Cambria Math" w:hAnsi="Cambria Math" w:cs="Arial"/>
              </w:rPr>
              <m:t>P(</m:t>
            </m:r>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=x|</m:t>
            </m:r>
            <m:sSub>
              <m:sSubPr>
                <m:ctrlPr>
                  <w:rPr>
                    <w:rFonts w:ascii="Cambria Math" w:hAnsi="Cambria Math" w:cs="Arial"/>
                    <w:i/>
                  </w:rPr>
                </m:ctrlPr>
              </m:sSubPr>
              <m:e>
                <m:r>
                  <w:rPr>
                    <w:rFonts w:ascii="Cambria Math" w:hAnsi="Cambria Math" w:cs="Arial"/>
                  </w:rPr>
                  <m:t>C</m:t>
                </m:r>
              </m:e>
              <m:sub>
                <m:r>
                  <w:rPr>
                    <w:rFonts w:ascii="Cambria Math" w:hAnsi="Cambria Math" w:cs="Arial"/>
                  </w:rPr>
                  <m:t>0</m:t>
                </m:r>
              </m:sub>
            </m:sSub>
            <m:r>
              <w:rPr>
                <w:rFonts w:ascii="Cambria Math" w:hAnsi="Cambria Math" w:cs="Arial"/>
              </w:rPr>
              <m:t>)P(</m:t>
            </m:r>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r>
              <w:rPr>
                <w:rFonts w:ascii="Cambria Math" w:hAnsi="Cambria Math" w:cs="Arial"/>
              </w:rPr>
              <m:t>=x|</m:t>
            </m:r>
            <m:sSub>
              <m:sSubPr>
                <m:ctrlPr>
                  <w:rPr>
                    <w:rFonts w:ascii="Cambria Math" w:hAnsi="Cambria Math" w:cs="Arial"/>
                    <w:i/>
                  </w:rPr>
                </m:ctrlPr>
              </m:sSubPr>
              <m:e>
                <m:r>
                  <w:rPr>
                    <w:rFonts w:ascii="Cambria Math" w:hAnsi="Cambria Math" w:cs="Arial"/>
                  </w:rPr>
                  <m:t>C</m:t>
                </m:r>
              </m:e>
              <m:sub>
                <m:r>
                  <w:rPr>
                    <w:rFonts w:ascii="Cambria Math" w:hAnsi="Cambria Math" w:cs="Arial"/>
                  </w:rPr>
                  <m:t>0</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C</m:t>
                </m:r>
              </m:e>
              <m:sub>
                <m:r>
                  <w:rPr>
                    <w:rFonts w:ascii="Cambria Math" w:hAnsi="Cambria Math" w:cs="Arial"/>
                  </w:rPr>
                  <m:t>1</m:t>
                </m:r>
              </m:sub>
            </m:sSub>
            <m:r>
              <w:rPr>
                <w:rFonts w:ascii="Cambria Math" w:hAnsi="Cambria Math" w:cs="Arial"/>
              </w:rPr>
              <m:t>)P(</m:t>
            </m:r>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r>
              <w:rPr>
                <w:rFonts w:ascii="Cambria Math" w:hAnsi="Cambria Math" w:cs="Arial"/>
              </w:rPr>
              <m:t>)</m:t>
            </m:r>
          </m:den>
        </m:f>
        <m:r>
          <w:rPr>
            <w:rFonts w:ascii="Cambria Math" w:hAnsi="Cambria Math" w:cs="Arial"/>
          </w:rPr>
          <m:t>Y]</m:t>
        </m:r>
      </m:oMath>
      <w:r w:rsidR="000679BE" w:rsidRPr="00F82183">
        <w:rPr>
          <w:rFonts w:ascii="Arial" w:hAnsi="Arial" w:cs="Arial"/>
          <w:i/>
        </w:rPr>
        <w:t xml:space="preserve"> </w:t>
      </w:r>
      <w:r w:rsidR="00F82183">
        <w:rPr>
          <w:rFonts w:ascii="Arial" w:hAnsi="Arial" w:cs="Arial"/>
          <w:i/>
        </w:rPr>
        <w:t xml:space="preserve">               </w:t>
      </w:r>
      <w:r w:rsidR="001F17CA">
        <w:rPr>
          <w:rFonts w:ascii="Arial" w:hAnsi="Arial" w:cs="Arial"/>
          <w:i/>
        </w:rPr>
        <w:t xml:space="preserve">     </w:t>
      </w:r>
      <w:r w:rsidR="00F82183" w:rsidRPr="00F82183">
        <w:rPr>
          <w:rFonts w:ascii="Arial" w:hAnsi="Arial" w:cs="Arial"/>
          <w:iCs/>
        </w:rPr>
        <w:t>(</w:t>
      </w:r>
      <w:r w:rsidR="00F82183">
        <w:rPr>
          <w:rFonts w:ascii="Arial" w:hAnsi="Arial" w:cs="Arial"/>
          <w:iCs/>
        </w:rPr>
        <w:t xml:space="preserve">Using </w:t>
      </w:r>
      <w:r w:rsidR="002007C5">
        <w:rPr>
          <w:rFonts w:ascii="Arial" w:hAnsi="Arial" w:cs="Arial"/>
          <w:iCs/>
        </w:rPr>
        <w:t xml:space="preserve">the </w:t>
      </w:r>
      <w:r w:rsidR="00F82183">
        <w:rPr>
          <w:rFonts w:ascii="Arial" w:hAnsi="Arial" w:cs="Arial"/>
          <w:iCs/>
        </w:rPr>
        <w:t>stabilized IPTW</w:t>
      </w:r>
      <w:r w:rsidR="00F82183" w:rsidRPr="00F82183">
        <w:rPr>
          <w:rFonts w:ascii="Arial" w:hAnsi="Arial" w:cs="Arial"/>
          <w:iCs/>
        </w:rPr>
        <w:t>)</w:t>
      </w:r>
    </w:p>
    <w:p w14:paraId="566CA696" w14:textId="733ED90B" w:rsidR="004B2C0E" w:rsidRDefault="00E72962" w:rsidP="00AD5DAF">
      <w:pPr>
        <w:spacing w:line="240" w:lineRule="auto"/>
        <w:rPr>
          <w:rFonts w:ascii="Arial" w:hAnsi="Arial" w:cs="Arial"/>
          <w:i/>
        </w:rPr>
      </w:pPr>
      <m:oMath>
        <m:r>
          <w:rPr>
            <w:rFonts w:ascii="Cambria Math" w:hAnsi="Cambria Math" w:cs="Arial"/>
          </w:rPr>
          <m:t>=</m:t>
        </m:r>
        <m:f>
          <m:fPr>
            <m:ctrlPr>
              <w:rPr>
                <w:rFonts w:ascii="Cambria Math" w:hAnsi="Cambria Math" w:cs="Arial"/>
                <w:i/>
              </w:rPr>
            </m:ctrlPr>
          </m:fPr>
          <m:num>
            <m:r>
              <w:rPr>
                <w:rFonts w:ascii="Cambria Math" w:hAnsi="Cambria Math" w:cs="Arial"/>
              </w:rPr>
              <m:t>1</m:t>
            </m:r>
          </m:num>
          <m:den>
            <m:r>
              <w:rPr>
                <w:rFonts w:ascii="Cambria Math" w:hAnsi="Cambria Math" w:cs="Arial"/>
              </w:rPr>
              <m:t>P</m:t>
            </m:r>
            <m:d>
              <m:dPr>
                <m:ctrlPr>
                  <w:rPr>
                    <w:rFonts w:ascii="Cambria Math" w:hAnsi="Cambria Math" w:cs="Arial"/>
                    <w:i/>
                  </w:rPr>
                </m:ctrlPr>
              </m:dPr>
              <m:e>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e>
            </m:d>
          </m:den>
        </m:f>
        <m:r>
          <w:rPr>
            <w:rFonts w:ascii="Cambria Math" w:hAnsi="Cambria Math" w:cs="Arial"/>
          </w:rPr>
          <m:t>E[</m:t>
        </m:r>
        <m:f>
          <m:fPr>
            <m:ctrlPr>
              <w:rPr>
                <w:rFonts w:ascii="Cambria Math" w:hAnsi="Cambria Math" w:cs="Arial"/>
                <w:i/>
              </w:rPr>
            </m:ctrlPr>
          </m:fPr>
          <m:num>
            <m:r>
              <w:rPr>
                <w:rFonts w:ascii="Cambria Math" w:hAnsi="Cambria Math" w:cs="Arial"/>
              </w:rPr>
              <m:t>I(S=1)</m:t>
            </m:r>
          </m:num>
          <m:den>
            <m:r>
              <w:rPr>
                <w:rFonts w:ascii="Cambria Math" w:hAnsi="Cambria Math" w:cs="Arial"/>
              </w:rPr>
              <m:t>P(S=1|</m:t>
            </m:r>
            <m:sSub>
              <m:sSubPr>
                <m:ctrlPr>
                  <w:rPr>
                    <w:rFonts w:ascii="Cambria Math" w:hAnsi="Cambria Math" w:cs="Arial"/>
                    <w:i/>
                  </w:rPr>
                </m:ctrlPr>
              </m:sSubPr>
              <m:e>
                <m:r>
                  <w:rPr>
                    <w:rFonts w:ascii="Cambria Math" w:hAnsi="Cambria Math" w:cs="Arial"/>
                  </w:rPr>
                  <m:t>C</m:t>
                </m:r>
              </m:e>
              <m:sub>
                <m:r>
                  <w:rPr>
                    <w:rFonts w:ascii="Cambria Math" w:hAnsi="Cambria Math" w:cs="Arial"/>
                  </w:rPr>
                  <m:t>s</m:t>
                </m:r>
              </m:sub>
            </m:sSub>
            <m:r>
              <w:rPr>
                <w:rFonts w:ascii="Cambria Math" w:hAnsi="Cambria Math" w:cs="Arial"/>
              </w:rPr>
              <m:t>)</m:t>
            </m:r>
          </m:den>
        </m:f>
        <m:r>
          <w:rPr>
            <w:rFonts w:ascii="Cambria Math" w:hAnsi="Cambria Math" w:cs="Arial"/>
          </w:rPr>
          <m:t>×</m:t>
        </m:r>
        <m:f>
          <m:fPr>
            <m:ctrlPr>
              <w:rPr>
                <w:rFonts w:ascii="Cambria Math" w:hAnsi="Cambria Math" w:cs="Arial"/>
                <w:i/>
              </w:rPr>
            </m:ctrlPr>
          </m:fPr>
          <m:num>
            <m:r>
              <w:rPr>
                <w:rFonts w:ascii="Cambria Math" w:hAnsi="Cambria Math" w:cs="Arial"/>
              </w:rPr>
              <m:t>I</m:t>
            </m:r>
            <m:d>
              <m:dPr>
                <m:ctrlPr>
                  <w:rPr>
                    <w:rFonts w:ascii="Cambria Math" w:hAnsi="Cambria Math" w:cs="Arial"/>
                    <w:i/>
                  </w:rPr>
                </m:ctrlPr>
              </m:dPr>
              <m:e>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e>
            </m:d>
            <m:r>
              <w:rPr>
                <w:rFonts w:ascii="Cambria Math" w:hAnsi="Cambria Math" w:cs="Arial"/>
              </w:rPr>
              <m:t>I</m:t>
            </m:r>
            <m:d>
              <m:dPr>
                <m:ctrlPr>
                  <w:rPr>
                    <w:rFonts w:ascii="Cambria Math" w:hAnsi="Cambria Math" w:cs="Arial"/>
                    <w:i/>
                  </w:rPr>
                </m:ctrlPr>
              </m:dPr>
              <m:e>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e>
            </m:d>
            <m:r>
              <w:rPr>
                <w:rFonts w:ascii="Cambria Math" w:hAnsi="Cambria Math" w:cs="Arial"/>
              </w:rPr>
              <m:t>P(</m:t>
            </m:r>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r>
              <w:rPr>
                <w:rFonts w:ascii="Cambria Math" w:hAnsi="Cambria Math" w:cs="Arial"/>
              </w:rPr>
              <m:t>)</m:t>
            </m:r>
          </m:num>
          <m:den>
            <m:r>
              <w:rPr>
                <w:rFonts w:ascii="Cambria Math" w:hAnsi="Cambria Math" w:cs="Arial"/>
              </w:rPr>
              <m:t>P(</m:t>
            </m:r>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=x|</m:t>
            </m:r>
            <m:sSub>
              <m:sSubPr>
                <m:ctrlPr>
                  <w:rPr>
                    <w:rFonts w:ascii="Cambria Math" w:hAnsi="Cambria Math" w:cs="Arial"/>
                    <w:i/>
                  </w:rPr>
                </m:ctrlPr>
              </m:sSubPr>
              <m:e>
                <m:r>
                  <w:rPr>
                    <w:rFonts w:ascii="Cambria Math" w:hAnsi="Cambria Math" w:cs="Arial"/>
                  </w:rPr>
                  <m:t>C</m:t>
                </m:r>
              </m:e>
              <m:sub>
                <m:r>
                  <w:rPr>
                    <w:rFonts w:ascii="Cambria Math" w:hAnsi="Cambria Math" w:cs="Arial"/>
                  </w:rPr>
                  <m:t>0</m:t>
                </m:r>
              </m:sub>
            </m:sSub>
            <m:r>
              <w:rPr>
                <w:rFonts w:ascii="Cambria Math" w:hAnsi="Cambria Math" w:cs="Arial"/>
              </w:rPr>
              <m:t>)P(</m:t>
            </m:r>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r>
              <w:rPr>
                <w:rFonts w:ascii="Cambria Math" w:hAnsi="Cambria Math" w:cs="Arial"/>
              </w:rPr>
              <m:t>=x|</m:t>
            </m:r>
            <m:sSub>
              <m:sSubPr>
                <m:ctrlPr>
                  <w:rPr>
                    <w:rFonts w:ascii="Cambria Math" w:hAnsi="Cambria Math" w:cs="Arial"/>
                    <w:i/>
                  </w:rPr>
                </m:ctrlPr>
              </m:sSubPr>
              <m:e>
                <m:r>
                  <w:rPr>
                    <w:rFonts w:ascii="Cambria Math" w:hAnsi="Cambria Math" w:cs="Arial"/>
                  </w:rPr>
                  <m:t>C</m:t>
                </m:r>
              </m:e>
              <m:sub>
                <m:r>
                  <w:rPr>
                    <w:rFonts w:ascii="Cambria Math" w:hAnsi="Cambria Math" w:cs="Arial"/>
                  </w:rPr>
                  <m:t>0</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C</m:t>
                </m:r>
              </m:e>
              <m:sub>
                <m:r>
                  <w:rPr>
                    <w:rFonts w:ascii="Cambria Math" w:hAnsi="Cambria Math" w:cs="Arial"/>
                  </w:rPr>
                  <m:t>1</m:t>
                </m:r>
              </m:sub>
            </m:sSub>
            <m:r>
              <w:rPr>
                <w:rFonts w:ascii="Cambria Math" w:hAnsi="Cambria Math" w:cs="Arial"/>
              </w:rPr>
              <m:t>)</m:t>
            </m:r>
          </m:den>
        </m:f>
        <m:r>
          <w:rPr>
            <w:rFonts w:ascii="Cambria Math" w:hAnsi="Cambria Math" w:cs="Arial"/>
          </w:rPr>
          <m:t>Y]</m:t>
        </m:r>
      </m:oMath>
      <w:r w:rsidR="00ED4D04" w:rsidRPr="00F82183">
        <w:rPr>
          <w:rFonts w:ascii="Arial" w:hAnsi="Arial" w:cs="Arial"/>
          <w:i/>
        </w:rPr>
        <w:t xml:space="preserve"> </w:t>
      </w:r>
    </w:p>
    <w:p w14:paraId="1F636D48" w14:textId="77777777" w:rsidR="00800931" w:rsidRDefault="002E20BC" w:rsidP="002E20BC">
      <w:pPr>
        <w:spacing w:line="240" w:lineRule="auto"/>
        <w:rPr>
          <w:rFonts w:ascii="Arial" w:hAnsi="Arial" w:cs="Arial"/>
          <w:i/>
        </w:rPr>
      </w:pPr>
      <m:oMath>
        <m:r>
          <w:rPr>
            <w:rFonts w:ascii="Cambria Math" w:hAnsi="Cambria Math" w:cs="Arial"/>
          </w:rPr>
          <m:t>=</m:t>
        </m:r>
        <m:f>
          <m:fPr>
            <m:ctrlPr>
              <w:rPr>
                <w:rFonts w:ascii="Cambria Math" w:hAnsi="Cambria Math" w:cs="Arial"/>
                <w:i/>
              </w:rPr>
            </m:ctrlPr>
          </m:fPr>
          <m:num>
            <m:r>
              <w:rPr>
                <w:rFonts w:ascii="Cambria Math" w:hAnsi="Cambria Math" w:cs="Arial"/>
              </w:rPr>
              <m:t>1</m:t>
            </m:r>
          </m:num>
          <m:den>
            <m:r>
              <w:rPr>
                <w:rFonts w:ascii="Cambria Math" w:hAnsi="Cambria Math" w:cs="Arial"/>
              </w:rPr>
              <m:t>P(</m:t>
            </m:r>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r>
              <w:rPr>
                <w:rFonts w:ascii="Cambria Math" w:hAnsi="Cambria Math" w:cs="Arial"/>
              </w:rPr>
              <m:t>)n</m:t>
            </m:r>
          </m:den>
        </m:f>
        <m:nary>
          <m:naryPr>
            <m:chr m:val="∑"/>
            <m:limLoc m:val="subSup"/>
            <m:ctrlPr>
              <w:rPr>
                <w:rFonts w:ascii="Cambria Math" w:hAnsi="Cambria Math" w:cs="Arial"/>
                <w:i/>
              </w:rPr>
            </m:ctrlPr>
          </m:naryPr>
          <m:sub>
            <m:r>
              <w:rPr>
                <w:rFonts w:ascii="Cambria Math" w:hAnsi="Cambria Math" w:cs="Arial"/>
              </w:rPr>
              <m:t>i=1</m:t>
            </m:r>
          </m:sub>
          <m:sup>
            <m:r>
              <w:rPr>
                <w:rFonts w:ascii="Cambria Math" w:hAnsi="Cambria Math" w:cs="Arial"/>
              </w:rPr>
              <m:t>n</m:t>
            </m:r>
          </m:sup>
          <m:e>
            <m:sSub>
              <m:sSubPr>
                <m:ctrlPr>
                  <w:rPr>
                    <w:rFonts w:ascii="Cambria Math" w:hAnsi="Cambria Math" w:cs="Arial"/>
                    <w:i/>
                  </w:rPr>
                </m:ctrlPr>
              </m:sSubPr>
              <m:e>
                <m:r>
                  <w:rPr>
                    <w:rFonts w:ascii="Cambria Math" w:hAnsi="Cambria Math" w:cs="Arial"/>
                  </w:rPr>
                  <m:t>w</m:t>
                </m:r>
              </m:e>
              <m:sub>
                <m:r>
                  <w:rPr>
                    <w:rFonts w:ascii="Cambria Math" w:hAnsi="Cambria Math" w:cs="Arial"/>
                  </w:rPr>
                  <m:t>i</m:t>
                </m:r>
              </m:sub>
            </m:sSub>
            <m:r>
              <w:rPr>
                <w:rFonts w:ascii="Cambria Math" w:hAnsi="Cambria Math" w:cs="Arial"/>
              </w:rPr>
              <m:t>×IPT</m:t>
            </m:r>
            <m:sSub>
              <m:sSubPr>
                <m:ctrlPr>
                  <w:rPr>
                    <w:rFonts w:ascii="Cambria Math" w:hAnsi="Cambria Math" w:cs="Arial"/>
                    <w:i/>
                  </w:rPr>
                </m:ctrlPr>
              </m:sSubPr>
              <m:e>
                <m:r>
                  <w:rPr>
                    <w:rFonts w:ascii="Cambria Math" w:hAnsi="Cambria Math" w:cs="Arial"/>
                  </w:rPr>
                  <m:t>W</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×Y</m:t>
                </m:r>
              </m:e>
              <m:sub>
                <m:r>
                  <w:rPr>
                    <w:rFonts w:ascii="Cambria Math" w:hAnsi="Cambria Math" w:cs="Arial"/>
                  </w:rPr>
                  <m:t>i</m:t>
                </m:r>
              </m:sub>
            </m:sSub>
            <m:r>
              <w:rPr>
                <w:rFonts w:ascii="Cambria Math" w:hAnsi="Cambria Math" w:cs="Arial"/>
              </w:rPr>
              <m:t>×I(</m:t>
            </m:r>
            <m:sSub>
              <m:sSubPr>
                <m:ctrlPr>
                  <w:rPr>
                    <w:rFonts w:ascii="Cambria Math" w:hAnsi="Cambria Math" w:cs="Arial"/>
                    <w:i/>
                  </w:rPr>
                </m:ctrlPr>
              </m:sSubPr>
              <m:e>
                <m:r>
                  <w:rPr>
                    <w:rFonts w:ascii="Cambria Math" w:hAnsi="Cambria Math" w:cs="Arial"/>
                  </w:rPr>
                  <m:t>X</m:t>
                </m:r>
              </m:e>
              <m:sub>
                <m:sSub>
                  <m:sSubPr>
                    <m:ctrlPr>
                      <w:rPr>
                        <w:rFonts w:ascii="Cambria Math" w:hAnsi="Cambria Math" w:cs="Arial"/>
                        <w:i/>
                      </w:rPr>
                    </m:ctrlPr>
                  </m:sSubPr>
                  <m:e>
                    <m:r>
                      <w:rPr>
                        <w:rFonts w:ascii="Cambria Math" w:hAnsi="Cambria Math" w:cs="Arial"/>
                      </w:rPr>
                      <m:t>1</m:t>
                    </m:r>
                  </m:e>
                  <m:sub>
                    <m:r>
                      <w:rPr>
                        <w:rFonts w:ascii="Cambria Math" w:hAnsi="Cambria Math" w:cs="Arial"/>
                      </w:rPr>
                      <m:t>i</m:t>
                    </m:r>
                  </m:sub>
                </m:sSub>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2i</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r>
              <w:rPr>
                <w:rFonts w:ascii="Cambria Math" w:hAnsi="Cambria Math" w:cs="Arial"/>
              </w:rPr>
              <m:t>)</m:t>
            </m:r>
          </m:e>
        </m:nary>
      </m:oMath>
      <w:r w:rsidRPr="00F82183">
        <w:rPr>
          <w:rFonts w:ascii="Arial" w:hAnsi="Arial" w:cs="Arial"/>
          <w:i/>
        </w:rPr>
        <w:t xml:space="preserve"> </w:t>
      </w:r>
      <w:r w:rsidR="00D26AE0">
        <w:rPr>
          <w:rFonts w:ascii="Arial" w:hAnsi="Arial" w:cs="Arial"/>
          <w:i/>
        </w:rPr>
        <w:t xml:space="preserve">    </w:t>
      </w:r>
    </w:p>
    <w:p w14:paraId="0D953CC9" w14:textId="7D9A07F5" w:rsidR="002E20BC" w:rsidRDefault="00800931" w:rsidP="002E20BC">
      <w:pPr>
        <w:spacing w:line="240" w:lineRule="auto"/>
        <w:rPr>
          <w:rFonts w:ascii="Arial" w:hAnsi="Arial" w:cs="Arial"/>
          <w:i/>
        </w:rPr>
      </w:pPr>
      <m:oMath>
        <m:r>
          <w:rPr>
            <w:rFonts w:ascii="Cambria Math" w:hAnsi="Cambria Math" w:cs="Arial"/>
          </w:rPr>
          <m:t>=</m:t>
        </m:r>
        <m:f>
          <m:fPr>
            <m:ctrlPr>
              <w:rPr>
                <w:rFonts w:ascii="Cambria Math" w:hAnsi="Cambria Math" w:cs="Arial"/>
                <w:i/>
              </w:rPr>
            </m:ctrlPr>
          </m:fPr>
          <m:num>
            <m:r>
              <w:rPr>
                <w:rFonts w:ascii="Cambria Math" w:hAnsi="Cambria Math" w:cs="Arial"/>
              </w:rPr>
              <m:t>1</m:t>
            </m:r>
          </m:num>
          <m:den>
            <m:r>
              <w:rPr>
                <w:rFonts w:ascii="Cambria Math" w:hAnsi="Cambria Math" w:cs="Arial"/>
              </w:rPr>
              <m:t>P(</m:t>
            </m:r>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r>
              <w:rPr>
                <w:rFonts w:ascii="Cambria Math" w:hAnsi="Cambria Math" w:cs="Arial"/>
              </w:rPr>
              <m:t>)n</m:t>
            </m:r>
          </m:den>
        </m:f>
        <m:nary>
          <m:naryPr>
            <m:chr m:val="∑"/>
            <m:limLoc m:val="subSup"/>
            <m:ctrlPr>
              <w:rPr>
                <w:rFonts w:ascii="Cambria Math" w:hAnsi="Cambria Math" w:cs="Arial"/>
                <w:i/>
              </w:rPr>
            </m:ctrlPr>
          </m:naryPr>
          <m:sub>
            <m:r>
              <w:rPr>
                <w:rFonts w:ascii="Cambria Math" w:hAnsi="Cambria Math" w:cs="Arial"/>
              </w:rPr>
              <m:t>i=1</m:t>
            </m:r>
          </m:sub>
          <m:sup>
            <m:r>
              <w:rPr>
                <w:rFonts w:ascii="Cambria Math" w:hAnsi="Cambria Math" w:cs="Arial"/>
              </w:rPr>
              <m:t>n</m:t>
            </m:r>
          </m:sup>
          <m:e>
            <m:sSubSup>
              <m:sSubSupPr>
                <m:ctrlPr>
                  <w:rPr>
                    <w:rFonts w:ascii="Cambria Math" w:hAnsi="Cambria Math" w:cs="Arial"/>
                    <w:i/>
                  </w:rPr>
                </m:ctrlPr>
              </m:sSubSupPr>
              <m:e>
                <m:r>
                  <w:rPr>
                    <w:rFonts w:ascii="Cambria Math" w:hAnsi="Cambria Math" w:cs="Arial"/>
                  </w:rPr>
                  <m:t>w</m:t>
                </m:r>
              </m:e>
              <m:sub>
                <m:r>
                  <w:rPr>
                    <w:rFonts w:ascii="Cambria Math" w:hAnsi="Cambria Math" w:cs="Arial"/>
                  </w:rPr>
                  <m:t>i</m:t>
                </m:r>
              </m:sub>
              <m:sup>
                <m:r>
                  <w:rPr>
                    <w:rFonts w:ascii="Cambria Math" w:hAnsi="Cambria Math" w:cs="Arial"/>
                  </w:rPr>
                  <m:t>*</m:t>
                </m:r>
              </m:sup>
            </m:sSubSup>
            <m:r>
              <w:rPr>
                <w:rFonts w:ascii="Cambria Math" w:hAnsi="Cambria Math" w:cs="Arial"/>
              </w:rPr>
              <m:t xml:space="preserve"> </m:t>
            </m:r>
            <m:sSub>
              <m:sSubPr>
                <m:ctrlPr>
                  <w:rPr>
                    <w:rFonts w:ascii="Cambria Math" w:hAnsi="Cambria Math" w:cs="Arial"/>
                    <w:i/>
                  </w:rPr>
                </m:ctrlPr>
              </m:sSubPr>
              <m:e>
                <m:r>
                  <w:rPr>
                    <w:rFonts w:ascii="Cambria Math" w:hAnsi="Cambria Math" w:cs="Arial"/>
                  </w:rPr>
                  <m:t>×Y</m:t>
                </m:r>
              </m:e>
              <m:sub>
                <m:r>
                  <w:rPr>
                    <w:rFonts w:ascii="Cambria Math" w:hAnsi="Cambria Math" w:cs="Arial"/>
                  </w:rPr>
                  <m:t>i</m:t>
                </m:r>
              </m:sub>
            </m:sSub>
            <m:r>
              <w:rPr>
                <w:rFonts w:ascii="Cambria Math" w:hAnsi="Cambria Math" w:cs="Arial"/>
              </w:rPr>
              <m:t>×I(</m:t>
            </m:r>
            <m:sSub>
              <m:sSubPr>
                <m:ctrlPr>
                  <w:rPr>
                    <w:rFonts w:ascii="Cambria Math" w:hAnsi="Cambria Math" w:cs="Arial"/>
                    <w:i/>
                  </w:rPr>
                </m:ctrlPr>
              </m:sSubPr>
              <m:e>
                <m:r>
                  <w:rPr>
                    <w:rFonts w:ascii="Cambria Math" w:hAnsi="Cambria Math" w:cs="Arial"/>
                  </w:rPr>
                  <m:t>X</m:t>
                </m:r>
              </m:e>
              <m:sub>
                <m:sSub>
                  <m:sSubPr>
                    <m:ctrlPr>
                      <w:rPr>
                        <w:rFonts w:ascii="Cambria Math" w:hAnsi="Cambria Math" w:cs="Arial"/>
                        <w:i/>
                      </w:rPr>
                    </m:ctrlPr>
                  </m:sSubPr>
                  <m:e>
                    <m:r>
                      <w:rPr>
                        <w:rFonts w:ascii="Cambria Math" w:hAnsi="Cambria Math" w:cs="Arial"/>
                      </w:rPr>
                      <m:t>1</m:t>
                    </m:r>
                  </m:e>
                  <m:sub>
                    <m:r>
                      <w:rPr>
                        <w:rFonts w:ascii="Cambria Math" w:hAnsi="Cambria Math" w:cs="Arial"/>
                      </w:rPr>
                      <m:t>i</m:t>
                    </m:r>
                  </m:sub>
                </m:sSub>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2i</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2</m:t>
                </m:r>
              </m:sub>
            </m:sSub>
            <m:r>
              <w:rPr>
                <w:rFonts w:ascii="Cambria Math" w:hAnsi="Cambria Math" w:cs="Arial"/>
              </w:rPr>
              <m:t>)</m:t>
            </m:r>
          </m:e>
        </m:nary>
      </m:oMath>
      <w:r w:rsidR="00D26AE0">
        <w:rPr>
          <w:rFonts w:ascii="Arial" w:hAnsi="Arial" w:cs="Arial"/>
          <w:i/>
        </w:rPr>
        <w:t xml:space="preserve">                         </w:t>
      </w:r>
      <w:r w:rsidR="00330919">
        <w:rPr>
          <w:rFonts w:ascii="Arial" w:hAnsi="Arial" w:cs="Arial"/>
          <w:i/>
        </w:rPr>
        <w:t xml:space="preserve">             </w:t>
      </w:r>
    </w:p>
    <w:p w14:paraId="12A86142" w14:textId="77777777" w:rsidR="00562D07" w:rsidRDefault="00562D07" w:rsidP="0028123A">
      <w:pPr>
        <w:spacing w:line="240" w:lineRule="auto"/>
        <w:rPr>
          <w:rFonts w:ascii="Arial" w:hAnsi="Arial" w:cs="Arial"/>
          <w:i/>
        </w:rPr>
      </w:pPr>
    </w:p>
    <w:p w14:paraId="3FD1006B" w14:textId="6214BD95" w:rsidR="00304DE5" w:rsidRPr="0008675A" w:rsidRDefault="00304DE5" w:rsidP="0028123A">
      <w:pPr>
        <w:spacing w:line="240" w:lineRule="auto"/>
        <w:rPr>
          <w:rFonts w:ascii="Arial" w:hAnsi="Arial" w:cs="Arial"/>
          <w:iCs/>
        </w:rPr>
      </w:pPr>
      <w:r w:rsidRPr="0008675A">
        <w:rPr>
          <w:rFonts w:ascii="Arial" w:hAnsi="Arial" w:cs="Arial"/>
          <w:iCs/>
        </w:rPr>
        <w:t xml:space="preserve">Since </w:t>
      </w:r>
      <w:r w:rsidR="0008675A" w:rsidRPr="0008675A">
        <w:rPr>
          <w:rFonts w:ascii="Arial" w:hAnsi="Arial" w:cs="Arial"/>
          <w:iCs/>
        </w:rPr>
        <w:t xml:space="preserve">the </w:t>
      </w:r>
      <w:r w:rsidR="009E6B02" w:rsidRPr="0008675A">
        <w:rPr>
          <w:rFonts w:ascii="Arial" w:hAnsi="Arial" w:cs="Arial"/>
          <w:iCs/>
        </w:rPr>
        <w:t>sampling procedure and treatment</w:t>
      </w:r>
      <w:r w:rsidR="0008675A" w:rsidRPr="0008675A">
        <w:rPr>
          <w:rFonts w:ascii="Arial" w:hAnsi="Arial" w:cs="Arial"/>
          <w:iCs/>
        </w:rPr>
        <w:t xml:space="preserve"> assignment mechanism </w:t>
      </w:r>
      <w:r w:rsidR="0008675A">
        <w:rPr>
          <w:rFonts w:ascii="Arial" w:hAnsi="Arial" w:cs="Arial"/>
          <w:iCs/>
        </w:rPr>
        <w:t>are</w:t>
      </w:r>
      <w:r w:rsidR="0008675A" w:rsidRPr="0008675A">
        <w:rPr>
          <w:rFonts w:ascii="Arial" w:hAnsi="Arial" w:cs="Arial"/>
          <w:iCs/>
        </w:rPr>
        <w:t xml:space="preserve"> independent, we have</w:t>
      </w:r>
      <w:r w:rsidR="0008675A">
        <w:rPr>
          <w:rFonts w:ascii="Arial" w:hAnsi="Arial" w:cs="Arial"/>
          <w:iCs/>
        </w:rPr>
        <w:t>:</w:t>
      </w:r>
      <w:r w:rsidR="0008675A" w:rsidRPr="0008675A">
        <w:rPr>
          <w:rFonts w:ascii="Arial" w:hAnsi="Arial" w:cs="Arial"/>
          <w:iCs/>
        </w:rPr>
        <w:t xml:space="preserve">  </w:t>
      </w:r>
    </w:p>
    <w:p w14:paraId="62EF4B9E" w14:textId="77777777" w:rsidR="0008675A" w:rsidRDefault="00800931" w:rsidP="0008675A">
      <w:pPr>
        <w:spacing w:after="0" w:line="480" w:lineRule="auto"/>
        <w:rPr>
          <w:rFonts w:ascii="Arial" w:hAnsi="Arial" w:cs="Arial"/>
        </w:rPr>
      </w:pPr>
      <m:oMath>
        <m:r>
          <w:rPr>
            <w:rFonts w:ascii="Cambria Math" w:hAnsi="Cambria Math" w:cs="Arial"/>
          </w:rPr>
          <m:t>E</m:t>
        </m:r>
        <m:d>
          <m:dPr>
            <m:begChr m:val="["/>
            <m:endChr m:val="]"/>
            <m:ctrlPr>
              <w:rPr>
                <w:rFonts w:ascii="Cambria Math" w:hAnsi="Cambria Math" w:cs="Arial"/>
                <w:i/>
              </w:rPr>
            </m:ctrlPr>
          </m:dPr>
          <m:e>
            <m:sSup>
              <m:sSupPr>
                <m:ctrlPr>
                  <w:rPr>
                    <w:rFonts w:ascii="Cambria Math" w:hAnsi="Cambria Math" w:cs="Arial"/>
                    <w:i/>
                  </w:rPr>
                </m:ctrlPr>
              </m:sSupPr>
              <m:e>
                <m:r>
                  <w:rPr>
                    <w:rFonts w:ascii="Cambria Math" w:hAnsi="Cambria Math" w:cs="Arial"/>
                  </w:rPr>
                  <m:t>w</m:t>
                </m:r>
              </m:e>
              <m:sup>
                <m:r>
                  <w:rPr>
                    <w:rFonts w:ascii="Cambria Math" w:hAnsi="Cambria Math" w:cs="Arial"/>
                  </w:rPr>
                  <m:t>*</m:t>
                </m:r>
              </m:sup>
            </m:sSup>
          </m:e>
        </m:d>
        <m:r>
          <w:rPr>
            <w:rFonts w:ascii="Cambria Math" w:hAnsi="Cambria Math" w:cs="Arial"/>
          </w:rPr>
          <m:t>=E</m:t>
        </m:r>
        <m:d>
          <m:dPr>
            <m:begChr m:val="["/>
            <m:endChr m:val="]"/>
            <m:ctrlPr>
              <w:rPr>
                <w:rFonts w:ascii="Cambria Math" w:hAnsi="Cambria Math" w:cs="Arial"/>
                <w:i/>
              </w:rPr>
            </m:ctrlPr>
          </m:dPr>
          <m:e>
            <m:r>
              <w:rPr>
                <w:rFonts w:ascii="Cambria Math" w:hAnsi="Cambria Math" w:cs="Arial"/>
              </w:rPr>
              <m:t>w×IPTW</m:t>
            </m:r>
          </m:e>
        </m:d>
        <m:r>
          <w:rPr>
            <w:rFonts w:ascii="Cambria Math" w:hAnsi="Cambria Math" w:cs="Arial"/>
          </w:rPr>
          <m:t>=E</m:t>
        </m:r>
        <m:d>
          <m:dPr>
            <m:begChr m:val="["/>
            <m:endChr m:val="]"/>
            <m:ctrlPr>
              <w:rPr>
                <w:rFonts w:ascii="Cambria Math" w:hAnsi="Cambria Math" w:cs="Arial"/>
                <w:i/>
              </w:rPr>
            </m:ctrlPr>
          </m:dPr>
          <m:e>
            <m:r>
              <w:rPr>
                <w:rFonts w:ascii="Cambria Math" w:hAnsi="Cambria Math" w:cs="Arial"/>
              </w:rPr>
              <m:t>w</m:t>
            </m:r>
          </m:e>
        </m:d>
        <m:r>
          <w:rPr>
            <w:rFonts w:ascii="Cambria Math" w:hAnsi="Cambria Math" w:cs="Arial"/>
          </w:rPr>
          <m:t>E</m:t>
        </m:r>
        <m:d>
          <m:dPr>
            <m:begChr m:val="["/>
            <m:endChr m:val="]"/>
            <m:ctrlPr>
              <w:rPr>
                <w:rFonts w:ascii="Cambria Math" w:hAnsi="Cambria Math" w:cs="Arial"/>
                <w:i/>
              </w:rPr>
            </m:ctrlPr>
          </m:dPr>
          <m:e>
            <m:r>
              <w:rPr>
                <w:rFonts w:ascii="Cambria Math" w:hAnsi="Cambria Math" w:cs="Arial"/>
              </w:rPr>
              <m:t>IPTW</m:t>
            </m:r>
          </m:e>
        </m:d>
        <m:r>
          <w:rPr>
            <w:rFonts w:ascii="Cambria Math" w:hAnsi="Cambria Math" w:cs="Arial"/>
          </w:rPr>
          <m:t>=E</m:t>
        </m:r>
        <m:d>
          <m:dPr>
            <m:begChr m:val="["/>
            <m:endChr m:val="]"/>
            <m:ctrlPr>
              <w:rPr>
                <w:rFonts w:ascii="Cambria Math" w:hAnsi="Cambria Math" w:cs="Arial"/>
                <w:i/>
              </w:rPr>
            </m:ctrlPr>
          </m:dPr>
          <m:e>
            <m:r>
              <w:rPr>
                <w:rFonts w:ascii="Cambria Math" w:hAnsi="Cambria Math" w:cs="Arial"/>
              </w:rPr>
              <m:t>w</m:t>
            </m:r>
          </m:e>
        </m:d>
        <m:r>
          <w:rPr>
            <w:rFonts w:ascii="Cambria Math" w:hAnsi="Cambria Math" w:cs="Arial"/>
          </w:rPr>
          <m:t>×1=E</m:t>
        </m:r>
        <m:d>
          <m:dPr>
            <m:begChr m:val="["/>
            <m:endChr m:val="]"/>
            <m:ctrlPr>
              <w:rPr>
                <w:rFonts w:ascii="Cambria Math" w:hAnsi="Cambria Math" w:cs="Arial"/>
                <w:i/>
              </w:rPr>
            </m:ctrlPr>
          </m:dPr>
          <m:e>
            <m:r>
              <w:rPr>
                <w:rFonts w:ascii="Cambria Math" w:hAnsi="Cambria Math" w:cs="Arial"/>
              </w:rPr>
              <m:t>w</m:t>
            </m:r>
          </m:e>
        </m:d>
        <m:r>
          <w:rPr>
            <w:rFonts w:ascii="Cambria Math" w:hAnsi="Cambria Math" w:cs="Arial"/>
          </w:rPr>
          <m:t>=</m:t>
        </m:r>
        <m:f>
          <m:fPr>
            <m:ctrlPr>
              <w:rPr>
                <w:rFonts w:ascii="Cambria Math" w:hAnsi="Cambria Math" w:cs="Arial"/>
                <w:i/>
              </w:rPr>
            </m:ctrlPr>
          </m:fPr>
          <m:num>
            <m:r>
              <w:rPr>
                <w:rFonts w:ascii="Cambria Math" w:hAnsi="Cambria Math" w:cs="Arial"/>
              </w:rPr>
              <m:t>1</m:t>
            </m:r>
          </m:num>
          <m:den>
            <m:r>
              <w:rPr>
                <w:rFonts w:ascii="Cambria Math" w:hAnsi="Cambria Math" w:cs="Arial"/>
              </w:rPr>
              <m:t>n</m:t>
            </m:r>
          </m:den>
        </m:f>
        <m:nary>
          <m:naryPr>
            <m:chr m:val="∑"/>
            <m:limLoc m:val="subSup"/>
            <m:ctrlPr>
              <w:rPr>
                <w:rFonts w:ascii="Cambria Math" w:hAnsi="Cambria Math" w:cs="Arial"/>
                <w:i/>
              </w:rPr>
            </m:ctrlPr>
          </m:naryPr>
          <m:sub>
            <m:r>
              <w:rPr>
                <w:rFonts w:ascii="Cambria Math" w:hAnsi="Cambria Math" w:cs="Arial"/>
              </w:rPr>
              <m:t>i=1</m:t>
            </m:r>
          </m:sub>
          <m:sup>
            <m:r>
              <w:rPr>
                <w:rFonts w:ascii="Cambria Math" w:hAnsi="Cambria Math" w:cs="Arial"/>
              </w:rPr>
              <m:t>N</m:t>
            </m:r>
          </m:sup>
          <m:e>
            <m:sSub>
              <m:sSubPr>
                <m:ctrlPr>
                  <w:rPr>
                    <w:rFonts w:ascii="Cambria Math" w:hAnsi="Cambria Math" w:cs="Arial"/>
                    <w:i/>
                  </w:rPr>
                </m:ctrlPr>
              </m:sSubPr>
              <m:e>
                <m:r>
                  <w:rPr>
                    <w:rFonts w:ascii="Cambria Math" w:hAnsi="Cambria Math" w:cs="Arial"/>
                  </w:rPr>
                  <m:t>w</m:t>
                </m:r>
              </m:e>
              <m:sub>
                <m:r>
                  <w:rPr>
                    <w:rFonts w:ascii="Cambria Math" w:hAnsi="Cambria Math" w:cs="Arial"/>
                  </w:rPr>
                  <m:t>i</m:t>
                </m:r>
              </m:sub>
            </m:sSub>
          </m:e>
        </m:nary>
        <m:r>
          <w:rPr>
            <w:rFonts w:ascii="Cambria Math" w:hAnsi="Cambria Math" w:cs="Arial"/>
          </w:rPr>
          <m:t>=</m:t>
        </m:r>
        <m:f>
          <m:fPr>
            <m:ctrlPr>
              <w:rPr>
                <w:rFonts w:ascii="Cambria Math" w:hAnsi="Cambria Math" w:cs="Arial"/>
                <w:i/>
              </w:rPr>
            </m:ctrlPr>
          </m:fPr>
          <m:num>
            <m:r>
              <w:rPr>
                <w:rFonts w:ascii="Cambria Math" w:hAnsi="Cambria Math" w:cs="Arial"/>
              </w:rPr>
              <m:t>N</m:t>
            </m:r>
          </m:num>
          <m:den>
            <m:r>
              <w:rPr>
                <w:rFonts w:ascii="Cambria Math" w:hAnsi="Cambria Math" w:cs="Arial"/>
              </w:rPr>
              <m:t>n</m:t>
            </m:r>
          </m:den>
        </m:f>
      </m:oMath>
      <w:r w:rsidR="0028123A">
        <w:rPr>
          <w:rFonts w:ascii="Arial" w:hAnsi="Arial" w:cs="Arial"/>
        </w:rPr>
        <w:t xml:space="preserve"> </w:t>
      </w:r>
    </w:p>
    <w:p w14:paraId="7800DEBC" w14:textId="38354929" w:rsidR="009D126D" w:rsidRDefault="0028123A" w:rsidP="009D126D">
      <w:pPr>
        <w:spacing w:line="480" w:lineRule="auto"/>
        <w:rPr>
          <w:rFonts w:ascii="Arial" w:hAnsi="Arial" w:cs="Arial"/>
        </w:rPr>
      </w:pPr>
      <w:r>
        <w:rPr>
          <w:rFonts w:ascii="Arial" w:hAnsi="Arial" w:cs="Arial"/>
        </w:rPr>
        <w:t>The</w:t>
      </w:r>
      <w:r w:rsidR="00F35755">
        <w:rPr>
          <w:rFonts w:ascii="Arial" w:hAnsi="Arial" w:cs="Arial"/>
        </w:rPr>
        <w:t>refore</w:t>
      </w:r>
      <w:r w:rsidR="008458CA">
        <w:rPr>
          <w:rFonts w:ascii="Arial" w:hAnsi="Arial" w:cs="Arial"/>
        </w:rPr>
        <w:t xml:space="preserve"> </w:t>
      </w:r>
      <m:oMath>
        <m:nary>
          <m:naryPr>
            <m:chr m:val="∑"/>
            <m:limLoc m:val="subSup"/>
            <m:ctrlPr>
              <w:rPr>
                <w:rFonts w:ascii="Cambria Math" w:hAnsi="Cambria Math" w:cs="Arial"/>
                <w:i/>
              </w:rPr>
            </m:ctrlPr>
          </m:naryPr>
          <m:sub>
            <m:r>
              <w:rPr>
                <w:rFonts w:ascii="Cambria Math" w:hAnsi="Cambria Math" w:cs="Arial"/>
              </w:rPr>
              <m:t>i=1</m:t>
            </m:r>
          </m:sub>
          <m:sup>
            <m:r>
              <w:rPr>
                <w:rFonts w:ascii="Cambria Math" w:hAnsi="Cambria Math" w:cs="Arial"/>
              </w:rPr>
              <m:t>n</m:t>
            </m:r>
          </m:sup>
          <m:e>
            <m:sSubSup>
              <m:sSubSupPr>
                <m:ctrlPr>
                  <w:rPr>
                    <w:rFonts w:ascii="Cambria Math" w:hAnsi="Cambria Math" w:cs="Arial"/>
                    <w:i/>
                  </w:rPr>
                </m:ctrlPr>
              </m:sSubSupPr>
              <m:e>
                <m:r>
                  <w:rPr>
                    <w:rFonts w:ascii="Cambria Math" w:hAnsi="Cambria Math" w:cs="Arial"/>
                  </w:rPr>
                  <m:t>w</m:t>
                </m:r>
              </m:e>
              <m:sub>
                <m:r>
                  <w:rPr>
                    <w:rFonts w:ascii="Cambria Math" w:hAnsi="Cambria Math" w:cs="Arial"/>
                  </w:rPr>
                  <m:t>i</m:t>
                </m:r>
              </m:sub>
              <m:sup>
                <m:r>
                  <w:rPr>
                    <w:rFonts w:ascii="Cambria Math" w:hAnsi="Cambria Math" w:cs="Arial"/>
                  </w:rPr>
                  <m:t>*</m:t>
                </m:r>
              </m:sup>
            </m:sSubSup>
          </m:e>
        </m:nary>
        <m:r>
          <w:rPr>
            <w:rFonts w:ascii="Cambria Math" w:hAnsi="Cambria Math" w:cs="Arial"/>
          </w:rPr>
          <m:t>=</m:t>
        </m:r>
        <m:nary>
          <m:naryPr>
            <m:chr m:val="∑"/>
            <m:limLoc m:val="subSup"/>
            <m:ctrlPr>
              <w:rPr>
                <w:rFonts w:ascii="Cambria Math" w:hAnsi="Cambria Math" w:cs="Arial"/>
                <w:i/>
              </w:rPr>
            </m:ctrlPr>
          </m:naryPr>
          <m:sub>
            <m:r>
              <w:rPr>
                <w:rFonts w:ascii="Cambria Math" w:hAnsi="Cambria Math" w:cs="Arial"/>
              </w:rPr>
              <m:t>i=1</m:t>
            </m:r>
          </m:sub>
          <m:sup>
            <m:r>
              <w:rPr>
                <w:rFonts w:ascii="Cambria Math" w:hAnsi="Cambria Math" w:cs="Arial"/>
              </w:rPr>
              <m:t>n</m:t>
            </m:r>
          </m:sup>
          <m:e>
            <m:sSub>
              <m:sSubPr>
                <m:ctrlPr>
                  <w:rPr>
                    <w:rFonts w:ascii="Cambria Math" w:hAnsi="Cambria Math" w:cs="Arial"/>
                    <w:i/>
                  </w:rPr>
                </m:ctrlPr>
              </m:sSubPr>
              <m:e>
                <m:r>
                  <w:rPr>
                    <w:rFonts w:ascii="Cambria Math" w:hAnsi="Cambria Math" w:cs="Arial"/>
                  </w:rPr>
                  <m:t>w</m:t>
                </m:r>
              </m:e>
              <m:sub>
                <m:r>
                  <w:rPr>
                    <w:rFonts w:ascii="Cambria Math" w:hAnsi="Cambria Math" w:cs="Arial"/>
                  </w:rPr>
                  <m:t>i</m:t>
                </m:r>
              </m:sub>
            </m:sSub>
          </m:e>
        </m:nary>
        <m:r>
          <w:rPr>
            <w:rFonts w:ascii="Cambria Math" w:hAnsi="Cambria Math" w:cs="Arial"/>
          </w:rPr>
          <m:t>=N</m:t>
        </m:r>
      </m:oMath>
      <w:r w:rsidR="00721DA7">
        <w:rPr>
          <w:rFonts w:ascii="Arial" w:hAnsi="Arial" w:cs="Arial"/>
        </w:rPr>
        <w:t xml:space="preserve">, </w:t>
      </w:r>
      <w:r w:rsidR="00600997">
        <w:rPr>
          <w:rFonts w:ascii="Arial" w:hAnsi="Arial" w:cs="Arial"/>
        </w:rPr>
        <w:t>the size of the target population. This</w:t>
      </w:r>
      <w:r w:rsidR="00BC1E16">
        <w:rPr>
          <w:rFonts w:ascii="Arial" w:hAnsi="Arial" w:cs="Arial"/>
        </w:rPr>
        <w:t xml:space="preserve"> suggests that IPTW is a sca</w:t>
      </w:r>
      <w:r w:rsidR="00EA0262">
        <w:rPr>
          <w:rFonts w:ascii="Arial" w:hAnsi="Arial" w:cs="Arial"/>
        </w:rPr>
        <w:t>ling factor of the original sampling weight but d</w:t>
      </w:r>
      <w:r w:rsidR="006F7D2F">
        <w:rPr>
          <w:rFonts w:ascii="Arial" w:hAnsi="Arial" w:cs="Arial"/>
        </w:rPr>
        <w:t>oes</w:t>
      </w:r>
      <w:r w:rsidR="00EA0262">
        <w:rPr>
          <w:rFonts w:ascii="Arial" w:hAnsi="Arial" w:cs="Arial"/>
        </w:rPr>
        <w:t xml:space="preserve"> not affect the sum of </w:t>
      </w:r>
      <w:r w:rsidR="001865AD">
        <w:rPr>
          <w:rFonts w:ascii="Arial" w:hAnsi="Arial" w:cs="Arial"/>
        </w:rPr>
        <w:t>the new sampling weight</w:t>
      </w:r>
      <w:r w:rsidR="00170734">
        <w:rPr>
          <w:rFonts w:ascii="Arial" w:hAnsi="Arial" w:cs="Arial"/>
        </w:rPr>
        <w:t xml:space="preserve">; therefore, </w:t>
      </w:r>
      <w:r w:rsidR="00C40962">
        <w:rPr>
          <w:rFonts w:ascii="Arial" w:hAnsi="Arial" w:cs="Arial"/>
        </w:rPr>
        <w:t>WFPBB</w:t>
      </w:r>
      <w:r w:rsidR="00170734">
        <w:rPr>
          <w:rFonts w:ascii="Arial" w:hAnsi="Arial" w:cs="Arial"/>
        </w:rPr>
        <w:t xml:space="preserve"> is valid to </w:t>
      </w:r>
      <w:r w:rsidR="006F7D2F">
        <w:rPr>
          <w:rFonts w:ascii="Arial" w:hAnsi="Arial" w:cs="Arial"/>
        </w:rPr>
        <w:t>use</w:t>
      </w:r>
      <w:r w:rsidR="00170734">
        <w:rPr>
          <w:rFonts w:ascii="Arial" w:hAnsi="Arial" w:cs="Arial"/>
        </w:rPr>
        <w:t>.</w:t>
      </w:r>
      <w:r w:rsidR="009D126D">
        <w:rPr>
          <w:rFonts w:ascii="Arial" w:hAnsi="Arial" w:cs="Arial"/>
        </w:rPr>
        <w:t xml:space="preserve"> </w:t>
      </w:r>
    </w:p>
    <w:p w14:paraId="5274DD64" w14:textId="1CE18B55" w:rsidR="00BB76C1" w:rsidRPr="0028123A" w:rsidRDefault="00BB76C1" w:rsidP="00915D5F">
      <w:pPr>
        <w:spacing w:line="480" w:lineRule="auto"/>
        <w:rPr>
          <w:rFonts w:ascii="Arial" w:hAnsi="Arial" w:cs="Arial"/>
        </w:rPr>
      </w:pPr>
      <w:r>
        <w:rPr>
          <w:rFonts w:ascii="Arial" w:hAnsi="Arial" w:cs="Arial"/>
        </w:rPr>
        <w:t xml:space="preserve">By using the IPTW to update the sampling weight, </w:t>
      </w:r>
      <m:oMath>
        <m:sSub>
          <m:sSubPr>
            <m:ctrlPr>
              <w:rPr>
                <w:rFonts w:ascii="Cambria Math" w:hAnsi="Cambria Math" w:cs="Arial"/>
                <w:i/>
              </w:rPr>
            </m:ctrlPr>
          </m:sSubPr>
          <m:e>
            <m:r>
              <w:rPr>
                <w:rFonts w:ascii="Cambria Math" w:hAnsi="Cambria Math" w:cs="Arial"/>
              </w:rPr>
              <m:t>w</m:t>
            </m:r>
          </m:e>
          <m:sub>
            <m:r>
              <w:rPr>
                <w:rFonts w:ascii="Cambria Math" w:hAnsi="Cambria Math" w:cs="Arial"/>
              </w:rPr>
              <m:t>i</m:t>
            </m:r>
          </m:sub>
        </m:sSub>
      </m:oMath>
      <w:r>
        <w:rPr>
          <w:rFonts w:ascii="Arial" w:hAnsi="Arial" w:cs="Arial"/>
        </w:rPr>
        <w:t xml:space="preserve">, we can </w:t>
      </w:r>
      <w:r w:rsidR="00D378AC">
        <w:rPr>
          <w:rFonts w:ascii="Arial" w:hAnsi="Arial" w:cs="Arial"/>
        </w:rPr>
        <w:t xml:space="preserve">derive the same causal </w:t>
      </w:r>
      <w:proofErr w:type="spellStart"/>
      <w:r w:rsidR="00D378AC">
        <w:rPr>
          <w:rFonts w:ascii="Arial" w:hAnsi="Arial" w:cs="Arial"/>
        </w:rPr>
        <w:t>estimand</w:t>
      </w:r>
      <w:proofErr w:type="spellEnd"/>
      <w:r w:rsidR="00D378AC">
        <w:rPr>
          <w:rFonts w:ascii="Arial" w:hAnsi="Arial" w:cs="Arial"/>
        </w:rPr>
        <w:t xml:space="preserve"> </w:t>
      </w:r>
      <w:r w:rsidR="001C1746">
        <w:rPr>
          <w:rFonts w:ascii="Arial" w:hAnsi="Arial" w:cs="Arial"/>
        </w:rPr>
        <w:t>from the target population with randomized exposure assignment</w:t>
      </w:r>
      <w:r w:rsidR="001C0162">
        <w:rPr>
          <w:rFonts w:ascii="Arial" w:hAnsi="Arial" w:cs="Arial"/>
        </w:rPr>
        <w:t xml:space="preserve">. Under the unidirectionality assumption, </w:t>
      </w:r>
      <m:oMath>
        <m:r>
          <w:rPr>
            <w:rFonts w:ascii="Cambria Math" w:hAnsi="Cambria Math" w:cs="Arial"/>
          </w:rPr>
          <m:t xml:space="preserve">δ, </m:t>
        </m:r>
        <m:sSub>
          <m:sSubPr>
            <m:ctrlPr>
              <w:rPr>
                <w:rFonts w:ascii="Cambria Math" w:hAnsi="Cambria Math" w:cs="Arial"/>
                <w:i/>
              </w:rPr>
            </m:ctrlPr>
          </m:sSubPr>
          <m:e>
            <m:r>
              <w:rPr>
                <w:rFonts w:ascii="Cambria Math" w:hAnsi="Cambria Math" w:cs="Arial"/>
              </w:rPr>
              <m:t>W</m:t>
            </m:r>
          </m:e>
          <m:sub>
            <m:r>
              <w:rPr>
                <w:rFonts w:ascii="Cambria Math" w:hAnsi="Cambria Math" w:cs="Arial"/>
              </w:rPr>
              <m:t>1</m:t>
            </m:r>
          </m:sub>
        </m:sSub>
        <m:r>
          <w:rPr>
            <w:rFonts w:ascii="Cambria Math" w:hAnsi="Cambria Math" w:cs="Arial"/>
          </w:rPr>
          <m:t xml:space="preserve">, </m:t>
        </m:r>
      </m:oMath>
      <w:r w:rsidR="00A54F6D">
        <w:rPr>
          <w:rFonts w:ascii="Arial" w:hAnsi="Arial" w:cs="Arial"/>
        </w:rPr>
        <w:t xml:space="preserve">and </w:t>
      </w:r>
      <m:oMath>
        <m:sSub>
          <m:sSubPr>
            <m:ctrlPr>
              <w:rPr>
                <w:rFonts w:ascii="Cambria Math" w:hAnsi="Cambria Math" w:cs="Arial"/>
                <w:i/>
              </w:rPr>
            </m:ctrlPr>
          </m:sSubPr>
          <m:e>
            <m:r>
              <w:rPr>
                <w:rFonts w:ascii="Cambria Math" w:hAnsi="Cambria Math" w:cs="Arial"/>
              </w:rPr>
              <m:t>W</m:t>
            </m:r>
          </m:e>
          <m:sub>
            <m:r>
              <w:rPr>
                <w:rFonts w:ascii="Cambria Math" w:hAnsi="Cambria Math" w:cs="Arial"/>
              </w:rPr>
              <m:t>2</m:t>
            </m:r>
          </m:sub>
        </m:sSub>
      </m:oMath>
      <w:r w:rsidR="00E56326">
        <w:rPr>
          <w:rFonts w:ascii="Arial" w:hAnsi="Arial" w:cs="Arial"/>
        </w:rPr>
        <w:t xml:space="preserve"> would be the causal parameters of the life-course </w:t>
      </w:r>
      <w:r w:rsidR="007B7EDA">
        <w:rPr>
          <w:rFonts w:ascii="Arial" w:hAnsi="Arial" w:cs="Arial"/>
        </w:rPr>
        <w:t>effect</w:t>
      </w:r>
      <w:r w:rsidR="00E56326">
        <w:rPr>
          <w:rFonts w:ascii="Arial" w:hAnsi="Arial" w:cs="Arial"/>
        </w:rPr>
        <w:t xml:space="preserve">, and </w:t>
      </w:r>
      <w:r w:rsidR="00C80077">
        <w:rPr>
          <w:rFonts w:ascii="Arial" w:hAnsi="Arial" w:cs="Arial"/>
        </w:rPr>
        <w:t xml:space="preserve">the </w:t>
      </w:r>
      <w:r w:rsidR="00E56326">
        <w:rPr>
          <w:rFonts w:ascii="Arial" w:hAnsi="Arial" w:cs="Arial"/>
        </w:rPr>
        <w:t xml:space="preserve">contribution of </w:t>
      </w:r>
      <w:r w:rsidR="007B7EDA">
        <w:rPr>
          <w:rFonts w:ascii="Arial" w:hAnsi="Arial" w:cs="Arial"/>
        </w:rPr>
        <w:t>period 1 and 2.</w:t>
      </w:r>
    </w:p>
    <w:p w14:paraId="6B459422" w14:textId="77777777" w:rsidR="00E24045" w:rsidRDefault="00E24045" w:rsidP="00915D5F">
      <w:pPr>
        <w:spacing w:line="480" w:lineRule="auto"/>
        <w:rPr>
          <w:rFonts w:ascii="Arial" w:hAnsi="Arial" w:cs="Arial"/>
        </w:rPr>
      </w:pPr>
    </w:p>
    <w:p w14:paraId="4BFECEBA" w14:textId="0C63C9E9" w:rsidR="00915D5F" w:rsidRPr="0025182F" w:rsidRDefault="00915D5F" w:rsidP="0025182F">
      <w:pPr>
        <w:pStyle w:val="Heading3"/>
        <w:rPr>
          <w:rFonts w:ascii="Arial" w:hAnsi="Arial" w:cs="Arial"/>
          <w:b/>
          <w:bCs/>
          <w:i/>
          <w:iCs/>
          <w:color w:val="000000" w:themeColor="text1"/>
          <w:sz w:val="24"/>
          <w:szCs w:val="24"/>
        </w:rPr>
      </w:pPr>
      <w:bookmarkStart w:id="5" w:name="_Toc213674417"/>
      <w:r w:rsidRPr="0025182F">
        <w:rPr>
          <w:rFonts w:ascii="Arial" w:hAnsi="Arial" w:cs="Arial"/>
          <w:b/>
          <w:bCs/>
          <w:i/>
          <w:iCs/>
          <w:color w:val="000000" w:themeColor="text1"/>
          <w:sz w:val="24"/>
          <w:szCs w:val="24"/>
        </w:rPr>
        <w:t>Multiple imputation</w:t>
      </w:r>
      <w:bookmarkEnd w:id="5"/>
    </w:p>
    <w:p w14:paraId="094D8B24" w14:textId="36069AC4" w:rsidR="00915D5F" w:rsidRDefault="00B150EC" w:rsidP="00915D5F">
      <w:pPr>
        <w:spacing w:line="480" w:lineRule="auto"/>
        <w:rPr>
          <w:rFonts w:ascii="Arial" w:hAnsi="Arial" w:cs="Arial"/>
        </w:rPr>
      </w:pPr>
      <w:r>
        <w:rPr>
          <w:rFonts w:ascii="Arial" w:hAnsi="Arial" w:cs="Arial"/>
        </w:rPr>
        <w:t xml:space="preserve">The </w:t>
      </w:r>
      <w:r w:rsidR="00915D5F">
        <w:rPr>
          <w:rFonts w:ascii="Arial" w:hAnsi="Arial" w:cs="Arial"/>
        </w:rPr>
        <w:t xml:space="preserve">Table below shows the number of missingness and missing rate of variables in this study. Only parental highest education levels had a missing rate &gt;10%. Therefore, for computational efficiency, we generated five imputed datasets with 10 iterations for each. Multiple imputation was performed using </w:t>
      </w:r>
      <w:r w:rsidR="00915D5F" w:rsidRPr="00BE0D3E">
        <w:rPr>
          <w:rFonts w:ascii="Arial" w:hAnsi="Arial" w:cs="Arial"/>
          <w:i/>
          <w:iCs/>
        </w:rPr>
        <w:t>mice</w:t>
      </w:r>
      <w:r w:rsidR="00915D5F">
        <w:rPr>
          <w:rFonts w:ascii="Arial" w:hAnsi="Arial" w:cs="Arial"/>
        </w:rPr>
        <w:t xml:space="preserve"> and </w:t>
      </w:r>
      <w:proofErr w:type="spellStart"/>
      <w:r w:rsidR="00915D5F" w:rsidRPr="00BE0D3E">
        <w:rPr>
          <w:rFonts w:ascii="Arial" w:hAnsi="Arial" w:cs="Arial"/>
          <w:i/>
          <w:iCs/>
        </w:rPr>
        <w:t>miceadd</w:t>
      </w:r>
      <w:proofErr w:type="spellEnd"/>
      <w:r w:rsidR="00915D5F">
        <w:rPr>
          <w:rFonts w:ascii="Arial" w:hAnsi="Arial" w:cs="Arial"/>
        </w:rPr>
        <w:t xml:space="preserve"> R package. Besides </w:t>
      </w:r>
      <w:r w:rsidR="008E104F">
        <w:rPr>
          <w:rFonts w:ascii="Arial" w:hAnsi="Arial" w:cs="Arial"/>
        </w:rPr>
        <w:t xml:space="preserve">the </w:t>
      </w:r>
      <w:r w:rsidR="00915D5F">
        <w:rPr>
          <w:rFonts w:ascii="Arial" w:hAnsi="Arial" w:cs="Arial"/>
        </w:rPr>
        <w:t xml:space="preserve">included variables, </w:t>
      </w:r>
      <w:r w:rsidR="00915D5F">
        <w:rPr>
          <w:rFonts w:ascii="Arial" w:hAnsi="Arial" w:cs="Arial"/>
        </w:rPr>
        <w:lastRenderedPageBreak/>
        <w:t>Hispanic/Latino background and cigarette use were also included in predicting the missing values.</w:t>
      </w:r>
      <w:r w:rsidR="00B1536F">
        <w:rPr>
          <w:rFonts w:ascii="Arial" w:hAnsi="Arial" w:cs="Arial"/>
        </w:rPr>
        <w:t xml:space="preserve"> Results were pooled across imputed datasets by directly taking the average for MSBRLM</w:t>
      </w:r>
      <w:r w:rsidR="00B1536F">
        <w:rPr>
          <w:rFonts w:ascii="Arial" w:hAnsi="Arial" w:cs="Arial"/>
        </w:rPr>
        <w:fldChar w:fldCharType="begin"/>
      </w:r>
      <w:r w:rsidR="00B1536F">
        <w:rPr>
          <w:rFonts w:ascii="Arial" w:hAnsi="Arial" w:cs="Arial"/>
        </w:rPr>
        <w:instrText xml:space="preserve"> ADDIN EN.CITE &lt;EndNote&gt;&lt;Cite&gt;&lt;Author&gt;Hewson&lt;/Author&gt;&lt;Year&gt;2015&lt;/Year&gt;&lt;RecNum&gt;698&lt;/RecNum&gt;&lt;DisplayText&gt;&lt;style face="superscript"&gt;8&lt;/style&gt;&lt;/DisplayText&gt;&lt;record&gt;&lt;rec-number&gt;698&lt;/rec-number&gt;&lt;foreign-keys&gt;&lt;key app="EN" db-id="2ew0dsr26sx5afep0favzw03sp9pfrvtxdes" timestamp="1747542313"&gt;698&lt;/key&gt;&lt;/foreign-keys&gt;&lt;ref-type name="Journal Article"&gt;17&lt;/ref-type&gt;&lt;contributors&gt;&lt;authors&gt;&lt;author&gt;Hewson, Paul&lt;/author&gt;&lt;/authors&gt;&lt;/contributors&gt;&lt;titles&gt;&lt;title&gt;Bayesian Data Analysis 3rd edn A. Gelman, J. B. Carlin, H. S. St</w:instrText>
      </w:r>
      <w:r w:rsidR="00B1536F">
        <w:rPr>
          <w:rFonts w:ascii="Arial" w:hAnsi="Arial" w:cs="Arial" w:hint="eastAsia"/>
        </w:rPr>
        <w:instrText>ern, D. B. Dunson, A. Vehtari and D. B. Rubin, 2013 Boca Raton, Chapman and Hall</w:instrText>
      </w:r>
      <w:r w:rsidR="00B1536F">
        <w:rPr>
          <w:rFonts w:ascii="Arial" w:hAnsi="Arial" w:cs="Arial" w:hint="eastAsia"/>
        </w:rPr>
        <w:instrText>–</w:instrText>
      </w:r>
      <w:r w:rsidR="00B1536F">
        <w:rPr>
          <w:rFonts w:ascii="Arial" w:hAnsi="Arial" w:cs="Arial" w:hint="eastAsia"/>
        </w:rPr>
        <w:instrText>CRC 676 pp., £44.99 ISBN 1</w:instrText>
      </w:r>
      <w:r w:rsidR="00B1536F">
        <w:rPr>
          <w:rFonts w:ascii="Arial" w:hAnsi="Arial" w:cs="Arial" w:hint="eastAsia"/>
        </w:rPr>
        <w:instrText>‐</w:instrText>
      </w:r>
      <w:r w:rsidR="00B1536F">
        <w:rPr>
          <w:rFonts w:ascii="Arial" w:hAnsi="Arial" w:cs="Arial" w:hint="eastAsia"/>
        </w:rPr>
        <w:instrText>439</w:instrText>
      </w:r>
      <w:r w:rsidR="00B1536F">
        <w:rPr>
          <w:rFonts w:ascii="Arial" w:hAnsi="Arial" w:cs="Arial" w:hint="eastAsia"/>
        </w:rPr>
        <w:instrText>‐</w:instrText>
      </w:r>
      <w:r w:rsidR="00B1536F">
        <w:rPr>
          <w:rFonts w:ascii="Arial" w:hAnsi="Arial" w:cs="Arial" w:hint="eastAsia"/>
        </w:rPr>
        <w:instrText>84095</w:instrText>
      </w:r>
      <w:r w:rsidR="00B1536F">
        <w:rPr>
          <w:rFonts w:ascii="Arial" w:hAnsi="Arial" w:cs="Arial" w:hint="eastAsia"/>
        </w:rPr>
        <w:instrText>‐</w:instrText>
      </w:r>
      <w:r w:rsidR="00B1536F">
        <w:rPr>
          <w:rFonts w:ascii="Arial" w:hAnsi="Arial" w:cs="Arial" w:hint="eastAsia"/>
        </w:rPr>
        <w:instrText>4&lt;/title&gt;&lt;secondary-title&gt;Journal of the Royal Statistical Society: Series A (Statistics in Society)&lt;/secondary-title&gt;&lt;/titles&gt;&lt;periodica</w:instrText>
      </w:r>
      <w:r w:rsidR="00B1536F">
        <w:rPr>
          <w:rFonts w:ascii="Arial" w:hAnsi="Arial" w:cs="Arial"/>
        </w:rPr>
        <w:instrText>l&gt;&lt;full-title&gt;Journal of the Royal Statistical Society: Series A (Statistics in Society)&lt;/full-title&gt;&lt;/periodical&gt;&lt;volume&gt;178&lt;/volume&gt;&lt;dates&gt;&lt;year&gt;2015&lt;/year&gt;&lt;pub-dates&gt;&lt;date&gt;01/01&lt;/date&gt;&lt;/pub-dates&gt;&lt;/dates&gt;&lt;urls&gt;&lt;/urls&gt;&lt;electronic-resource-num&gt;10.1111/j.1467-985X.2014.12096_1.x&lt;/electronic-resource-num&gt;&lt;/record&gt;&lt;/Cite&gt;&lt;/EndNote&gt;</w:instrText>
      </w:r>
      <w:r w:rsidR="00B1536F">
        <w:rPr>
          <w:rFonts w:ascii="Arial" w:hAnsi="Arial" w:cs="Arial"/>
        </w:rPr>
        <w:fldChar w:fldCharType="separate"/>
      </w:r>
      <w:r w:rsidR="00B1536F" w:rsidRPr="00B1536F">
        <w:rPr>
          <w:rFonts w:ascii="Arial" w:hAnsi="Arial" w:cs="Arial"/>
          <w:noProof/>
          <w:vertAlign w:val="superscript"/>
        </w:rPr>
        <w:t>8</w:t>
      </w:r>
      <w:r w:rsidR="00B1536F">
        <w:rPr>
          <w:rFonts w:ascii="Arial" w:hAnsi="Arial" w:cs="Arial"/>
        </w:rPr>
        <w:fldChar w:fldCharType="end"/>
      </w:r>
      <w:r w:rsidR="00B1536F">
        <w:rPr>
          <w:rFonts w:ascii="Arial" w:hAnsi="Arial" w:cs="Arial"/>
        </w:rPr>
        <w:t xml:space="preserve"> and using Rubin’s rule for causal mediation analysis and MSM.</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6"/>
        <w:gridCol w:w="3117"/>
        <w:gridCol w:w="3117"/>
      </w:tblGrid>
      <w:tr w:rsidR="00915D5F" w:rsidRPr="004C4D80" w14:paraId="6D29AE63" w14:textId="77777777" w:rsidTr="00413518">
        <w:tc>
          <w:tcPr>
            <w:tcW w:w="3116" w:type="dxa"/>
            <w:tcBorders>
              <w:top w:val="single" w:sz="4" w:space="0" w:color="auto"/>
              <w:bottom w:val="single" w:sz="4" w:space="0" w:color="auto"/>
            </w:tcBorders>
          </w:tcPr>
          <w:p w14:paraId="7EDFA82F" w14:textId="77777777" w:rsidR="00915D5F" w:rsidRPr="004C4D80" w:rsidRDefault="00915D5F" w:rsidP="00413518">
            <w:pPr>
              <w:rPr>
                <w:rFonts w:ascii="Arial" w:hAnsi="Arial" w:cs="Arial"/>
                <w:sz w:val="16"/>
                <w:szCs w:val="16"/>
              </w:rPr>
            </w:pPr>
            <w:r w:rsidRPr="004C4D80">
              <w:rPr>
                <w:rFonts w:ascii="Arial" w:hAnsi="Arial" w:cs="Arial"/>
                <w:sz w:val="16"/>
                <w:szCs w:val="16"/>
              </w:rPr>
              <w:t>Variables</w:t>
            </w:r>
          </w:p>
        </w:tc>
        <w:tc>
          <w:tcPr>
            <w:tcW w:w="3117" w:type="dxa"/>
            <w:tcBorders>
              <w:top w:val="single" w:sz="4" w:space="0" w:color="auto"/>
              <w:bottom w:val="single" w:sz="4" w:space="0" w:color="auto"/>
            </w:tcBorders>
          </w:tcPr>
          <w:p w14:paraId="6544178C" w14:textId="77777777" w:rsidR="00915D5F" w:rsidRPr="004C4D80" w:rsidRDefault="00915D5F" w:rsidP="00413518">
            <w:pPr>
              <w:rPr>
                <w:rFonts w:ascii="Arial" w:hAnsi="Arial" w:cs="Arial"/>
                <w:sz w:val="16"/>
                <w:szCs w:val="16"/>
              </w:rPr>
            </w:pPr>
            <w:r w:rsidRPr="004C4D80">
              <w:rPr>
                <w:rFonts w:ascii="Arial" w:hAnsi="Arial" w:cs="Arial"/>
                <w:sz w:val="16"/>
                <w:szCs w:val="16"/>
              </w:rPr>
              <w:t>Missing N</w:t>
            </w:r>
          </w:p>
        </w:tc>
        <w:tc>
          <w:tcPr>
            <w:tcW w:w="3117" w:type="dxa"/>
            <w:tcBorders>
              <w:top w:val="single" w:sz="4" w:space="0" w:color="auto"/>
              <w:bottom w:val="single" w:sz="4" w:space="0" w:color="auto"/>
            </w:tcBorders>
          </w:tcPr>
          <w:p w14:paraId="00483519" w14:textId="77777777" w:rsidR="00915D5F" w:rsidRPr="004C4D80" w:rsidRDefault="00915D5F" w:rsidP="00413518">
            <w:pPr>
              <w:rPr>
                <w:rFonts w:ascii="Arial" w:hAnsi="Arial" w:cs="Arial"/>
                <w:sz w:val="16"/>
                <w:szCs w:val="16"/>
              </w:rPr>
            </w:pPr>
            <w:r w:rsidRPr="004C4D80">
              <w:rPr>
                <w:rFonts w:ascii="Arial" w:hAnsi="Arial" w:cs="Arial"/>
                <w:sz w:val="16"/>
                <w:szCs w:val="16"/>
              </w:rPr>
              <w:t>Missing rate</w:t>
            </w:r>
            <w:r>
              <w:rPr>
                <w:rFonts w:ascii="Arial" w:hAnsi="Arial" w:cs="Arial"/>
                <w:sz w:val="16"/>
                <w:szCs w:val="16"/>
              </w:rPr>
              <w:t xml:space="preserve"> (%)</w:t>
            </w:r>
          </w:p>
        </w:tc>
      </w:tr>
      <w:tr w:rsidR="00915D5F" w:rsidRPr="004C4D80" w14:paraId="01BD17C2" w14:textId="77777777" w:rsidTr="00413518">
        <w:tc>
          <w:tcPr>
            <w:tcW w:w="3116" w:type="dxa"/>
            <w:tcBorders>
              <w:top w:val="single" w:sz="4" w:space="0" w:color="auto"/>
            </w:tcBorders>
          </w:tcPr>
          <w:p w14:paraId="7313EF8B" w14:textId="77777777" w:rsidR="00915D5F" w:rsidRPr="004C4D80" w:rsidRDefault="00915D5F" w:rsidP="00413518">
            <w:pPr>
              <w:rPr>
                <w:rFonts w:ascii="Arial" w:hAnsi="Arial" w:cs="Arial"/>
                <w:sz w:val="16"/>
                <w:szCs w:val="16"/>
              </w:rPr>
            </w:pPr>
            <w:r w:rsidRPr="004C4D80">
              <w:rPr>
                <w:rFonts w:ascii="Arial" w:hAnsi="Arial" w:cs="Arial"/>
                <w:sz w:val="16"/>
                <w:szCs w:val="16"/>
              </w:rPr>
              <w:t>Age</w:t>
            </w:r>
          </w:p>
        </w:tc>
        <w:tc>
          <w:tcPr>
            <w:tcW w:w="3117" w:type="dxa"/>
            <w:tcBorders>
              <w:top w:val="single" w:sz="4" w:space="0" w:color="auto"/>
            </w:tcBorders>
          </w:tcPr>
          <w:p w14:paraId="5ED99F28" w14:textId="77777777" w:rsidR="00915D5F" w:rsidRPr="004C4D80" w:rsidRDefault="00915D5F" w:rsidP="00413518">
            <w:pPr>
              <w:rPr>
                <w:rFonts w:ascii="Arial" w:hAnsi="Arial" w:cs="Arial"/>
                <w:sz w:val="16"/>
                <w:szCs w:val="16"/>
              </w:rPr>
            </w:pPr>
            <w:r w:rsidRPr="004C4D80">
              <w:rPr>
                <w:rFonts w:ascii="Arial" w:hAnsi="Arial" w:cs="Arial"/>
                <w:sz w:val="16"/>
                <w:szCs w:val="16"/>
              </w:rPr>
              <w:t>0</w:t>
            </w:r>
          </w:p>
        </w:tc>
        <w:tc>
          <w:tcPr>
            <w:tcW w:w="3117" w:type="dxa"/>
            <w:tcBorders>
              <w:top w:val="single" w:sz="4" w:space="0" w:color="auto"/>
            </w:tcBorders>
          </w:tcPr>
          <w:p w14:paraId="5DBB9E84" w14:textId="77777777" w:rsidR="00915D5F" w:rsidRPr="004C4D80" w:rsidRDefault="00915D5F" w:rsidP="00413518">
            <w:pPr>
              <w:rPr>
                <w:rFonts w:ascii="Arial" w:hAnsi="Arial" w:cs="Arial"/>
                <w:sz w:val="16"/>
                <w:szCs w:val="16"/>
              </w:rPr>
            </w:pPr>
            <w:r>
              <w:rPr>
                <w:rFonts w:ascii="Arial" w:hAnsi="Arial" w:cs="Arial"/>
                <w:sz w:val="16"/>
                <w:szCs w:val="16"/>
              </w:rPr>
              <w:t>0</w:t>
            </w:r>
          </w:p>
        </w:tc>
      </w:tr>
      <w:tr w:rsidR="00915D5F" w:rsidRPr="004C4D80" w14:paraId="07F00253" w14:textId="77777777" w:rsidTr="00413518">
        <w:tc>
          <w:tcPr>
            <w:tcW w:w="3116" w:type="dxa"/>
          </w:tcPr>
          <w:p w14:paraId="4E450CDF" w14:textId="77777777" w:rsidR="00915D5F" w:rsidRPr="004C4D80" w:rsidRDefault="00915D5F" w:rsidP="00413518">
            <w:pPr>
              <w:rPr>
                <w:rFonts w:ascii="Arial" w:hAnsi="Arial" w:cs="Arial"/>
                <w:sz w:val="16"/>
                <w:szCs w:val="16"/>
              </w:rPr>
            </w:pPr>
            <w:r w:rsidRPr="004C4D80">
              <w:rPr>
                <w:rFonts w:ascii="Arial" w:hAnsi="Arial" w:cs="Arial"/>
                <w:sz w:val="16"/>
                <w:szCs w:val="16"/>
              </w:rPr>
              <w:t>Sex</w:t>
            </w:r>
          </w:p>
        </w:tc>
        <w:tc>
          <w:tcPr>
            <w:tcW w:w="3117" w:type="dxa"/>
          </w:tcPr>
          <w:p w14:paraId="4A0BA4F9" w14:textId="77777777" w:rsidR="00915D5F" w:rsidRPr="004C4D80" w:rsidRDefault="00915D5F" w:rsidP="00413518">
            <w:pPr>
              <w:rPr>
                <w:rFonts w:ascii="Arial" w:hAnsi="Arial" w:cs="Arial"/>
                <w:sz w:val="16"/>
                <w:szCs w:val="16"/>
              </w:rPr>
            </w:pPr>
            <w:r w:rsidRPr="004C4D80">
              <w:rPr>
                <w:rFonts w:ascii="Arial" w:hAnsi="Arial" w:cs="Arial"/>
                <w:sz w:val="16"/>
                <w:szCs w:val="16"/>
              </w:rPr>
              <w:t>0</w:t>
            </w:r>
          </w:p>
        </w:tc>
        <w:tc>
          <w:tcPr>
            <w:tcW w:w="3117" w:type="dxa"/>
          </w:tcPr>
          <w:p w14:paraId="3BC4CCC2" w14:textId="77777777" w:rsidR="00915D5F" w:rsidRPr="004C4D80" w:rsidRDefault="00915D5F" w:rsidP="00413518">
            <w:pPr>
              <w:rPr>
                <w:rFonts w:ascii="Arial" w:hAnsi="Arial" w:cs="Arial"/>
                <w:sz w:val="16"/>
                <w:szCs w:val="16"/>
              </w:rPr>
            </w:pPr>
            <w:r>
              <w:rPr>
                <w:rFonts w:ascii="Arial" w:hAnsi="Arial" w:cs="Arial"/>
                <w:sz w:val="16"/>
                <w:szCs w:val="16"/>
              </w:rPr>
              <w:t>0</w:t>
            </w:r>
          </w:p>
        </w:tc>
      </w:tr>
      <w:tr w:rsidR="00915D5F" w:rsidRPr="004C4D80" w14:paraId="6700624E" w14:textId="77777777" w:rsidTr="00413518">
        <w:tc>
          <w:tcPr>
            <w:tcW w:w="3116" w:type="dxa"/>
          </w:tcPr>
          <w:p w14:paraId="1D95E772" w14:textId="77777777" w:rsidR="00915D5F" w:rsidRPr="004C4D80" w:rsidRDefault="00915D5F" w:rsidP="00413518">
            <w:pPr>
              <w:rPr>
                <w:rFonts w:ascii="Arial" w:hAnsi="Arial" w:cs="Arial"/>
                <w:sz w:val="16"/>
                <w:szCs w:val="16"/>
              </w:rPr>
            </w:pPr>
            <w:r w:rsidRPr="004C4D80">
              <w:rPr>
                <w:rFonts w:ascii="Arial" w:hAnsi="Arial" w:cs="Arial"/>
                <w:sz w:val="16"/>
                <w:szCs w:val="16"/>
              </w:rPr>
              <w:t>Nativity</w:t>
            </w:r>
          </w:p>
        </w:tc>
        <w:tc>
          <w:tcPr>
            <w:tcW w:w="3117" w:type="dxa"/>
          </w:tcPr>
          <w:p w14:paraId="1ADCCA39" w14:textId="77777777" w:rsidR="00915D5F" w:rsidRPr="004C4D80" w:rsidRDefault="00915D5F" w:rsidP="00413518">
            <w:pPr>
              <w:rPr>
                <w:rFonts w:ascii="Arial" w:hAnsi="Arial" w:cs="Arial"/>
                <w:sz w:val="16"/>
                <w:szCs w:val="16"/>
              </w:rPr>
            </w:pPr>
            <w:r w:rsidRPr="004C4D80">
              <w:rPr>
                <w:rFonts w:ascii="Arial" w:hAnsi="Arial" w:cs="Arial"/>
                <w:sz w:val="16"/>
                <w:szCs w:val="16"/>
              </w:rPr>
              <w:t>1</w:t>
            </w:r>
          </w:p>
        </w:tc>
        <w:tc>
          <w:tcPr>
            <w:tcW w:w="3117" w:type="dxa"/>
          </w:tcPr>
          <w:p w14:paraId="23469CF7" w14:textId="77777777" w:rsidR="00915D5F" w:rsidRPr="004C4D80" w:rsidRDefault="00915D5F" w:rsidP="00413518">
            <w:pPr>
              <w:rPr>
                <w:rFonts w:ascii="Arial" w:hAnsi="Arial" w:cs="Arial"/>
                <w:sz w:val="16"/>
                <w:szCs w:val="16"/>
              </w:rPr>
            </w:pPr>
            <w:r>
              <w:rPr>
                <w:rFonts w:ascii="Arial" w:hAnsi="Arial" w:cs="Arial"/>
                <w:sz w:val="16"/>
                <w:szCs w:val="16"/>
              </w:rPr>
              <w:t>0.1</w:t>
            </w:r>
          </w:p>
        </w:tc>
      </w:tr>
      <w:tr w:rsidR="00915D5F" w:rsidRPr="004C4D80" w14:paraId="0925878B" w14:textId="77777777" w:rsidTr="00413518">
        <w:tc>
          <w:tcPr>
            <w:tcW w:w="3116" w:type="dxa"/>
          </w:tcPr>
          <w:p w14:paraId="14C83B7B" w14:textId="77777777" w:rsidR="00915D5F" w:rsidRPr="004C4D80" w:rsidRDefault="00915D5F" w:rsidP="00413518">
            <w:pPr>
              <w:rPr>
                <w:rFonts w:ascii="Arial" w:hAnsi="Arial" w:cs="Arial"/>
                <w:sz w:val="16"/>
                <w:szCs w:val="16"/>
              </w:rPr>
            </w:pPr>
            <w:r w:rsidRPr="004C4D80">
              <w:rPr>
                <w:rFonts w:ascii="Arial" w:hAnsi="Arial" w:cs="Arial"/>
                <w:sz w:val="16"/>
                <w:szCs w:val="16"/>
              </w:rPr>
              <w:t xml:space="preserve">Parental highest education levels </w:t>
            </w:r>
          </w:p>
        </w:tc>
        <w:tc>
          <w:tcPr>
            <w:tcW w:w="3117" w:type="dxa"/>
          </w:tcPr>
          <w:p w14:paraId="609E9BCC" w14:textId="77777777" w:rsidR="00915D5F" w:rsidRPr="004C4D80" w:rsidRDefault="00915D5F" w:rsidP="00413518">
            <w:pPr>
              <w:rPr>
                <w:rFonts w:ascii="Arial" w:hAnsi="Arial" w:cs="Arial"/>
                <w:sz w:val="16"/>
                <w:szCs w:val="16"/>
              </w:rPr>
            </w:pPr>
            <w:r w:rsidRPr="004C4D80">
              <w:rPr>
                <w:rFonts w:ascii="Arial" w:hAnsi="Arial" w:cs="Arial"/>
                <w:sz w:val="16"/>
                <w:szCs w:val="16"/>
              </w:rPr>
              <w:t>107</w:t>
            </w:r>
          </w:p>
        </w:tc>
        <w:tc>
          <w:tcPr>
            <w:tcW w:w="3117" w:type="dxa"/>
          </w:tcPr>
          <w:p w14:paraId="3FCBD134" w14:textId="77777777" w:rsidR="00915D5F" w:rsidRPr="004C4D80" w:rsidRDefault="00915D5F" w:rsidP="00413518">
            <w:pPr>
              <w:rPr>
                <w:rFonts w:ascii="Arial" w:hAnsi="Arial" w:cs="Arial"/>
                <w:sz w:val="16"/>
                <w:szCs w:val="16"/>
              </w:rPr>
            </w:pPr>
            <w:r>
              <w:rPr>
                <w:rFonts w:ascii="Arial" w:hAnsi="Arial" w:cs="Arial"/>
                <w:sz w:val="16"/>
                <w:szCs w:val="16"/>
              </w:rPr>
              <w:t>11.0</w:t>
            </w:r>
          </w:p>
        </w:tc>
      </w:tr>
      <w:tr w:rsidR="00915D5F" w:rsidRPr="004C4D80" w14:paraId="4D12FB0D" w14:textId="77777777" w:rsidTr="00413518">
        <w:tc>
          <w:tcPr>
            <w:tcW w:w="3116" w:type="dxa"/>
          </w:tcPr>
          <w:p w14:paraId="7FCD9631" w14:textId="77777777" w:rsidR="00915D5F" w:rsidRPr="004C4D80" w:rsidRDefault="00915D5F" w:rsidP="00413518">
            <w:pPr>
              <w:rPr>
                <w:rFonts w:ascii="Arial" w:hAnsi="Arial" w:cs="Arial"/>
                <w:sz w:val="16"/>
                <w:szCs w:val="16"/>
              </w:rPr>
            </w:pPr>
            <w:r w:rsidRPr="004C4D80">
              <w:rPr>
                <w:rFonts w:ascii="Arial" w:hAnsi="Arial" w:cs="Arial"/>
                <w:sz w:val="16"/>
                <w:szCs w:val="16"/>
              </w:rPr>
              <w:t xml:space="preserve">Highest education levels </w:t>
            </w:r>
          </w:p>
        </w:tc>
        <w:tc>
          <w:tcPr>
            <w:tcW w:w="3117" w:type="dxa"/>
          </w:tcPr>
          <w:p w14:paraId="0D07C692" w14:textId="77777777" w:rsidR="00915D5F" w:rsidRPr="004C4D80" w:rsidRDefault="00915D5F" w:rsidP="00413518">
            <w:pPr>
              <w:rPr>
                <w:rFonts w:ascii="Arial" w:hAnsi="Arial" w:cs="Arial"/>
                <w:sz w:val="16"/>
                <w:szCs w:val="16"/>
              </w:rPr>
            </w:pPr>
            <w:r w:rsidRPr="004C4D80">
              <w:rPr>
                <w:rFonts w:ascii="Arial" w:hAnsi="Arial" w:cs="Arial"/>
                <w:sz w:val="16"/>
                <w:szCs w:val="16"/>
              </w:rPr>
              <w:t>2</w:t>
            </w:r>
          </w:p>
        </w:tc>
        <w:tc>
          <w:tcPr>
            <w:tcW w:w="3117" w:type="dxa"/>
          </w:tcPr>
          <w:p w14:paraId="7E5990BF" w14:textId="77777777" w:rsidR="00915D5F" w:rsidRPr="004C4D80" w:rsidRDefault="00915D5F" w:rsidP="00413518">
            <w:pPr>
              <w:rPr>
                <w:rFonts w:ascii="Arial" w:hAnsi="Arial" w:cs="Arial"/>
                <w:sz w:val="16"/>
                <w:szCs w:val="16"/>
              </w:rPr>
            </w:pPr>
            <w:r>
              <w:rPr>
                <w:rFonts w:ascii="Arial" w:hAnsi="Arial" w:cs="Arial"/>
                <w:sz w:val="16"/>
                <w:szCs w:val="16"/>
              </w:rPr>
              <w:t>0.2</w:t>
            </w:r>
          </w:p>
        </w:tc>
      </w:tr>
      <w:tr w:rsidR="00915D5F" w:rsidRPr="004C4D80" w14:paraId="07B62140" w14:textId="77777777" w:rsidTr="00413518">
        <w:tc>
          <w:tcPr>
            <w:tcW w:w="3116" w:type="dxa"/>
          </w:tcPr>
          <w:p w14:paraId="6C3611BD" w14:textId="77777777" w:rsidR="00915D5F" w:rsidRPr="004C4D80" w:rsidRDefault="00915D5F" w:rsidP="00413518">
            <w:pPr>
              <w:rPr>
                <w:rFonts w:ascii="Arial" w:hAnsi="Arial" w:cs="Arial"/>
                <w:sz w:val="16"/>
                <w:szCs w:val="16"/>
              </w:rPr>
            </w:pPr>
            <w:r w:rsidRPr="004C4D80">
              <w:rPr>
                <w:rFonts w:ascii="Arial" w:hAnsi="Arial" w:cs="Arial"/>
                <w:sz w:val="16"/>
                <w:szCs w:val="16"/>
              </w:rPr>
              <w:t>Household income</w:t>
            </w:r>
          </w:p>
        </w:tc>
        <w:tc>
          <w:tcPr>
            <w:tcW w:w="3117" w:type="dxa"/>
          </w:tcPr>
          <w:p w14:paraId="71536EB4" w14:textId="77777777" w:rsidR="00915D5F" w:rsidRPr="004C4D80" w:rsidRDefault="00915D5F" w:rsidP="00413518">
            <w:pPr>
              <w:rPr>
                <w:rFonts w:ascii="Arial" w:hAnsi="Arial" w:cs="Arial"/>
                <w:sz w:val="16"/>
                <w:szCs w:val="16"/>
              </w:rPr>
            </w:pPr>
            <w:r w:rsidRPr="004C4D80">
              <w:rPr>
                <w:rFonts w:ascii="Arial" w:hAnsi="Arial" w:cs="Arial"/>
                <w:sz w:val="16"/>
                <w:szCs w:val="16"/>
              </w:rPr>
              <w:t>0</w:t>
            </w:r>
          </w:p>
        </w:tc>
        <w:tc>
          <w:tcPr>
            <w:tcW w:w="3117" w:type="dxa"/>
          </w:tcPr>
          <w:p w14:paraId="28CAD0B9" w14:textId="77777777" w:rsidR="00915D5F" w:rsidRPr="004C4D80" w:rsidRDefault="00915D5F" w:rsidP="00413518">
            <w:pPr>
              <w:rPr>
                <w:rFonts w:ascii="Arial" w:hAnsi="Arial" w:cs="Arial"/>
                <w:sz w:val="16"/>
                <w:szCs w:val="16"/>
              </w:rPr>
            </w:pPr>
            <w:r>
              <w:rPr>
                <w:rFonts w:ascii="Arial" w:hAnsi="Arial" w:cs="Arial"/>
                <w:sz w:val="16"/>
                <w:szCs w:val="16"/>
              </w:rPr>
              <w:t>0</w:t>
            </w:r>
          </w:p>
        </w:tc>
      </w:tr>
      <w:tr w:rsidR="00915D5F" w:rsidRPr="004C4D80" w14:paraId="1C8F6E83" w14:textId="77777777" w:rsidTr="00413518">
        <w:tc>
          <w:tcPr>
            <w:tcW w:w="3116" w:type="dxa"/>
          </w:tcPr>
          <w:p w14:paraId="71265822" w14:textId="58B9BE23" w:rsidR="00915D5F" w:rsidRPr="004C4D80" w:rsidRDefault="005D466E" w:rsidP="00413518">
            <w:pPr>
              <w:rPr>
                <w:rFonts w:ascii="Arial" w:hAnsi="Arial" w:cs="Arial"/>
                <w:sz w:val="16"/>
                <w:szCs w:val="16"/>
              </w:rPr>
            </w:pPr>
            <w:r>
              <w:rPr>
                <w:rFonts w:ascii="Arial" w:hAnsi="Arial" w:cs="Arial"/>
                <w:sz w:val="16"/>
                <w:szCs w:val="16"/>
              </w:rPr>
              <w:t>Substance abuse by someone close</w:t>
            </w:r>
            <w:r w:rsidR="00915D5F" w:rsidRPr="004C4D80">
              <w:rPr>
                <w:rFonts w:ascii="Arial" w:hAnsi="Arial" w:cs="Arial"/>
                <w:sz w:val="16"/>
                <w:szCs w:val="16"/>
              </w:rPr>
              <w:t xml:space="preserve"> in childhood</w:t>
            </w:r>
          </w:p>
        </w:tc>
        <w:tc>
          <w:tcPr>
            <w:tcW w:w="3117" w:type="dxa"/>
          </w:tcPr>
          <w:p w14:paraId="670FFFEB" w14:textId="77777777" w:rsidR="00915D5F" w:rsidRPr="004C4D80" w:rsidRDefault="00915D5F" w:rsidP="00413518">
            <w:pPr>
              <w:rPr>
                <w:rFonts w:ascii="Arial" w:hAnsi="Arial" w:cs="Arial"/>
                <w:sz w:val="16"/>
                <w:szCs w:val="16"/>
              </w:rPr>
            </w:pPr>
            <w:r w:rsidRPr="004C4D80">
              <w:rPr>
                <w:rFonts w:ascii="Arial" w:hAnsi="Arial" w:cs="Arial"/>
                <w:sz w:val="16"/>
                <w:szCs w:val="16"/>
              </w:rPr>
              <w:t>9</w:t>
            </w:r>
          </w:p>
        </w:tc>
        <w:tc>
          <w:tcPr>
            <w:tcW w:w="3117" w:type="dxa"/>
          </w:tcPr>
          <w:p w14:paraId="6BD9C60A" w14:textId="77777777" w:rsidR="00915D5F" w:rsidRPr="004C4D80" w:rsidRDefault="00915D5F" w:rsidP="00413518">
            <w:pPr>
              <w:rPr>
                <w:rFonts w:ascii="Arial" w:hAnsi="Arial" w:cs="Arial"/>
                <w:sz w:val="16"/>
                <w:szCs w:val="16"/>
              </w:rPr>
            </w:pPr>
            <w:r>
              <w:rPr>
                <w:rFonts w:ascii="Arial" w:hAnsi="Arial" w:cs="Arial"/>
                <w:sz w:val="16"/>
                <w:szCs w:val="16"/>
              </w:rPr>
              <w:t>0.9</w:t>
            </w:r>
          </w:p>
        </w:tc>
      </w:tr>
      <w:tr w:rsidR="00915D5F" w:rsidRPr="004C4D80" w14:paraId="1805A6BC" w14:textId="77777777" w:rsidTr="00413518">
        <w:tc>
          <w:tcPr>
            <w:tcW w:w="3116" w:type="dxa"/>
          </w:tcPr>
          <w:p w14:paraId="458F5B40" w14:textId="2F9745C8" w:rsidR="00915D5F" w:rsidRPr="004C4D80" w:rsidRDefault="005D466E" w:rsidP="00413518">
            <w:pPr>
              <w:rPr>
                <w:rFonts w:ascii="Arial" w:hAnsi="Arial" w:cs="Arial"/>
                <w:sz w:val="16"/>
                <w:szCs w:val="16"/>
              </w:rPr>
            </w:pPr>
            <w:r>
              <w:rPr>
                <w:rFonts w:ascii="Arial" w:hAnsi="Arial" w:cs="Arial"/>
                <w:sz w:val="16"/>
                <w:szCs w:val="16"/>
              </w:rPr>
              <w:t>Substance abuse by someone close</w:t>
            </w:r>
            <w:r w:rsidR="00915D5F" w:rsidRPr="004C4D80">
              <w:rPr>
                <w:rFonts w:ascii="Arial" w:hAnsi="Arial" w:cs="Arial"/>
                <w:sz w:val="16"/>
                <w:szCs w:val="16"/>
              </w:rPr>
              <w:t xml:space="preserve"> in childhood</w:t>
            </w:r>
          </w:p>
        </w:tc>
        <w:tc>
          <w:tcPr>
            <w:tcW w:w="3117" w:type="dxa"/>
          </w:tcPr>
          <w:p w14:paraId="27AC80EA" w14:textId="77777777" w:rsidR="00915D5F" w:rsidRPr="004C4D80" w:rsidRDefault="00915D5F" w:rsidP="00413518">
            <w:pPr>
              <w:rPr>
                <w:rFonts w:ascii="Arial" w:hAnsi="Arial" w:cs="Arial"/>
                <w:sz w:val="16"/>
                <w:szCs w:val="16"/>
              </w:rPr>
            </w:pPr>
            <w:r w:rsidRPr="004C4D80">
              <w:rPr>
                <w:rFonts w:ascii="Arial" w:hAnsi="Arial" w:cs="Arial"/>
                <w:sz w:val="16"/>
                <w:szCs w:val="16"/>
              </w:rPr>
              <w:t>9</w:t>
            </w:r>
          </w:p>
        </w:tc>
        <w:tc>
          <w:tcPr>
            <w:tcW w:w="3117" w:type="dxa"/>
          </w:tcPr>
          <w:p w14:paraId="1FDA629B" w14:textId="77777777" w:rsidR="00915D5F" w:rsidRPr="004C4D80" w:rsidRDefault="00915D5F" w:rsidP="00413518">
            <w:pPr>
              <w:rPr>
                <w:rFonts w:ascii="Arial" w:hAnsi="Arial" w:cs="Arial"/>
                <w:sz w:val="16"/>
                <w:szCs w:val="16"/>
              </w:rPr>
            </w:pPr>
            <w:r>
              <w:rPr>
                <w:rFonts w:ascii="Arial" w:hAnsi="Arial" w:cs="Arial"/>
                <w:sz w:val="16"/>
                <w:szCs w:val="16"/>
              </w:rPr>
              <w:t>0.9</w:t>
            </w:r>
          </w:p>
        </w:tc>
      </w:tr>
      <w:tr w:rsidR="00915D5F" w:rsidRPr="004C4D80" w14:paraId="5D957C44" w14:textId="77777777" w:rsidTr="00413518">
        <w:tc>
          <w:tcPr>
            <w:tcW w:w="3116" w:type="dxa"/>
          </w:tcPr>
          <w:p w14:paraId="2BDA2648" w14:textId="77777777" w:rsidR="00915D5F" w:rsidRPr="004C4D80" w:rsidRDefault="00915D5F" w:rsidP="00413518">
            <w:pPr>
              <w:rPr>
                <w:rFonts w:ascii="Arial" w:hAnsi="Arial" w:cs="Arial"/>
                <w:sz w:val="16"/>
                <w:szCs w:val="16"/>
              </w:rPr>
            </w:pPr>
            <w:r w:rsidRPr="004C4D80">
              <w:rPr>
                <w:rFonts w:ascii="Arial" w:hAnsi="Arial" w:cs="Arial"/>
                <w:sz w:val="16"/>
                <w:szCs w:val="16"/>
              </w:rPr>
              <w:t>Material deprivation in childhood</w:t>
            </w:r>
          </w:p>
        </w:tc>
        <w:tc>
          <w:tcPr>
            <w:tcW w:w="3117" w:type="dxa"/>
          </w:tcPr>
          <w:p w14:paraId="6AFB6388" w14:textId="77777777" w:rsidR="00915D5F" w:rsidRPr="004C4D80" w:rsidRDefault="00915D5F" w:rsidP="00413518">
            <w:pPr>
              <w:rPr>
                <w:rFonts w:ascii="Arial" w:hAnsi="Arial" w:cs="Arial"/>
                <w:sz w:val="16"/>
                <w:szCs w:val="16"/>
              </w:rPr>
            </w:pPr>
            <w:r w:rsidRPr="004C4D80">
              <w:rPr>
                <w:rFonts w:ascii="Arial" w:hAnsi="Arial" w:cs="Arial"/>
                <w:sz w:val="16"/>
                <w:szCs w:val="16"/>
              </w:rPr>
              <w:t>7</w:t>
            </w:r>
          </w:p>
        </w:tc>
        <w:tc>
          <w:tcPr>
            <w:tcW w:w="3117" w:type="dxa"/>
          </w:tcPr>
          <w:p w14:paraId="49264E45" w14:textId="77777777" w:rsidR="00915D5F" w:rsidRPr="004C4D80" w:rsidRDefault="00915D5F" w:rsidP="00413518">
            <w:pPr>
              <w:rPr>
                <w:rFonts w:ascii="Arial" w:hAnsi="Arial" w:cs="Arial"/>
                <w:sz w:val="16"/>
                <w:szCs w:val="16"/>
              </w:rPr>
            </w:pPr>
            <w:r>
              <w:rPr>
                <w:rFonts w:ascii="Arial" w:hAnsi="Arial" w:cs="Arial"/>
                <w:sz w:val="16"/>
                <w:szCs w:val="16"/>
              </w:rPr>
              <w:t>0.7</w:t>
            </w:r>
          </w:p>
        </w:tc>
      </w:tr>
      <w:tr w:rsidR="00915D5F" w:rsidRPr="004C4D80" w14:paraId="147753B6" w14:textId="77777777" w:rsidTr="00413518">
        <w:tc>
          <w:tcPr>
            <w:tcW w:w="3116" w:type="dxa"/>
          </w:tcPr>
          <w:p w14:paraId="4ACD1651" w14:textId="77777777" w:rsidR="00915D5F" w:rsidRPr="004C4D80" w:rsidRDefault="00915D5F" w:rsidP="00413518">
            <w:pPr>
              <w:rPr>
                <w:rFonts w:ascii="Arial" w:hAnsi="Arial" w:cs="Arial"/>
                <w:sz w:val="16"/>
                <w:szCs w:val="16"/>
              </w:rPr>
            </w:pPr>
            <w:r w:rsidRPr="004C4D80">
              <w:rPr>
                <w:rFonts w:ascii="Arial" w:hAnsi="Arial" w:cs="Arial"/>
                <w:sz w:val="16"/>
                <w:szCs w:val="16"/>
              </w:rPr>
              <w:t>Material deprivation in adulthood</w:t>
            </w:r>
          </w:p>
        </w:tc>
        <w:tc>
          <w:tcPr>
            <w:tcW w:w="3117" w:type="dxa"/>
          </w:tcPr>
          <w:p w14:paraId="38DE048F" w14:textId="77777777" w:rsidR="00915D5F" w:rsidRPr="004C4D80" w:rsidRDefault="00915D5F" w:rsidP="00413518">
            <w:pPr>
              <w:rPr>
                <w:rFonts w:ascii="Arial" w:hAnsi="Arial" w:cs="Arial"/>
                <w:sz w:val="16"/>
                <w:szCs w:val="16"/>
              </w:rPr>
            </w:pPr>
            <w:r w:rsidRPr="004C4D80">
              <w:rPr>
                <w:rFonts w:ascii="Arial" w:hAnsi="Arial" w:cs="Arial"/>
                <w:sz w:val="16"/>
                <w:szCs w:val="16"/>
              </w:rPr>
              <w:t>1</w:t>
            </w:r>
          </w:p>
        </w:tc>
        <w:tc>
          <w:tcPr>
            <w:tcW w:w="3117" w:type="dxa"/>
          </w:tcPr>
          <w:p w14:paraId="3861A157" w14:textId="77777777" w:rsidR="00915D5F" w:rsidRPr="004C4D80" w:rsidRDefault="00915D5F" w:rsidP="00413518">
            <w:pPr>
              <w:rPr>
                <w:rFonts w:ascii="Arial" w:hAnsi="Arial" w:cs="Arial"/>
                <w:sz w:val="16"/>
                <w:szCs w:val="16"/>
              </w:rPr>
            </w:pPr>
            <w:r>
              <w:rPr>
                <w:rFonts w:ascii="Arial" w:hAnsi="Arial" w:cs="Arial"/>
                <w:sz w:val="16"/>
                <w:szCs w:val="16"/>
              </w:rPr>
              <w:t>0.1</w:t>
            </w:r>
          </w:p>
        </w:tc>
      </w:tr>
      <w:tr w:rsidR="00915D5F" w:rsidRPr="004C4D80" w14:paraId="6E08E530" w14:textId="77777777" w:rsidTr="00413518">
        <w:tc>
          <w:tcPr>
            <w:tcW w:w="3116" w:type="dxa"/>
          </w:tcPr>
          <w:p w14:paraId="40D31D12" w14:textId="77777777" w:rsidR="00915D5F" w:rsidRPr="004C4D80" w:rsidRDefault="00915D5F" w:rsidP="00413518">
            <w:pPr>
              <w:rPr>
                <w:rFonts w:ascii="Arial" w:hAnsi="Arial" w:cs="Arial"/>
                <w:sz w:val="16"/>
                <w:szCs w:val="16"/>
              </w:rPr>
            </w:pPr>
            <w:r w:rsidRPr="004C4D80">
              <w:rPr>
                <w:rFonts w:ascii="Arial" w:hAnsi="Arial" w:cs="Arial"/>
                <w:sz w:val="16"/>
                <w:szCs w:val="16"/>
              </w:rPr>
              <w:t>Physical abuse in childhood</w:t>
            </w:r>
          </w:p>
        </w:tc>
        <w:tc>
          <w:tcPr>
            <w:tcW w:w="3117" w:type="dxa"/>
          </w:tcPr>
          <w:p w14:paraId="7E0F1EF7" w14:textId="77777777" w:rsidR="00915D5F" w:rsidRPr="004C4D80" w:rsidRDefault="00915D5F" w:rsidP="00413518">
            <w:pPr>
              <w:rPr>
                <w:rFonts w:ascii="Arial" w:hAnsi="Arial" w:cs="Arial"/>
                <w:sz w:val="16"/>
                <w:szCs w:val="16"/>
              </w:rPr>
            </w:pPr>
            <w:r w:rsidRPr="004C4D80">
              <w:rPr>
                <w:rFonts w:ascii="Arial" w:hAnsi="Arial" w:cs="Arial"/>
                <w:sz w:val="16"/>
                <w:szCs w:val="16"/>
              </w:rPr>
              <w:t>15</w:t>
            </w:r>
          </w:p>
        </w:tc>
        <w:tc>
          <w:tcPr>
            <w:tcW w:w="3117" w:type="dxa"/>
          </w:tcPr>
          <w:p w14:paraId="2523EB5C" w14:textId="77777777" w:rsidR="00915D5F" w:rsidRPr="004C4D80" w:rsidRDefault="00915D5F" w:rsidP="00413518">
            <w:pPr>
              <w:rPr>
                <w:rFonts w:ascii="Arial" w:hAnsi="Arial" w:cs="Arial"/>
                <w:sz w:val="16"/>
                <w:szCs w:val="16"/>
              </w:rPr>
            </w:pPr>
            <w:r>
              <w:rPr>
                <w:rFonts w:ascii="Arial" w:hAnsi="Arial" w:cs="Arial"/>
                <w:sz w:val="16"/>
                <w:szCs w:val="16"/>
              </w:rPr>
              <w:t>1.6</w:t>
            </w:r>
          </w:p>
        </w:tc>
      </w:tr>
      <w:tr w:rsidR="00915D5F" w:rsidRPr="004C4D80" w14:paraId="183E8503" w14:textId="77777777" w:rsidTr="00413518">
        <w:tc>
          <w:tcPr>
            <w:tcW w:w="3116" w:type="dxa"/>
          </w:tcPr>
          <w:p w14:paraId="664D4830" w14:textId="77777777" w:rsidR="00915D5F" w:rsidRPr="004C4D80" w:rsidRDefault="00915D5F" w:rsidP="00413518">
            <w:pPr>
              <w:rPr>
                <w:rFonts w:ascii="Arial" w:hAnsi="Arial" w:cs="Arial"/>
                <w:sz w:val="16"/>
                <w:szCs w:val="16"/>
              </w:rPr>
            </w:pPr>
            <w:r w:rsidRPr="004C4D80">
              <w:rPr>
                <w:rFonts w:ascii="Arial" w:hAnsi="Arial" w:cs="Arial"/>
                <w:sz w:val="16"/>
                <w:szCs w:val="16"/>
              </w:rPr>
              <w:t>Physical abuse in adulthood</w:t>
            </w:r>
          </w:p>
        </w:tc>
        <w:tc>
          <w:tcPr>
            <w:tcW w:w="3117" w:type="dxa"/>
          </w:tcPr>
          <w:p w14:paraId="3DD74D0D" w14:textId="77777777" w:rsidR="00915D5F" w:rsidRPr="004C4D80" w:rsidRDefault="00915D5F" w:rsidP="00413518">
            <w:pPr>
              <w:rPr>
                <w:rFonts w:ascii="Arial" w:hAnsi="Arial" w:cs="Arial"/>
                <w:sz w:val="16"/>
                <w:szCs w:val="16"/>
              </w:rPr>
            </w:pPr>
            <w:r w:rsidRPr="004C4D80">
              <w:rPr>
                <w:rFonts w:ascii="Arial" w:hAnsi="Arial" w:cs="Arial"/>
                <w:sz w:val="16"/>
                <w:szCs w:val="16"/>
              </w:rPr>
              <w:t>7</w:t>
            </w:r>
          </w:p>
        </w:tc>
        <w:tc>
          <w:tcPr>
            <w:tcW w:w="3117" w:type="dxa"/>
          </w:tcPr>
          <w:p w14:paraId="07B3CFFB" w14:textId="77777777" w:rsidR="00915D5F" w:rsidRPr="004C4D80" w:rsidRDefault="00915D5F" w:rsidP="00413518">
            <w:pPr>
              <w:rPr>
                <w:rFonts w:ascii="Arial" w:hAnsi="Arial" w:cs="Arial"/>
                <w:sz w:val="16"/>
                <w:szCs w:val="16"/>
              </w:rPr>
            </w:pPr>
            <w:r>
              <w:rPr>
                <w:rFonts w:ascii="Arial" w:hAnsi="Arial" w:cs="Arial"/>
                <w:sz w:val="16"/>
                <w:szCs w:val="16"/>
              </w:rPr>
              <w:t>0.7</w:t>
            </w:r>
          </w:p>
        </w:tc>
      </w:tr>
      <w:tr w:rsidR="00915D5F" w:rsidRPr="004C4D80" w14:paraId="2B45EF50" w14:textId="77777777" w:rsidTr="00413518">
        <w:tc>
          <w:tcPr>
            <w:tcW w:w="3116" w:type="dxa"/>
          </w:tcPr>
          <w:p w14:paraId="318179BD" w14:textId="77777777" w:rsidR="00915D5F" w:rsidRPr="004C4D80" w:rsidRDefault="00915D5F" w:rsidP="00413518">
            <w:pPr>
              <w:rPr>
                <w:rFonts w:ascii="Arial" w:hAnsi="Arial" w:cs="Arial"/>
                <w:sz w:val="16"/>
                <w:szCs w:val="16"/>
              </w:rPr>
            </w:pPr>
            <w:r w:rsidRPr="004C4D80">
              <w:rPr>
                <w:rFonts w:ascii="Arial" w:hAnsi="Arial" w:cs="Arial"/>
                <w:sz w:val="16"/>
                <w:szCs w:val="16"/>
              </w:rPr>
              <w:t>Sexual abuse in childhood</w:t>
            </w:r>
          </w:p>
        </w:tc>
        <w:tc>
          <w:tcPr>
            <w:tcW w:w="3117" w:type="dxa"/>
          </w:tcPr>
          <w:p w14:paraId="4F282399" w14:textId="77777777" w:rsidR="00915D5F" w:rsidRPr="004C4D80" w:rsidRDefault="00915D5F" w:rsidP="00413518">
            <w:pPr>
              <w:rPr>
                <w:rFonts w:ascii="Arial" w:hAnsi="Arial" w:cs="Arial"/>
                <w:sz w:val="16"/>
                <w:szCs w:val="16"/>
              </w:rPr>
            </w:pPr>
            <w:r w:rsidRPr="004C4D80">
              <w:rPr>
                <w:rFonts w:ascii="Arial" w:hAnsi="Arial" w:cs="Arial"/>
                <w:sz w:val="16"/>
                <w:szCs w:val="16"/>
              </w:rPr>
              <w:t>13</w:t>
            </w:r>
          </w:p>
        </w:tc>
        <w:tc>
          <w:tcPr>
            <w:tcW w:w="3117" w:type="dxa"/>
          </w:tcPr>
          <w:p w14:paraId="51EA798D" w14:textId="77777777" w:rsidR="00915D5F" w:rsidRPr="004C4D80" w:rsidRDefault="00915D5F" w:rsidP="00413518">
            <w:pPr>
              <w:rPr>
                <w:rFonts w:ascii="Arial" w:hAnsi="Arial" w:cs="Arial"/>
                <w:sz w:val="16"/>
                <w:szCs w:val="16"/>
              </w:rPr>
            </w:pPr>
            <w:r>
              <w:rPr>
                <w:rFonts w:ascii="Arial" w:hAnsi="Arial" w:cs="Arial"/>
                <w:sz w:val="16"/>
                <w:szCs w:val="16"/>
              </w:rPr>
              <w:t>1.3</w:t>
            </w:r>
          </w:p>
        </w:tc>
      </w:tr>
      <w:tr w:rsidR="00915D5F" w:rsidRPr="004C4D80" w14:paraId="5FBB5212" w14:textId="77777777" w:rsidTr="00413518">
        <w:tc>
          <w:tcPr>
            <w:tcW w:w="3116" w:type="dxa"/>
          </w:tcPr>
          <w:p w14:paraId="34FAA8C7" w14:textId="77777777" w:rsidR="00915D5F" w:rsidRPr="004C4D80" w:rsidRDefault="00915D5F" w:rsidP="00413518">
            <w:pPr>
              <w:rPr>
                <w:rFonts w:ascii="Arial" w:hAnsi="Arial" w:cs="Arial"/>
                <w:sz w:val="16"/>
                <w:szCs w:val="16"/>
              </w:rPr>
            </w:pPr>
            <w:r w:rsidRPr="004C4D80">
              <w:rPr>
                <w:rFonts w:ascii="Arial" w:hAnsi="Arial" w:cs="Arial"/>
                <w:sz w:val="16"/>
                <w:szCs w:val="16"/>
              </w:rPr>
              <w:t>Sexual abuse in adulthood</w:t>
            </w:r>
          </w:p>
        </w:tc>
        <w:tc>
          <w:tcPr>
            <w:tcW w:w="3117" w:type="dxa"/>
          </w:tcPr>
          <w:p w14:paraId="0F29B688" w14:textId="77777777" w:rsidR="00915D5F" w:rsidRPr="004C4D80" w:rsidRDefault="00915D5F" w:rsidP="00413518">
            <w:pPr>
              <w:rPr>
                <w:rFonts w:ascii="Arial" w:hAnsi="Arial" w:cs="Arial"/>
                <w:sz w:val="16"/>
                <w:szCs w:val="16"/>
              </w:rPr>
            </w:pPr>
            <w:r w:rsidRPr="004C4D80">
              <w:rPr>
                <w:rFonts w:ascii="Arial" w:hAnsi="Arial" w:cs="Arial"/>
                <w:sz w:val="16"/>
                <w:szCs w:val="16"/>
              </w:rPr>
              <w:t>3</w:t>
            </w:r>
          </w:p>
        </w:tc>
        <w:tc>
          <w:tcPr>
            <w:tcW w:w="3117" w:type="dxa"/>
          </w:tcPr>
          <w:p w14:paraId="4E4C49E2" w14:textId="77777777" w:rsidR="00915D5F" w:rsidRPr="004C4D80" w:rsidRDefault="00915D5F" w:rsidP="00413518">
            <w:pPr>
              <w:rPr>
                <w:rFonts w:ascii="Arial" w:hAnsi="Arial" w:cs="Arial"/>
                <w:sz w:val="16"/>
                <w:szCs w:val="16"/>
              </w:rPr>
            </w:pPr>
            <w:r>
              <w:rPr>
                <w:rFonts w:ascii="Arial" w:hAnsi="Arial" w:cs="Arial"/>
                <w:sz w:val="16"/>
                <w:szCs w:val="16"/>
              </w:rPr>
              <w:t>0.3</w:t>
            </w:r>
          </w:p>
        </w:tc>
      </w:tr>
    </w:tbl>
    <w:p w14:paraId="304856C1" w14:textId="77777777" w:rsidR="00915D5F" w:rsidRDefault="00915D5F" w:rsidP="00915D5F">
      <w:pPr>
        <w:rPr>
          <w:rFonts w:ascii="Arial" w:hAnsi="Arial" w:cs="Arial"/>
        </w:rPr>
      </w:pPr>
    </w:p>
    <w:p w14:paraId="6234F843" w14:textId="77777777" w:rsidR="00915D5F" w:rsidRDefault="00915D5F" w:rsidP="00915D5F">
      <w:pPr>
        <w:sectPr w:rsidR="00915D5F" w:rsidSect="00672175">
          <w:pgSz w:w="12240" w:h="15840"/>
          <w:pgMar w:top="1440" w:right="1080" w:bottom="1440" w:left="1080" w:header="720" w:footer="720" w:gutter="0"/>
          <w:cols w:space="720"/>
          <w:docGrid w:linePitch="360"/>
        </w:sectPr>
      </w:pPr>
      <w:r>
        <w:rPr>
          <w:rFonts w:ascii="Arial" w:hAnsi="Arial" w:cs="Arial"/>
        </w:rPr>
        <w:t xml:space="preserve"> </w:t>
      </w:r>
    </w:p>
    <w:p w14:paraId="25250D7D" w14:textId="081EA99E" w:rsidR="00915D5F" w:rsidRPr="0025182F" w:rsidRDefault="00915D5F" w:rsidP="0025182F">
      <w:pPr>
        <w:pStyle w:val="Heading2"/>
        <w:rPr>
          <w:rFonts w:ascii="Arial" w:hAnsi="Arial" w:cs="Arial"/>
          <w:b/>
          <w:bCs/>
          <w:color w:val="000000" w:themeColor="text1"/>
          <w:sz w:val="24"/>
          <w:szCs w:val="24"/>
        </w:rPr>
      </w:pPr>
      <w:bookmarkStart w:id="6" w:name="_Toc213674418"/>
      <w:r w:rsidRPr="0025182F">
        <w:rPr>
          <w:rFonts w:ascii="Arial" w:hAnsi="Arial" w:cs="Arial"/>
          <w:b/>
          <w:bCs/>
          <w:color w:val="000000" w:themeColor="text1"/>
          <w:sz w:val="24"/>
          <w:szCs w:val="24"/>
        </w:rPr>
        <w:lastRenderedPageBreak/>
        <w:t xml:space="preserve">Table S1. </w:t>
      </w:r>
      <w:r w:rsidRPr="0025182F">
        <w:rPr>
          <w:rFonts w:ascii="Arial" w:hAnsi="Arial" w:cs="Arial"/>
          <w:color w:val="000000" w:themeColor="text1"/>
          <w:sz w:val="24"/>
          <w:szCs w:val="24"/>
        </w:rPr>
        <w:t xml:space="preserve">Demographic characteristics of comparison with </w:t>
      </w:r>
      <w:r w:rsidR="00716D52">
        <w:rPr>
          <w:rFonts w:ascii="Arial" w:hAnsi="Arial" w:cs="Arial"/>
          <w:color w:val="000000" w:themeColor="text1"/>
          <w:sz w:val="24"/>
          <w:szCs w:val="24"/>
        </w:rPr>
        <w:t xml:space="preserve">the </w:t>
      </w:r>
      <w:r w:rsidRPr="0025182F">
        <w:rPr>
          <w:rFonts w:ascii="Arial" w:hAnsi="Arial" w:cs="Arial"/>
          <w:color w:val="000000" w:themeColor="text1"/>
          <w:sz w:val="24"/>
          <w:szCs w:val="24"/>
        </w:rPr>
        <w:t xml:space="preserve">total HCHS/SOL population and </w:t>
      </w:r>
      <w:r w:rsidR="00716D52">
        <w:rPr>
          <w:rFonts w:ascii="Arial" w:hAnsi="Arial" w:cs="Arial"/>
          <w:color w:val="000000" w:themeColor="text1"/>
          <w:sz w:val="24"/>
          <w:szCs w:val="24"/>
        </w:rPr>
        <w:t xml:space="preserve">the </w:t>
      </w:r>
      <w:r w:rsidRPr="0025182F">
        <w:rPr>
          <w:rFonts w:ascii="Arial" w:hAnsi="Arial" w:cs="Arial"/>
          <w:color w:val="000000" w:themeColor="text1"/>
          <w:sz w:val="24"/>
          <w:szCs w:val="24"/>
        </w:rPr>
        <w:t>study samples</w:t>
      </w:r>
      <w:bookmarkEnd w:id="6"/>
    </w:p>
    <w:tbl>
      <w:tblPr>
        <w:tblW w:w="0" w:type="auto"/>
        <w:jc w:val="center"/>
        <w:tblLayout w:type="fixed"/>
        <w:tblCellMar>
          <w:left w:w="0" w:type="dxa"/>
          <w:right w:w="0" w:type="dxa"/>
        </w:tblCellMar>
        <w:tblLook w:val="0000" w:firstRow="0" w:lastRow="0" w:firstColumn="0" w:lastColumn="0" w:noHBand="0" w:noVBand="0"/>
      </w:tblPr>
      <w:tblGrid>
        <w:gridCol w:w="2970"/>
        <w:gridCol w:w="1620"/>
        <w:gridCol w:w="1350"/>
        <w:gridCol w:w="1440"/>
        <w:gridCol w:w="1710"/>
      </w:tblGrid>
      <w:tr w:rsidR="00915D5F" w:rsidRPr="00DF1FEF" w14:paraId="3CDF087E" w14:textId="77777777" w:rsidTr="00413518">
        <w:trPr>
          <w:cantSplit/>
          <w:trHeight w:val="237"/>
          <w:tblHeader/>
          <w:jc w:val="center"/>
        </w:trPr>
        <w:tc>
          <w:tcPr>
            <w:tcW w:w="2970" w:type="dxa"/>
            <w:vMerge w:val="restart"/>
            <w:tcBorders>
              <w:top w:val="single" w:sz="6" w:space="0" w:color="000000"/>
              <w:left w:val="nil"/>
              <w:bottom w:val="single" w:sz="3" w:space="0" w:color="000000"/>
              <w:right w:val="nil"/>
            </w:tcBorders>
            <w:shd w:val="clear" w:color="auto" w:fill="FFFFFF"/>
            <w:tcMar>
              <w:left w:w="50" w:type="dxa"/>
              <w:right w:w="50" w:type="dxa"/>
            </w:tcMar>
            <w:vAlign w:val="center"/>
          </w:tcPr>
          <w:p w14:paraId="19834483" w14:textId="77777777" w:rsidR="00915D5F" w:rsidRPr="00DF1FEF" w:rsidRDefault="00915D5F" w:rsidP="00413518">
            <w:pPr>
              <w:keepNext/>
              <w:adjustRightInd w:val="0"/>
              <w:spacing w:before="50" w:after="50" w:line="240" w:lineRule="auto"/>
              <w:rPr>
                <w:rFonts w:ascii="Arial" w:hAnsi="Arial" w:cs="Arial"/>
                <w:b/>
                <w:bCs/>
                <w:color w:val="000000"/>
                <w:sz w:val="18"/>
                <w:szCs w:val="18"/>
              </w:rPr>
            </w:pPr>
            <w:r w:rsidRPr="00DF1FEF">
              <w:rPr>
                <w:rFonts w:ascii="Arial" w:hAnsi="Arial" w:cs="Arial"/>
                <w:b/>
                <w:bCs/>
                <w:color w:val="000000"/>
                <w:sz w:val="18"/>
                <w:szCs w:val="18"/>
              </w:rPr>
              <w:t>Baseline Characteristic</w:t>
            </w:r>
          </w:p>
        </w:tc>
        <w:tc>
          <w:tcPr>
            <w:tcW w:w="2970" w:type="dxa"/>
            <w:gridSpan w:val="2"/>
            <w:tcBorders>
              <w:top w:val="single" w:sz="6" w:space="0" w:color="000000"/>
              <w:left w:val="nil"/>
              <w:bottom w:val="nil"/>
              <w:right w:val="nil"/>
            </w:tcBorders>
            <w:shd w:val="clear" w:color="auto" w:fill="FFFFFF"/>
            <w:tcMar>
              <w:left w:w="50" w:type="dxa"/>
              <w:right w:w="50" w:type="dxa"/>
            </w:tcMar>
            <w:vAlign w:val="bottom"/>
          </w:tcPr>
          <w:p w14:paraId="5BE80FBC" w14:textId="77777777" w:rsidR="00915D5F" w:rsidRPr="00DF1FEF" w:rsidRDefault="00915D5F" w:rsidP="00413518">
            <w:pPr>
              <w:keepNext/>
              <w:adjustRightInd w:val="0"/>
              <w:spacing w:before="50" w:after="50" w:line="240" w:lineRule="auto"/>
              <w:jc w:val="center"/>
              <w:rPr>
                <w:rFonts w:ascii="Arial" w:hAnsi="Arial" w:cs="Arial"/>
                <w:b/>
                <w:bCs/>
                <w:color w:val="000000"/>
                <w:sz w:val="18"/>
                <w:szCs w:val="18"/>
              </w:rPr>
            </w:pPr>
            <w:r w:rsidRPr="00DF1FEF">
              <w:rPr>
                <w:rFonts w:ascii="Arial" w:hAnsi="Arial" w:cs="Arial"/>
                <w:b/>
                <w:bCs/>
                <w:color w:val="000000"/>
                <w:sz w:val="18"/>
                <w:szCs w:val="18"/>
              </w:rPr>
              <w:t>Overall Cohort</w:t>
            </w:r>
            <w:r w:rsidRPr="00DF1FEF">
              <w:rPr>
                <w:rFonts w:ascii="Arial" w:hAnsi="Arial" w:cs="Arial"/>
                <w:b/>
                <w:bCs/>
                <w:color w:val="000000"/>
                <w:sz w:val="18"/>
                <w:szCs w:val="18"/>
              </w:rPr>
              <w:br/>
            </w:r>
            <w:r w:rsidRPr="00DF1FEF">
              <w:rPr>
                <w:rFonts w:ascii="Arial" w:hAnsi="Arial" w:cs="Arial"/>
                <w:b/>
                <w:bCs/>
                <w:color w:val="000000"/>
                <w:sz w:val="18"/>
                <w:szCs w:val="18"/>
                <w:u w:val="single"/>
              </w:rPr>
              <w:t xml:space="preserve"> (N=16415)</w:t>
            </w:r>
          </w:p>
        </w:tc>
        <w:tc>
          <w:tcPr>
            <w:tcW w:w="3150" w:type="dxa"/>
            <w:gridSpan w:val="2"/>
            <w:tcBorders>
              <w:top w:val="single" w:sz="6" w:space="0" w:color="000000"/>
              <w:left w:val="nil"/>
              <w:bottom w:val="nil"/>
              <w:right w:val="nil"/>
            </w:tcBorders>
            <w:shd w:val="clear" w:color="auto" w:fill="FFFFFF"/>
            <w:tcMar>
              <w:left w:w="50" w:type="dxa"/>
              <w:right w:w="50" w:type="dxa"/>
            </w:tcMar>
            <w:vAlign w:val="bottom"/>
          </w:tcPr>
          <w:p w14:paraId="70B07756" w14:textId="77777777" w:rsidR="00915D5F" w:rsidRPr="00DF1FEF" w:rsidRDefault="00915D5F" w:rsidP="00413518">
            <w:pPr>
              <w:keepNext/>
              <w:adjustRightInd w:val="0"/>
              <w:spacing w:before="50" w:after="50" w:line="240" w:lineRule="auto"/>
              <w:jc w:val="center"/>
              <w:rPr>
                <w:rFonts w:ascii="Arial" w:hAnsi="Arial" w:cs="Arial"/>
                <w:b/>
                <w:bCs/>
                <w:color w:val="000000"/>
                <w:sz w:val="18"/>
                <w:szCs w:val="18"/>
              </w:rPr>
            </w:pPr>
            <w:r w:rsidRPr="00DF1FEF">
              <w:rPr>
                <w:rFonts w:ascii="Arial" w:hAnsi="Arial" w:cs="Arial"/>
                <w:b/>
                <w:bCs/>
                <w:color w:val="000000"/>
                <w:sz w:val="18"/>
                <w:szCs w:val="18"/>
              </w:rPr>
              <w:t>Study samples</w:t>
            </w:r>
            <w:r w:rsidRPr="00DF1FEF">
              <w:rPr>
                <w:rFonts w:ascii="Arial" w:hAnsi="Arial" w:cs="Arial"/>
                <w:b/>
                <w:bCs/>
                <w:color w:val="000000"/>
                <w:sz w:val="18"/>
                <w:szCs w:val="18"/>
              </w:rPr>
              <w:br/>
            </w:r>
            <w:r w:rsidRPr="00DF1FEF">
              <w:rPr>
                <w:rFonts w:ascii="Arial" w:hAnsi="Arial" w:cs="Arial"/>
                <w:b/>
                <w:bCs/>
                <w:color w:val="000000"/>
                <w:sz w:val="18"/>
                <w:szCs w:val="18"/>
                <w:u w:val="single"/>
              </w:rPr>
              <w:t xml:space="preserve"> (N=1000)</w:t>
            </w:r>
          </w:p>
        </w:tc>
      </w:tr>
      <w:tr w:rsidR="00915D5F" w:rsidRPr="00DF1FEF" w14:paraId="41A039F0" w14:textId="77777777" w:rsidTr="00413518">
        <w:trPr>
          <w:cantSplit/>
          <w:trHeight w:val="49"/>
          <w:tblHeader/>
          <w:jc w:val="center"/>
        </w:trPr>
        <w:tc>
          <w:tcPr>
            <w:tcW w:w="2970" w:type="dxa"/>
            <w:vMerge/>
            <w:tcBorders>
              <w:top w:val="single" w:sz="6" w:space="0" w:color="000000"/>
              <w:left w:val="nil"/>
              <w:bottom w:val="single" w:sz="3" w:space="0" w:color="000000"/>
              <w:right w:val="nil"/>
            </w:tcBorders>
            <w:shd w:val="clear" w:color="auto" w:fill="FFFFFF"/>
            <w:tcMar>
              <w:left w:w="50" w:type="dxa"/>
              <w:right w:w="50" w:type="dxa"/>
            </w:tcMar>
            <w:vAlign w:val="center"/>
          </w:tcPr>
          <w:p w14:paraId="53559321" w14:textId="77777777" w:rsidR="00915D5F" w:rsidRPr="00DF1FEF" w:rsidRDefault="00915D5F" w:rsidP="00413518">
            <w:pPr>
              <w:keepNext/>
              <w:adjustRightInd w:val="0"/>
              <w:spacing w:line="240" w:lineRule="auto"/>
              <w:rPr>
                <w:rFonts w:ascii="Arial" w:hAnsi="Arial" w:cs="Arial"/>
              </w:rPr>
            </w:pPr>
          </w:p>
        </w:tc>
        <w:tc>
          <w:tcPr>
            <w:tcW w:w="1620" w:type="dxa"/>
            <w:tcBorders>
              <w:top w:val="nil"/>
              <w:left w:val="nil"/>
              <w:bottom w:val="single" w:sz="3" w:space="0" w:color="000000"/>
              <w:right w:val="nil"/>
            </w:tcBorders>
            <w:shd w:val="clear" w:color="auto" w:fill="FFFFFF"/>
            <w:tcMar>
              <w:left w:w="50" w:type="dxa"/>
              <w:right w:w="50" w:type="dxa"/>
            </w:tcMar>
            <w:vAlign w:val="bottom"/>
          </w:tcPr>
          <w:p w14:paraId="14FA2C29" w14:textId="77777777" w:rsidR="00915D5F" w:rsidRPr="00DF1FEF" w:rsidRDefault="00915D5F" w:rsidP="00413518">
            <w:pPr>
              <w:keepNext/>
              <w:adjustRightInd w:val="0"/>
              <w:spacing w:before="50" w:after="50" w:line="240" w:lineRule="auto"/>
              <w:jc w:val="center"/>
              <w:rPr>
                <w:rFonts w:ascii="Arial" w:hAnsi="Arial" w:cs="Arial"/>
                <w:b/>
                <w:bCs/>
                <w:color w:val="000000"/>
                <w:sz w:val="18"/>
                <w:szCs w:val="18"/>
              </w:rPr>
            </w:pPr>
            <w:r w:rsidRPr="00DF1FEF">
              <w:rPr>
                <w:rFonts w:ascii="Arial" w:hAnsi="Arial" w:cs="Arial"/>
                <w:b/>
                <w:bCs/>
                <w:color w:val="000000"/>
                <w:sz w:val="18"/>
                <w:szCs w:val="18"/>
              </w:rPr>
              <w:t>N</w:t>
            </w:r>
          </w:p>
        </w:tc>
        <w:tc>
          <w:tcPr>
            <w:tcW w:w="1350" w:type="dxa"/>
            <w:tcBorders>
              <w:top w:val="nil"/>
              <w:left w:val="nil"/>
              <w:bottom w:val="single" w:sz="3" w:space="0" w:color="000000"/>
              <w:right w:val="nil"/>
            </w:tcBorders>
            <w:shd w:val="clear" w:color="auto" w:fill="FFFFFF"/>
            <w:tcMar>
              <w:left w:w="50" w:type="dxa"/>
              <w:right w:w="50" w:type="dxa"/>
            </w:tcMar>
            <w:vAlign w:val="bottom"/>
          </w:tcPr>
          <w:p w14:paraId="5C7CEC32" w14:textId="77777777" w:rsidR="00915D5F" w:rsidRPr="00DF1FEF" w:rsidRDefault="00915D5F" w:rsidP="00413518">
            <w:pPr>
              <w:keepNext/>
              <w:adjustRightInd w:val="0"/>
              <w:spacing w:before="50" w:after="50" w:line="240" w:lineRule="auto"/>
              <w:jc w:val="center"/>
              <w:rPr>
                <w:rFonts w:ascii="Arial" w:hAnsi="Arial" w:cs="Arial"/>
                <w:b/>
                <w:bCs/>
                <w:color w:val="000000"/>
                <w:sz w:val="18"/>
                <w:szCs w:val="18"/>
              </w:rPr>
            </w:pPr>
            <w:r w:rsidRPr="00DF1FEF">
              <w:rPr>
                <w:rFonts w:ascii="Arial" w:hAnsi="Arial" w:cs="Arial"/>
                <w:b/>
                <w:bCs/>
                <w:color w:val="000000"/>
                <w:sz w:val="18"/>
                <w:szCs w:val="18"/>
              </w:rPr>
              <w:t>%</w:t>
            </w:r>
          </w:p>
        </w:tc>
        <w:tc>
          <w:tcPr>
            <w:tcW w:w="1440" w:type="dxa"/>
            <w:tcBorders>
              <w:top w:val="nil"/>
              <w:left w:val="nil"/>
              <w:bottom w:val="single" w:sz="3" w:space="0" w:color="000000"/>
              <w:right w:val="nil"/>
            </w:tcBorders>
            <w:shd w:val="clear" w:color="auto" w:fill="FFFFFF"/>
            <w:tcMar>
              <w:left w:w="50" w:type="dxa"/>
              <w:right w:w="50" w:type="dxa"/>
            </w:tcMar>
            <w:vAlign w:val="bottom"/>
          </w:tcPr>
          <w:p w14:paraId="3F7E290F" w14:textId="77777777" w:rsidR="00915D5F" w:rsidRPr="00DF1FEF" w:rsidRDefault="00915D5F" w:rsidP="00413518">
            <w:pPr>
              <w:keepNext/>
              <w:adjustRightInd w:val="0"/>
              <w:spacing w:before="50" w:after="50" w:line="240" w:lineRule="auto"/>
              <w:jc w:val="center"/>
              <w:rPr>
                <w:rFonts w:ascii="Arial" w:hAnsi="Arial" w:cs="Arial"/>
                <w:b/>
                <w:bCs/>
                <w:color w:val="000000"/>
                <w:sz w:val="18"/>
                <w:szCs w:val="18"/>
              </w:rPr>
            </w:pPr>
            <w:r w:rsidRPr="00DF1FEF">
              <w:rPr>
                <w:rFonts w:ascii="Arial" w:hAnsi="Arial" w:cs="Arial"/>
                <w:b/>
                <w:bCs/>
                <w:color w:val="000000"/>
                <w:sz w:val="18"/>
                <w:szCs w:val="18"/>
              </w:rPr>
              <w:t>N</w:t>
            </w:r>
          </w:p>
        </w:tc>
        <w:tc>
          <w:tcPr>
            <w:tcW w:w="1710" w:type="dxa"/>
            <w:tcBorders>
              <w:top w:val="nil"/>
              <w:left w:val="nil"/>
              <w:bottom w:val="single" w:sz="3" w:space="0" w:color="000000"/>
              <w:right w:val="nil"/>
            </w:tcBorders>
            <w:shd w:val="clear" w:color="auto" w:fill="FFFFFF"/>
            <w:tcMar>
              <w:left w:w="50" w:type="dxa"/>
              <w:right w:w="50" w:type="dxa"/>
            </w:tcMar>
            <w:vAlign w:val="bottom"/>
          </w:tcPr>
          <w:p w14:paraId="65F9F7B1" w14:textId="77777777" w:rsidR="00915D5F" w:rsidRPr="00DF1FEF" w:rsidRDefault="00915D5F" w:rsidP="00413518">
            <w:pPr>
              <w:keepNext/>
              <w:adjustRightInd w:val="0"/>
              <w:spacing w:before="50" w:after="50" w:line="240" w:lineRule="auto"/>
              <w:jc w:val="center"/>
              <w:rPr>
                <w:rFonts w:ascii="Arial" w:hAnsi="Arial" w:cs="Arial"/>
                <w:b/>
                <w:bCs/>
                <w:color w:val="000000"/>
                <w:sz w:val="18"/>
                <w:szCs w:val="18"/>
              </w:rPr>
            </w:pPr>
            <w:r w:rsidRPr="00DF1FEF">
              <w:rPr>
                <w:rFonts w:ascii="Arial" w:hAnsi="Arial" w:cs="Arial"/>
                <w:b/>
                <w:bCs/>
                <w:color w:val="000000"/>
                <w:sz w:val="18"/>
                <w:szCs w:val="18"/>
              </w:rPr>
              <w:t>%</w:t>
            </w:r>
          </w:p>
        </w:tc>
      </w:tr>
      <w:tr w:rsidR="00915D5F" w:rsidRPr="00DF1FEF" w14:paraId="0E876E3F" w14:textId="77777777" w:rsidTr="00413518">
        <w:trPr>
          <w:cantSplit/>
          <w:jc w:val="center"/>
        </w:trPr>
        <w:tc>
          <w:tcPr>
            <w:tcW w:w="2970" w:type="dxa"/>
            <w:tcBorders>
              <w:top w:val="nil"/>
              <w:left w:val="nil"/>
              <w:bottom w:val="nil"/>
              <w:right w:val="nil"/>
            </w:tcBorders>
            <w:shd w:val="clear" w:color="auto" w:fill="FFFFFF"/>
            <w:tcMar>
              <w:left w:w="50" w:type="dxa"/>
              <w:right w:w="50" w:type="dxa"/>
            </w:tcMar>
          </w:tcPr>
          <w:p w14:paraId="3ADB7099" w14:textId="77777777" w:rsidR="00915D5F" w:rsidRPr="00DF1FEF" w:rsidRDefault="00915D5F" w:rsidP="00413518">
            <w:pPr>
              <w:adjustRightInd w:val="0"/>
              <w:spacing w:before="50" w:after="50" w:line="240" w:lineRule="auto"/>
              <w:rPr>
                <w:rFonts w:ascii="Arial" w:hAnsi="Arial" w:cs="Arial"/>
                <w:b/>
                <w:bCs/>
                <w:color w:val="000000"/>
                <w:sz w:val="18"/>
                <w:szCs w:val="18"/>
              </w:rPr>
            </w:pPr>
            <w:r w:rsidRPr="00DF1FEF">
              <w:rPr>
                <w:rFonts w:ascii="Arial" w:hAnsi="Arial" w:cs="Arial"/>
                <w:b/>
                <w:bCs/>
                <w:color w:val="000000"/>
                <w:sz w:val="18"/>
                <w:szCs w:val="18"/>
              </w:rPr>
              <w:t>Center</w:t>
            </w:r>
            <w:r w:rsidRPr="00DF1FEF">
              <w:rPr>
                <w:rFonts w:ascii="Arial" w:hAnsi="Arial" w:cs="Arial"/>
                <w:b/>
                <w:bCs/>
                <w:color w:val="000000"/>
                <w:sz w:val="18"/>
                <w:szCs w:val="18"/>
              </w:rPr>
              <w:br/>
              <w:t xml:space="preserve">   </w:t>
            </w:r>
            <w:r w:rsidRPr="00DF1FEF">
              <w:rPr>
                <w:rFonts w:ascii="Arial" w:hAnsi="Arial" w:cs="Arial"/>
                <w:color w:val="000000"/>
                <w:sz w:val="18"/>
                <w:szCs w:val="18"/>
              </w:rPr>
              <w:t>Bronx</w:t>
            </w:r>
          </w:p>
        </w:tc>
        <w:tc>
          <w:tcPr>
            <w:tcW w:w="1620" w:type="dxa"/>
            <w:tcBorders>
              <w:top w:val="nil"/>
              <w:left w:val="nil"/>
              <w:bottom w:val="nil"/>
              <w:right w:val="nil"/>
            </w:tcBorders>
            <w:shd w:val="clear" w:color="auto" w:fill="FFFFFF"/>
            <w:tcMar>
              <w:left w:w="50" w:type="dxa"/>
              <w:right w:w="50" w:type="dxa"/>
            </w:tcMar>
            <w:vAlign w:val="bottom"/>
          </w:tcPr>
          <w:p w14:paraId="0F7B7135"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4118</w:t>
            </w:r>
          </w:p>
        </w:tc>
        <w:tc>
          <w:tcPr>
            <w:tcW w:w="1350" w:type="dxa"/>
            <w:tcBorders>
              <w:top w:val="nil"/>
              <w:left w:val="nil"/>
              <w:bottom w:val="nil"/>
              <w:right w:val="nil"/>
            </w:tcBorders>
            <w:shd w:val="clear" w:color="auto" w:fill="FFFFFF"/>
            <w:tcMar>
              <w:left w:w="50" w:type="dxa"/>
              <w:right w:w="50" w:type="dxa"/>
            </w:tcMar>
            <w:vAlign w:val="bottom"/>
          </w:tcPr>
          <w:p w14:paraId="0DB2A6A5"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25.1</w:t>
            </w:r>
          </w:p>
        </w:tc>
        <w:tc>
          <w:tcPr>
            <w:tcW w:w="1440" w:type="dxa"/>
            <w:tcBorders>
              <w:top w:val="nil"/>
              <w:left w:val="nil"/>
              <w:bottom w:val="nil"/>
              <w:right w:val="nil"/>
            </w:tcBorders>
            <w:shd w:val="clear" w:color="auto" w:fill="FFFFFF"/>
            <w:tcMar>
              <w:left w:w="50" w:type="dxa"/>
              <w:right w:w="50" w:type="dxa"/>
            </w:tcMar>
            <w:vAlign w:val="bottom"/>
          </w:tcPr>
          <w:p w14:paraId="19AFB7C0"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250</w:t>
            </w:r>
          </w:p>
        </w:tc>
        <w:tc>
          <w:tcPr>
            <w:tcW w:w="1710" w:type="dxa"/>
            <w:tcBorders>
              <w:top w:val="nil"/>
              <w:left w:val="nil"/>
              <w:bottom w:val="nil"/>
              <w:right w:val="nil"/>
            </w:tcBorders>
            <w:shd w:val="clear" w:color="auto" w:fill="FFFFFF"/>
            <w:tcMar>
              <w:left w:w="50" w:type="dxa"/>
              <w:right w:w="50" w:type="dxa"/>
            </w:tcMar>
            <w:vAlign w:val="bottom"/>
          </w:tcPr>
          <w:p w14:paraId="0528EFE2"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25.0</w:t>
            </w:r>
          </w:p>
        </w:tc>
      </w:tr>
      <w:tr w:rsidR="00915D5F" w:rsidRPr="00DF1FEF" w14:paraId="55B58F07" w14:textId="77777777" w:rsidTr="00413518">
        <w:trPr>
          <w:cantSplit/>
          <w:jc w:val="center"/>
        </w:trPr>
        <w:tc>
          <w:tcPr>
            <w:tcW w:w="2970" w:type="dxa"/>
            <w:tcBorders>
              <w:top w:val="nil"/>
              <w:left w:val="nil"/>
              <w:bottom w:val="nil"/>
              <w:right w:val="nil"/>
            </w:tcBorders>
            <w:shd w:val="clear" w:color="auto" w:fill="FFFFFF"/>
            <w:tcMar>
              <w:left w:w="50" w:type="dxa"/>
              <w:right w:w="50" w:type="dxa"/>
            </w:tcMar>
          </w:tcPr>
          <w:p w14:paraId="7C9D22C0" w14:textId="77777777" w:rsidR="00915D5F" w:rsidRPr="00DF1FEF" w:rsidRDefault="00915D5F" w:rsidP="00413518">
            <w:pPr>
              <w:adjustRightInd w:val="0"/>
              <w:spacing w:before="50" w:after="50" w:line="240" w:lineRule="auto"/>
              <w:rPr>
                <w:rFonts w:ascii="Arial" w:hAnsi="Arial" w:cs="Arial"/>
                <w:color w:val="000000"/>
                <w:sz w:val="18"/>
                <w:szCs w:val="18"/>
              </w:rPr>
            </w:pPr>
            <w:r w:rsidRPr="00DF1FEF">
              <w:rPr>
                <w:rFonts w:ascii="Arial" w:hAnsi="Arial" w:cs="Arial"/>
                <w:color w:val="000000"/>
                <w:sz w:val="18"/>
                <w:szCs w:val="18"/>
              </w:rPr>
              <w:t xml:space="preserve">   Chicago</w:t>
            </w:r>
          </w:p>
        </w:tc>
        <w:tc>
          <w:tcPr>
            <w:tcW w:w="1620" w:type="dxa"/>
            <w:tcBorders>
              <w:top w:val="nil"/>
              <w:left w:val="nil"/>
              <w:bottom w:val="nil"/>
              <w:right w:val="nil"/>
            </w:tcBorders>
            <w:shd w:val="clear" w:color="auto" w:fill="FFFFFF"/>
            <w:tcMar>
              <w:left w:w="50" w:type="dxa"/>
              <w:right w:w="50" w:type="dxa"/>
            </w:tcMar>
            <w:vAlign w:val="bottom"/>
          </w:tcPr>
          <w:p w14:paraId="334B24F9"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4134</w:t>
            </w:r>
          </w:p>
        </w:tc>
        <w:tc>
          <w:tcPr>
            <w:tcW w:w="1350" w:type="dxa"/>
            <w:tcBorders>
              <w:top w:val="nil"/>
              <w:left w:val="nil"/>
              <w:bottom w:val="nil"/>
              <w:right w:val="nil"/>
            </w:tcBorders>
            <w:shd w:val="clear" w:color="auto" w:fill="FFFFFF"/>
            <w:tcMar>
              <w:left w:w="50" w:type="dxa"/>
              <w:right w:w="50" w:type="dxa"/>
            </w:tcMar>
            <w:vAlign w:val="bottom"/>
          </w:tcPr>
          <w:p w14:paraId="64D63CCC"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25.2</w:t>
            </w:r>
          </w:p>
        </w:tc>
        <w:tc>
          <w:tcPr>
            <w:tcW w:w="1440" w:type="dxa"/>
            <w:tcBorders>
              <w:top w:val="nil"/>
              <w:left w:val="nil"/>
              <w:bottom w:val="nil"/>
              <w:right w:val="nil"/>
            </w:tcBorders>
            <w:shd w:val="clear" w:color="auto" w:fill="FFFFFF"/>
            <w:tcMar>
              <w:left w:w="50" w:type="dxa"/>
              <w:right w:w="50" w:type="dxa"/>
            </w:tcMar>
            <w:vAlign w:val="bottom"/>
          </w:tcPr>
          <w:p w14:paraId="09E73DDF"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250</w:t>
            </w:r>
          </w:p>
        </w:tc>
        <w:tc>
          <w:tcPr>
            <w:tcW w:w="1710" w:type="dxa"/>
            <w:tcBorders>
              <w:top w:val="nil"/>
              <w:left w:val="nil"/>
              <w:bottom w:val="nil"/>
              <w:right w:val="nil"/>
            </w:tcBorders>
            <w:shd w:val="clear" w:color="auto" w:fill="FFFFFF"/>
            <w:tcMar>
              <w:left w:w="50" w:type="dxa"/>
              <w:right w:w="50" w:type="dxa"/>
            </w:tcMar>
            <w:vAlign w:val="bottom"/>
          </w:tcPr>
          <w:p w14:paraId="073D4CBC"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25.0</w:t>
            </w:r>
          </w:p>
        </w:tc>
      </w:tr>
      <w:tr w:rsidR="00915D5F" w:rsidRPr="00DF1FEF" w14:paraId="24CFE647" w14:textId="77777777" w:rsidTr="00413518">
        <w:trPr>
          <w:cantSplit/>
          <w:jc w:val="center"/>
        </w:trPr>
        <w:tc>
          <w:tcPr>
            <w:tcW w:w="2970" w:type="dxa"/>
            <w:tcBorders>
              <w:top w:val="nil"/>
              <w:left w:val="nil"/>
              <w:bottom w:val="nil"/>
              <w:right w:val="nil"/>
            </w:tcBorders>
            <w:shd w:val="clear" w:color="auto" w:fill="FFFFFF"/>
            <w:tcMar>
              <w:left w:w="50" w:type="dxa"/>
              <w:right w:w="50" w:type="dxa"/>
            </w:tcMar>
          </w:tcPr>
          <w:p w14:paraId="313CEB5E" w14:textId="77777777" w:rsidR="00915D5F" w:rsidRPr="00DF1FEF" w:rsidRDefault="00915D5F" w:rsidP="00413518">
            <w:pPr>
              <w:adjustRightInd w:val="0"/>
              <w:spacing w:before="50" w:after="50" w:line="240" w:lineRule="auto"/>
              <w:rPr>
                <w:rFonts w:ascii="Arial" w:hAnsi="Arial" w:cs="Arial"/>
                <w:color w:val="000000"/>
                <w:sz w:val="18"/>
                <w:szCs w:val="18"/>
              </w:rPr>
            </w:pPr>
            <w:r w:rsidRPr="00DF1FEF">
              <w:rPr>
                <w:rFonts w:ascii="Arial" w:hAnsi="Arial" w:cs="Arial"/>
                <w:color w:val="000000"/>
                <w:sz w:val="18"/>
                <w:szCs w:val="18"/>
              </w:rPr>
              <w:t xml:space="preserve">   Miami</w:t>
            </w:r>
          </w:p>
        </w:tc>
        <w:tc>
          <w:tcPr>
            <w:tcW w:w="1620" w:type="dxa"/>
            <w:tcBorders>
              <w:top w:val="nil"/>
              <w:left w:val="nil"/>
              <w:bottom w:val="nil"/>
              <w:right w:val="nil"/>
            </w:tcBorders>
            <w:shd w:val="clear" w:color="auto" w:fill="FFFFFF"/>
            <w:tcMar>
              <w:left w:w="50" w:type="dxa"/>
              <w:right w:w="50" w:type="dxa"/>
            </w:tcMar>
            <w:vAlign w:val="bottom"/>
          </w:tcPr>
          <w:p w14:paraId="091E373D"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4077</w:t>
            </w:r>
          </w:p>
        </w:tc>
        <w:tc>
          <w:tcPr>
            <w:tcW w:w="1350" w:type="dxa"/>
            <w:tcBorders>
              <w:top w:val="nil"/>
              <w:left w:val="nil"/>
              <w:bottom w:val="nil"/>
              <w:right w:val="nil"/>
            </w:tcBorders>
            <w:shd w:val="clear" w:color="auto" w:fill="FFFFFF"/>
            <w:tcMar>
              <w:left w:w="50" w:type="dxa"/>
              <w:right w:w="50" w:type="dxa"/>
            </w:tcMar>
            <w:vAlign w:val="bottom"/>
          </w:tcPr>
          <w:p w14:paraId="6739DA94"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24.8</w:t>
            </w:r>
          </w:p>
        </w:tc>
        <w:tc>
          <w:tcPr>
            <w:tcW w:w="1440" w:type="dxa"/>
            <w:tcBorders>
              <w:top w:val="nil"/>
              <w:left w:val="nil"/>
              <w:bottom w:val="nil"/>
              <w:right w:val="nil"/>
            </w:tcBorders>
            <w:shd w:val="clear" w:color="auto" w:fill="FFFFFF"/>
            <w:tcMar>
              <w:left w:w="50" w:type="dxa"/>
              <w:right w:w="50" w:type="dxa"/>
            </w:tcMar>
            <w:vAlign w:val="bottom"/>
          </w:tcPr>
          <w:p w14:paraId="31833B2E"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250</w:t>
            </w:r>
          </w:p>
        </w:tc>
        <w:tc>
          <w:tcPr>
            <w:tcW w:w="1710" w:type="dxa"/>
            <w:tcBorders>
              <w:top w:val="nil"/>
              <w:left w:val="nil"/>
              <w:bottom w:val="nil"/>
              <w:right w:val="nil"/>
            </w:tcBorders>
            <w:shd w:val="clear" w:color="auto" w:fill="FFFFFF"/>
            <w:tcMar>
              <w:left w:w="50" w:type="dxa"/>
              <w:right w:w="50" w:type="dxa"/>
            </w:tcMar>
            <w:vAlign w:val="bottom"/>
          </w:tcPr>
          <w:p w14:paraId="12821E45"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25.0</w:t>
            </w:r>
          </w:p>
        </w:tc>
      </w:tr>
      <w:tr w:rsidR="00915D5F" w:rsidRPr="00DF1FEF" w14:paraId="03F50A8E" w14:textId="77777777" w:rsidTr="00413518">
        <w:trPr>
          <w:cantSplit/>
          <w:jc w:val="center"/>
        </w:trPr>
        <w:tc>
          <w:tcPr>
            <w:tcW w:w="2970" w:type="dxa"/>
            <w:tcBorders>
              <w:top w:val="nil"/>
              <w:left w:val="nil"/>
              <w:bottom w:val="nil"/>
              <w:right w:val="nil"/>
            </w:tcBorders>
            <w:shd w:val="clear" w:color="auto" w:fill="FFFFFF"/>
            <w:tcMar>
              <w:left w:w="50" w:type="dxa"/>
              <w:right w:w="50" w:type="dxa"/>
            </w:tcMar>
          </w:tcPr>
          <w:p w14:paraId="56C207E2" w14:textId="77777777" w:rsidR="00915D5F" w:rsidRPr="00DF1FEF" w:rsidRDefault="00915D5F" w:rsidP="00413518">
            <w:pPr>
              <w:adjustRightInd w:val="0"/>
              <w:spacing w:before="50" w:after="50" w:line="240" w:lineRule="auto"/>
              <w:rPr>
                <w:rFonts w:ascii="Arial" w:hAnsi="Arial" w:cs="Arial"/>
                <w:color w:val="000000"/>
                <w:sz w:val="18"/>
                <w:szCs w:val="18"/>
              </w:rPr>
            </w:pPr>
            <w:r w:rsidRPr="00DF1FEF">
              <w:rPr>
                <w:rFonts w:ascii="Arial" w:hAnsi="Arial" w:cs="Arial"/>
                <w:color w:val="000000"/>
                <w:sz w:val="18"/>
                <w:szCs w:val="18"/>
              </w:rPr>
              <w:t xml:space="preserve">   San Diego</w:t>
            </w:r>
          </w:p>
        </w:tc>
        <w:tc>
          <w:tcPr>
            <w:tcW w:w="1620" w:type="dxa"/>
            <w:tcBorders>
              <w:top w:val="nil"/>
              <w:left w:val="nil"/>
              <w:bottom w:val="nil"/>
              <w:right w:val="nil"/>
            </w:tcBorders>
            <w:shd w:val="clear" w:color="auto" w:fill="FFFFFF"/>
            <w:tcMar>
              <w:left w:w="50" w:type="dxa"/>
              <w:right w:w="50" w:type="dxa"/>
            </w:tcMar>
            <w:vAlign w:val="bottom"/>
          </w:tcPr>
          <w:p w14:paraId="6CB55DFD"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4086</w:t>
            </w:r>
          </w:p>
        </w:tc>
        <w:tc>
          <w:tcPr>
            <w:tcW w:w="1350" w:type="dxa"/>
            <w:tcBorders>
              <w:top w:val="nil"/>
              <w:left w:val="nil"/>
              <w:bottom w:val="nil"/>
              <w:right w:val="nil"/>
            </w:tcBorders>
            <w:shd w:val="clear" w:color="auto" w:fill="FFFFFF"/>
            <w:tcMar>
              <w:left w:w="50" w:type="dxa"/>
              <w:right w:w="50" w:type="dxa"/>
            </w:tcMar>
            <w:vAlign w:val="bottom"/>
          </w:tcPr>
          <w:p w14:paraId="04E39A8A"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24.9</w:t>
            </w:r>
          </w:p>
        </w:tc>
        <w:tc>
          <w:tcPr>
            <w:tcW w:w="1440" w:type="dxa"/>
            <w:tcBorders>
              <w:top w:val="nil"/>
              <w:left w:val="nil"/>
              <w:bottom w:val="nil"/>
              <w:right w:val="nil"/>
            </w:tcBorders>
            <w:shd w:val="clear" w:color="auto" w:fill="FFFFFF"/>
            <w:tcMar>
              <w:left w:w="50" w:type="dxa"/>
              <w:right w:w="50" w:type="dxa"/>
            </w:tcMar>
            <w:vAlign w:val="bottom"/>
          </w:tcPr>
          <w:p w14:paraId="2AAC5BB4"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250</w:t>
            </w:r>
          </w:p>
        </w:tc>
        <w:tc>
          <w:tcPr>
            <w:tcW w:w="1710" w:type="dxa"/>
            <w:tcBorders>
              <w:top w:val="nil"/>
              <w:left w:val="nil"/>
              <w:bottom w:val="nil"/>
              <w:right w:val="nil"/>
            </w:tcBorders>
            <w:shd w:val="clear" w:color="auto" w:fill="FFFFFF"/>
            <w:tcMar>
              <w:left w:w="50" w:type="dxa"/>
              <w:right w:w="50" w:type="dxa"/>
            </w:tcMar>
            <w:vAlign w:val="bottom"/>
          </w:tcPr>
          <w:p w14:paraId="3146CB61"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25.0</w:t>
            </w:r>
          </w:p>
        </w:tc>
      </w:tr>
      <w:tr w:rsidR="00915D5F" w:rsidRPr="00DF1FEF" w14:paraId="43F0BF7B" w14:textId="77777777" w:rsidTr="00413518">
        <w:trPr>
          <w:cantSplit/>
          <w:jc w:val="center"/>
        </w:trPr>
        <w:tc>
          <w:tcPr>
            <w:tcW w:w="2970" w:type="dxa"/>
            <w:tcBorders>
              <w:top w:val="nil"/>
              <w:left w:val="nil"/>
              <w:bottom w:val="nil"/>
              <w:right w:val="nil"/>
            </w:tcBorders>
            <w:shd w:val="clear" w:color="auto" w:fill="FFFFFF"/>
            <w:tcMar>
              <w:left w:w="50" w:type="dxa"/>
              <w:right w:w="50" w:type="dxa"/>
            </w:tcMar>
          </w:tcPr>
          <w:p w14:paraId="6AA2938B" w14:textId="77777777" w:rsidR="00915D5F" w:rsidRPr="00DF1FEF" w:rsidRDefault="00915D5F" w:rsidP="00413518">
            <w:pPr>
              <w:adjustRightInd w:val="0"/>
              <w:spacing w:before="50" w:after="50" w:line="240" w:lineRule="auto"/>
              <w:rPr>
                <w:rFonts w:ascii="Arial" w:hAnsi="Arial" w:cs="Arial"/>
                <w:b/>
                <w:bCs/>
                <w:color w:val="000000"/>
                <w:sz w:val="18"/>
                <w:szCs w:val="18"/>
              </w:rPr>
            </w:pPr>
            <w:r w:rsidRPr="00DF1FEF">
              <w:rPr>
                <w:rFonts w:ascii="Arial" w:hAnsi="Arial" w:cs="Arial"/>
                <w:b/>
                <w:bCs/>
                <w:color w:val="000000"/>
                <w:sz w:val="18"/>
                <w:szCs w:val="18"/>
              </w:rPr>
              <w:t>Ages</w:t>
            </w:r>
            <w:r w:rsidRPr="00DF1FEF">
              <w:rPr>
                <w:rFonts w:ascii="Arial" w:hAnsi="Arial" w:cs="Arial"/>
                <w:b/>
                <w:bCs/>
                <w:color w:val="000000"/>
                <w:sz w:val="18"/>
                <w:szCs w:val="18"/>
              </w:rPr>
              <w:br/>
              <w:t xml:space="preserve">   </w:t>
            </w:r>
            <w:r w:rsidRPr="00DF1FEF">
              <w:rPr>
                <w:rFonts w:ascii="Arial" w:hAnsi="Arial" w:cs="Arial"/>
                <w:color w:val="000000"/>
                <w:sz w:val="18"/>
                <w:szCs w:val="18"/>
              </w:rPr>
              <w:t>18-24</w:t>
            </w:r>
          </w:p>
        </w:tc>
        <w:tc>
          <w:tcPr>
            <w:tcW w:w="1620" w:type="dxa"/>
            <w:tcBorders>
              <w:top w:val="nil"/>
              <w:left w:val="nil"/>
              <w:bottom w:val="nil"/>
              <w:right w:val="nil"/>
            </w:tcBorders>
            <w:shd w:val="clear" w:color="auto" w:fill="FFFFFF"/>
            <w:tcMar>
              <w:left w:w="50" w:type="dxa"/>
              <w:right w:w="50" w:type="dxa"/>
            </w:tcMar>
            <w:vAlign w:val="bottom"/>
          </w:tcPr>
          <w:p w14:paraId="7A0330E8"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1665</w:t>
            </w:r>
          </w:p>
        </w:tc>
        <w:tc>
          <w:tcPr>
            <w:tcW w:w="1350" w:type="dxa"/>
            <w:tcBorders>
              <w:top w:val="nil"/>
              <w:left w:val="nil"/>
              <w:bottom w:val="nil"/>
              <w:right w:val="nil"/>
            </w:tcBorders>
            <w:shd w:val="clear" w:color="auto" w:fill="FFFFFF"/>
            <w:tcMar>
              <w:left w:w="50" w:type="dxa"/>
              <w:right w:w="50" w:type="dxa"/>
            </w:tcMar>
            <w:vAlign w:val="bottom"/>
          </w:tcPr>
          <w:p w14:paraId="67782652"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10.1</w:t>
            </w:r>
          </w:p>
        </w:tc>
        <w:tc>
          <w:tcPr>
            <w:tcW w:w="1440" w:type="dxa"/>
            <w:tcBorders>
              <w:top w:val="nil"/>
              <w:left w:val="nil"/>
              <w:bottom w:val="nil"/>
              <w:right w:val="nil"/>
            </w:tcBorders>
            <w:shd w:val="clear" w:color="auto" w:fill="FFFFFF"/>
            <w:tcMar>
              <w:left w:w="50" w:type="dxa"/>
              <w:right w:w="50" w:type="dxa"/>
            </w:tcMar>
            <w:vAlign w:val="bottom"/>
          </w:tcPr>
          <w:p w14:paraId="07630351"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96</w:t>
            </w:r>
          </w:p>
        </w:tc>
        <w:tc>
          <w:tcPr>
            <w:tcW w:w="1710" w:type="dxa"/>
            <w:tcBorders>
              <w:top w:val="nil"/>
              <w:left w:val="nil"/>
              <w:bottom w:val="nil"/>
              <w:right w:val="nil"/>
            </w:tcBorders>
            <w:shd w:val="clear" w:color="auto" w:fill="FFFFFF"/>
            <w:tcMar>
              <w:left w:w="50" w:type="dxa"/>
              <w:right w:w="50" w:type="dxa"/>
            </w:tcMar>
            <w:vAlign w:val="bottom"/>
          </w:tcPr>
          <w:p w14:paraId="7C82E0A3"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9.6</w:t>
            </w:r>
          </w:p>
        </w:tc>
      </w:tr>
      <w:tr w:rsidR="00915D5F" w:rsidRPr="00DF1FEF" w14:paraId="4D27ADDF" w14:textId="77777777" w:rsidTr="00413518">
        <w:trPr>
          <w:cantSplit/>
          <w:jc w:val="center"/>
        </w:trPr>
        <w:tc>
          <w:tcPr>
            <w:tcW w:w="2970" w:type="dxa"/>
            <w:tcBorders>
              <w:top w:val="nil"/>
              <w:left w:val="nil"/>
              <w:bottom w:val="nil"/>
              <w:right w:val="nil"/>
            </w:tcBorders>
            <w:shd w:val="clear" w:color="auto" w:fill="FFFFFF"/>
            <w:tcMar>
              <w:left w:w="50" w:type="dxa"/>
              <w:right w:w="50" w:type="dxa"/>
            </w:tcMar>
          </w:tcPr>
          <w:p w14:paraId="05EEABAD" w14:textId="77777777" w:rsidR="00915D5F" w:rsidRPr="00DF1FEF" w:rsidRDefault="00915D5F" w:rsidP="00413518">
            <w:pPr>
              <w:adjustRightInd w:val="0"/>
              <w:spacing w:before="50" w:after="50" w:line="240" w:lineRule="auto"/>
              <w:rPr>
                <w:rFonts w:ascii="Arial" w:hAnsi="Arial" w:cs="Arial"/>
                <w:color w:val="000000"/>
                <w:sz w:val="18"/>
                <w:szCs w:val="18"/>
              </w:rPr>
            </w:pPr>
            <w:r w:rsidRPr="00DF1FEF">
              <w:rPr>
                <w:rFonts w:ascii="Arial" w:hAnsi="Arial" w:cs="Arial"/>
                <w:color w:val="000000"/>
                <w:sz w:val="18"/>
                <w:szCs w:val="18"/>
              </w:rPr>
              <w:t xml:space="preserve">   25-34</w:t>
            </w:r>
          </w:p>
        </w:tc>
        <w:tc>
          <w:tcPr>
            <w:tcW w:w="1620" w:type="dxa"/>
            <w:tcBorders>
              <w:top w:val="nil"/>
              <w:left w:val="nil"/>
              <w:bottom w:val="nil"/>
              <w:right w:val="nil"/>
            </w:tcBorders>
            <w:shd w:val="clear" w:color="auto" w:fill="FFFFFF"/>
            <w:tcMar>
              <w:left w:w="50" w:type="dxa"/>
              <w:right w:w="50" w:type="dxa"/>
            </w:tcMar>
            <w:vAlign w:val="bottom"/>
          </w:tcPr>
          <w:p w14:paraId="303CC518"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2082</w:t>
            </w:r>
          </w:p>
        </w:tc>
        <w:tc>
          <w:tcPr>
            <w:tcW w:w="1350" w:type="dxa"/>
            <w:tcBorders>
              <w:top w:val="nil"/>
              <w:left w:val="nil"/>
              <w:bottom w:val="nil"/>
              <w:right w:val="nil"/>
            </w:tcBorders>
            <w:shd w:val="clear" w:color="auto" w:fill="FFFFFF"/>
            <w:tcMar>
              <w:left w:w="50" w:type="dxa"/>
              <w:right w:w="50" w:type="dxa"/>
            </w:tcMar>
            <w:vAlign w:val="bottom"/>
          </w:tcPr>
          <w:p w14:paraId="2661FADE"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12.7</w:t>
            </w:r>
          </w:p>
        </w:tc>
        <w:tc>
          <w:tcPr>
            <w:tcW w:w="1440" w:type="dxa"/>
            <w:tcBorders>
              <w:top w:val="nil"/>
              <w:left w:val="nil"/>
              <w:bottom w:val="nil"/>
              <w:right w:val="nil"/>
            </w:tcBorders>
            <w:shd w:val="clear" w:color="auto" w:fill="FFFFFF"/>
            <w:tcMar>
              <w:left w:w="50" w:type="dxa"/>
              <w:right w:w="50" w:type="dxa"/>
            </w:tcMar>
            <w:vAlign w:val="bottom"/>
          </w:tcPr>
          <w:p w14:paraId="17E1E5A0"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113</w:t>
            </w:r>
          </w:p>
        </w:tc>
        <w:tc>
          <w:tcPr>
            <w:tcW w:w="1710" w:type="dxa"/>
            <w:tcBorders>
              <w:top w:val="nil"/>
              <w:left w:val="nil"/>
              <w:bottom w:val="nil"/>
              <w:right w:val="nil"/>
            </w:tcBorders>
            <w:shd w:val="clear" w:color="auto" w:fill="FFFFFF"/>
            <w:tcMar>
              <w:left w:w="50" w:type="dxa"/>
              <w:right w:w="50" w:type="dxa"/>
            </w:tcMar>
            <w:vAlign w:val="bottom"/>
          </w:tcPr>
          <w:p w14:paraId="5032EFD5"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11.3</w:t>
            </w:r>
          </w:p>
        </w:tc>
      </w:tr>
      <w:tr w:rsidR="00915D5F" w:rsidRPr="00DF1FEF" w14:paraId="07E3525B" w14:textId="77777777" w:rsidTr="00413518">
        <w:trPr>
          <w:cantSplit/>
          <w:jc w:val="center"/>
        </w:trPr>
        <w:tc>
          <w:tcPr>
            <w:tcW w:w="2970" w:type="dxa"/>
            <w:tcBorders>
              <w:top w:val="nil"/>
              <w:left w:val="nil"/>
              <w:bottom w:val="nil"/>
              <w:right w:val="nil"/>
            </w:tcBorders>
            <w:shd w:val="clear" w:color="auto" w:fill="FFFFFF"/>
            <w:tcMar>
              <w:left w:w="50" w:type="dxa"/>
              <w:right w:w="50" w:type="dxa"/>
            </w:tcMar>
          </w:tcPr>
          <w:p w14:paraId="064628A5" w14:textId="77777777" w:rsidR="00915D5F" w:rsidRPr="00DF1FEF" w:rsidRDefault="00915D5F" w:rsidP="00413518">
            <w:pPr>
              <w:adjustRightInd w:val="0"/>
              <w:spacing w:before="50" w:after="50" w:line="240" w:lineRule="auto"/>
              <w:rPr>
                <w:rFonts w:ascii="Arial" w:hAnsi="Arial" w:cs="Arial"/>
                <w:color w:val="000000"/>
                <w:sz w:val="18"/>
                <w:szCs w:val="18"/>
              </w:rPr>
            </w:pPr>
            <w:r w:rsidRPr="00DF1FEF">
              <w:rPr>
                <w:rFonts w:ascii="Arial" w:hAnsi="Arial" w:cs="Arial"/>
                <w:color w:val="000000"/>
                <w:sz w:val="18"/>
                <w:szCs w:val="18"/>
              </w:rPr>
              <w:t xml:space="preserve">   35-44</w:t>
            </w:r>
          </w:p>
        </w:tc>
        <w:tc>
          <w:tcPr>
            <w:tcW w:w="1620" w:type="dxa"/>
            <w:tcBorders>
              <w:top w:val="nil"/>
              <w:left w:val="nil"/>
              <w:bottom w:val="nil"/>
              <w:right w:val="nil"/>
            </w:tcBorders>
            <w:shd w:val="clear" w:color="auto" w:fill="FFFFFF"/>
            <w:tcMar>
              <w:left w:w="50" w:type="dxa"/>
              <w:right w:w="50" w:type="dxa"/>
            </w:tcMar>
            <w:vAlign w:val="bottom"/>
          </w:tcPr>
          <w:p w14:paraId="4C91F33E"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2954</w:t>
            </w:r>
          </w:p>
        </w:tc>
        <w:tc>
          <w:tcPr>
            <w:tcW w:w="1350" w:type="dxa"/>
            <w:tcBorders>
              <w:top w:val="nil"/>
              <w:left w:val="nil"/>
              <w:bottom w:val="nil"/>
              <w:right w:val="nil"/>
            </w:tcBorders>
            <w:shd w:val="clear" w:color="auto" w:fill="FFFFFF"/>
            <w:tcMar>
              <w:left w:w="50" w:type="dxa"/>
              <w:right w:w="50" w:type="dxa"/>
            </w:tcMar>
            <w:vAlign w:val="bottom"/>
          </w:tcPr>
          <w:p w14:paraId="162D7F4C"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18.0</w:t>
            </w:r>
          </w:p>
        </w:tc>
        <w:tc>
          <w:tcPr>
            <w:tcW w:w="1440" w:type="dxa"/>
            <w:tcBorders>
              <w:top w:val="nil"/>
              <w:left w:val="nil"/>
              <w:bottom w:val="nil"/>
              <w:right w:val="nil"/>
            </w:tcBorders>
            <w:shd w:val="clear" w:color="auto" w:fill="FFFFFF"/>
            <w:tcMar>
              <w:left w:w="50" w:type="dxa"/>
              <w:right w:w="50" w:type="dxa"/>
            </w:tcMar>
            <w:vAlign w:val="bottom"/>
          </w:tcPr>
          <w:p w14:paraId="6A793E0E"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268</w:t>
            </w:r>
          </w:p>
        </w:tc>
        <w:tc>
          <w:tcPr>
            <w:tcW w:w="1710" w:type="dxa"/>
            <w:tcBorders>
              <w:top w:val="nil"/>
              <w:left w:val="nil"/>
              <w:bottom w:val="nil"/>
              <w:right w:val="nil"/>
            </w:tcBorders>
            <w:shd w:val="clear" w:color="auto" w:fill="FFFFFF"/>
            <w:tcMar>
              <w:left w:w="50" w:type="dxa"/>
              <w:right w:w="50" w:type="dxa"/>
            </w:tcMar>
            <w:vAlign w:val="bottom"/>
          </w:tcPr>
          <w:p w14:paraId="484E88CF"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26.8</w:t>
            </w:r>
          </w:p>
        </w:tc>
      </w:tr>
      <w:tr w:rsidR="00915D5F" w:rsidRPr="00DF1FEF" w14:paraId="142C6F8C" w14:textId="77777777" w:rsidTr="00413518">
        <w:trPr>
          <w:cantSplit/>
          <w:jc w:val="center"/>
        </w:trPr>
        <w:tc>
          <w:tcPr>
            <w:tcW w:w="2970" w:type="dxa"/>
            <w:tcBorders>
              <w:top w:val="nil"/>
              <w:left w:val="nil"/>
              <w:bottom w:val="nil"/>
              <w:right w:val="nil"/>
            </w:tcBorders>
            <w:shd w:val="clear" w:color="auto" w:fill="FFFFFF"/>
            <w:tcMar>
              <w:left w:w="50" w:type="dxa"/>
              <w:right w:w="50" w:type="dxa"/>
            </w:tcMar>
          </w:tcPr>
          <w:p w14:paraId="36DB28C7" w14:textId="77777777" w:rsidR="00915D5F" w:rsidRPr="00DF1FEF" w:rsidRDefault="00915D5F" w:rsidP="00413518">
            <w:pPr>
              <w:adjustRightInd w:val="0"/>
              <w:spacing w:before="50" w:after="50" w:line="240" w:lineRule="auto"/>
              <w:rPr>
                <w:rFonts w:ascii="Arial" w:hAnsi="Arial" w:cs="Arial"/>
                <w:color w:val="000000"/>
                <w:sz w:val="18"/>
                <w:szCs w:val="18"/>
              </w:rPr>
            </w:pPr>
            <w:r w:rsidRPr="00DF1FEF">
              <w:rPr>
                <w:rFonts w:ascii="Arial" w:hAnsi="Arial" w:cs="Arial"/>
                <w:color w:val="000000"/>
                <w:sz w:val="18"/>
                <w:szCs w:val="18"/>
              </w:rPr>
              <w:t xml:space="preserve">   45-54</w:t>
            </w:r>
          </w:p>
        </w:tc>
        <w:tc>
          <w:tcPr>
            <w:tcW w:w="1620" w:type="dxa"/>
            <w:tcBorders>
              <w:top w:val="nil"/>
              <w:left w:val="nil"/>
              <w:bottom w:val="nil"/>
              <w:right w:val="nil"/>
            </w:tcBorders>
            <w:shd w:val="clear" w:color="auto" w:fill="FFFFFF"/>
            <w:tcMar>
              <w:left w:w="50" w:type="dxa"/>
              <w:right w:w="50" w:type="dxa"/>
            </w:tcMar>
            <w:vAlign w:val="bottom"/>
          </w:tcPr>
          <w:p w14:paraId="10B82B38"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4922</w:t>
            </w:r>
          </w:p>
        </w:tc>
        <w:tc>
          <w:tcPr>
            <w:tcW w:w="1350" w:type="dxa"/>
            <w:tcBorders>
              <w:top w:val="nil"/>
              <w:left w:val="nil"/>
              <w:bottom w:val="nil"/>
              <w:right w:val="nil"/>
            </w:tcBorders>
            <w:shd w:val="clear" w:color="auto" w:fill="FFFFFF"/>
            <w:tcMar>
              <w:left w:w="50" w:type="dxa"/>
              <w:right w:w="50" w:type="dxa"/>
            </w:tcMar>
            <w:vAlign w:val="bottom"/>
          </w:tcPr>
          <w:p w14:paraId="045EBD6B"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30.0</w:t>
            </w:r>
          </w:p>
        </w:tc>
        <w:tc>
          <w:tcPr>
            <w:tcW w:w="1440" w:type="dxa"/>
            <w:tcBorders>
              <w:top w:val="nil"/>
              <w:left w:val="nil"/>
              <w:bottom w:val="nil"/>
              <w:right w:val="nil"/>
            </w:tcBorders>
            <w:shd w:val="clear" w:color="auto" w:fill="FFFFFF"/>
            <w:tcMar>
              <w:left w:w="50" w:type="dxa"/>
              <w:right w:w="50" w:type="dxa"/>
            </w:tcMar>
            <w:vAlign w:val="bottom"/>
          </w:tcPr>
          <w:p w14:paraId="41955C95"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278</w:t>
            </w:r>
          </w:p>
        </w:tc>
        <w:tc>
          <w:tcPr>
            <w:tcW w:w="1710" w:type="dxa"/>
            <w:tcBorders>
              <w:top w:val="nil"/>
              <w:left w:val="nil"/>
              <w:bottom w:val="nil"/>
              <w:right w:val="nil"/>
            </w:tcBorders>
            <w:shd w:val="clear" w:color="auto" w:fill="FFFFFF"/>
            <w:tcMar>
              <w:left w:w="50" w:type="dxa"/>
              <w:right w:w="50" w:type="dxa"/>
            </w:tcMar>
            <w:vAlign w:val="bottom"/>
          </w:tcPr>
          <w:p w14:paraId="1A0D8823"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27.8</w:t>
            </w:r>
          </w:p>
        </w:tc>
      </w:tr>
      <w:tr w:rsidR="00915D5F" w:rsidRPr="00DF1FEF" w14:paraId="0944FCF2" w14:textId="77777777" w:rsidTr="00413518">
        <w:trPr>
          <w:cantSplit/>
          <w:jc w:val="center"/>
        </w:trPr>
        <w:tc>
          <w:tcPr>
            <w:tcW w:w="2970" w:type="dxa"/>
            <w:tcBorders>
              <w:top w:val="nil"/>
              <w:left w:val="nil"/>
              <w:bottom w:val="nil"/>
              <w:right w:val="nil"/>
            </w:tcBorders>
            <w:shd w:val="clear" w:color="auto" w:fill="FFFFFF"/>
            <w:tcMar>
              <w:left w:w="50" w:type="dxa"/>
              <w:right w:w="50" w:type="dxa"/>
            </w:tcMar>
          </w:tcPr>
          <w:p w14:paraId="07C0169E" w14:textId="77777777" w:rsidR="00915D5F" w:rsidRPr="00DF1FEF" w:rsidRDefault="00915D5F" w:rsidP="00413518">
            <w:pPr>
              <w:adjustRightInd w:val="0"/>
              <w:spacing w:before="50" w:after="50" w:line="240" w:lineRule="auto"/>
              <w:rPr>
                <w:rFonts w:ascii="Arial" w:hAnsi="Arial" w:cs="Arial"/>
                <w:color w:val="000000"/>
                <w:sz w:val="18"/>
                <w:szCs w:val="18"/>
              </w:rPr>
            </w:pPr>
            <w:r w:rsidRPr="00DF1FEF">
              <w:rPr>
                <w:rFonts w:ascii="Arial" w:hAnsi="Arial" w:cs="Arial"/>
                <w:color w:val="000000"/>
                <w:sz w:val="18"/>
                <w:szCs w:val="18"/>
              </w:rPr>
              <w:t xml:space="preserve">   55-64</w:t>
            </w:r>
          </w:p>
        </w:tc>
        <w:tc>
          <w:tcPr>
            <w:tcW w:w="1620" w:type="dxa"/>
            <w:tcBorders>
              <w:top w:val="nil"/>
              <w:left w:val="nil"/>
              <w:bottom w:val="nil"/>
              <w:right w:val="nil"/>
            </w:tcBorders>
            <w:shd w:val="clear" w:color="auto" w:fill="FFFFFF"/>
            <w:tcMar>
              <w:left w:w="50" w:type="dxa"/>
              <w:right w:w="50" w:type="dxa"/>
            </w:tcMar>
            <w:vAlign w:val="bottom"/>
          </w:tcPr>
          <w:p w14:paraId="6F306D2F"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3460</w:t>
            </w:r>
          </w:p>
        </w:tc>
        <w:tc>
          <w:tcPr>
            <w:tcW w:w="1350" w:type="dxa"/>
            <w:tcBorders>
              <w:top w:val="nil"/>
              <w:left w:val="nil"/>
              <w:bottom w:val="nil"/>
              <w:right w:val="nil"/>
            </w:tcBorders>
            <w:shd w:val="clear" w:color="auto" w:fill="FFFFFF"/>
            <w:tcMar>
              <w:left w:w="50" w:type="dxa"/>
              <w:right w:w="50" w:type="dxa"/>
            </w:tcMar>
            <w:vAlign w:val="bottom"/>
          </w:tcPr>
          <w:p w14:paraId="2FD99059"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21.1</w:t>
            </w:r>
          </w:p>
        </w:tc>
        <w:tc>
          <w:tcPr>
            <w:tcW w:w="1440" w:type="dxa"/>
            <w:tcBorders>
              <w:top w:val="nil"/>
              <w:left w:val="nil"/>
              <w:bottom w:val="nil"/>
              <w:right w:val="nil"/>
            </w:tcBorders>
            <w:shd w:val="clear" w:color="auto" w:fill="FFFFFF"/>
            <w:tcMar>
              <w:left w:w="50" w:type="dxa"/>
              <w:right w:w="50" w:type="dxa"/>
            </w:tcMar>
            <w:vAlign w:val="bottom"/>
          </w:tcPr>
          <w:p w14:paraId="48836BF1"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192</w:t>
            </w:r>
          </w:p>
        </w:tc>
        <w:tc>
          <w:tcPr>
            <w:tcW w:w="1710" w:type="dxa"/>
            <w:tcBorders>
              <w:top w:val="nil"/>
              <w:left w:val="nil"/>
              <w:bottom w:val="nil"/>
              <w:right w:val="nil"/>
            </w:tcBorders>
            <w:shd w:val="clear" w:color="auto" w:fill="FFFFFF"/>
            <w:tcMar>
              <w:left w:w="50" w:type="dxa"/>
              <w:right w:w="50" w:type="dxa"/>
            </w:tcMar>
            <w:vAlign w:val="bottom"/>
          </w:tcPr>
          <w:p w14:paraId="74D0CC92"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19.2</w:t>
            </w:r>
          </w:p>
        </w:tc>
      </w:tr>
      <w:tr w:rsidR="00915D5F" w:rsidRPr="00DF1FEF" w14:paraId="64E4AF6C" w14:textId="77777777" w:rsidTr="00413518">
        <w:trPr>
          <w:cantSplit/>
          <w:jc w:val="center"/>
        </w:trPr>
        <w:tc>
          <w:tcPr>
            <w:tcW w:w="2970" w:type="dxa"/>
            <w:tcBorders>
              <w:top w:val="nil"/>
              <w:left w:val="nil"/>
              <w:bottom w:val="nil"/>
              <w:right w:val="nil"/>
            </w:tcBorders>
            <w:shd w:val="clear" w:color="auto" w:fill="FFFFFF"/>
            <w:tcMar>
              <w:left w:w="50" w:type="dxa"/>
              <w:right w:w="50" w:type="dxa"/>
            </w:tcMar>
          </w:tcPr>
          <w:p w14:paraId="36A885CA" w14:textId="77777777" w:rsidR="00915D5F" w:rsidRPr="00DF1FEF" w:rsidRDefault="00915D5F" w:rsidP="00413518">
            <w:pPr>
              <w:adjustRightInd w:val="0"/>
              <w:spacing w:before="50" w:after="50" w:line="240" w:lineRule="auto"/>
              <w:rPr>
                <w:rFonts w:ascii="Arial" w:hAnsi="Arial" w:cs="Arial"/>
                <w:color w:val="000000"/>
                <w:sz w:val="18"/>
                <w:szCs w:val="18"/>
              </w:rPr>
            </w:pPr>
            <w:r w:rsidRPr="00DF1FEF">
              <w:rPr>
                <w:rFonts w:ascii="Arial" w:hAnsi="Arial" w:cs="Arial"/>
                <w:color w:val="000000"/>
                <w:sz w:val="18"/>
                <w:szCs w:val="18"/>
              </w:rPr>
              <w:t xml:space="preserve">   65+</w:t>
            </w:r>
          </w:p>
        </w:tc>
        <w:tc>
          <w:tcPr>
            <w:tcW w:w="1620" w:type="dxa"/>
            <w:tcBorders>
              <w:top w:val="nil"/>
              <w:left w:val="nil"/>
              <w:bottom w:val="nil"/>
              <w:right w:val="nil"/>
            </w:tcBorders>
            <w:shd w:val="clear" w:color="auto" w:fill="FFFFFF"/>
            <w:tcMar>
              <w:left w:w="50" w:type="dxa"/>
              <w:right w:w="50" w:type="dxa"/>
            </w:tcMar>
            <w:vAlign w:val="bottom"/>
          </w:tcPr>
          <w:p w14:paraId="7A2160DC"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1332</w:t>
            </w:r>
          </w:p>
        </w:tc>
        <w:tc>
          <w:tcPr>
            <w:tcW w:w="1350" w:type="dxa"/>
            <w:tcBorders>
              <w:top w:val="nil"/>
              <w:left w:val="nil"/>
              <w:bottom w:val="nil"/>
              <w:right w:val="nil"/>
            </w:tcBorders>
            <w:shd w:val="clear" w:color="auto" w:fill="FFFFFF"/>
            <w:tcMar>
              <w:left w:w="50" w:type="dxa"/>
              <w:right w:w="50" w:type="dxa"/>
            </w:tcMar>
            <w:vAlign w:val="bottom"/>
          </w:tcPr>
          <w:p w14:paraId="6D8DC6E3"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8.1</w:t>
            </w:r>
          </w:p>
        </w:tc>
        <w:tc>
          <w:tcPr>
            <w:tcW w:w="1440" w:type="dxa"/>
            <w:tcBorders>
              <w:top w:val="nil"/>
              <w:left w:val="nil"/>
              <w:bottom w:val="nil"/>
              <w:right w:val="nil"/>
            </w:tcBorders>
            <w:shd w:val="clear" w:color="auto" w:fill="FFFFFF"/>
            <w:tcMar>
              <w:left w:w="50" w:type="dxa"/>
              <w:right w:w="50" w:type="dxa"/>
            </w:tcMar>
            <w:vAlign w:val="bottom"/>
          </w:tcPr>
          <w:p w14:paraId="7313F31D"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53</w:t>
            </w:r>
          </w:p>
        </w:tc>
        <w:tc>
          <w:tcPr>
            <w:tcW w:w="1710" w:type="dxa"/>
            <w:tcBorders>
              <w:top w:val="nil"/>
              <w:left w:val="nil"/>
              <w:bottom w:val="nil"/>
              <w:right w:val="nil"/>
            </w:tcBorders>
            <w:shd w:val="clear" w:color="auto" w:fill="FFFFFF"/>
            <w:tcMar>
              <w:left w:w="50" w:type="dxa"/>
              <w:right w:w="50" w:type="dxa"/>
            </w:tcMar>
            <w:vAlign w:val="bottom"/>
          </w:tcPr>
          <w:p w14:paraId="5F629B17"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5.3</w:t>
            </w:r>
          </w:p>
        </w:tc>
      </w:tr>
      <w:tr w:rsidR="00915D5F" w:rsidRPr="00DF1FEF" w14:paraId="0D1B79D6" w14:textId="77777777" w:rsidTr="00413518">
        <w:trPr>
          <w:cantSplit/>
          <w:jc w:val="center"/>
        </w:trPr>
        <w:tc>
          <w:tcPr>
            <w:tcW w:w="2970" w:type="dxa"/>
            <w:tcBorders>
              <w:top w:val="nil"/>
              <w:left w:val="nil"/>
              <w:bottom w:val="nil"/>
              <w:right w:val="nil"/>
            </w:tcBorders>
            <w:shd w:val="clear" w:color="auto" w:fill="FFFFFF"/>
            <w:tcMar>
              <w:left w:w="50" w:type="dxa"/>
              <w:right w:w="50" w:type="dxa"/>
            </w:tcMar>
          </w:tcPr>
          <w:p w14:paraId="342ABBEB" w14:textId="77777777" w:rsidR="00915D5F" w:rsidRPr="00DF1FEF" w:rsidRDefault="00915D5F" w:rsidP="00413518">
            <w:pPr>
              <w:adjustRightInd w:val="0"/>
              <w:spacing w:before="50" w:after="50" w:line="240" w:lineRule="auto"/>
              <w:rPr>
                <w:rFonts w:ascii="Arial" w:hAnsi="Arial" w:cs="Arial"/>
                <w:b/>
                <w:bCs/>
                <w:color w:val="000000"/>
                <w:sz w:val="18"/>
                <w:szCs w:val="18"/>
              </w:rPr>
            </w:pPr>
            <w:r w:rsidRPr="00DF1FEF">
              <w:rPr>
                <w:rFonts w:ascii="Arial" w:hAnsi="Arial" w:cs="Arial"/>
                <w:b/>
                <w:bCs/>
                <w:color w:val="000000"/>
                <w:sz w:val="18"/>
                <w:szCs w:val="18"/>
              </w:rPr>
              <w:t>Sex</w:t>
            </w:r>
            <w:r w:rsidRPr="00DF1FEF">
              <w:rPr>
                <w:rFonts w:ascii="Arial" w:hAnsi="Arial" w:cs="Arial"/>
                <w:b/>
                <w:bCs/>
                <w:color w:val="000000"/>
                <w:sz w:val="18"/>
                <w:szCs w:val="18"/>
              </w:rPr>
              <w:br/>
              <w:t xml:space="preserve">   </w:t>
            </w:r>
            <w:r w:rsidRPr="00DF1FEF">
              <w:rPr>
                <w:rFonts w:ascii="Arial" w:hAnsi="Arial" w:cs="Arial"/>
                <w:color w:val="000000"/>
                <w:sz w:val="18"/>
                <w:szCs w:val="18"/>
              </w:rPr>
              <w:t>Female</w:t>
            </w:r>
          </w:p>
        </w:tc>
        <w:tc>
          <w:tcPr>
            <w:tcW w:w="1620" w:type="dxa"/>
            <w:tcBorders>
              <w:top w:val="nil"/>
              <w:left w:val="nil"/>
              <w:bottom w:val="nil"/>
              <w:right w:val="nil"/>
            </w:tcBorders>
            <w:shd w:val="clear" w:color="auto" w:fill="FFFFFF"/>
            <w:tcMar>
              <w:left w:w="50" w:type="dxa"/>
              <w:right w:w="50" w:type="dxa"/>
            </w:tcMar>
            <w:vAlign w:val="bottom"/>
          </w:tcPr>
          <w:p w14:paraId="6677FF9C"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9835</w:t>
            </w:r>
          </w:p>
        </w:tc>
        <w:tc>
          <w:tcPr>
            <w:tcW w:w="1350" w:type="dxa"/>
            <w:tcBorders>
              <w:top w:val="nil"/>
              <w:left w:val="nil"/>
              <w:bottom w:val="nil"/>
              <w:right w:val="nil"/>
            </w:tcBorders>
            <w:shd w:val="clear" w:color="auto" w:fill="FFFFFF"/>
            <w:tcMar>
              <w:left w:w="50" w:type="dxa"/>
              <w:right w:w="50" w:type="dxa"/>
            </w:tcMar>
            <w:vAlign w:val="bottom"/>
          </w:tcPr>
          <w:p w14:paraId="2495EA53"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59.9</w:t>
            </w:r>
          </w:p>
        </w:tc>
        <w:tc>
          <w:tcPr>
            <w:tcW w:w="1440" w:type="dxa"/>
            <w:tcBorders>
              <w:top w:val="nil"/>
              <w:left w:val="nil"/>
              <w:bottom w:val="nil"/>
              <w:right w:val="nil"/>
            </w:tcBorders>
            <w:shd w:val="clear" w:color="auto" w:fill="FFFFFF"/>
            <w:tcMar>
              <w:left w:w="50" w:type="dxa"/>
              <w:right w:w="50" w:type="dxa"/>
            </w:tcMar>
            <w:vAlign w:val="bottom"/>
          </w:tcPr>
          <w:p w14:paraId="264B4626"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617</w:t>
            </w:r>
          </w:p>
        </w:tc>
        <w:tc>
          <w:tcPr>
            <w:tcW w:w="1710" w:type="dxa"/>
            <w:tcBorders>
              <w:top w:val="nil"/>
              <w:left w:val="nil"/>
              <w:bottom w:val="nil"/>
              <w:right w:val="nil"/>
            </w:tcBorders>
            <w:shd w:val="clear" w:color="auto" w:fill="FFFFFF"/>
            <w:tcMar>
              <w:left w:w="50" w:type="dxa"/>
              <w:right w:w="50" w:type="dxa"/>
            </w:tcMar>
            <w:vAlign w:val="bottom"/>
          </w:tcPr>
          <w:p w14:paraId="30CEEB09"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61.7</w:t>
            </w:r>
          </w:p>
        </w:tc>
      </w:tr>
      <w:tr w:rsidR="00915D5F" w:rsidRPr="00DF1FEF" w14:paraId="3E169508" w14:textId="77777777" w:rsidTr="00413518">
        <w:trPr>
          <w:cantSplit/>
          <w:jc w:val="center"/>
        </w:trPr>
        <w:tc>
          <w:tcPr>
            <w:tcW w:w="2970" w:type="dxa"/>
            <w:tcBorders>
              <w:top w:val="nil"/>
              <w:left w:val="nil"/>
              <w:bottom w:val="nil"/>
              <w:right w:val="nil"/>
            </w:tcBorders>
            <w:shd w:val="clear" w:color="auto" w:fill="FFFFFF"/>
            <w:tcMar>
              <w:left w:w="50" w:type="dxa"/>
              <w:right w:w="50" w:type="dxa"/>
            </w:tcMar>
          </w:tcPr>
          <w:p w14:paraId="721DB7BE" w14:textId="77777777" w:rsidR="00915D5F" w:rsidRPr="00DF1FEF" w:rsidRDefault="00915D5F" w:rsidP="00413518">
            <w:pPr>
              <w:adjustRightInd w:val="0"/>
              <w:spacing w:before="50" w:after="50" w:line="240" w:lineRule="auto"/>
              <w:rPr>
                <w:rFonts w:ascii="Arial" w:hAnsi="Arial" w:cs="Arial"/>
                <w:color w:val="000000"/>
                <w:sz w:val="18"/>
                <w:szCs w:val="18"/>
              </w:rPr>
            </w:pPr>
            <w:r w:rsidRPr="00DF1FEF">
              <w:rPr>
                <w:rFonts w:ascii="Arial" w:hAnsi="Arial" w:cs="Arial"/>
                <w:color w:val="000000"/>
                <w:sz w:val="18"/>
                <w:szCs w:val="18"/>
              </w:rPr>
              <w:t xml:space="preserve">   Male</w:t>
            </w:r>
          </w:p>
        </w:tc>
        <w:tc>
          <w:tcPr>
            <w:tcW w:w="1620" w:type="dxa"/>
            <w:tcBorders>
              <w:top w:val="nil"/>
              <w:left w:val="nil"/>
              <w:bottom w:val="nil"/>
              <w:right w:val="nil"/>
            </w:tcBorders>
            <w:shd w:val="clear" w:color="auto" w:fill="FFFFFF"/>
            <w:tcMar>
              <w:left w:w="50" w:type="dxa"/>
              <w:right w:w="50" w:type="dxa"/>
            </w:tcMar>
            <w:vAlign w:val="bottom"/>
          </w:tcPr>
          <w:p w14:paraId="791EEC48"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6580</w:t>
            </w:r>
          </w:p>
        </w:tc>
        <w:tc>
          <w:tcPr>
            <w:tcW w:w="1350" w:type="dxa"/>
            <w:tcBorders>
              <w:top w:val="nil"/>
              <w:left w:val="nil"/>
              <w:bottom w:val="nil"/>
              <w:right w:val="nil"/>
            </w:tcBorders>
            <w:shd w:val="clear" w:color="auto" w:fill="FFFFFF"/>
            <w:tcMar>
              <w:left w:w="50" w:type="dxa"/>
              <w:right w:w="50" w:type="dxa"/>
            </w:tcMar>
            <w:vAlign w:val="bottom"/>
          </w:tcPr>
          <w:p w14:paraId="325B7487"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40.1</w:t>
            </w:r>
          </w:p>
        </w:tc>
        <w:tc>
          <w:tcPr>
            <w:tcW w:w="1440" w:type="dxa"/>
            <w:tcBorders>
              <w:top w:val="nil"/>
              <w:left w:val="nil"/>
              <w:bottom w:val="nil"/>
              <w:right w:val="nil"/>
            </w:tcBorders>
            <w:shd w:val="clear" w:color="auto" w:fill="FFFFFF"/>
            <w:tcMar>
              <w:left w:w="50" w:type="dxa"/>
              <w:right w:w="50" w:type="dxa"/>
            </w:tcMar>
            <w:vAlign w:val="bottom"/>
          </w:tcPr>
          <w:p w14:paraId="799227F2"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383</w:t>
            </w:r>
          </w:p>
        </w:tc>
        <w:tc>
          <w:tcPr>
            <w:tcW w:w="1710" w:type="dxa"/>
            <w:tcBorders>
              <w:top w:val="nil"/>
              <w:left w:val="nil"/>
              <w:bottom w:val="nil"/>
              <w:right w:val="nil"/>
            </w:tcBorders>
            <w:shd w:val="clear" w:color="auto" w:fill="FFFFFF"/>
            <w:tcMar>
              <w:left w:w="50" w:type="dxa"/>
              <w:right w:w="50" w:type="dxa"/>
            </w:tcMar>
            <w:vAlign w:val="bottom"/>
          </w:tcPr>
          <w:p w14:paraId="771364FF"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38.3</w:t>
            </w:r>
          </w:p>
        </w:tc>
      </w:tr>
      <w:tr w:rsidR="00915D5F" w:rsidRPr="00DF1FEF" w14:paraId="2DF49F28" w14:textId="77777777" w:rsidTr="00413518">
        <w:trPr>
          <w:cantSplit/>
          <w:jc w:val="center"/>
        </w:trPr>
        <w:tc>
          <w:tcPr>
            <w:tcW w:w="2970" w:type="dxa"/>
            <w:tcBorders>
              <w:top w:val="nil"/>
              <w:left w:val="nil"/>
              <w:bottom w:val="nil"/>
              <w:right w:val="nil"/>
            </w:tcBorders>
            <w:shd w:val="clear" w:color="auto" w:fill="FFFFFF"/>
            <w:tcMar>
              <w:left w:w="50" w:type="dxa"/>
              <w:right w:w="50" w:type="dxa"/>
            </w:tcMar>
          </w:tcPr>
          <w:p w14:paraId="03601A45" w14:textId="77777777" w:rsidR="00915D5F" w:rsidRPr="00DF1FEF" w:rsidRDefault="00915D5F" w:rsidP="00413518">
            <w:pPr>
              <w:adjustRightInd w:val="0"/>
              <w:spacing w:before="50" w:after="50" w:line="240" w:lineRule="auto"/>
              <w:rPr>
                <w:rFonts w:ascii="Arial" w:hAnsi="Arial" w:cs="Arial"/>
                <w:b/>
                <w:bCs/>
                <w:color w:val="000000"/>
                <w:sz w:val="18"/>
                <w:szCs w:val="18"/>
              </w:rPr>
            </w:pPr>
            <w:r w:rsidRPr="00DF1FEF">
              <w:rPr>
                <w:rFonts w:ascii="Arial" w:hAnsi="Arial" w:cs="Arial"/>
                <w:b/>
                <w:bCs/>
                <w:color w:val="000000"/>
                <w:sz w:val="18"/>
                <w:szCs w:val="18"/>
              </w:rPr>
              <w:t>Education</w:t>
            </w:r>
            <w:r w:rsidRPr="00DF1FEF">
              <w:rPr>
                <w:rFonts w:ascii="Arial" w:hAnsi="Arial" w:cs="Arial"/>
                <w:b/>
                <w:bCs/>
                <w:color w:val="000000"/>
                <w:sz w:val="18"/>
                <w:szCs w:val="18"/>
              </w:rPr>
              <w:br/>
              <w:t xml:space="preserve">   </w:t>
            </w:r>
            <w:r w:rsidRPr="00DF1FEF">
              <w:rPr>
                <w:rFonts w:ascii="Arial" w:hAnsi="Arial" w:cs="Arial"/>
                <w:color w:val="000000"/>
                <w:sz w:val="18"/>
                <w:szCs w:val="18"/>
              </w:rPr>
              <w:t>&lt; HS Education</w:t>
            </w:r>
          </w:p>
        </w:tc>
        <w:tc>
          <w:tcPr>
            <w:tcW w:w="1620" w:type="dxa"/>
            <w:tcBorders>
              <w:top w:val="nil"/>
              <w:left w:val="nil"/>
              <w:bottom w:val="nil"/>
              <w:right w:val="nil"/>
            </w:tcBorders>
            <w:shd w:val="clear" w:color="auto" w:fill="FFFFFF"/>
            <w:tcMar>
              <w:left w:w="50" w:type="dxa"/>
              <w:right w:w="50" w:type="dxa"/>
            </w:tcMar>
            <w:vAlign w:val="bottom"/>
          </w:tcPr>
          <w:p w14:paraId="18DC6BB0"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6207</w:t>
            </w:r>
          </w:p>
        </w:tc>
        <w:tc>
          <w:tcPr>
            <w:tcW w:w="1350" w:type="dxa"/>
            <w:tcBorders>
              <w:top w:val="nil"/>
              <w:left w:val="nil"/>
              <w:bottom w:val="nil"/>
              <w:right w:val="nil"/>
            </w:tcBorders>
            <w:shd w:val="clear" w:color="auto" w:fill="FFFFFF"/>
            <w:tcMar>
              <w:left w:w="50" w:type="dxa"/>
              <w:right w:w="50" w:type="dxa"/>
            </w:tcMar>
            <w:vAlign w:val="bottom"/>
          </w:tcPr>
          <w:p w14:paraId="5B1BEF44"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37.8</w:t>
            </w:r>
          </w:p>
        </w:tc>
        <w:tc>
          <w:tcPr>
            <w:tcW w:w="1440" w:type="dxa"/>
            <w:tcBorders>
              <w:top w:val="nil"/>
              <w:left w:val="nil"/>
              <w:bottom w:val="nil"/>
              <w:right w:val="nil"/>
            </w:tcBorders>
            <w:shd w:val="clear" w:color="auto" w:fill="FFFFFF"/>
            <w:tcMar>
              <w:left w:w="50" w:type="dxa"/>
              <w:right w:w="50" w:type="dxa"/>
            </w:tcMar>
            <w:vAlign w:val="bottom"/>
          </w:tcPr>
          <w:p w14:paraId="59B6E39C"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369</w:t>
            </w:r>
          </w:p>
        </w:tc>
        <w:tc>
          <w:tcPr>
            <w:tcW w:w="1710" w:type="dxa"/>
            <w:tcBorders>
              <w:top w:val="nil"/>
              <w:left w:val="nil"/>
              <w:bottom w:val="nil"/>
              <w:right w:val="nil"/>
            </w:tcBorders>
            <w:shd w:val="clear" w:color="auto" w:fill="FFFFFF"/>
            <w:tcMar>
              <w:left w:w="50" w:type="dxa"/>
              <w:right w:w="50" w:type="dxa"/>
            </w:tcMar>
            <w:vAlign w:val="bottom"/>
          </w:tcPr>
          <w:p w14:paraId="5846C4B1"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36.9</w:t>
            </w:r>
          </w:p>
        </w:tc>
      </w:tr>
      <w:tr w:rsidR="00915D5F" w:rsidRPr="00DF1FEF" w14:paraId="34B6D635" w14:textId="77777777" w:rsidTr="00413518">
        <w:trPr>
          <w:cantSplit/>
          <w:jc w:val="center"/>
        </w:trPr>
        <w:tc>
          <w:tcPr>
            <w:tcW w:w="2970" w:type="dxa"/>
            <w:tcBorders>
              <w:top w:val="nil"/>
              <w:left w:val="nil"/>
              <w:bottom w:val="nil"/>
              <w:right w:val="nil"/>
            </w:tcBorders>
            <w:shd w:val="clear" w:color="auto" w:fill="FFFFFF"/>
            <w:tcMar>
              <w:left w:w="50" w:type="dxa"/>
              <w:right w:w="50" w:type="dxa"/>
            </w:tcMar>
          </w:tcPr>
          <w:p w14:paraId="1C8A87BE" w14:textId="77777777" w:rsidR="00915D5F" w:rsidRPr="00DF1FEF" w:rsidRDefault="00915D5F" w:rsidP="00413518">
            <w:pPr>
              <w:adjustRightInd w:val="0"/>
              <w:spacing w:before="50" w:after="50" w:line="240" w:lineRule="auto"/>
              <w:rPr>
                <w:rFonts w:ascii="Arial" w:hAnsi="Arial" w:cs="Arial"/>
                <w:color w:val="000000"/>
                <w:sz w:val="18"/>
                <w:szCs w:val="18"/>
              </w:rPr>
            </w:pPr>
            <w:r w:rsidRPr="00DF1FEF">
              <w:rPr>
                <w:rFonts w:ascii="Arial" w:hAnsi="Arial" w:cs="Arial"/>
                <w:color w:val="000000"/>
                <w:sz w:val="18"/>
                <w:szCs w:val="18"/>
              </w:rPr>
              <w:t xml:space="preserve">   HS or more</w:t>
            </w:r>
          </w:p>
        </w:tc>
        <w:tc>
          <w:tcPr>
            <w:tcW w:w="1620" w:type="dxa"/>
            <w:tcBorders>
              <w:top w:val="nil"/>
              <w:left w:val="nil"/>
              <w:bottom w:val="nil"/>
              <w:right w:val="nil"/>
            </w:tcBorders>
            <w:shd w:val="clear" w:color="auto" w:fill="FFFFFF"/>
            <w:tcMar>
              <w:left w:w="50" w:type="dxa"/>
              <w:right w:w="50" w:type="dxa"/>
            </w:tcMar>
            <w:vAlign w:val="bottom"/>
          </w:tcPr>
          <w:p w14:paraId="09863F12"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10117</w:t>
            </w:r>
          </w:p>
        </w:tc>
        <w:tc>
          <w:tcPr>
            <w:tcW w:w="1350" w:type="dxa"/>
            <w:tcBorders>
              <w:top w:val="nil"/>
              <w:left w:val="nil"/>
              <w:bottom w:val="nil"/>
              <w:right w:val="nil"/>
            </w:tcBorders>
            <w:shd w:val="clear" w:color="auto" w:fill="FFFFFF"/>
            <w:tcMar>
              <w:left w:w="50" w:type="dxa"/>
              <w:right w:w="50" w:type="dxa"/>
            </w:tcMar>
            <w:vAlign w:val="bottom"/>
          </w:tcPr>
          <w:p w14:paraId="7E2E4E1B"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61.6</w:t>
            </w:r>
          </w:p>
        </w:tc>
        <w:tc>
          <w:tcPr>
            <w:tcW w:w="1440" w:type="dxa"/>
            <w:tcBorders>
              <w:top w:val="nil"/>
              <w:left w:val="nil"/>
              <w:bottom w:val="nil"/>
              <w:right w:val="nil"/>
            </w:tcBorders>
            <w:shd w:val="clear" w:color="auto" w:fill="FFFFFF"/>
            <w:tcMar>
              <w:left w:w="50" w:type="dxa"/>
              <w:right w:w="50" w:type="dxa"/>
            </w:tcMar>
            <w:vAlign w:val="bottom"/>
          </w:tcPr>
          <w:p w14:paraId="51776755"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629</w:t>
            </w:r>
          </w:p>
        </w:tc>
        <w:tc>
          <w:tcPr>
            <w:tcW w:w="1710" w:type="dxa"/>
            <w:tcBorders>
              <w:top w:val="nil"/>
              <w:left w:val="nil"/>
              <w:bottom w:val="nil"/>
              <w:right w:val="nil"/>
            </w:tcBorders>
            <w:shd w:val="clear" w:color="auto" w:fill="FFFFFF"/>
            <w:tcMar>
              <w:left w:w="50" w:type="dxa"/>
              <w:right w:w="50" w:type="dxa"/>
            </w:tcMar>
            <w:vAlign w:val="bottom"/>
          </w:tcPr>
          <w:p w14:paraId="6CC3F5BA"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62.9</w:t>
            </w:r>
          </w:p>
        </w:tc>
      </w:tr>
      <w:tr w:rsidR="00915D5F" w:rsidRPr="00DF1FEF" w14:paraId="3D8C8B9E" w14:textId="77777777" w:rsidTr="00413518">
        <w:trPr>
          <w:cantSplit/>
          <w:jc w:val="center"/>
        </w:trPr>
        <w:tc>
          <w:tcPr>
            <w:tcW w:w="2970" w:type="dxa"/>
            <w:tcBorders>
              <w:top w:val="nil"/>
              <w:left w:val="nil"/>
              <w:bottom w:val="nil"/>
              <w:right w:val="nil"/>
            </w:tcBorders>
            <w:shd w:val="clear" w:color="auto" w:fill="FFFFFF"/>
            <w:tcMar>
              <w:left w:w="50" w:type="dxa"/>
              <w:right w:w="50" w:type="dxa"/>
            </w:tcMar>
          </w:tcPr>
          <w:p w14:paraId="65448FFC" w14:textId="77777777" w:rsidR="00915D5F" w:rsidRPr="00DF1FEF" w:rsidRDefault="00915D5F" w:rsidP="00413518">
            <w:pPr>
              <w:adjustRightInd w:val="0"/>
              <w:spacing w:before="50" w:after="50" w:line="240" w:lineRule="auto"/>
              <w:rPr>
                <w:rFonts w:ascii="Arial" w:hAnsi="Arial" w:cs="Arial"/>
                <w:b/>
                <w:bCs/>
                <w:color w:val="000000"/>
                <w:sz w:val="18"/>
                <w:szCs w:val="18"/>
              </w:rPr>
            </w:pPr>
            <w:r w:rsidRPr="00DF1FEF">
              <w:rPr>
                <w:rFonts w:ascii="Arial" w:hAnsi="Arial" w:cs="Arial"/>
                <w:b/>
                <w:bCs/>
                <w:color w:val="000000"/>
                <w:sz w:val="18"/>
                <w:szCs w:val="18"/>
              </w:rPr>
              <w:t>Income</w:t>
            </w:r>
            <w:r w:rsidRPr="00DF1FEF">
              <w:rPr>
                <w:rFonts w:ascii="Arial" w:hAnsi="Arial" w:cs="Arial"/>
                <w:b/>
                <w:bCs/>
                <w:color w:val="000000"/>
                <w:sz w:val="18"/>
                <w:szCs w:val="18"/>
              </w:rPr>
              <w:br/>
              <w:t xml:space="preserve">   </w:t>
            </w:r>
            <w:r w:rsidRPr="00DF1FEF">
              <w:rPr>
                <w:rFonts w:ascii="Arial" w:hAnsi="Arial" w:cs="Arial"/>
                <w:color w:val="000000"/>
                <w:sz w:val="18"/>
                <w:szCs w:val="18"/>
              </w:rPr>
              <w:t>&lt; $30,000</w:t>
            </w:r>
          </w:p>
        </w:tc>
        <w:tc>
          <w:tcPr>
            <w:tcW w:w="1620" w:type="dxa"/>
            <w:tcBorders>
              <w:top w:val="nil"/>
              <w:left w:val="nil"/>
              <w:bottom w:val="nil"/>
              <w:right w:val="nil"/>
            </w:tcBorders>
            <w:shd w:val="clear" w:color="auto" w:fill="FFFFFF"/>
            <w:tcMar>
              <w:left w:w="50" w:type="dxa"/>
              <w:right w:w="50" w:type="dxa"/>
            </w:tcMar>
            <w:vAlign w:val="bottom"/>
          </w:tcPr>
          <w:p w14:paraId="1254A37F"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10516</w:t>
            </w:r>
          </w:p>
        </w:tc>
        <w:tc>
          <w:tcPr>
            <w:tcW w:w="1350" w:type="dxa"/>
            <w:tcBorders>
              <w:top w:val="nil"/>
              <w:left w:val="nil"/>
              <w:bottom w:val="nil"/>
              <w:right w:val="nil"/>
            </w:tcBorders>
            <w:shd w:val="clear" w:color="auto" w:fill="FFFFFF"/>
            <w:tcMar>
              <w:left w:w="50" w:type="dxa"/>
              <w:right w:w="50" w:type="dxa"/>
            </w:tcMar>
            <w:vAlign w:val="bottom"/>
          </w:tcPr>
          <w:p w14:paraId="5410F6A8"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64.1</w:t>
            </w:r>
          </w:p>
        </w:tc>
        <w:tc>
          <w:tcPr>
            <w:tcW w:w="1440" w:type="dxa"/>
            <w:tcBorders>
              <w:top w:val="nil"/>
              <w:left w:val="nil"/>
              <w:bottom w:val="nil"/>
              <w:right w:val="nil"/>
            </w:tcBorders>
            <w:shd w:val="clear" w:color="auto" w:fill="FFFFFF"/>
            <w:tcMar>
              <w:left w:w="50" w:type="dxa"/>
              <w:right w:w="50" w:type="dxa"/>
            </w:tcMar>
            <w:vAlign w:val="bottom"/>
          </w:tcPr>
          <w:p w14:paraId="29D37BBA"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679</w:t>
            </w:r>
          </w:p>
        </w:tc>
        <w:tc>
          <w:tcPr>
            <w:tcW w:w="1710" w:type="dxa"/>
            <w:tcBorders>
              <w:top w:val="nil"/>
              <w:left w:val="nil"/>
              <w:bottom w:val="nil"/>
              <w:right w:val="nil"/>
            </w:tcBorders>
            <w:shd w:val="clear" w:color="auto" w:fill="FFFFFF"/>
            <w:tcMar>
              <w:left w:w="50" w:type="dxa"/>
              <w:right w:w="50" w:type="dxa"/>
            </w:tcMar>
            <w:vAlign w:val="bottom"/>
          </w:tcPr>
          <w:p w14:paraId="313E493E"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67.9</w:t>
            </w:r>
          </w:p>
        </w:tc>
      </w:tr>
      <w:tr w:rsidR="00915D5F" w:rsidRPr="00DF1FEF" w14:paraId="324E2502" w14:textId="77777777" w:rsidTr="00413518">
        <w:trPr>
          <w:cantSplit/>
          <w:jc w:val="center"/>
        </w:trPr>
        <w:tc>
          <w:tcPr>
            <w:tcW w:w="2970" w:type="dxa"/>
            <w:tcBorders>
              <w:top w:val="nil"/>
              <w:left w:val="nil"/>
              <w:bottom w:val="nil"/>
              <w:right w:val="nil"/>
            </w:tcBorders>
            <w:shd w:val="clear" w:color="auto" w:fill="FFFFFF"/>
            <w:tcMar>
              <w:left w:w="50" w:type="dxa"/>
              <w:right w:w="50" w:type="dxa"/>
            </w:tcMar>
          </w:tcPr>
          <w:p w14:paraId="53D4F9CC" w14:textId="77777777" w:rsidR="00915D5F" w:rsidRPr="00DF1FEF" w:rsidRDefault="00915D5F" w:rsidP="00413518">
            <w:pPr>
              <w:adjustRightInd w:val="0"/>
              <w:spacing w:before="50" w:after="50" w:line="240" w:lineRule="auto"/>
              <w:rPr>
                <w:rFonts w:ascii="Arial" w:hAnsi="Arial" w:cs="Arial"/>
                <w:color w:val="000000"/>
                <w:sz w:val="18"/>
                <w:szCs w:val="18"/>
              </w:rPr>
            </w:pPr>
            <w:r w:rsidRPr="00DF1FEF">
              <w:rPr>
                <w:rFonts w:ascii="Arial" w:hAnsi="Arial" w:cs="Arial"/>
                <w:color w:val="000000"/>
                <w:sz w:val="18"/>
                <w:szCs w:val="18"/>
              </w:rPr>
              <w:t xml:space="preserve">   $30,000 or more</w:t>
            </w:r>
          </w:p>
        </w:tc>
        <w:tc>
          <w:tcPr>
            <w:tcW w:w="1620" w:type="dxa"/>
            <w:tcBorders>
              <w:top w:val="nil"/>
              <w:left w:val="nil"/>
              <w:bottom w:val="nil"/>
              <w:right w:val="nil"/>
            </w:tcBorders>
            <w:shd w:val="clear" w:color="auto" w:fill="FFFFFF"/>
            <w:tcMar>
              <w:left w:w="50" w:type="dxa"/>
              <w:right w:w="50" w:type="dxa"/>
            </w:tcMar>
            <w:vAlign w:val="bottom"/>
          </w:tcPr>
          <w:p w14:paraId="2C7FF94D"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4877</w:t>
            </w:r>
          </w:p>
        </w:tc>
        <w:tc>
          <w:tcPr>
            <w:tcW w:w="1350" w:type="dxa"/>
            <w:tcBorders>
              <w:top w:val="nil"/>
              <w:left w:val="nil"/>
              <w:bottom w:val="nil"/>
              <w:right w:val="nil"/>
            </w:tcBorders>
            <w:shd w:val="clear" w:color="auto" w:fill="FFFFFF"/>
            <w:tcMar>
              <w:left w:w="50" w:type="dxa"/>
              <w:right w:w="50" w:type="dxa"/>
            </w:tcMar>
            <w:vAlign w:val="bottom"/>
          </w:tcPr>
          <w:p w14:paraId="448BD1EB"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29.7</w:t>
            </w:r>
          </w:p>
        </w:tc>
        <w:tc>
          <w:tcPr>
            <w:tcW w:w="1440" w:type="dxa"/>
            <w:tcBorders>
              <w:top w:val="nil"/>
              <w:left w:val="nil"/>
              <w:bottom w:val="nil"/>
              <w:right w:val="nil"/>
            </w:tcBorders>
            <w:shd w:val="clear" w:color="auto" w:fill="FFFFFF"/>
            <w:tcMar>
              <w:left w:w="50" w:type="dxa"/>
              <w:right w:w="50" w:type="dxa"/>
            </w:tcMar>
            <w:vAlign w:val="bottom"/>
          </w:tcPr>
          <w:p w14:paraId="43010122"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261</w:t>
            </w:r>
          </w:p>
        </w:tc>
        <w:tc>
          <w:tcPr>
            <w:tcW w:w="1710" w:type="dxa"/>
            <w:tcBorders>
              <w:top w:val="nil"/>
              <w:left w:val="nil"/>
              <w:bottom w:val="nil"/>
              <w:right w:val="nil"/>
            </w:tcBorders>
            <w:shd w:val="clear" w:color="auto" w:fill="FFFFFF"/>
            <w:tcMar>
              <w:left w:w="50" w:type="dxa"/>
              <w:right w:w="50" w:type="dxa"/>
            </w:tcMar>
            <w:vAlign w:val="bottom"/>
          </w:tcPr>
          <w:p w14:paraId="18954A40"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26.1</w:t>
            </w:r>
          </w:p>
        </w:tc>
      </w:tr>
      <w:tr w:rsidR="00915D5F" w:rsidRPr="00DF1FEF" w14:paraId="0FADD6E9" w14:textId="77777777" w:rsidTr="00413518">
        <w:trPr>
          <w:cantSplit/>
          <w:jc w:val="center"/>
        </w:trPr>
        <w:tc>
          <w:tcPr>
            <w:tcW w:w="2970" w:type="dxa"/>
            <w:tcBorders>
              <w:top w:val="nil"/>
              <w:left w:val="nil"/>
              <w:bottom w:val="nil"/>
              <w:right w:val="nil"/>
            </w:tcBorders>
            <w:shd w:val="clear" w:color="auto" w:fill="FFFFFF"/>
            <w:tcMar>
              <w:left w:w="50" w:type="dxa"/>
              <w:right w:w="50" w:type="dxa"/>
            </w:tcMar>
          </w:tcPr>
          <w:p w14:paraId="7AEE9A8F" w14:textId="77777777" w:rsidR="00915D5F" w:rsidRPr="00DF1FEF" w:rsidRDefault="00915D5F" w:rsidP="00413518">
            <w:pPr>
              <w:adjustRightInd w:val="0"/>
              <w:spacing w:before="50" w:after="50" w:line="240" w:lineRule="auto"/>
              <w:rPr>
                <w:rFonts w:ascii="Arial" w:hAnsi="Arial" w:cs="Arial"/>
                <w:b/>
                <w:bCs/>
                <w:color w:val="000000"/>
                <w:sz w:val="18"/>
                <w:szCs w:val="18"/>
              </w:rPr>
            </w:pPr>
            <w:r w:rsidRPr="00DF1FEF">
              <w:rPr>
                <w:rFonts w:ascii="Arial" w:hAnsi="Arial" w:cs="Arial"/>
                <w:b/>
                <w:bCs/>
                <w:color w:val="000000"/>
                <w:sz w:val="18"/>
                <w:szCs w:val="18"/>
              </w:rPr>
              <w:t>Background</w:t>
            </w:r>
            <w:r w:rsidRPr="00DF1FEF">
              <w:rPr>
                <w:rFonts w:ascii="Arial" w:hAnsi="Arial" w:cs="Arial"/>
                <w:b/>
                <w:bCs/>
                <w:color w:val="000000"/>
                <w:sz w:val="18"/>
                <w:szCs w:val="18"/>
              </w:rPr>
              <w:br/>
              <w:t xml:space="preserve">   </w:t>
            </w:r>
            <w:r w:rsidRPr="00DF1FEF">
              <w:rPr>
                <w:rFonts w:ascii="Arial" w:hAnsi="Arial" w:cs="Arial"/>
                <w:color w:val="000000"/>
                <w:sz w:val="18"/>
                <w:szCs w:val="18"/>
              </w:rPr>
              <w:t>Dominican</w:t>
            </w:r>
          </w:p>
        </w:tc>
        <w:tc>
          <w:tcPr>
            <w:tcW w:w="1620" w:type="dxa"/>
            <w:tcBorders>
              <w:top w:val="nil"/>
              <w:left w:val="nil"/>
              <w:bottom w:val="nil"/>
              <w:right w:val="nil"/>
            </w:tcBorders>
            <w:shd w:val="clear" w:color="auto" w:fill="FFFFFF"/>
            <w:tcMar>
              <w:left w:w="50" w:type="dxa"/>
              <w:right w:w="50" w:type="dxa"/>
            </w:tcMar>
            <w:vAlign w:val="bottom"/>
          </w:tcPr>
          <w:p w14:paraId="2EAC622D"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1473</w:t>
            </w:r>
          </w:p>
        </w:tc>
        <w:tc>
          <w:tcPr>
            <w:tcW w:w="1350" w:type="dxa"/>
            <w:tcBorders>
              <w:top w:val="nil"/>
              <w:left w:val="nil"/>
              <w:bottom w:val="nil"/>
              <w:right w:val="nil"/>
            </w:tcBorders>
            <w:shd w:val="clear" w:color="auto" w:fill="FFFFFF"/>
            <w:tcMar>
              <w:left w:w="50" w:type="dxa"/>
              <w:right w:w="50" w:type="dxa"/>
            </w:tcMar>
            <w:vAlign w:val="bottom"/>
          </w:tcPr>
          <w:p w14:paraId="263F2680"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9.0</w:t>
            </w:r>
          </w:p>
        </w:tc>
        <w:tc>
          <w:tcPr>
            <w:tcW w:w="1440" w:type="dxa"/>
            <w:tcBorders>
              <w:top w:val="nil"/>
              <w:left w:val="nil"/>
              <w:bottom w:val="nil"/>
              <w:right w:val="nil"/>
            </w:tcBorders>
            <w:shd w:val="clear" w:color="auto" w:fill="FFFFFF"/>
            <w:tcMar>
              <w:left w:w="50" w:type="dxa"/>
              <w:right w:w="50" w:type="dxa"/>
            </w:tcMar>
            <w:vAlign w:val="bottom"/>
          </w:tcPr>
          <w:p w14:paraId="5FB4C148"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112</w:t>
            </w:r>
          </w:p>
        </w:tc>
        <w:tc>
          <w:tcPr>
            <w:tcW w:w="1710" w:type="dxa"/>
            <w:tcBorders>
              <w:top w:val="nil"/>
              <w:left w:val="nil"/>
              <w:bottom w:val="nil"/>
              <w:right w:val="nil"/>
            </w:tcBorders>
            <w:shd w:val="clear" w:color="auto" w:fill="FFFFFF"/>
            <w:tcMar>
              <w:left w:w="50" w:type="dxa"/>
              <w:right w:w="50" w:type="dxa"/>
            </w:tcMar>
            <w:vAlign w:val="bottom"/>
          </w:tcPr>
          <w:p w14:paraId="3467DD9E"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11.2</w:t>
            </w:r>
          </w:p>
        </w:tc>
      </w:tr>
      <w:tr w:rsidR="00915D5F" w:rsidRPr="00DF1FEF" w14:paraId="02E5BBF4" w14:textId="77777777" w:rsidTr="00413518">
        <w:trPr>
          <w:cantSplit/>
          <w:jc w:val="center"/>
        </w:trPr>
        <w:tc>
          <w:tcPr>
            <w:tcW w:w="2970" w:type="dxa"/>
            <w:tcBorders>
              <w:top w:val="nil"/>
              <w:left w:val="nil"/>
              <w:bottom w:val="nil"/>
              <w:right w:val="nil"/>
            </w:tcBorders>
            <w:shd w:val="clear" w:color="auto" w:fill="FFFFFF"/>
            <w:tcMar>
              <w:left w:w="50" w:type="dxa"/>
              <w:right w:w="50" w:type="dxa"/>
            </w:tcMar>
          </w:tcPr>
          <w:p w14:paraId="1B1A5A53" w14:textId="77777777" w:rsidR="00915D5F" w:rsidRPr="00DF1FEF" w:rsidRDefault="00915D5F" w:rsidP="00413518">
            <w:pPr>
              <w:adjustRightInd w:val="0"/>
              <w:spacing w:before="50" w:after="50" w:line="240" w:lineRule="auto"/>
              <w:rPr>
                <w:rFonts w:ascii="Arial" w:hAnsi="Arial" w:cs="Arial"/>
                <w:color w:val="000000"/>
                <w:sz w:val="18"/>
                <w:szCs w:val="18"/>
              </w:rPr>
            </w:pPr>
            <w:r w:rsidRPr="00DF1FEF">
              <w:rPr>
                <w:rFonts w:ascii="Arial" w:hAnsi="Arial" w:cs="Arial"/>
                <w:color w:val="000000"/>
                <w:sz w:val="18"/>
                <w:szCs w:val="18"/>
              </w:rPr>
              <w:t xml:space="preserve">   Central American</w:t>
            </w:r>
          </w:p>
        </w:tc>
        <w:tc>
          <w:tcPr>
            <w:tcW w:w="1620" w:type="dxa"/>
            <w:tcBorders>
              <w:top w:val="nil"/>
              <w:left w:val="nil"/>
              <w:bottom w:val="nil"/>
              <w:right w:val="nil"/>
            </w:tcBorders>
            <w:shd w:val="clear" w:color="auto" w:fill="FFFFFF"/>
            <w:tcMar>
              <w:left w:w="50" w:type="dxa"/>
              <w:right w:w="50" w:type="dxa"/>
            </w:tcMar>
            <w:vAlign w:val="bottom"/>
          </w:tcPr>
          <w:p w14:paraId="5D07E609"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1732</w:t>
            </w:r>
          </w:p>
        </w:tc>
        <w:tc>
          <w:tcPr>
            <w:tcW w:w="1350" w:type="dxa"/>
            <w:tcBorders>
              <w:top w:val="nil"/>
              <w:left w:val="nil"/>
              <w:bottom w:val="nil"/>
              <w:right w:val="nil"/>
            </w:tcBorders>
            <w:shd w:val="clear" w:color="auto" w:fill="FFFFFF"/>
            <w:tcMar>
              <w:left w:w="50" w:type="dxa"/>
              <w:right w:w="50" w:type="dxa"/>
            </w:tcMar>
            <w:vAlign w:val="bottom"/>
          </w:tcPr>
          <w:p w14:paraId="1310D6D7"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10.6</w:t>
            </w:r>
          </w:p>
        </w:tc>
        <w:tc>
          <w:tcPr>
            <w:tcW w:w="1440" w:type="dxa"/>
            <w:tcBorders>
              <w:top w:val="nil"/>
              <w:left w:val="nil"/>
              <w:bottom w:val="nil"/>
              <w:right w:val="nil"/>
            </w:tcBorders>
            <w:shd w:val="clear" w:color="auto" w:fill="FFFFFF"/>
            <w:tcMar>
              <w:left w:w="50" w:type="dxa"/>
              <w:right w:w="50" w:type="dxa"/>
            </w:tcMar>
            <w:vAlign w:val="bottom"/>
          </w:tcPr>
          <w:p w14:paraId="080EBB58"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107</w:t>
            </w:r>
          </w:p>
        </w:tc>
        <w:tc>
          <w:tcPr>
            <w:tcW w:w="1710" w:type="dxa"/>
            <w:tcBorders>
              <w:top w:val="nil"/>
              <w:left w:val="nil"/>
              <w:bottom w:val="nil"/>
              <w:right w:val="nil"/>
            </w:tcBorders>
            <w:shd w:val="clear" w:color="auto" w:fill="FFFFFF"/>
            <w:tcMar>
              <w:left w:w="50" w:type="dxa"/>
              <w:right w:w="50" w:type="dxa"/>
            </w:tcMar>
            <w:vAlign w:val="bottom"/>
          </w:tcPr>
          <w:p w14:paraId="3835CC27"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10.7</w:t>
            </w:r>
          </w:p>
        </w:tc>
      </w:tr>
      <w:tr w:rsidR="00915D5F" w:rsidRPr="00DF1FEF" w14:paraId="60AB0F77" w14:textId="77777777" w:rsidTr="00413518">
        <w:trPr>
          <w:cantSplit/>
          <w:jc w:val="center"/>
        </w:trPr>
        <w:tc>
          <w:tcPr>
            <w:tcW w:w="2970" w:type="dxa"/>
            <w:tcBorders>
              <w:top w:val="nil"/>
              <w:left w:val="nil"/>
              <w:bottom w:val="nil"/>
              <w:right w:val="nil"/>
            </w:tcBorders>
            <w:shd w:val="clear" w:color="auto" w:fill="FFFFFF"/>
            <w:tcMar>
              <w:left w:w="50" w:type="dxa"/>
              <w:right w:w="50" w:type="dxa"/>
            </w:tcMar>
          </w:tcPr>
          <w:p w14:paraId="42683391" w14:textId="77777777" w:rsidR="00915D5F" w:rsidRPr="00DF1FEF" w:rsidRDefault="00915D5F" w:rsidP="00413518">
            <w:pPr>
              <w:adjustRightInd w:val="0"/>
              <w:spacing w:before="50" w:after="50" w:line="240" w:lineRule="auto"/>
              <w:rPr>
                <w:rFonts w:ascii="Arial" w:hAnsi="Arial" w:cs="Arial"/>
                <w:color w:val="000000"/>
                <w:sz w:val="18"/>
                <w:szCs w:val="18"/>
              </w:rPr>
            </w:pPr>
            <w:r w:rsidRPr="00DF1FEF">
              <w:rPr>
                <w:rFonts w:ascii="Arial" w:hAnsi="Arial" w:cs="Arial"/>
                <w:color w:val="000000"/>
                <w:sz w:val="18"/>
                <w:szCs w:val="18"/>
              </w:rPr>
              <w:t xml:space="preserve">   Cuban</w:t>
            </w:r>
          </w:p>
        </w:tc>
        <w:tc>
          <w:tcPr>
            <w:tcW w:w="1620" w:type="dxa"/>
            <w:tcBorders>
              <w:top w:val="nil"/>
              <w:left w:val="nil"/>
              <w:bottom w:val="nil"/>
              <w:right w:val="nil"/>
            </w:tcBorders>
            <w:shd w:val="clear" w:color="auto" w:fill="FFFFFF"/>
            <w:tcMar>
              <w:left w:w="50" w:type="dxa"/>
              <w:right w:w="50" w:type="dxa"/>
            </w:tcMar>
            <w:vAlign w:val="bottom"/>
          </w:tcPr>
          <w:p w14:paraId="328F16CC"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2348</w:t>
            </w:r>
          </w:p>
        </w:tc>
        <w:tc>
          <w:tcPr>
            <w:tcW w:w="1350" w:type="dxa"/>
            <w:tcBorders>
              <w:top w:val="nil"/>
              <w:left w:val="nil"/>
              <w:bottom w:val="nil"/>
              <w:right w:val="nil"/>
            </w:tcBorders>
            <w:shd w:val="clear" w:color="auto" w:fill="FFFFFF"/>
            <w:tcMar>
              <w:left w:w="50" w:type="dxa"/>
              <w:right w:w="50" w:type="dxa"/>
            </w:tcMar>
            <w:vAlign w:val="bottom"/>
          </w:tcPr>
          <w:p w14:paraId="366A67C7"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14.3</w:t>
            </w:r>
          </w:p>
        </w:tc>
        <w:tc>
          <w:tcPr>
            <w:tcW w:w="1440" w:type="dxa"/>
            <w:tcBorders>
              <w:top w:val="nil"/>
              <w:left w:val="nil"/>
              <w:bottom w:val="nil"/>
              <w:right w:val="nil"/>
            </w:tcBorders>
            <w:shd w:val="clear" w:color="auto" w:fill="FFFFFF"/>
            <w:tcMar>
              <w:left w:w="50" w:type="dxa"/>
              <w:right w:w="50" w:type="dxa"/>
            </w:tcMar>
            <w:vAlign w:val="bottom"/>
          </w:tcPr>
          <w:p w14:paraId="2B1C04B4"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139</w:t>
            </w:r>
          </w:p>
        </w:tc>
        <w:tc>
          <w:tcPr>
            <w:tcW w:w="1710" w:type="dxa"/>
            <w:tcBorders>
              <w:top w:val="nil"/>
              <w:left w:val="nil"/>
              <w:bottom w:val="nil"/>
              <w:right w:val="nil"/>
            </w:tcBorders>
            <w:shd w:val="clear" w:color="auto" w:fill="FFFFFF"/>
            <w:tcMar>
              <w:left w:w="50" w:type="dxa"/>
              <w:right w:w="50" w:type="dxa"/>
            </w:tcMar>
            <w:vAlign w:val="bottom"/>
          </w:tcPr>
          <w:p w14:paraId="6CED24D6"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13.9</w:t>
            </w:r>
          </w:p>
        </w:tc>
      </w:tr>
      <w:tr w:rsidR="00915D5F" w:rsidRPr="00DF1FEF" w14:paraId="462D7173" w14:textId="77777777" w:rsidTr="00413518">
        <w:trPr>
          <w:cantSplit/>
          <w:jc w:val="center"/>
        </w:trPr>
        <w:tc>
          <w:tcPr>
            <w:tcW w:w="2970" w:type="dxa"/>
            <w:tcBorders>
              <w:top w:val="nil"/>
              <w:left w:val="nil"/>
              <w:bottom w:val="nil"/>
              <w:right w:val="nil"/>
            </w:tcBorders>
            <w:shd w:val="clear" w:color="auto" w:fill="FFFFFF"/>
            <w:tcMar>
              <w:left w:w="50" w:type="dxa"/>
              <w:right w:w="50" w:type="dxa"/>
            </w:tcMar>
          </w:tcPr>
          <w:p w14:paraId="1D7D2D76" w14:textId="77777777" w:rsidR="00915D5F" w:rsidRPr="00DF1FEF" w:rsidRDefault="00915D5F" w:rsidP="00413518">
            <w:pPr>
              <w:adjustRightInd w:val="0"/>
              <w:spacing w:before="50" w:after="50" w:line="240" w:lineRule="auto"/>
              <w:rPr>
                <w:rFonts w:ascii="Arial" w:hAnsi="Arial" w:cs="Arial"/>
                <w:color w:val="000000"/>
                <w:sz w:val="18"/>
                <w:szCs w:val="18"/>
              </w:rPr>
            </w:pPr>
            <w:r w:rsidRPr="00DF1FEF">
              <w:rPr>
                <w:rFonts w:ascii="Arial" w:hAnsi="Arial" w:cs="Arial"/>
                <w:color w:val="000000"/>
                <w:sz w:val="18"/>
                <w:szCs w:val="18"/>
              </w:rPr>
              <w:t xml:space="preserve">   Mexican</w:t>
            </w:r>
          </w:p>
        </w:tc>
        <w:tc>
          <w:tcPr>
            <w:tcW w:w="1620" w:type="dxa"/>
            <w:tcBorders>
              <w:top w:val="nil"/>
              <w:left w:val="nil"/>
              <w:bottom w:val="nil"/>
              <w:right w:val="nil"/>
            </w:tcBorders>
            <w:shd w:val="clear" w:color="auto" w:fill="FFFFFF"/>
            <w:tcMar>
              <w:left w:w="50" w:type="dxa"/>
              <w:right w:w="50" w:type="dxa"/>
            </w:tcMar>
            <w:vAlign w:val="bottom"/>
          </w:tcPr>
          <w:p w14:paraId="6645CA8D"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6472</w:t>
            </w:r>
          </w:p>
        </w:tc>
        <w:tc>
          <w:tcPr>
            <w:tcW w:w="1350" w:type="dxa"/>
            <w:tcBorders>
              <w:top w:val="nil"/>
              <w:left w:val="nil"/>
              <w:bottom w:val="nil"/>
              <w:right w:val="nil"/>
            </w:tcBorders>
            <w:shd w:val="clear" w:color="auto" w:fill="FFFFFF"/>
            <w:tcMar>
              <w:left w:w="50" w:type="dxa"/>
              <w:right w:w="50" w:type="dxa"/>
            </w:tcMar>
            <w:vAlign w:val="bottom"/>
          </w:tcPr>
          <w:p w14:paraId="1E787664"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39.4</w:t>
            </w:r>
          </w:p>
        </w:tc>
        <w:tc>
          <w:tcPr>
            <w:tcW w:w="1440" w:type="dxa"/>
            <w:tcBorders>
              <w:top w:val="nil"/>
              <w:left w:val="nil"/>
              <w:bottom w:val="nil"/>
              <w:right w:val="nil"/>
            </w:tcBorders>
            <w:shd w:val="clear" w:color="auto" w:fill="FFFFFF"/>
            <w:tcMar>
              <w:left w:w="50" w:type="dxa"/>
              <w:right w:w="50" w:type="dxa"/>
            </w:tcMar>
            <w:vAlign w:val="bottom"/>
          </w:tcPr>
          <w:p w14:paraId="0E6294C7"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407</w:t>
            </w:r>
          </w:p>
        </w:tc>
        <w:tc>
          <w:tcPr>
            <w:tcW w:w="1710" w:type="dxa"/>
            <w:tcBorders>
              <w:top w:val="nil"/>
              <w:left w:val="nil"/>
              <w:bottom w:val="nil"/>
              <w:right w:val="nil"/>
            </w:tcBorders>
            <w:shd w:val="clear" w:color="auto" w:fill="FFFFFF"/>
            <w:tcMar>
              <w:left w:w="50" w:type="dxa"/>
              <w:right w:w="50" w:type="dxa"/>
            </w:tcMar>
            <w:vAlign w:val="bottom"/>
          </w:tcPr>
          <w:p w14:paraId="76F23D7A"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40.7</w:t>
            </w:r>
          </w:p>
        </w:tc>
      </w:tr>
      <w:tr w:rsidR="00915D5F" w:rsidRPr="00DF1FEF" w14:paraId="4AD5C3FD" w14:textId="77777777" w:rsidTr="00413518">
        <w:trPr>
          <w:cantSplit/>
          <w:jc w:val="center"/>
        </w:trPr>
        <w:tc>
          <w:tcPr>
            <w:tcW w:w="2970" w:type="dxa"/>
            <w:tcBorders>
              <w:top w:val="nil"/>
              <w:left w:val="nil"/>
              <w:bottom w:val="nil"/>
              <w:right w:val="nil"/>
            </w:tcBorders>
            <w:shd w:val="clear" w:color="auto" w:fill="FFFFFF"/>
            <w:tcMar>
              <w:left w:w="50" w:type="dxa"/>
              <w:right w:w="50" w:type="dxa"/>
            </w:tcMar>
          </w:tcPr>
          <w:p w14:paraId="586613A1" w14:textId="77777777" w:rsidR="00915D5F" w:rsidRPr="00DF1FEF" w:rsidRDefault="00915D5F" w:rsidP="00413518">
            <w:pPr>
              <w:adjustRightInd w:val="0"/>
              <w:spacing w:before="50" w:after="50" w:line="240" w:lineRule="auto"/>
              <w:rPr>
                <w:rFonts w:ascii="Arial" w:hAnsi="Arial" w:cs="Arial"/>
                <w:color w:val="000000"/>
                <w:sz w:val="18"/>
                <w:szCs w:val="18"/>
              </w:rPr>
            </w:pPr>
            <w:r w:rsidRPr="00DF1FEF">
              <w:rPr>
                <w:rFonts w:ascii="Arial" w:hAnsi="Arial" w:cs="Arial"/>
                <w:color w:val="000000"/>
                <w:sz w:val="18"/>
                <w:szCs w:val="18"/>
              </w:rPr>
              <w:t xml:space="preserve">   Puerto Rican</w:t>
            </w:r>
          </w:p>
        </w:tc>
        <w:tc>
          <w:tcPr>
            <w:tcW w:w="1620" w:type="dxa"/>
            <w:tcBorders>
              <w:top w:val="nil"/>
              <w:left w:val="nil"/>
              <w:bottom w:val="nil"/>
              <w:right w:val="nil"/>
            </w:tcBorders>
            <w:shd w:val="clear" w:color="auto" w:fill="FFFFFF"/>
            <w:tcMar>
              <w:left w:w="50" w:type="dxa"/>
              <w:right w:w="50" w:type="dxa"/>
            </w:tcMar>
            <w:vAlign w:val="bottom"/>
          </w:tcPr>
          <w:p w14:paraId="5F0BF2EF"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2728</w:t>
            </w:r>
          </w:p>
        </w:tc>
        <w:tc>
          <w:tcPr>
            <w:tcW w:w="1350" w:type="dxa"/>
            <w:tcBorders>
              <w:top w:val="nil"/>
              <w:left w:val="nil"/>
              <w:bottom w:val="nil"/>
              <w:right w:val="nil"/>
            </w:tcBorders>
            <w:shd w:val="clear" w:color="auto" w:fill="FFFFFF"/>
            <w:tcMar>
              <w:left w:w="50" w:type="dxa"/>
              <w:right w:w="50" w:type="dxa"/>
            </w:tcMar>
            <w:vAlign w:val="bottom"/>
          </w:tcPr>
          <w:p w14:paraId="6873A6CB"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16.6</w:t>
            </w:r>
          </w:p>
        </w:tc>
        <w:tc>
          <w:tcPr>
            <w:tcW w:w="1440" w:type="dxa"/>
            <w:tcBorders>
              <w:top w:val="nil"/>
              <w:left w:val="nil"/>
              <w:bottom w:val="nil"/>
              <w:right w:val="nil"/>
            </w:tcBorders>
            <w:shd w:val="clear" w:color="auto" w:fill="FFFFFF"/>
            <w:tcMar>
              <w:left w:w="50" w:type="dxa"/>
              <w:right w:w="50" w:type="dxa"/>
            </w:tcMar>
            <w:vAlign w:val="bottom"/>
          </w:tcPr>
          <w:p w14:paraId="37D2B022"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142</w:t>
            </w:r>
          </w:p>
        </w:tc>
        <w:tc>
          <w:tcPr>
            <w:tcW w:w="1710" w:type="dxa"/>
            <w:tcBorders>
              <w:top w:val="nil"/>
              <w:left w:val="nil"/>
              <w:bottom w:val="nil"/>
              <w:right w:val="nil"/>
            </w:tcBorders>
            <w:shd w:val="clear" w:color="auto" w:fill="FFFFFF"/>
            <w:tcMar>
              <w:left w:w="50" w:type="dxa"/>
              <w:right w:w="50" w:type="dxa"/>
            </w:tcMar>
            <w:vAlign w:val="bottom"/>
          </w:tcPr>
          <w:p w14:paraId="28BBE1E5"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14.2</w:t>
            </w:r>
          </w:p>
        </w:tc>
      </w:tr>
      <w:tr w:rsidR="00915D5F" w:rsidRPr="00DF1FEF" w14:paraId="716826BB" w14:textId="77777777" w:rsidTr="00413518">
        <w:trPr>
          <w:cantSplit/>
          <w:jc w:val="center"/>
        </w:trPr>
        <w:tc>
          <w:tcPr>
            <w:tcW w:w="2970" w:type="dxa"/>
            <w:tcBorders>
              <w:top w:val="nil"/>
              <w:left w:val="nil"/>
              <w:bottom w:val="nil"/>
              <w:right w:val="nil"/>
            </w:tcBorders>
            <w:shd w:val="clear" w:color="auto" w:fill="FFFFFF"/>
            <w:tcMar>
              <w:left w:w="50" w:type="dxa"/>
              <w:right w:w="50" w:type="dxa"/>
            </w:tcMar>
          </w:tcPr>
          <w:p w14:paraId="05CCAACA" w14:textId="77777777" w:rsidR="00915D5F" w:rsidRPr="00DF1FEF" w:rsidRDefault="00915D5F" w:rsidP="00413518">
            <w:pPr>
              <w:adjustRightInd w:val="0"/>
              <w:spacing w:before="50" w:after="50" w:line="240" w:lineRule="auto"/>
              <w:rPr>
                <w:rFonts w:ascii="Arial" w:hAnsi="Arial" w:cs="Arial"/>
                <w:color w:val="000000"/>
                <w:sz w:val="18"/>
                <w:szCs w:val="18"/>
              </w:rPr>
            </w:pPr>
            <w:r w:rsidRPr="00DF1FEF">
              <w:rPr>
                <w:rFonts w:ascii="Arial" w:hAnsi="Arial" w:cs="Arial"/>
                <w:color w:val="000000"/>
                <w:sz w:val="18"/>
                <w:szCs w:val="18"/>
              </w:rPr>
              <w:t xml:space="preserve">   South American</w:t>
            </w:r>
          </w:p>
        </w:tc>
        <w:tc>
          <w:tcPr>
            <w:tcW w:w="1620" w:type="dxa"/>
            <w:tcBorders>
              <w:top w:val="nil"/>
              <w:left w:val="nil"/>
              <w:bottom w:val="nil"/>
              <w:right w:val="nil"/>
            </w:tcBorders>
            <w:shd w:val="clear" w:color="auto" w:fill="FFFFFF"/>
            <w:tcMar>
              <w:left w:w="50" w:type="dxa"/>
              <w:right w:w="50" w:type="dxa"/>
            </w:tcMar>
            <w:vAlign w:val="bottom"/>
          </w:tcPr>
          <w:p w14:paraId="17C0ADC0"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1072</w:t>
            </w:r>
          </w:p>
        </w:tc>
        <w:tc>
          <w:tcPr>
            <w:tcW w:w="1350" w:type="dxa"/>
            <w:tcBorders>
              <w:top w:val="nil"/>
              <w:left w:val="nil"/>
              <w:bottom w:val="nil"/>
              <w:right w:val="nil"/>
            </w:tcBorders>
            <w:shd w:val="clear" w:color="auto" w:fill="FFFFFF"/>
            <w:tcMar>
              <w:left w:w="50" w:type="dxa"/>
              <w:right w:w="50" w:type="dxa"/>
            </w:tcMar>
            <w:vAlign w:val="bottom"/>
          </w:tcPr>
          <w:p w14:paraId="55D6523A"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6.5</w:t>
            </w:r>
          </w:p>
        </w:tc>
        <w:tc>
          <w:tcPr>
            <w:tcW w:w="1440" w:type="dxa"/>
            <w:tcBorders>
              <w:top w:val="nil"/>
              <w:left w:val="nil"/>
              <w:bottom w:val="nil"/>
              <w:right w:val="nil"/>
            </w:tcBorders>
            <w:shd w:val="clear" w:color="auto" w:fill="FFFFFF"/>
            <w:tcMar>
              <w:left w:w="50" w:type="dxa"/>
              <w:right w:w="50" w:type="dxa"/>
            </w:tcMar>
            <w:vAlign w:val="bottom"/>
          </w:tcPr>
          <w:p w14:paraId="1A1D4CBF"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67</w:t>
            </w:r>
          </w:p>
        </w:tc>
        <w:tc>
          <w:tcPr>
            <w:tcW w:w="1710" w:type="dxa"/>
            <w:tcBorders>
              <w:top w:val="nil"/>
              <w:left w:val="nil"/>
              <w:bottom w:val="nil"/>
              <w:right w:val="nil"/>
            </w:tcBorders>
            <w:shd w:val="clear" w:color="auto" w:fill="FFFFFF"/>
            <w:tcMar>
              <w:left w:w="50" w:type="dxa"/>
              <w:right w:w="50" w:type="dxa"/>
            </w:tcMar>
            <w:vAlign w:val="bottom"/>
          </w:tcPr>
          <w:p w14:paraId="7115EE69"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6.7</w:t>
            </w:r>
          </w:p>
        </w:tc>
      </w:tr>
      <w:tr w:rsidR="00915D5F" w:rsidRPr="00DF1FEF" w14:paraId="7D35C25D" w14:textId="77777777" w:rsidTr="00413518">
        <w:trPr>
          <w:cantSplit/>
          <w:jc w:val="center"/>
        </w:trPr>
        <w:tc>
          <w:tcPr>
            <w:tcW w:w="2970" w:type="dxa"/>
            <w:tcBorders>
              <w:top w:val="nil"/>
              <w:left w:val="nil"/>
              <w:bottom w:val="nil"/>
              <w:right w:val="nil"/>
            </w:tcBorders>
            <w:shd w:val="clear" w:color="auto" w:fill="FFFFFF"/>
            <w:tcMar>
              <w:left w:w="50" w:type="dxa"/>
              <w:right w:w="50" w:type="dxa"/>
            </w:tcMar>
          </w:tcPr>
          <w:p w14:paraId="43A2C60D" w14:textId="77777777" w:rsidR="00915D5F" w:rsidRPr="00DF1FEF" w:rsidRDefault="00915D5F" w:rsidP="00413518">
            <w:pPr>
              <w:adjustRightInd w:val="0"/>
              <w:spacing w:before="50" w:after="50" w:line="240" w:lineRule="auto"/>
              <w:rPr>
                <w:rFonts w:ascii="Arial" w:hAnsi="Arial" w:cs="Arial"/>
                <w:color w:val="000000"/>
                <w:sz w:val="18"/>
                <w:szCs w:val="18"/>
              </w:rPr>
            </w:pPr>
            <w:r w:rsidRPr="00DF1FEF">
              <w:rPr>
                <w:rFonts w:ascii="Arial" w:hAnsi="Arial" w:cs="Arial"/>
                <w:color w:val="000000"/>
                <w:sz w:val="18"/>
                <w:szCs w:val="18"/>
              </w:rPr>
              <w:t xml:space="preserve">   Other/Mixed</w:t>
            </w:r>
          </w:p>
        </w:tc>
        <w:tc>
          <w:tcPr>
            <w:tcW w:w="1620" w:type="dxa"/>
            <w:tcBorders>
              <w:top w:val="nil"/>
              <w:left w:val="nil"/>
              <w:bottom w:val="nil"/>
              <w:right w:val="nil"/>
            </w:tcBorders>
            <w:shd w:val="clear" w:color="auto" w:fill="FFFFFF"/>
            <w:tcMar>
              <w:left w:w="50" w:type="dxa"/>
              <w:right w:w="50" w:type="dxa"/>
            </w:tcMar>
            <w:vAlign w:val="bottom"/>
          </w:tcPr>
          <w:p w14:paraId="5694ACC6"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590</w:t>
            </w:r>
          </w:p>
        </w:tc>
        <w:tc>
          <w:tcPr>
            <w:tcW w:w="1350" w:type="dxa"/>
            <w:tcBorders>
              <w:top w:val="nil"/>
              <w:left w:val="nil"/>
              <w:bottom w:val="nil"/>
              <w:right w:val="nil"/>
            </w:tcBorders>
            <w:shd w:val="clear" w:color="auto" w:fill="FFFFFF"/>
            <w:tcMar>
              <w:left w:w="50" w:type="dxa"/>
              <w:right w:w="50" w:type="dxa"/>
            </w:tcMar>
            <w:vAlign w:val="bottom"/>
          </w:tcPr>
          <w:p w14:paraId="20B50FC8"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3.6</w:t>
            </w:r>
          </w:p>
        </w:tc>
        <w:tc>
          <w:tcPr>
            <w:tcW w:w="1440" w:type="dxa"/>
            <w:tcBorders>
              <w:top w:val="nil"/>
              <w:left w:val="nil"/>
              <w:bottom w:val="nil"/>
              <w:right w:val="nil"/>
            </w:tcBorders>
            <w:shd w:val="clear" w:color="auto" w:fill="FFFFFF"/>
            <w:tcMar>
              <w:left w:w="50" w:type="dxa"/>
              <w:right w:w="50" w:type="dxa"/>
            </w:tcMar>
            <w:vAlign w:val="bottom"/>
          </w:tcPr>
          <w:p w14:paraId="5D2B3C0E"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26</w:t>
            </w:r>
          </w:p>
        </w:tc>
        <w:tc>
          <w:tcPr>
            <w:tcW w:w="1710" w:type="dxa"/>
            <w:tcBorders>
              <w:top w:val="nil"/>
              <w:left w:val="nil"/>
              <w:bottom w:val="nil"/>
              <w:right w:val="nil"/>
            </w:tcBorders>
            <w:shd w:val="clear" w:color="auto" w:fill="FFFFFF"/>
            <w:tcMar>
              <w:left w:w="50" w:type="dxa"/>
              <w:right w:w="50" w:type="dxa"/>
            </w:tcMar>
            <w:vAlign w:val="bottom"/>
          </w:tcPr>
          <w:p w14:paraId="5EABBB1A"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2.6</w:t>
            </w:r>
          </w:p>
        </w:tc>
      </w:tr>
      <w:tr w:rsidR="00915D5F" w:rsidRPr="00DF1FEF" w14:paraId="22943582" w14:textId="77777777" w:rsidTr="00413518">
        <w:trPr>
          <w:cantSplit/>
          <w:jc w:val="center"/>
        </w:trPr>
        <w:tc>
          <w:tcPr>
            <w:tcW w:w="2970" w:type="dxa"/>
            <w:tcBorders>
              <w:top w:val="nil"/>
              <w:left w:val="nil"/>
              <w:bottom w:val="nil"/>
              <w:right w:val="nil"/>
            </w:tcBorders>
            <w:shd w:val="clear" w:color="auto" w:fill="FFFFFF"/>
            <w:tcMar>
              <w:left w:w="50" w:type="dxa"/>
              <w:right w:w="50" w:type="dxa"/>
            </w:tcMar>
          </w:tcPr>
          <w:p w14:paraId="126E5589" w14:textId="77777777" w:rsidR="00915D5F" w:rsidRPr="00DF1FEF" w:rsidRDefault="00915D5F" w:rsidP="00413518">
            <w:pPr>
              <w:adjustRightInd w:val="0"/>
              <w:spacing w:before="50" w:after="50" w:line="240" w:lineRule="auto"/>
              <w:rPr>
                <w:rFonts w:ascii="Arial" w:hAnsi="Arial" w:cs="Arial"/>
                <w:b/>
                <w:bCs/>
                <w:color w:val="000000"/>
                <w:sz w:val="18"/>
                <w:szCs w:val="18"/>
              </w:rPr>
            </w:pPr>
            <w:r w:rsidRPr="00DF1FEF">
              <w:rPr>
                <w:rFonts w:ascii="Arial" w:hAnsi="Arial" w:cs="Arial"/>
                <w:b/>
                <w:bCs/>
                <w:color w:val="000000"/>
                <w:sz w:val="18"/>
                <w:szCs w:val="18"/>
              </w:rPr>
              <w:t>US Born</w:t>
            </w:r>
          </w:p>
        </w:tc>
        <w:tc>
          <w:tcPr>
            <w:tcW w:w="1620" w:type="dxa"/>
            <w:tcBorders>
              <w:top w:val="nil"/>
              <w:left w:val="nil"/>
              <w:bottom w:val="nil"/>
              <w:right w:val="nil"/>
            </w:tcBorders>
            <w:shd w:val="clear" w:color="auto" w:fill="FFFFFF"/>
            <w:tcMar>
              <w:left w:w="50" w:type="dxa"/>
              <w:right w:w="50" w:type="dxa"/>
            </w:tcMar>
            <w:vAlign w:val="bottom"/>
          </w:tcPr>
          <w:p w14:paraId="2DD4240A"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2863</w:t>
            </w:r>
          </w:p>
        </w:tc>
        <w:tc>
          <w:tcPr>
            <w:tcW w:w="1350" w:type="dxa"/>
            <w:tcBorders>
              <w:top w:val="nil"/>
              <w:left w:val="nil"/>
              <w:bottom w:val="nil"/>
              <w:right w:val="nil"/>
            </w:tcBorders>
            <w:shd w:val="clear" w:color="auto" w:fill="FFFFFF"/>
            <w:tcMar>
              <w:left w:w="50" w:type="dxa"/>
              <w:right w:w="50" w:type="dxa"/>
            </w:tcMar>
            <w:vAlign w:val="bottom"/>
          </w:tcPr>
          <w:p w14:paraId="3E77611C"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17.4</w:t>
            </w:r>
          </w:p>
        </w:tc>
        <w:tc>
          <w:tcPr>
            <w:tcW w:w="1440" w:type="dxa"/>
            <w:tcBorders>
              <w:top w:val="nil"/>
              <w:left w:val="nil"/>
              <w:bottom w:val="nil"/>
              <w:right w:val="nil"/>
            </w:tcBorders>
            <w:shd w:val="clear" w:color="auto" w:fill="FFFFFF"/>
            <w:tcMar>
              <w:left w:w="50" w:type="dxa"/>
              <w:right w:w="50" w:type="dxa"/>
            </w:tcMar>
            <w:vAlign w:val="bottom"/>
          </w:tcPr>
          <w:p w14:paraId="04D541F9"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183</w:t>
            </w:r>
          </w:p>
        </w:tc>
        <w:tc>
          <w:tcPr>
            <w:tcW w:w="1710" w:type="dxa"/>
            <w:tcBorders>
              <w:top w:val="nil"/>
              <w:left w:val="nil"/>
              <w:bottom w:val="nil"/>
              <w:right w:val="nil"/>
            </w:tcBorders>
            <w:shd w:val="clear" w:color="auto" w:fill="FFFFFF"/>
            <w:tcMar>
              <w:left w:w="50" w:type="dxa"/>
              <w:right w:w="50" w:type="dxa"/>
            </w:tcMar>
            <w:vAlign w:val="bottom"/>
          </w:tcPr>
          <w:p w14:paraId="045095EC"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18.3</w:t>
            </w:r>
          </w:p>
        </w:tc>
      </w:tr>
      <w:tr w:rsidR="00915D5F" w:rsidRPr="00DF1FEF" w14:paraId="3AB6D651" w14:textId="77777777" w:rsidTr="00413518">
        <w:trPr>
          <w:cantSplit/>
          <w:jc w:val="center"/>
        </w:trPr>
        <w:tc>
          <w:tcPr>
            <w:tcW w:w="2970" w:type="dxa"/>
            <w:tcBorders>
              <w:top w:val="nil"/>
              <w:left w:val="nil"/>
              <w:bottom w:val="nil"/>
              <w:right w:val="nil"/>
            </w:tcBorders>
            <w:shd w:val="clear" w:color="auto" w:fill="FFFFFF"/>
            <w:tcMar>
              <w:left w:w="50" w:type="dxa"/>
              <w:right w:w="50" w:type="dxa"/>
            </w:tcMar>
          </w:tcPr>
          <w:p w14:paraId="2AD58D9A" w14:textId="77777777" w:rsidR="00915D5F" w:rsidRPr="00DF1FEF" w:rsidRDefault="00915D5F" w:rsidP="00413518">
            <w:pPr>
              <w:adjustRightInd w:val="0"/>
              <w:spacing w:before="50" w:after="50" w:line="240" w:lineRule="auto"/>
              <w:rPr>
                <w:rFonts w:ascii="Arial" w:hAnsi="Arial" w:cs="Arial"/>
                <w:b/>
                <w:bCs/>
                <w:color w:val="000000"/>
                <w:sz w:val="18"/>
                <w:szCs w:val="18"/>
              </w:rPr>
            </w:pPr>
            <w:r w:rsidRPr="00DF1FEF">
              <w:rPr>
                <w:rFonts w:ascii="Arial" w:hAnsi="Arial" w:cs="Arial"/>
                <w:b/>
                <w:bCs/>
                <w:color w:val="000000"/>
                <w:sz w:val="18"/>
                <w:szCs w:val="18"/>
              </w:rPr>
              <w:t>Language Preference</w:t>
            </w:r>
            <w:r w:rsidRPr="00DF1FEF">
              <w:rPr>
                <w:rFonts w:ascii="Arial" w:hAnsi="Arial" w:cs="Arial"/>
                <w:b/>
                <w:bCs/>
                <w:color w:val="000000"/>
                <w:sz w:val="18"/>
                <w:szCs w:val="18"/>
              </w:rPr>
              <w:br/>
              <w:t xml:space="preserve">   </w:t>
            </w:r>
            <w:r w:rsidRPr="00DF1FEF">
              <w:rPr>
                <w:rFonts w:ascii="Arial" w:hAnsi="Arial" w:cs="Arial"/>
                <w:color w:val="000000"/>
                <w:sz w:val="18"/>
                <w:szCs w:val="18"/>
              </w:rPr>
              <w:t>Spanish</w:t>
            </w:r>
          </w:p>
        </w:tc>
        <w:tc>
          <w:tcPr>
            <w:tcW w:w="1620" w:type="dxa"/>
            <w:tcBorders>
              <w:top w:val="nil"/>
              <w:left w:val="nil"/>
              <w:bottom w:val="nil"/>
              <w:right w:val="nil"/>
            </w:tcBorders>
            <w:shd w:val="clear" w:color="auto" w:fill="FFFFFF"/>
            <w:tcMar>
              <w:left w:w="50" w:type="dxa"/>
              <w:right w:w="50" w:type="dxa"/>
            </w:tcMar>
            <w:vAlign w:val="bottom"/>
          </w:tcPr>
          <w:p w14:paraId="5DA60A76"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13119</w:t>
            </w:r>
          </w:p>
        </w:tc>
        <w:tc>
          <w:tcPr>
            <w:tcW w:w="1350" w:type="dxa"/>
            <w:tcBorders>
              <w:top w:val="nil"/>
              <w:left w:val="nil"/>
              <w:bottom w:val="nil"/>
              <w:right w:val="nil"/>
            </w:tcBorders>
            <w:shd w:val="clear" w:color="auto" w:fill="FFFFFF"/>
            <w:tcMar>
              <w:left w:w="50" w:type="dxa"/>
              <w:right w:w="50" w:type="dxa"/>
            </w:tcMar>
            <w:vAlign w:val="bottom"/>
          </w:tcPr>
          <w:p w14:paraId="45EC2F94"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79.9</w:t>
            </w:r>
          </w:p>
        </w:tc>
        <w:tc>
          <w:tcPr>
            <w:tcW w:w="1440" w:type="dxa"/>
            <w:tcBorders>
              <w:top w:val="nil"/>
              <w:left w:val="nil"/>
              <w:bottom w:val="nil"/>
              <w:right w:val="nil"/>
            </w:tcBorders>
            <w:shd w:val="clear" w:color="auto" w:fill="FFFFFF"/>
            <w:tcMar>
              <w:left w:w="50" w:type="dxa"/>
              <w:right w:w="50" w:type="dxa"/>
            </w:tcMar>
            <w:vAlign w:val="bottom"/>
          </w:tcPr>
          <w:p w14:paraId="10EA0B06"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801</w:t>
            </w:r>
          </w:p>
        </w:tc>
        <w:tc>
          <w:tcPr>
            <w:tcW w:w="1710" w:type="dxa"/>
            <w:tcBorders>
              <w:top w:val="nil"/>
              <w:left w:val="nil"/>
              <w:bottom w:val="nil"/>
              <w:right w:val="nil"/>
            </w:tcBorders>
            <w:shd w:val="clear" w:color="auto" w:fill="FFFFFF"/>
            <w:tcMar>
              <w:left w:w="50" w:type="dxa"/>
              <w:right w:w="50" w:type="dxa"/>
            </w:tcMar>
            <w:vAlign w:val="bottom"/>
          </w:tcPr>
          <w:p w14:paraId="7DB598E0"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80.1</w:t>
            </w:r>
          </w:p>
        </w:tc>
      </w:tr>
      <w:tr w:rsidR="00915D5F" w:rsidRPr="00DF1FEF" w14:paraId="198C949B" w14:textId="77777777" w:rsidTr="00413518">
        <w:trPr>
          <w:cantSplit/>
          <w:jc w:val="center"/>
        </w:trPr>
        <w:tc>
          <w:tcPr>
            <w:tcW w:w="2970" w:type="dxa"/>
            <w:tcBorders>
              <w:top w:val="nil"/>
              <w:left w:val="nil"/>
              <w:bottom w:val="nil"/>
              <w:right w:val="nil"/>
            </w:tcBorders>
            <w:shd w:val="clear" w:color="auto" w:fill="FFFFFF"/>
            <w:tcMar>
              <w:left w:w="50" w:type="dxa"/>
              <w:right w:w="50" w:type="dxa"/>
            </w:tcMar>
          </w:tcPr>
          <w:p w14:paraId="1348AE88" w14:textId="77777777" w:rsidR="00915D5F" w:rsidRPr="00DF1FEF" w:rsidRDefault="00915D5F" w:rsidP="00413518">
            <w:pPr>
              <w:adjustRightInd w:val="0"/>
              <w:spacing w:before="50" w:after="50" w:line="240" w:lineRule="auto"/>
              <w:rPr>
                <w:rFonts w:ascii="Arial" w:hAnsi="Arial" w:cs="Arial"/>
                <w:color w:val="000000"/>
                <w:sz w:val="18"/>
                <w:szCs w:val="18"/>
              </w:rPr>
            </w:pPr>
            <w:r w:rsidRPr="00DF1FEF">
              <w:rPr>
                <w:rFonts w:ascii="Arial" w:hAnsi="Arial" w:cs="Arial"/>
                <w:b/>
                <w:bCs/>
                <w:color w:val="000000"/>
                <w:sz w:val="18"/>
                <w:szCs w:val="18"/>
              </w:rPr>
              <w:t xml:space="preserve">   </w:t>
            </w:r>
            <w:r w:rsidRPr="00DF1FEF">
              <w:rPr>
                <w:rFonts w:ascii="Arial" w:hAnsi="Arial" w:cs="Arial"/>
                <w:color w:val="000000"/>
                <w:sz w:val="18"/>
                <w:szCs w:val="18"/>
              </w:rPr>
              <w:t>English</w:t>
            </w:r>
          </w:p>
        </w:tc>
        <w:tc>
          <w:tcPr>
            <w:tcW w:w="1620" w:type="dxa"/>
            <w:tcBorders>
              <w:top w:val="nil"/>
              <w:left w:val="nil"/>
              <w:bottom w:val="nil"/>
              <w:right w:val="nil"/>
            </w:tcBorders>
            <w:shd w:val="clear" w:color="auto" w:fill="FFFFFF"/>
            <w:tcMar>
              <w:left w:w="50" w:type="dxa"/>
              <w:right w:w="50" w:type="dxa"/>
            </w:tcMar>
            <w:vAlign w:val="bottom"/>
          </w:tcPr>
          <w:p w14:paraId="665C475C"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3296</w:t>
            </w:r>
          </w:p>
        </w:tc>
        <w:tc>
          <w:tcPr>
            <w:tcW w:w="1350" w:type="dxa"/>
            <w:tcBorders>
              <w:top w:val="nil"/>
              <w:left w:val="nil"/>
              <w:bottom w:val="nil"/>
              <w:right w:val="nil"/>
            </w:tcBorders>
            <w:shd w:val="clear" w:color="auto" w:fill="FFFFFF"/>
            <w:tcMar>
              <w:left w:w="50" w:type="dxa"/>
              <w:right w:w="50" w:type="dxa"/>
            </w:tcMar>
            <w:vAlign w:val="bottom"/>
          </w:tcPr>
          <w:p w14:paraId="7D2A77D9"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20.1</w:t>
            </w:r>
          </w:p>
        </w:tc>
        <w:tc>
          <w:tcPr>
            <w:tcW w:w="1440" w:type="dxa"/>
            <w:tcBorders>
              <w:top w:val="nil"/>
              <w:left w:val="nil"/>
              <w:bottom w:val="nil"/>
              <w:right w:val="nil"/>
            </w:tcBorders>
            <w:shd w:val="clear" w:color="auto" w:fill="FFFFFF"/>
            <w:tcMar>
              <w:left w:w="50" w:type="dxa"/>
              <w:right w:w="50" w:type="dxa"/>
            </w:tcMar>
            <w:vAlign w:val="bottom"/>
          </w:tcPr>
          <w:p w14:paraId="6144C175"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199</w:t>
            </w:r>
          </w:p>
        </w:tc>
        <w:tc>
          <w:tcPr>
            <w:tcW w:w="1710" w:type="dxa"/>
            <w:tcBorders>
              <w:top w:val="nil"/>
              <w:left w:val="nil"/>
              <w:bottom w:val="nil"/>
              <w:right w:val="nil"/>
            </w:tcBorders>
            <w:shd w:val="clear" w:color="auto" w:fill="FFFFFF"/>
            <w:tcMar>
              <w:left w:w="50" w:type="dxa"/>
              <w:right w:w="50" w:type="dxa"/>
            </w:tcMar>
            <w:vAlign w:val="bottom"/>
          </w:tcPr>
          <w:p w14:paraId="25BE88A3"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19.9</w:t>
            </w:r>
          </w:p>
        </w:tc>
      </w:tr>
      <w:tr w:rsidR="00915D5F" w:rsidRPr="00DF1FEF" w14:paraId="5B748A17" w14:textId="77777777" w:rsidTr="00413518">
        <w:trPr>
          <w:cantSplit/>
          <w:jc w:val="center"/>
        </w:trPr>
        <w:tc>
          <w:tcPr>
            <w:tcW w:w="2970" w:type="dxa"/>
            <w:tcBorders>
              <w:top w:val="nil"/>
              <w:left w:val="nil"/>
              <w:bottom w:val="nil"/>
              <w:right w:val="nil"/>
            </w:tcBorders>
            <w:shd w:val="clear" w:color="auto" w:fill="FFFFFF"/>
            <w:tcMar>
              <w:left w:w="50" w:type="dxa"/>
              <w:right w:w="50" w:type="dxa"/>
            </w:tcMar>
          </w:tcPr>
          <w:p w14:paraId="412DCB69" w14:textId="77777777" w:rsidR="00915D5F" w:rsidRPr="00DF1FEF" w:rsidRDefault="00915D5F" w:rsidP="00413518">
            <w:pPr>
              <w:keepNext/>
              <w:adjustRightInd w:val="0"/>
              <w:spacing w:before="50" w:after="50" w:line="240" w:lineRule="auto"/>
              <w:rPr>
                <w:rFonts w:ascii="Arial" w:hAnsi="Arial" w:cs="Arial"/>
                <w:b/>
                <w:bCs/>
                <w:color w:val="000000"/>
                <w:sz w:val="18"/>
                <w:szCs w:val="18"/>
              </w:rPr>
            </w:pPr>
            <w:r w:rsidRPr="00DF1FEF">
              <w:rPr>
                <w:rFonts w:ascii="Arial" w:hAnsi="Arial" w:cs="Arial"/>
                <w:b/>
                <w:bCs/>
                <w:color w:val="000000"/>
                <w:sz w:val="18"/>
                <w:szCs w:val="18"/>
              </w:rPr>
              <w:t>Years in U.S.</w:t>
            </w:r>
            <w:r w:rsidRPr="00DF1FEF">
              <w:rPr>
                <w:rFonts w:ascii="Arial" w:hAnsi="Arial" w:cs="Arial"/>
                <w:b/>
                <w:bCs/>
                <w:color w:val="000000"/>
                <w:sz w:val="18"/>
                <w:szCs w:val="18"/>
              </w:rPr>
              <w:br/>
              <w:t xml:space="preserve">   </w:t>
            </w:r>
            <w:r w:rsidRPr="00DF1FEF">
              <w:rPr>
                <w:rFonts w:ascii="Arial" w:hAnsi="Arial" w:cs="Arial"/>
                <w:color w:val="000000"/>
                <w:sz w:val="18"/>
                <w:szCs w:val="18"/>
              </w:rPr>
              <w:t>&lt;10 yrs</w:t>
            </w:r>
          </w:p>
        </w:tc>
        <w:tc>
          <w:tcPr>
            <w:tcW w:w="1620" w:type="dxa"/>
            <w:tcBorders>
              <w:top w:val="nil"/>
              <w:left w:val="nil"/>
              <w:bottom w:val="nil"/>
              <w:right w:val="nil"/>
            </w:tcBorders>
            <w:shd w:val="clear" w:color="auto" w:fill="FFFFFF"/>
            <w:tcMar>
              <w:left w:w="50" w:type="dxa"/>
              <w:right w:w="50" w:type="dxa"/>
            </w:tcMar>
            <w:vAlign w:val="bottom"/>
          </w:tcPr>
          <w:p w14:paraId="14E15177" w14:textId="77777777" w:rsidR="00915D5F" w:rsidRPr="00DF1FEF" w:rsidRDefault="00915D5F" w:rsidP="00413518">
            <w:pPr>
              <w:keepNext/>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3805</w:t>
            </w:r>
          </w:p>
        </w:tc>
        <w:tc>
          <w:tcPr>
            <w:tcW w:w="1350" w:type="dxa"/>
            <w:tcBorders>
              <w:top w:val="nil"/>
              <w:left w:val="nil"/>
              <w:bottom w:val="nil"/>
              <w:right w:val="nil"/>
            </w:tcBorders>
            <w:shd w:val="clear" w:color="auto" w:fill="FFFFFF"/>
            <w:tcMar>
              <w:left w:w="50" w:type="dxa"/>
              <w:right w:w="50" w:type="dxa"/>
            </w:tcMar>
            <w:vAlign w:val="bottom"/>
          </w:tcPr>
          <w:p w14:paraId="22FEFF4D" w14:textId="77777777" w:rsidR="00915D5F" w:rsidRPr="00DF1FEF" w:rsidRDefault="00915D5F" w:rsidP="00413518">
            <w:pPr>
              <w:keepNext/>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23.2</w:t>
            </w:r>
          </w:p>
        </w:tc>
        <w:tc>
          <w:tcPr>
            <w:tcW w:w="1440" w:type="dxa"/>
            <w:tcBorders>
              <w:top w:val="nil"/>
              <w:left w:val="nil"/>
              <w:bottom w:val="nil"/>
              <w:right w:val="nil"/>
            </w:tcBorders>
            <w:shd w:val="clear" w:color="auto" w:fill="FFFFFF"/>
            <w:tcMar>
              <w:left w:w="50" w:type="dxa"/>
              <w:right w:w="50" w:type="dxa"/>
            </w:tcMar>
            <w:vAlign w:val="bottom"/>
          </w:tcPr>
          <w:p w14:paraId="2B94E1E0" w14:textId="77777777" w:rsidR="00915D5F" w:rsidRPr="00DF1FEF" w:rsidRDefault="00915D5F" w:rsidP="00413518">
            <w:pPr>
              <w:keepNext/>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246</w:t>
            </w:r>
          </w:p>
        </w:tc>
        <w:tc>
          <w:tcPr>
            <w:tcW w:w="1710" w:type="dxa"/>
            <w:tcBorders>
              <w:top w:val="nil"/>
              <w:left w:val="nil"/>
              <w:bottom w:val="nil"/>
              <w:right w:val="nil"/>
            </w:tcBorders>
            <w:shd w:val="clear" w:color="auto" w:fill="FFFFFF"/>
            <w:tcMar>
              <w:left w:w="50" w:type="dxa"/>
              <w:right w:w="50" w:type="dxa"/>
            </w:tcMar>
            <w:vAlign w:val="bottom"/>
          </w:tcPr>
          <w:p w14:paraId="09AA0AFF" w14:textId="77777777" w:rsidR="00915D5F" w:rsidRPr="00DF1FEF" w:rsidRDefault="00915D5F" w:rsidP="00413518">
            <w:pPr>
              <w:keepNext/>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24.6</w:t>
            </w:r>
          </w:p>
        </w:tc>
      </w:tr>
      <w:tr w:rsidR="00915D5F" w:rsidRPr="00DF1FEF" w14:paraId="37ED02E8" w14:textId="77777777" w:rsidTr="00413518">
        <w:trPr>
          <w:cantSplit/>
          <w:jc w:val="center"/>
        </w:trPr>
        <w:tc>
          <w:tcPr>
            <w:tcW w:w="2970" w:type="dxa"/>
            <w:tcBorders>
              <w:top w:val="nil"/>
              <w:left w:val="nil"/>
              <w:bottom w:val="single" w:sz="6" w:space="0" w:color="000000"/>
              <w:right w:val="nil"/>
            </w:tcBorders>
            <w:shd w:val="clear" w:color="auto" w:fill="FFFFFF"/>
            <w:tcMar>
              <w:left w:w="50" w:type="dxa"/>
              <w:right w:w="50" w:type="dxa"/>
            </w:tcMar>
          </w:tcPr>
          <w:p w14:paraId="20E269B3" w14:textId="77777777" w:rsidR="00915D5F" w:rsidRPr="00DF1FEF" w:rsidRDefault="00915D5F" w:rsidP="00413518">
            <w:pPr>
              <w:adjustRightInd w:val="0"/>
              <w:spacing w:before="50" w:after="50" w:line="240" w:lineRule="auto"/>
              <w:rPr>
                <w:rFonts w:ascii="Arial" w:hAnsi="Arial" w:cs="Arial"/>
                <w:color w:val="000000"/>
                <w:sz w:val="18"/>
                <w:szCs w:val="18"/>
              </w:rPr>
            </w:pPr>
            <w:r w:rsidRPr="00DF1FEF">
              <w:rPr>
                <w:rFonts w:ascii="Arial" w:hAnsi="Arial" w:cs="Arial"/>
                <w:color w:val="000000"/>
                <w:sz w:val="18"/>
                <w:szCs w:val="18"/>
              </w:rPr>
              <w:t xml:space="preserve">   10 or more yrs</w:t>
            </w:r>
          </w:p>
        </w:tc>
        <w:tc>
          <w:tcPr>
            <w:tcW w:w="1620" w:type="dxa"/>
            <w:tcBorders>
              <w:top w:val="nil"/>
              <w:left w:val="nil"/>
              <w:bottom w:val="single" w:sz="6" w:space="0" w:color="000000"/>
              <w:right w:val="nil"/>
            </w:tcBorders>
            <w:shd w:val="clear" w:color="auto" w:fill="FFFFFF"/>
            <w:tcMar>
              <w:left w:w="50" w:type="dxa"/>
              <w:right w:w="50" w:type="dxa"/>
            </w:tcMar>
            <w:vAlign w:val="bottom"/>
          </w:tcPr>
          <w:p w14:paraId="28FDCD99"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12490</w:t>
            </w:r>
          </w:p>
        </w:tc>
        <w:tc>
          <w:tcPr>
            <w:tcW w:w="1350" w:type="dxa"/>
            <w:tcBorders>
              <w:top w:val="nil"/>
              <w:left w:val="nil"/>
              <w:bottom w:val="single" w:sz="6" w:space="0" w:color="000000"/>
              <w:right w:val="nil"/>
            </w:tcBorders>
            <w:shd w:val="clear" w:color="auto" w:fill="FFFFFF"/>
            <w:tcMar>
              <w:left w:w="50" w:type="dxa"/>
              <w:right w:w="50" w:type="dxa"/>
            </w:tcMar>
            <w:vAlign w:val="bottom"/>
          </w:tcPr>
          <w:p w14:paraId="2BC52AB2"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76.1</w:t>
            </w:r>
          </w:p>
        </w:tc>
        <w:tc>
          <w:tcPr>
            <w:tcW w:w="1440" w:type="dxa"/>
            <w:tcBorders>
              <w:top w:val="nil"/>
              <w:left w:val="nil"/>
              <w:bottom w:val="single" w:sz="6" w:space="0" w:color="000000"/>
              <w:right w:val="nil"/>
            </w:tcBorders>
            <w:shd w:val="clear" w:color="auto" w:fill="FFFFFF"/>
            <w:tcMar>
              <w:left w:w="50" w:type="dxa"/>
              <w:right w:w="50" w:type="dxa"/>
            </w:tcMar>
            <w:vAlign w:val="bottom"/>
          </w:tcPr>
          <w:p w14:paraId="4603A669"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753</w:t>
            </w:r>
          </w:p>
        </w:tc>
        <w:tc>
          <w:tcPr>
            <w:tcW w:w="1710" w:type="dxa"/>
            <w:tcBorders>
              <w:top w:val="nil"/>
              <w:left w:val="nil"/>
              <w:bottom w:val="single" w:sz="6" w:space="0" w:color="000000"/>
              <w:right w:val="nil"/>
            </w:tcBorders>
            <w:shd w:val="clear" w:color="auto" w:fill="FFFFFF"/>
            <w:tcMar>
              <w:left w:w="50" w:type="dxa"/>
              <w:right w:w="50" w:type="dxa"/>
            </w:tcMar>
            <w:vAlign w:val="bottom"/>
          </w:tcPr>
          <w:p w14:paraId="1513E962" w14:textId="77777777" w:rsidR="00915D5F" w:rsidRPr="00DF1FEF" w:rsidRDefault="00915D5F" w:rsidP="00413518">
            <w:pPr>
              <w:adjustRightInd w:val="0"/>
              <w:spacing w:before="50" w:after="50" w:line="240" w:lineRule="auto"/>
              <w:jc w:val="center"/>
              <w:rPr>
                <w:rFonts w:ascii="Arial" w:hAnsi="Arial" w:cs="Arial"/>
                <w:color w:val="000000"/>
                <w:sz w:val="19"/>
                <w:szCs w:val="19"/>
              </w:rPr>
            </w:pPr>
            <w:r w:rsidRPr="00DF1FEF">
              <w:rPr>
                <w:rFonts w:ascii="Arial" w:hAnsi="Arial" w:cs="Arial"/>
                <w:color w:val="000000"/>
                <w:sz w:val="19"/>
                <w:szCs w:val="19"/>
              </w:rPr>
              <w:t>75.3</w:t>
            </w:r>
          </w:p>
        </w:tc>
      </w:tr>
    </w:tbl>
    <w:p w14:paraId="1A9561DD" w14:textId="77777777" w:rsidR="00915D5F" w:rsidRDefault="00915D5F" w:rsidP="00915D5F">
      <w:pPr>
        <w:rPr>
          <w:rFonts w:ascii="Arial" w:hAnsi="Arial" w:cs="Arial"/>
          <w:b/>
          <w:bCs/>
        </w:rPr>
        <w:sectPr w:rsidR="00915D5F" w:rsidSect="00915D5F">
          <w:pgSz w:w="12240" w:h="15840"/>
          <w:pgMar w:top="1440" w:right="1440" w:bottom="1440" w:left="1440" w:header="720" w:footer="720" w:gutter="0"/>
          <w:cols w:space="720"/>
          <w:docGrid w:linePitch="360"/>
        </w:sectPr>
      </w:pPr>
    </w:p>
    <w:p w14:paraId="6FD81E1E" w14:textId="77777777" w:rsidR="00915D5F" w:rsidRPr="00AA7A1C" w:rsidRDefault="00915D5F" w:rsidP="00AA7A1C">
      <w:pPr>
        <w:pStyle w:val="Heading2"/>
        <w:rPr>
          <w:rFonts w:ascii="Arial" w:hAnsi="Arial" w:cs="Arial"/>
          <w:b/>
          <w:bCs/>
          <w:color w:val="000000" w:themeColor="text1"/>
          <w:sz w:val="24"/>
          <w:szCs w:val="24"/>
        </w:rPr>
      </w:pPr>
      <w:bookmarkStart w:id="7" w:name="_Toc213674419"/>
      <w:r w:rsidRPr="00AA7A1C">
        <w:rPr>
          <w:rFonts w:ascii="Arial" w:hAnsi="Arial" w:cs="Arial"/>
          <w:b/>
          <w:bCs/>
          <w:color w:val="000000" w:themeColor="text1"/>
          <w:sz w:val="24"/>
          <w:szCs w:val="24"/>
        </w:rPr>
        <w:lastRenderedPageBreak/>
        <w:t>Table S2. Measures of psychosocial adversity in childhood and adulthood</w:t>
      </w:r>
      <w:bookmarkEnd w:id="7"/>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64"/>
        <w:gridCol w:w="1931"/>
        <w:gridCol w:w="2067"/>
        <w:gridCol w:w="3483"/>
        <w:gridCol w:w="3420"/>
      </w:tblGrid>
      <w:tr w:rsidR="00915D5F" w:rsidRPr="004E34B5" w14:paraId="4978A052" w14:textId="77777777" w:rsidTr="00413518">
        <w:trPr>
          <w:trHeight w:val="314"/>
        </w:trPr>
        <w:tc>
          <w:tcPr>
            <w:tcW w:w="1964" w:type="dxa"/>
            <w:tcBorders>
              <w:top w:val="single" w:sz="4" w:space="0" w:color="auto"/>
              <w:bottom w:val="single" w:sz="4" w:space="0" w:color="auto"/>
            </w:tcBorders>
            <w:vAlign w:val="center"/>
          </w:tcPr>
          <w:p w14:paraId="51086600" w14:textId="77777777" w:rsidR="00915D5F" w:rsidRPr="00B064F7" w:rsidRDefault="00915D5F" w:rsidP="00413518">
            <w:pPr>
              <w:rPr>
                <w:rFonts w:ascii="Arial" w:hAnsi="Arial" w:cs="Arial"/>
                <w:b/>
                <w:bCs/>
                <w:sz w:val="16"/>
                <w:szCs w:val="16"/>
              </w:rPr>
            </w:pPr>
            <w:r w:rsidRPr="00B064F7">
              <w:rPr>
                <w:rFonts w:ascii="Arial" w:hAnsi="Arial" w:cs="Arial"/>
                <w:b/>
                <w:bCs/>
                <w:sz w:val="16"/>
                <w:szCs w:val="16"/>
              </w:rPr>
              <w:t>Types</w:t>
            </w:r>
          </w:p>
        </w:tc>
        <w:tc>
          <w:tcPr>
            <w:tcW w:w="1931" w:type="dxa"/>
            <w:tcBorders>
              <w:top w:val="single" w:sz="4" w:space="0" w:color="auto"/>
              <w:bottom w:val="single" w:sz="4" w:space="0" w:color="auto"/>
            </w:tcBorders>
            <w:vAlign w:val="center"/>
          </w:tcPr>
          <w:p w14:paraId="4A3DE6A4" w14:textId="77777777" w:rsidR="00915D5F" w:rsidRPr="00B064F7" w:rsidRDefault="00915D5F" w:rsidP="00413518">
            <w:pPr>
              <w:jc w:val="center"/>
              <w:rPr>
                <w:rFonts w:ascii="Arial" w:hAnsi="Arial" w:cs="Arial"/>
                <w:b/>
                <w:bCs/>
                <w:sz w:val="16"/>
                <w:szCs w:val="16"/>
              </w:rPr>
            </w:pPr>
            <w:r w:rsidRPr="00B064F7">
              <w:rPr>
                <w:rFonts w:ascii="Arial" w:hAnsi="Arial" w:cs="Arial"/>
                <w:b/>
                <w:bCs/>
                <w:sz w:val="16"/>
                <w:szCs w:val="16"/>
              </w:rPr>
              <w:t>Life stage</w:t>
            </w:r>
          </w:p>
        </w:tc>
        <w:tc>
          <w:tcPr>
            <w:tcW w:w="2067" w:type="dxa"/>
            <w:tcBorders>
              <w:top w:val="single" w:sz="4" w:space="0" w:color="auto"/>
              <w:bottom w:val="single" w:sz="4" w:space="0" w:color="auto"/>
            </w:tcBorders>
            <w:vAlign w:val="center"/>
          </w:tcPr>
          <w:p w14:paraId="43C5F6D9" w14:textId="77777777" w:rsidR="00915D5F" w:rsidRPr="00B064F7" w:rsidRDefault="00915D5F" w:rsidP="00413518">
            <w:pPr>
              <w:jc w:val="center"/>
              <w:rPr>
                <w:rFonts w:ascii="Arial" w:hAnsi="Arial" w:cs="Arial"/>
                <w:b/>
                <w:bCs/>
                <w:sz w:val="16"/>
                <w:szCs w:val="16"/>
              </w:rPr>
            </w:pPr>
            <w:r w:rsidRPr="00B064F7">
              <w:rPr>
                <w:rFonts w:ascii="Arial" w:hAnsi="Arial" w:cs="Arial"/>
                <w:b/>
                <w:bCs/>
                <w:sz w:val="16"/>
                <w:szCs w:val="16"/>
              </w:rPr>
              <w:t>Tool</w:t>
            </w:r>
          </w:p>
        </w:tc>
        <w:tc>
          <w:tcPr>
            <w:tcW w:w="3483" w:type="dxa"/>
            <w:tcBorders>
              <w:top w:val="single" w:sz="4" w:space="0" w:color="auto"/>
              <w:bottom w:val="single" w:sz="4" w:space="0" w:color="auto"/>
            </w:tcBorders>
            <w:vAlign w:val="center"/>
          </w:tcPr>
          <w:p w14:paraId="1C9BB16F" w14:textId="77777777" w:rsidR="00915D5F" w:rsidRPr="00B064F7" w:rsidRDefault="00915D5F" w:rsidP="00413518">
            <w:pPr>
              <w:jc w:val="center"/>
              <w:rPr>
                <w:rFonts w:ascii="Arial" w:hAnsi="Arial" w:cs="Arial"/>
                <w:b/>
                <w:bCs/>
                <w:sz w:val="16"/>
                <w:szCs w:val="16"/>
              </w:rPr>
            </w:pPr>
            <w:r w:rsidRPr="00B064F7">
              <w:rPr>
                <w:rFonts w:ascii="Arial" w:hAnsi="Arial" w:cs="Arial"/>
                <w:b/>
                <w:bCs/>
                <w:sz w:val="16"/>
                <w:szCs w:val="16"/>
              </w:rPr>
              <w:t>Question</w:t>
            </w:r>
          </w:p>
        </w:tc>
        <w:tc>
          <w:tcPr>
            <w:tcW w:w="3420" w:type="dxa"/>
            <w:tcBorders>
              <w:top w:val="single" w:sz="4" w:space="0" w:color="auto"/>
              <w:bottom w:val="single" w:sz="4" w:space="0" w:color="auto"/>
            </w:tcBorders>
            <w:vAlign w:val="center"/>
          </w:tcPr>
          <w:p w14:paraId="1BF2B78F" w14:textId="77777777" w:rsidR="00915D5F" w:rsidRPr="00B064F7" w:rsidRDefault="00915D5F" w:rsidP="00413518">
            <w:pPr>
              <w:jc w:val="center"/>
              <w:rPr>
                <w:rFonts w:ascii="Arial" w:hAnsi="Arial" w:cs="Arial"/>
                <w:b/>
                <w:bCs/>
                <w:sz w:val="16"/>
                <w:szCs w:val="16"/>
              </w:rPr>
            </w:pPr>
            <w:r w:rsidRPr="00B064F7">
              <w:rPr>
                <w:rFonts w:ascii="Arial" w:hAnsi="Arial" w:cs="Arial"/>
                <w:b/>
                <w:bCs/>
                <w:sz w:val="16"/>
                <w:szCs w:val="16"/>
              </w:rPr>
              <w:t>Categorization</w:t>
            </w:r>
          </w:p>
        </w:tc>
      </w:tr>
      <w:tr w:rsidR="00915D5F" w:rsidRPr="004E34B5" w14:paraId="4B319E65" w14:textId="77777777" w:rsidTr="00413518">
        <w:trPr>
          <w:trHeight w:val="629"/>
        </w:trPr>
        <w:tc>
          <w:tcPr>
            <w:tcW w:w="1964" w:type="dxa"/>
            <w:vMerge w:val="restart"/>
            <w:tcBorders>
              <w:top w:val="single" w:sz="4" w:space="0" w:color="auto"/>
            </w:tcBorders>
            <w:vAlign w:val="center"/>
          </w:tcPr>
          <w:p w14:paraId="33AB4C8C" w14:textId="5A907C51" w:rsidR="00915D5F" w:rsidRPr="004E34B5" w:rsidRDefault="005D466E" w:rsidP="00413518">
            <w:pPr>
              <w:rPr>
                <w:rFonts w:ascii="Arial" w:hAnsi="Arial" w:cs="Arial"/>
                <w:sz w:val="16"/>
                <w:szCs w:val="16"/>
              </w:rPr>
            </w:pPr>
            <w:r>
              <w:rPr>
                <w:rFonts w:ascii="Arial" w:hAnsi="Arial" w:cs="Arial"/>
                <w:sz w:val="16"/>
                <w:szCs w:val="16"/>
              </w:rPr>
              <w:t>Substance abuse by someone close</w:t>
            </w:r>
          </w:p>
        </w:tc>
        <w:tc>
          <w:tcPr>
            <w:tcW w:w="1931" w:type="dxa"/>
            <w:tcBorders>
              <w:top w:val="single" w:sz="4" w:space="0" w:color="auto"/>
            </w:tcBorders>
            <w:vAlign w:val="center"/>
          </w:tcPr>
          <w:p w14:paraId="4DA459C5" w14:textId="77777777" w:rsidR="00915D5F" w:rsidRPr="004E34B5" w:rsidRDefault="00915D5F" w:rsidP="00413518">
            <w:pPr>
              <w:jc w:val="center"/>
              <w:rPr>
                <w:rFonts w:ascii="Arial" w:hAnsi="Arial" w:cs="Arial"/>
                <w:sz w:val="16"/>
                <w:szCs w:val="16"/>
              </w:rPr>
            </w:pPr>
            <w:r w:rsidRPr="004E34B5">
              <w:rPr>
                <w:rFonts w:ascii="Arial" w:hAnsi="Arial" w:cs="Arial"/>
                <w:sz w:val="16"/>
                <w:szCs w:val="16"/>
              </w:rPr>
              <w:t>Childhood</w:t>
            </w:r>
          </w:p>
        </w:tc>
        <w:tc>
          <w:tcPr>
            <w:tcW w:w="2067" w:type="dxa"/>
            <w:tcBorders>
              <w:top w:val="single" w:sz="4" w:space="0" w:color="auto"/>
            </w:tcBorders>
            <w:vAlign w:val="center"/>
          </w:tcPr>
          <w:p w14:paraId="3514BC46" w14:textId="4836C77A" w:rsidR="00915D5F" w:rsidRPr="004E34B5" w:rsidRDefault="00915D5F" w:rsidP="00413518">
            <w:pPr>
              <w:jc w:val="center"/>
              <w:rPr>
                <w:rFonts w:ascii="Arial" w:hAnsi="Arial" w:cs="Arial"/>
                <w:sz w:val="16"/>
                <w:szCs w:val="16"/>
              </w:rPr>
            </w:pPr>
            <w:r w:rsidRPr="004E34B5">
              <w:rPr>
                <w:rFonts w:ascii="Arial" w:hAnsi="Arial" w:cs="Arial"/>
                <w:sz w:val="16"/>
                <w:szCs w:val="16"/>
              </w:rPr>
              <w:t>ACE questionnaire</w:t>
            </w:r>
            <w:r w:rsidR="00BE0D3E">
              <w:rPr>
                <w:rFonts w:ascii="Arial" w:hAnsi="Arial" w:cs="Arial"/>
                <w:sz w:val="16"/>
                <w:szCs w:val="16"/>
              </w:rPr>
              <w:fldChar w:fldCharType="begin">
                <w:fldData xml:space="preserve">PEVuZE5vdGU+PENpdGU+PEF1dGhvcj5GZWxpdHRpPC9BdXRob3I+PFllYXI+MTk5ODwvWWVhcj48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==
</w:fldData>
              </w:fldChar>
            </w:r>
            <w:r w:rsidR="00B1536F">
              <w:rPr>
                <w:rFonts w:ascii="Arial" w:hAnsi="Arial" w:cs="Arial"/>
                <w:sz w:val="16"/>
                <w:szCs w:val="16"/>
              </w:rPr>
              <w:instrText xml:space="preserve"> ADDIN EN.CITE </w:instrText>
            </w:r>
            <w:r w:rsidR="00B1536F">
              <w:rPr>
                <w:rFonts w:ascii="Arial" w:hAnsi="Arial" w:cs="Arial"/>
                <w:sz w:val="16"/>
                <w:szCs w:val="16"/>
              </w:rPr>
              <w:fldChar w:fldCharType="begin">
                <w:fldData xml:space="preserve">PEVuZE5vdGU+PENpdGU+PEF1dGhvcj5GZWxpdHRpPC9BdXRob3I+PFllYXI+MTk5ODwvWWVhcj48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==
</w:fldData>
              </w:fldChar>
            </w:r>
            <w:r w:rsidR="00B1536F">
              <w:rPr>
                <w:rFonts w:ascii="Arial" w:hAnsi="Arial" w:cs="Arial"/>
                <w:sz w:val="16"/>
                <w:szCs w:val="16"/>
              </w:rPr>
              <w:instrText xml:space="preserve"> ADDIN EN.CITE.DATA </w:instrText>
            </w:r>
            <w:r w:rsidR="00B1536F">
              <w:rPr>
                <w:rFonts w:ascii="Arial" w:hAnsi="Arial" w:cs="Arial"/>
                <w:sz w:val="16"/>
                <w:szCs w:val="16"/>
              </w:rPr>
            </w:r>
            <w:r w:rsidR="00B1536F">
              <w:rPr>
                <w:rFonts w:ascii="Arial" w:hAnsi="Arial" w:cs="Arial"/>
                <w:sz w:val="16"/>
                <w:szCs w:val="16"/>
              </w:rPr>
              <w:fldChar w:fldCharType="end"/>
            </w:r>
            <w:r w:rsidR="00BE0D3E">
              <w:rPr>
                <w:rFonts w:ascii="Arial" w:hAnsi="Arial" w:cs="Arial"/>
                <w:sz w:val="16"/>
                <w:szCs w:val="16"/>
              </w:rPr>
            </w:r>
            <w:r w:rsidR="00BE0D3E">
              <w:rPr>
                <w:rFonts w:ascii="Arial" w:hAnsi="Arial" w:cs="Arial"/>
                <w:sz w:val="16"/>
                <w:szCs w:val="16"/>
              </w:rPr>
              <w:fldChar w:fldCharType="separate"/>
            </w:r>
            <w:r w:rsidR="00B1536F" w:rsidRPr="00B1536F">
              <w:rPr>
                <w:rFonts w:ascii="Arial" w:hAnsi="Arial" w:cs="Arial"/>
                <w:noProof/>
                <w:sz w:val="16"/>
                <w:szCs w:val="16"/>
                <w:vertAlign w:val="superscript"/>
              </w:rPr>
              <w:t>9</w:t>
            </w:r>
            <w:r w:rsidR="00BE0D3E">
              <w:rPr>
                <w:rFonts w:ascii="Arial" w:hAnsi="Arial" w:cs="Arial"/>
                <w:sz w:val="16"/>
                <w:szCs w:val="16"/>
              </w:rPr>
              <w:fldChar w:fldCharType="end"/>
            </w:r>
          </w:p>
        </w:tc>
        <w:tc>
          <w:tcPr>
            <w:tcW w:w="3483" w:type="dxa"/>
            <w:tcBorders>
              <w:top w:val="single" w:sz="4" w:space="0" w:color="auto"/>
            </w:tcBorders>
            <w:vAlign w:val="center"/>
          </w:tcPr>
          <w:p w14:paraId="77879DDF" w14:textId="77777777" w:rsidR="00915D5F" w:rsidRPr="004E34B5" w:rsidRDefault="00915D5F" w:rsidP="00413518">
            <w:pPr>
              <w:jc w:val="center"/>
              <w:rPr>
                <w:rFonts w:ascii="Arial" w:hAnsi="Arial" w:cs="Arial"/>
                <w:sz w:val="16"/>
                <w:szCs w:val="16"/>
              </w:rPr>
            </w:pPr>
            <w:r w:rsidRPr="00335ABD">
              <w:rPr>
                <w:rFonts w:ascii="Arial" w:hAnsi="Arial" w:cs="Arial"/>
                <w:sz w:val="16"/>
                <w:szCs w:val="16"/>
              </w:rPr>
              <w:t>Did you live with anyone who was a problem drinker or alcoholic or who used street drugs?</w:t>
            </w:r>
          </w:p>
        </w:tc>
        <w:tc>
          <w:tcPr>
            <w:tcW w:w="3420" w:type="dxa"/>
            <w:tcBorders>
              <w:top w:val="single" w:sz="4" w:space="0" w:color="auto"/>
            </w:tcBorders>
            <w:vAlign w:val="center"/>
          </w:tcPr>
          <w:p w14:paraId="28C0690D" w14:textId="77777777" w:rsidR="00915D5F" w:rsidRDefault="00915D5F" w:rsidP="00413518">
            <w:pPr>
              <w:jc w:val="center"/>
              <w:rPr>
                <w:rFonts w:ascii="Arial" w:hAnsi="Arial" w:cs="Arial"/>
                <w:sz w:val="16"/>
                <w:szCs w:val="16"/>
              </w:rPr>
            </w:pPr>
            <w:r>
              <w:rPr>
                <w:rFonts w:ascii="Arial" w:hAnsi="Arial" w:cs="Arial"/>
                <w:sz w:val="16"/>
                <w:szCs w:val="16"/>
              </w:rPr>
              <w:t>1 = Yes</w:t>
            </w:r>
          </w:p>
          <w:p w14:paraId="788AE712" w14:textId="77777777" w:rsidR="00915D5F" w:rsidRDefault="00915D5F" w:rsidP="00413518">
            <w:pPr>
              <w:jc w:val="center"/>
              <w:rPr>
                <w:rFonts w:ascii="Arial" w:hAnsi="Arial" w:cs="Arial"/>
                <w:sz w:val="16"/>
                <w:szCs w:val="16"/>
              </w:rPr>
            </w:pPr>
          </w:p>
          <w:p w14:paraId="03CF8518" w14:textId="77777777" w:rsidR="00915D5F" w:rsidRPr="004E34B5" w:rsidRDefault="00915D5F" w:rsidP="00413518">
            <w:pPr>
              <w:jc w:val="center"/>
              <w:rPr>
                <w:rFonts w:ascii="Arial" w:hAnsi="Arial" w:cs="Arial"/>
                <w:sz w:val="16"/>
                <w:szCs w:val="16"/>
              </w:rPr>
            </w:pPr>
            <w:r>
              <w:rPr>
                <w:rFonts w:ascii="Arial" w:hAnsi="Arial" w:cs="Arial"/>
                <w:sz w:val="16"/>
                <w:szCs w:val="16"/>
              </w:rPr>
              <w:t>0 = No</w:t>
            </w:r>
          </w:p>
        </w:tc>
      </w:tr>
      <w:tr w:rsidR="00915D5F" w:rsidRPr="004E34B5" w14:paraId="4F140D81" w14:textId="77777777" w:rsidTr="00413518">
        <w:trPr>
          <w:trHeight w:val="711"/>
        </w:trPr>
        <w:tc>
          <w:tcPr>
            <w:tcW w:w="1964" w:type="dxa"/>
            <w:vMerge/>
            <w:vAlign w:val="center"/>
          </w:tcPr>
          <w:p w14:paraId="499656C4" w14:textId="77777777" w:rsidR="00915D5F" w:rsidRPr="004E34B5" w:rsidRDefault="00915D5F" w:rsidP="00413518">
            <w:pPr>
              <w:rPr>
                <w:rFonts w:ascii="Arial" w:hAnsi="Arial" w:cs="Arial"/>
                <w:sz w:val="16"/>
                <w:szCs w:val="16"/>
              </w:rPr>
            </w:pPr>
          </w:p>
        </w:tc>
        <w:tc>
          <w:tcPr>
            <w:tcW w:w="1931" w:type="dxa"/>
            <w:vAlign w:val="center"/>
          </w:tcPr>
          <w:p w14:paraId="278B8162" w14:textId="77777777" w:rsidR="00915D5F" w:rsidRPr="004E34B5" w:rsidRDefault="00915D5F" w:rsidP="00413518">
            <w:pPr>
              <w:jc w:val="center"/>
              <w:rPr>
                <w:rFonts w:ascii="Arial" w:hAnsi="Arial" w:cs="Arial"/>
                <w:sz w:val="16"/>
                <w:szCs w:val="16"/>
              </w:rPr>
            </w:pPr>
            <w:r w:rsidRPr="004E34B5">
              <w:rPr>
                <w:rFonts w:ascii="Arial" w:hAnsi="Arial" w:cs="Arial"/>
                <w:sz w:val="16"/>
                <w:szCs w:val="16"/>
              </w:rPr>
              <w:t>Adulthood</w:t>
            </w:r>
          </w:p>
        </w:tc>
        <w:tc>
          <w:tcPr>
            <w:tcW w:w="2067" w:type="dxa"/>
            <w:vAlign w:val="center"/>
          </w:tcPr>
          <w:p w14:paraId="2DEF60D3" w14:textId="5AF74872" w:rsidR="00915D5F" w:rsidRPr="004E34B5" w:rsidRDefault="00915D5F" w:rsidP="00413518">
            <w:pPr>
              <w:jc w:val="center"/>
              <w:rPr>
                <w:rFonts w:ascii="Arial" w:hAnsi="Arial" w:cs="Arial"/>
                <w:sz w:val="16"/>
                <w:szCs w:val="16"/>
              </w:rPr>
            </w:pPr>
            <w:r w:rsidRPr="004E34B5">
              <w:rPr>
                <w:rFonts w:ascii="Arial" w:hAnsi="Arial" w:cs="Arial"/>
                <w:sz w:val="16"/>
                <w:szCs w:val="16"/>
              </w:rPr>
              <w:t>Chronic stress scale</w:t>
            </w:r>
            <w:r w:rsidR="00BE0D3E">
              <w:rPr>
                <w:rFonts w:ascii="Arial" w:hAnsi="Arial" w:cs="Arial"/>
                <w:sz w:val="16"/>
                <w:szCs w:val="16"/>
              </w:rPr>
              <w:fldChar w:fldCharType="begin"/>
            </w:r>
            <w:r w:rsidR="00B1536F">
              <w:rPr>
                <w:rFonts w:ascii="Arial" w:hAnsi="Arial" w:cs="Arial"/>
                <w:sz w:val="16"/>
                <w:szCs w:val="16"/>
              </w:rPr>
              <w:instrText xml:space="preserve"> ADDIN EN.CITE &lt;EndNote&gt;&lt;Cite&gt;&lt;Author&gt;Bromberger&lt;/Author&gt;&lt;Year&gt;1996&lt;/Year&gt;&lt;RecNum&gt;701&lt;/RecNum&gt;&lt;DisplayText&gt;&lt;style face="superscript"&gt;10&lt;/style&gt;&lt;/DisplayText&gt;&lt;record&gt;&lt;rec-number&gt;701&lt;/rec-number&gt;&lt;foreign-keys&gt;&lt;key app="EN" db-id="2ew0dsr26sx5afep0favzw03sp9pfrvtxdes" timestamp="1748030088"&gt;701&lt;/key&gt;&lt;/foreign-keys&gt;&lt;ref-type name="Journal Article"&gt;17&lt;/ref-type&gt;&lt;contributors&gt;&lt;authors&gt;&lt;author&gt;Bromberger, J. T.&lt;/author&gt;&lt;author&gt;Matthews, K. A.&lt;/author&gt;&lt;/authors&gt;&lt;/contributors&gt;&lt;auth-address&gt;Department of Psychiatry, University of Pittsburgh, Pennsylvania 15213, USA.&lt;/auth-address&gt;&lt;titles&gt;&lt;title&gt;A longitudinal study of the effects of pessimism, trait anxiety, and life stress on depressive symptoms in middle-aged women&lt;/title&gt;&lt;secondary-title&gt;Psychol Aging&lt;/secondary-title&gt;&lt;/titles&gt;&lt;periodical&gt;&lt;full-title&gt;Psychol Aging&lt;/full-title&gt;&lt;/periodical&gt;&lt;pages&gt;207-13&lt;/pages&gt;&lt;volume&gt;11&lt;/volume&gt;&lt;number&gt;2&lt;/number&gt;&lt;edition&gt;1996/06/01&lt;/edition&gt;&lt;keywords&gt;&lt;keyword&gt;Adult&lt;/keyword&gt;&lt;keyword&gt;*Affect&lt;/keyword&gt;&lt;keyword&gt;Anxiety/*psychology&lt;/keyword&gt;&lt;keyword&gt;Depression/*psychology&lt;/keyword&gt;&lt;keyword&gt;Female&lt;/keyword&gt;&lt;keyword&gt;Humans&lt;/keyword&gt;&lt;keyword&gt;*Life Change Events&lt;/keyword&gt;&lt;keyword&gt;Longitudinal Studies&lt;/keyword&gt;&lt;keyword&gt;Middle Aged&lt;/keyword&gt;&lt;keyword&gt;Stress, Psychological/*psychology&lt;/keyword&gt;&lt;keyword&gt;Women/*psychology&lt;/keyword&gt;&lt;/keywords&gt;&lt;dates&gt;&lt;year&gt;1996&lt;/year&gt;&lt;pub-dates&gt;&lt;date&gt;Jun&lt;/date&gt;&lt;/pub-dates&gt;&lt;/dates&gt;&lt;isbn&gt;0882-7974 (Print)&amp;#xD;0882-7974&lt;/isbn&gt;&lt;accession-num&gt;8795049&lt;/accession-num&gt;&lt;urls&gt;&lt;/urls&gt;&lt;electronic-resource-num&gt;10.1037//0882-7974.11.2.207&lt;/electronic-resource-num&gt;&lt;remote-database-provider&gt;NLM&lt;/remote-database-provider&gt;&lt;language&gt;eng&lt;/language&gt;&lt;/record&gt;&lt;/Cite&gt;&lt;/EndNote&gt;</w:instrText>
            </w:r>
            <w:r w:rsidR="00BE0D3E">
              <w:rPr>
                <w:rFonts w:ascii="Arial" w:hAnsi="Arial" w:cs="Arial"/>
                <w:sz w:val="16"/>
                <w:szCs w:val="16"/>
              </w:rPr>
              <w:fldChar w:fldCharType="separate"/>
            </w:r>
            <w:r w:rsidR="00B1536F" w:rsidRPr="00B1536F">
              <w:rPr>
                <w:rFonts w:ascii="Arial" w:hAnsi="Arial" w:cs="Arial"/>
                <w:noProof/>
                <w:sz w:val="16"/>
                <w:szCs w:val="16"/>
                <w:vertAlign w:val="superscript"/>
              </w:rPr>
              <w:t>10</w:t>
            </w:r>
            <w:r w:rsidR="00BE0D3E">
              <w:rPr>
                <w:rFonts w:ascii="Arial" w:hAnsi="Arial" w:cs="Arial"/>
                <w:sz w:val="16"/>
                <w:szCs w:val="16"/>
              </w:rPr>
              <w:fldChar w:fldCharType="end"/>
            </w:r>
          </w:p>
        </w:tc>
        <w:tc>
          <w:tcPr>
            <w:tcW w:w="3483" w:type="dxa"/>
            <w:vAlign w:val="center"/>
          </w:tcPr>
          <w:p w14:paraId="5362386C" w14:textId="77777777" w:rsidR="00915D5F" w:rsidRPr="004E34B5" w:rsidRDefault="00915D5F" w:rsidP="00413518">
            <w:pPr>
              <w:jc w:val="center"/>
              <w:rPr>
                <w:rFonts w:ascii="Arial" w:hAnsi="Arial" w:cs="Arial"/>
                <w:sz w:val="16"/>
                <w:szCs w:val="16"/>
              </w:rPr>
            </w:pPr>
            <w:r w:rsidRPr="008B17DF">
              <w:rPr>
                <w:rFonts w:ascii="Arial" w:hAnsi="Arial" w:cs="Arial"/>
                <w:sz w:val="16"/>
                <w:szCs w:val="16"/>
              </w:rPr>
              <w:t>Has someone close to you had an ongoing problem with alcohol or drug use?</w:t>
            </w:r>
          </w:p>
        </w:tc>
        <w:tc>
          <w:tcPr>
            <w:tcW w:w="3420" w:type="dxa"/>
            <w:vAlign w:val="center"/>
          </w:tcPr>
          <w:p w14:paraId="7A1B62CB" w14:textId="77777777" w:rsidR="00915D5F" w:rsidRDefault="00915D5F" w:rsidP="00413518">
            <w:pPr>
              <w:jc w:val="center"/>
              <w:rPr>
                <w:rFonts w:ascii="Arial" w:hAnsi="Arial" w:cs="Arial"/>
                <w:sz w:val="16"/>
                <w:szCs w:val="16"/>
              </w:rPr>
            </w:pPr>
            <w:r>
              <w:rPr>
                <w:rFonts w:ascii="Arial" w:hAnsi="Arial" w:cs="Arial"/>
                <w:sz w:val="16"/>
                <w:szCs w:val="16"/>
              </w:rPr>
              <w:t>1 = Yes</w:t>
            </w:r>
          </w:p>
          <w:p w14:paraId="07AA049A" w14:textId="77777777" w:rsidR="00915D5F" w:rsidRDefault="00915D5F" w:rsidP="00413518">
            <w:pPr>
              <w:jc w:val="center"/>
              <w:rPr>
                <w:rFonts w:ascii="Arial" w:hAnsi="Arial" w:cs="Arial"/>
                <w:sz w:val="16"/>
                <w:szCs w:val="16"/>
              </w:rPr>
            </w:pPr>
          </w:p>
          <w:p w14:paraId="207F4F5B" w14:textId="77777777" w:rsidR="00915D5F" w:rsidRPr="004E34B5" w:rsidRDefault="00915D5F" w:rsidP="00413518">
            <w:pPr>
              <w:jc w:val="center"/>
              <w:rPr>
                <w:rFonts w:ascii="Arial" w:hAnsi="Arial" w:cs="Arial"/>
                <w:sz w:val="16"/>
                <w:szCs w:val="16"/>
              </w:rPr>
            </w:pPr>
            <w:r>
              <w:rPr>
                <w:rFonts w:ascii="Arial" w:hAnsi="Arial" w:cs="Arial"/>
                <w:sz w:val="16"/>
                <w:szCs w:val="16"/>
              </w:rPr>
              <w:t>0 = No</w:t>
            </w:r>
          </w:p>
        </w:tc>
      </w:tr>
      <w:tr w:rsidR="00915D5F" w:rsidRPr="004E34B5" w14:paraId="3100F9F9" w14:textId="77777777" w:rsidTr="00413518">
        <w:tc>
          <w:tcPr>
            <w:tcW w:w="1964" w:type="dxa"/>
            <w:vMerge w:val="restart"/>
            <w:vAlign w:val="center"/>
          </w:tcPr>
          <w:p w14:paraId="4F56F796" w14:textId="77777777" w:rsidR="00915D5F" w:rsidRPr="004E34B5" w:rsidRDefault="00915D5F" w:rsidP="00413518">
            <w:pPr>
              <w:rPr>
                <w:rFonts w:ascii="Arial" w:hAnsi="Arial" w:cs="Arial"/>
                <w:sz w:val="16"/>
                <w:szCs w:val="16"/>
              </w:rPr>
            </w:pPr>
            <w:r w:rsidRPr="004E34B5">
              <w:rPr>
                <w:rFonts w:ascii="Arial" w:hAnsi="Arial" w:cs="Arial"/>
                <w:sz w:val="16"/>
                <w:szCs w:val="16"/>
              </w:rPr>
              <w:t>Material deprivation</w:t>
            </w:r>
          </w:p>
        </w:tc>
        <w:tc>
          <w:tcPr>
            <w:tcW w:w="1931" w:type="dxa"/>
            <w:vAlign w:val="center"/>
          </w:tcPr>
          <w:p w14:paraId="56651AA5" w14:textId="77777777" w:rsidR="00915D5F" w:rsidRPr="004E34B5" w:rsidRDefault="00915D5F" w:rsidP="00413518">
            <w:pPr>
              <w:jc w:val="center"/>
              <w:rPr>
                <w:rFonts w:ascii="Arial" w:hAnsi="Arial" w:cs="Arial"/>
                <w:sz w:val="16"/>
                <w:szCs w:val="16"/>
              </w:rPr>
            </w:pPr>
            <w:r w:rsidRPr="004E34B5">
              <w:rPr>
                <w:rFonts w:ascii="Arial" w:hAnsi="Arial" w:cs="Arial"/>
                <w:sz w:val="16"/>
                <w:szCs w:val="16"/>
              </w:rPr>
              <w:t>Childhood</w:t>
            </w:r>
          </w:p>
        </w:tc>
        <w:tc>
          <w:tcPr>
            <w:tcW w:w="2067" w:type="dxa"/>
            <w:vAlign w:val="center"/>
          </w:tcPr>
          <w:p w14:paraId="7FBC0E05" w14:textId="77777777" w:rsidR="00915D5F" w:rsidRPr="004E34B5" w:rsidRDefault="00915D5F" w:rsidP="00413518">
            <w:pPr>
              <w:jc w:val="center"/>
              <w:rPr>
                <w:rFonts w:ascii="Arial" w:hAnsi="Arial" w:cs="Arial"/>
                <w:sz w:val="16"/>
                <w:szCs w:val="16"/>
              </w:rPr>
            </w:pPr>
            <w:r w:rsidRPr="004E34B5">
              <w:rPr>
                <w:rFonts w:ascii="Arial" w:hAnsi="Arial" w:cs="Arial"/>
                <w:sz w:val="16"/>
                <w:szCs w:val="16"/>
              </w:rPr>
              <w:t>-</w:t>
            </w:r>
          </w:p>
        </w:tc>
        <w:tc>
          <w:tcPr>
            <w:tcW w:w="3483" w:type="dxa"/>
            <w:vAlign w:val="center"/>
          </w:tcPr>
          <w:p w14:paraId="6C72CD1A" w14:textId="77777777" w:rsidR="00915D5F" w:rsidRPr="00AB540E" w:rsidRDefault="00915D5F" w:rsidP="00413518">
            <w:pPr>
              <w:jc w:val="center"/>
              <w:rPr>
                <w:rFonts w:ascii="Arial" w:hAnsi="Arial" w:cs="Arial"/>
                <w:sz w:val="16"/>
                <w:szCs w:val="16"/>
              </w:rPr>
            </w:pPr>
            <w:r w:rsidRPr="00AB540E">
              <w:rPr>
                <w:rFonts w:ascii="Arial" w:hAnsi="Arial" w:cs="Arial"/>
                <w:sz w:val="16"/>
                <w:szCs w:val="16"/>
              </w:rPr>
              <w:t xml:space="preserve">Did your family ever experience </w:t>
            </w:r>
            <w:proofErr w:type="gramStart"/>
            <w:r w:rsidRPr="00AB540E">
              <w:rPr>
                <w:rFonts w:ascii="Arial" w:hAnsi="Arial" w:cs="Arial"/>
                <w:sz w:val="16"/>
                <w:szCs w:val="16"/>
              </w:rPr>
              <w:t>a period of time</w:t>
            </w:r>
            <w:proofErr w:type="gramEnd"/>
            <w:r w:rsidRPr="00AB540E">
              <w:rPr>
                <w:rFonts w:ascii="Arial" w:hAnsi="Arial" w:cs="Arial"/>
                <w:sz w:val="16"/>
                <w:szCs w:val="16"/>
              </w:rPr>
              <w:t xml:space="preserve"> when they had trouble paying for their basic needs, such as</w:t>
            </w:r>
          </w:p>
          <w:p w14:paraId="0B333EE2" w14:textId="77777777" w:rsidR="00915D5F" w:rsidRPr="004E34B5" w:rsidRDefault="00915D5F" w:rsidP="00413518">
            <w:pPr>
              <w:jc w:val="center"/>
              <w:rPr>
                <w:rFonts w:ascii="Arial" w:hAnsi="Arial" w:cs="Arial"/>
                <w:sz w:val="16"/>
                <w:szCs w:val="16"/>
              </w:rPr>
            </w:pPr>
            <w:r w:rsidRPr="00AB540E">
              <w:rPr>
                <w:rFonts w:ascii="Arial" w:hAnsi="Arial" w:cs="Arial"/>
                <w:sz w:val="16"/>
                <w:szCs w:val="16"/>
              </w:rPr>
              <w:t>food, housing, medical care, and utilities, when you were a child?</w:t>
            </w:r>
          </w:p>
        </w:tc>
        <w:tc>
          <w:tcPr>
            <w:tcW w:w="3420" w:type="dxa"/>
            <w:vAlign w:val="center"/>
          </w:tcPr>
          <w:p w14:paraId="48000EE3" w14:textId="77777777" w:rsidR="00915D5F" w:rsidRDefault="00915D5F" w:rsidP="00413518">
            <w:pPr>
              <w:jc w:val="center"/>
              <w:rPr>
                <w:rFonts w:ascii="Arial" w:hAnsi="Arial" w:cs="Arial"/>
                <w:sz w:val="16"/>
                <w:szCs w:val="16"/>
              </w:rPr>
            </w:pPr>
            <w:r>
              <w:rPr>
                <w:rFonts w:ascii="Arial" w:hAnsi="Arial" w:cs="Arial"/>
                <w:sz w:val="16"/>
                <w:szCs w:val="16"/>
              </w:rPr>
              <w:t>1 = Yes</w:t>
            </w:r>
          </w:p>
          <w:p w14:paraId="4547E970" w14:textId="77777777" w:rsidR="00915D5F" w:rsidRDefault="00915D5F" w:rsidP="00413518">
            <w:pPr>
              <w:jc w:val="center"/>
              <w:rPr>
                <w:rFonts w:ascii="Arial" w:hAnsi="Arial" w:cs="Arial"/>
                <w:sz w:val="16"/>
                <w:szCs w:val="16"/>
              </w:rPr>
            </w:pPr>
          </w:p>
          <w:p w14:paraId="72D358C2" w14:textId="77777777" w:rsidR="00915D5F" w:rsidRPr="004E34B5" w:rsidRDefault="00915D5F" w:rsidP="00413518">
            <w:pPr>
              <w:jc w:val="center"/>
              <w:rPr>
                <w:rFonts w:ascii="Arial" w:hAnsi="Arial" w:cs="Arial"/>
                <w:sz w:val="16"/>
                <w:szCs w:val="16"/>
              </w:rPr>
            </w:pPr>
            <w:r>
              <w:rPr>
                <w:rFonts w:ascii="Arial" w:hAnsi="Arial" w:cs="Arial"/>
                <w:sz w:val="16"/>
                <w:szCs w:val="16"/>
              </w:rPr>
              <w:t>0 = No</w:t>
            </w:r>
          </w:p>
        </w:tc>
      </w:tr>
      <w:tr w:rsidR="00915D5F" w:rsidRPr="004E34B5" w14:paraId="337ABD9F" w14:textId="77777777" w:rsidTr="00413518">
        <w:tc>
          <w:tcPr>
            <w:tcW w:w="1964" w:type="dxa"/>
            <w:vMerge/>
            <w:vAlign w:val="center"/>
          </w:tcPr>
          <w:p w14:paraId="0D8283BA" w14:textId="77777777" w:rsidR="00915D5F" w:rsidRPr="004E34B5" w:rsidRDefault="00915D5F" w:rsidP="00413518">
            <w:pPr>
              <w:rPr>
                <w:rFonts w:ascii="Arial" w:hAnsi="Arial" w:cs="Arial"/>
                <w:sz w:val="16"/>
                <w:szCs w:val="16"/>
              </w:rPr>
            </w:pPr>
          </w:p>
        </w:tc>
        <w:tc>
          <w:tcPr>
            <w:tcW w:w="1931" w:type="dxa"/>
            <w:vAlign w:val="center"/>
          </w:tcPr>
          <w:p w14:paraId="630427DF" w14:textId="77777777" w:rsidR="00915D5F" w:rsidRPr="004E34B5" w:rsidRDefault="00915D5F" w:rsidP="00413518">
            <w:pPr>
              <w:jc w:val="center"/>
              <w:rPr>
                <w:rFonts w:ascii="Arial" w:hAnsi="Arial" w:cs="Arial"/>
                <w:sz w:val="16"/>
                <w:szCs w:val="16"/>
              </w:rPr>
            </w:pPr>
            <w:r w:rsidRPr="004E34B5">
              <w:rPr>
                <w:rFonts w:ascii="Arial" w:hAnsi="Arial" w:cs="Arial"/>
                <w:sz w:val="16"/>
                <w:szCs w:val="16"/>
              </w:rPr>
              <w:t>Adulthood</w:t>
            </w:r>
          </w:p>
        </w:tc>
        <w:tc>
          <w:tcPr>
            <w:tcW w:w="2067" w:type="dxa"/>
            <w:vAlign w:val="center"/>
          </w:tcPr>
          <w:p w14:paraId="317A83C8" w14:textId="77777777" w:rsidR="00915D5F" w:rsidRPr="004E34B5" w:rsidRDefault="00915D5F" w:rsidP="00413518">
            <w:pPr>
              <w:jc w:val="center"/>
              <w:rPr>
                <w:rFonts w:ascii="Arial" w:hAnsi="Arial" w:cs="Arial"/>
                <w:sz w:val="16"/>
                <w:szCs w:val="16"/>
              </w:rPr>
            </w:pPr>
            <w:r w:rsidRPr="004E34B5">
              <w:rPr>
                <w:rFonts w:ascii="Arial" w:hAnsi="Arial" w:cs="Arial"/>
                <w:sz w:val="16"/>
                <w:szCs w:val="16"/>
              </w:rPr>
              <w:t>-</w:t>
            </w:r>
          </w:p>
        </w:tc>
        <w:tc>
          <w:tcPr>
            <w:tcW w:w="3483" w:type="dxa"/>
            <w:vAlign w:val="center"/>
          </w:tcPr>
          <w:p w14:paraId="441E6D77" w14:textId="77777777" w:rsidR="00915D5F" w:rsidRPr="00AB540E" w:rsidRDefault="00915D5F" w:rsidP="00413518">
            <w:pPr>
              <w:jc w:val="center"/>
              <w:rPr>
                <w:rFonts w:ascii="Arial" w:hAnsi="Arial" w:cs="Arial"/>
                <w:sz w:val="16"/>
                <w:szCs w:val="16"/>
              </w:rPr>
            </w:pPr>
            <w:r w:rsidRPr="00AB540E">
              <w:rPr>
                <w:rFonts w:ascii="Arial" w:hAnsi="Arial" w:cs="Arial"/>
                <w:sz w:val="16"/>
                <w:szCs w:val="16"/>
              </w:rPr>
              <w:t>In the past 12 months, was there ever a time when you had trouble paying for your basic needs, such as food,</w:t>
            </w:r>
          </w:p>
          <w:p w14:paraId="5E5A57F4" w14:textId="77777777" w:rsidR="00915D5F" w:rsidRPr="004E34B5" w:rsidRDefault="00915D5F" w:rsidP="00413518">
            <w:pPr>
              <w:jc w:val="center"/>
              <w:rPr>
                <w:rFonts w:ascii="Arial" w:hAnsi="Arial" w:cs="Arial"/>
                <w:sz w:val="16"/>
                <w:szCs w:val="16"/>
              </w:rPr>
            </w:pPr>
            <w:r w:rsidRPr="00AB540E">
              <w:rPr>
                <w:rFonts w:ascii="Arial" w:hAnsi="Arial" w:cs="Arial"/>
                <w:sz w:val="16"/>
                <w:szCs w:val="16"/>
              </w:rPr>
              <w:t>housing, medical care, and heating?</w:t>
            </w:r>
          </w:p>
        </w:tc>
        <w:tc>
          <w:tcPr>
            <w:tcW w:w="3420" w:type="dxa"/>
            <w:vAlign w:val="center"/>
          </w:tcPr>
          <w:p w14:paraId="4AED10CB" w14:textId="77777777" w:rsidR="00915D5F" w:rsidRDefault="00915D5F" w:rsidP="00413518">
            <w:pPr>
              <w:jc w:val="center"/>
              <w:rPr>
                <w:rFonts w:ascii="Arial" w:hAnsi="Arial" w:cs="Arial"/>
                <w:sz w:val="16"/>
                <w:szCs w:val="16"/>
              </w:rPr>
            </w:pPr>
            <w:r>
              <w:rPr>
                <w:rFonts w:ascii="Arial" w:hAnsi="Arial" w:cs="Arial"/>
                <w:sz w:val="16"/>
                <w:szCs w:val="16"/>
              </w:rPr>
              <w:t>1 = Yes</w:t>
            </w:r>
          </w:p>
          <w:p w14:paraId="03AA1DD5" w14:textId="77777777" w:rsidR="00915D5F" w:rsidRDefault="00915D5F" w:rsidP="00413518">
            <w:pPr>
              <w:jc w:val="center"/>
              <w:rPr>
                <w:rFonts w:ascii="Arial" w:hAnsi="Arial" w:cs="Arial"/>
                <w:sz w:val="16"/>
                <w:szCs w:val="16"/>
              </w:rPr>
            </w:pPr>
          </w:p>
          <w:p w14:paraId="30471EF1" w14:textId="77777777" w:rsidR="00915D5F" w:rsidRPr="004E34B5" w:rsidRDefault="00915D5F" w:rsidP="00413518">
            <w:pPr>
              <w:jc w:val="center"/>
              <w:rPr>
                <w:rFonts w:ascii="Arial" w:hAnsi="Arial" w:cs="Arial"/>
                <w:sz w:val="16"/>
                <w:szCs w:val="16"/>
              </w:rPr>
            </w:pPr>
            <w:r>
              <w:rPr>
                <w:rFonts w:ascii="Arial" w:hAnsi="Arial" w:cs="Arial"/>
                <w:sz w:val="16"/>
                <w:szCs w:val="16"/>
              </w:rPr>
              <w:t>0 = No</w:t>
            </w:r>
          </w:p>
        </w:tc>
      </w:tr>
      <w:tr w:rsidR="00915D5F" w:rsidRPr="004E34B5" w14:paraId="32D124EE" w14:textId="77777777" w:rsidTr="00413518">
        <w:trPr>
          <w:trHeight w:val="864"/>
        </w:trPr>
        <w:tc>
          <w:tcPr>
            <w:tcW w:w="1964" w:type="dxa"/>
            <w:vMerge w:val="restart"/>
            <w:vAlign w:val="center"/>
          </w:tcPr>
          <w:p w14:paraId="06C94DD7" w14:textId="77777777" w:rsidR="00915D5F" w:rsidRPr="004E34B5" w:rsidRDefault="00915D5F" w:rsidP="00413518">
            <w:pPr>
              <w:rPr>
                <w:rFonts w:ascii="Arial" w:hAnsi="Arial" w:cs="Arial"/>
                <w:sz w:val="16"/>
                <w:szCs w:val="16"/>
              </w:rPr>
            </w:pPr>
            <w:r w:rsidRPr="004E34B5">
              <w:rPr>
                <w:rFonts w:ascii="Arial" w:hAnsi="Arial" w:cs="Arial"/>
                <w:sz w:val="16"/>
                <w:szCs w:val="16"/>
              </w:rPr>
              <w:t>Physical abuse</w:t>
            </w:r>
          </w:p>
        </w:tc>
        <w:tc>
          <w:tcPr>
            <w:tcW w:w="1931" w:type="dxa"/>
            <w:vAlign w:val="center"/>
          </w:tcPr>
          <w:p w14:paraId="73BBD2BF" w14:textId="77777777" w:rsidR="00915D5F" w:rsidRPr="004E34B5" w:rsidRDefault="00915D5F" w:rsidP="00413518">
            <w:pPr>
              <w:jc w:val="center"/>
              <w:rPr>
                <w:rFonts w:ascii="Arial" w:hAnsi="Arial" w:cs="Arial"/>
                <w:sz w:val="16"/>
                <w:szCs w:val="16"/>
              </w:rPr>
            </w:pPr>
            <w:r w:rsidRPr="004E34B5">
              <w:rPr>
                <w:rFonts w:ascii="Arial" w:hAnsi="Arial" w:cs="Arial"/>
                <w:sz w:val="16"/>
                <w:szCs w:val="16"/>
              </w:rPr>
              <w:t>Childhood</w:t>
            </w:r>
          </w:p>
        </w:tc>
        <w:tc>
          <w:tcPr>
            <w:tcW w:w="2067" w:type="dxa"/>
            <w:vAlign w:val="center"/>
          </w:tcPr>
          <w:p w14:paraId="0790D896" w14:textId="77777777" w:rsidR="00915D5F" w:rsidRPr="004E34B5" w:rsidRDefault="00915D5F" w:rsidP="00413518">
            <w:pPr>
              <w:jc w:val="center"/>
              <w:rPr>
                <w:rFonts w:ascii="Arial" w:hAnsi="Arial" w:cs="Arial"/>
                <w:sz w:val="16"/>
                <w:szCs w:val="16"/>
              </w:rPr>
            </w:pPr>
            <w:r w:rsidRPr="004E34B5">
              <w:rPr>
                <w:rFonts w:ascii="Arial" w:hAnsi="Arial" w:cs="Arial"/>
                <w:sz w:val="16"/>
                <w:szCs w:val="16"/>
              </w:rPr>
              <w:t>ACE questionnaire</w:t>
            </w:r>
          </w:p>
        </w:tc>
        <w:tc>
          <w:tcPr>
            <w:tcW w:w="3483" w:type="dxa"/>
            <w:vAlign w:val="center"/>
          </w:tcPr>
          <w:p w14:paraId="5AD194E2" w14:textId="77777777" w:rsidR="00915D5F" w:rsidRPr="004E34B5" w:rsidRDefault="00915D5F" w:rsidP="00413518">
            <w:pPr>
              <w:jc w:val="center"/>
              <w:rPr>
                <w:rFonts w:ascii="Arial" w:hAnsi="Arial" w:cs="Arial"/>
                <w:sz w:val="16"/>
                <w:szCs w:val="16"/>
              </w:rPr>
            </w:pPr>
            <w:r w:rsidRPr="004E34B5">
              <w:rPr>
                <w:rFonts w:ascii="Arial" w:hAnsi="Arial" w:cs="Arial"/>
                <w:sz w:val="16"/>
                <w:szCs w:val="16"/>
              </w:rPr>
              <w:t>Before age 18, did a parent or other adult in the household often or very often push, grab, slap, or throw something at you? Or</w:t>
            </w:r>
          </w:p>
          <w:p w14:paraId="35498A41" w14:textId="77777777" w:rsidR="00915D5F" w:rsidRPr="004E34B5" w:rsidRDefault="00915D5F" w:rsidP="00413518">
            <w:pPr>
              <w:jc w:val="center"/>
              <w:rPr>
                <w:rFonts w:ascii="Arial" w:hAnsi="Arial" w:cs="Arial"/>
                <w:sz w:val="16"/>
                <w:szCs w:val="16"/>
              </w:rPr>
            </w:pPr>
            <w:r w:rsidRPr="004E34B5">
              <w:rPr>
                <w:rFonts w:ascii="Arial" w:hAnsi="Arial" w:cs="Arial"/>
                <w:sz w:val="16"/>
                <w:szCs w:val="16"/>
              </w:rPr>
              <w:t>ever hit you so hard that you had marks or were injured?</w:t>
            </w:r>
          </w:p>
        </w:tc>
        <w:tc>
          <w:tcPr>
            <w:tcW w:w="3420" w:type="dxa"/>
            <w:vAlign w:val="center"/>
          </w:tcPr>
          <w:p w14:paraId="6149A585" w14:textId="77777777" w:rsidR="00915D5F" w:rsidRDefault="00915D5F" w:rsidP="00413518">
            <w:pPr>
              <w:jc w:val="center"/>
              <w:rPr>
                <w:rFonts w:ascii="Arial" w:hAnsi="Arial" w:cs="Arial"/>
                <w:sz w:val="16"/>
                <w:szCs w:val="16"/>
              </w:rPr>
            </w:pPr>
            <w:r w:rsidRPr="004E34B5">
              <w:rPr>
                <w:rFonts w:ascii="Arial" w:hAnsi="Arial" w:cs="Arial"/>
                <w:sz w:val="16"/>
                <w:szCs w:val="16"/>
              </w:rPr>
              <w:t>1 = Yes</w:t>
            </w:r>
          </w:p>
          <w:p w14:paraId="615FCB36" w14:textId="77777777" w:rsidR="00915D5F" w:rsidRPr="004E34B5" w:rsidRDefault="00915D5F" w:rsidP="00413518">
            <w:pPr>
              <w:jc w:val="center"/>
              <w:rPr>
                <w:rFonts w:ascii="Arial" w:hAnsi="Arial" w:cs="Arial"/>
                <w:sz w:val="16"/>
                <w:szCs w:val="16"/>
              </w:rPr>
            </w:pPr>
          </w:p>
          <w:p w14:paraId="3303C609" w14:textId="77777777" w:rsidR="00915D5F" w:rsidRPr="004E34B5" w:rsidRDefault="00915D5F" w:rsidP="00413518">
            <w:pPr>
              <w:jc w:val="center"/>
              <w:rPr>
                <w:rFonts w:ascii="Arial" w:hAnsi="Arial" w:cs="Arial"/>
                <w:sz w:val="16"/>
                <w:szCs w:val="16"/>
              </w:rPr>
            </w:pPr>
            <w:r w:rsidRPr="004E34B5">
              <w:rPr>
                <w:rFonts w:ascii="Arial" w:hAnsi="Arial" w:cs="Arial"/>
                <w:sz w:val="16"/>
                <w:szCs w:val="16"/>
              </w:rPr>
              <w:t>0 = No</w:t>
            </w:r>
          </w:p>
        </w:tc>
      </w:tr>
      <w:tr w:rsidR="00915D5F" w:rsidRPr="004E34B5" w14:paraId="1F569F21" w14:textId="77777777" w:rsidTr="00413518">
        <w:trPr>
          <w:trHeight w:val="1206"/>
        </w:trPr>
        <w:tc>
          <w:tcPr>
            <w:tcW w:w="1964" w:type="dxa"/>
            <w:vMerge/>
            <w:vAlign w:val="center"/>
          </w:tcPr>
          <w:p w14:paraId="1C829A40" w14:textId="77777777" w:rsidR="00915D5F" w:rsidRPr="004E34B5" w:rsidRDefault="00915D5F" w:rsidP="00413518">
            <w:pPr>
              <w:rPr>
                <w:rFonts w:ascii="Arial" w:hAnsi="Arial" w:cs="Arial"/>
                <w:sz w:val="16"/>
                <w:szCs w:val="16"/>
              </w:rPr>
            </w:pPr>
          </w:p>
        </w:tc>
        <w:tc>
          <w:tcPr>
            <w:tcW w:w="1931" w:type="dxa"/>
            <w:vAlign w:val="center"/>
          </w:tcPr>
          <w:p w14:paraId="59645048" w14:textId="77777777" w:rsidR="00915D5F" w:rsidRPr="004E34B5" w:rsidRDefault="00915D5F" w:rsidP="00413518">
            <w:pPr>
              <w:jc w:val="center"/>
              <w:rPr>
                <w:rFonts w:ascii="Arial" w:hAnsi="Arial" w:cs="Arial"/>
                <w:sz w:val="16"/>
                <w:szCs w:val="16"/>
              </w:rPr>
            </w:pPr>
            <w:r w:rsidRPr="004E34B5">
              <w:rPr>
                <w:rFonts w:ascii="Arial" w:hAnsi="Arial" w:cs="Arial"/>
                <w:sz w:val="16"/>
                <w:szCs w:val="16"/>
              </w:rPr>
              <w:t>Adulthood</w:t>
            </w:r>
          </w:p>
        </w:tc>
        <w:tc>
          <w:tcPr>
            <w:tcW w:w="2067" w:type="dxa"/>
            <w:vAlign w:val="center"/>
          </w:tcPr>
          <w:p w14:paraId="7868BB7C" w14:textId="03491D98" w:rsidR="00915D5F" w:rsidRPr="004E34B5" w:rsidRDefault="00915D5F" w:rsidP="00413518">
            <w:pPr>
              <w:jc w:val="center"/>
              <w:rPr>
                <w:rFonts w:ascii="Arial" w:hAnsi="Arial" w:cs="Arial"/>
                <w:sz w:val="16"/>
                <w:szCs w:val="16"/>
              </w:rPr>
            </w:pPr>
            <w:r w:rsidRPr="004E34B5">
              <w:rPr>
                <w:rFonts w:ascii="Arial" w:hAnsi="Arial" w:cs="Arial"/>
                <w:sz w:val="16"/>
                <w:szCs w:val="16"/>
              </w:rPr>
              <w:t>Traumatic stress schedule</w:t>
            </w:r>
            <w:bookmarkStart w:id="8" w:name="OLE_LINK1"/>
            <w:r w:rsidR="00BE0D3E">
              <w:rPr>
                <w:rFonts w:ascii="Arial" w:hAnsi="Arial" w:cs="Arial"/>
                <w:sz w:val="16"/>
                <w:szCs w:val="16"/>
              </w:rPr>
              <w:fldChar w:fldCharType="begin"/>
            </w:r>
            <w:r w:rsidR="00B1536F">
              <w:rPr>
                <w:rFonts w:ascii="Arial" w:hAnsi="Arial" w:cs="Arial"/>
                <w:sz w:val="16"/>
                <w:szCs w:val="16"/>
              </w:rPr>
              <w:instrText xml:space="preserve"> ADDIN EN.CITE &lt;EndNote&gt;&lt;Cite&gt;&lt;Author&gt;Norris&lt;/Author&gt;&lt;Year&gt;1990&lt;/Year&gt;&lt;RecNum&gt;702&lt;/RecNum&gt;&lt;DisplayText&gt;&lt;style face="superscript"&gt;11&lt;/style&gt;&lt;/DisplayText&gt;&lt;record&gt;&lt;rec-number&gt;702&lt;/rec-number&gt;&lt;foreign-keys&gt;&lt;key app="EN" db-id="2ew0dsr26sx5afep0favzw03sp9pfrvtxdes" timestamp="1748030128"&gt;702&lt;/key&gt;&lt;/foreign-keys&gt;&lt;ref-type name="Journal Article"&gt;17&lt;/ref-type&gt;&lt;contributors&gt;&lt;authors&gt;&lt;author&gt;Norris, Fran H&lt;/author&gt;&lt;/authors&gt;&lt;/contributors&gt;&lt;titles&gt;&lt;title&gt;Screening for traumatic stress: A scale for use in the general population 1&lt;/title&gt;&lt;secondary-title&gt;Journal of Applied Social Psychology&lt;/secondary-title&gt;&lt;/titles&gt;&lt;periodical&gt;&lt;full-title&gt;Journal of Applied Social Psychology&lt;/full-title&gt;&lt;/periodical&gt;&lt;pages&gt;1704-1715&lt;/pages&gt;&lt;volume&gt;20&lt;/volume&gt;&lt;number&gt;20&lt;/number&gt;&lt;dates&gt;&lt;year&gt;1990&lt;/year&gt;&lt;/dates&gt;&lt;isbn&gt;0021-9029&lt;/isbn&gt;&lt;urls&gt;&lt;/urls&gt;&lt;/record&gt;&lt;/Cite&gt;&lt;/EndNote&gt;</w:instrText>
            </w:r>
            <w:r w:rsidR="00BE0D3E">
              <w:rPr>
                <w:rFonts w:ascii="Arial" w:hAnsi="Arial" w:cs="Arial"/>
                <w:sz w:val="16"/>
                <w:szCs w:val="16"/>
              </w:rPr>
              <w:fldChar w:fldCharType="separate"/>
            </w:r>
            <w:r w:rsidR="00B1536F" w:rsidRPr="00B1536F">
              <w:rPr>
                <w:rFonts w:ascii="Arial" w:hAnsi="Arial" w:cs="Arial"/>
                <w:noProof/>
                <w:sz w:val="16"/>
                <w:szCs w:val="16"/>
                <w:vertAlign w:val="superscript"/>
              </w:rPr>
              <w:t>11</w:t>
            </w:r>
            <w:r w:rsidR="00BE0D3E">
              <w:rPr>
                <w:rFonts w:ascii="Arial" w:hAnsi="Arial" w:cs="Arial"/>
                <w:sz w:val="16"/>
                <w:szCs w:val="16"/>
              </w:rPr>
              <w:fldChar w:fldCharType="end"/>
            </w:r>
            <w:bookmarkEnd w:id="8"/>
          </w:p>
        </w:tc>
        <w:tc>
          <w:tcPr>
            <w:tcW w:w="3483" w:type="dxa"/>
            <w:vAlign w:val="center"/>
          </w:tcPr>
          <w:p w14:paraId="64ED8260" w14:textId="77777777" w:rsidR="00915D5F" w:rsidRPr="004E34B5" w:rsidRDefault="00915D5F" w:rsidP="00413518">
            <w:pPr>
              <w:jc w:val="center"/>
              <w:rPr>
                <w:rFonts w:ascii="Arial" w:hAnsi="Arial" w:cs="Arial"/>
                <w:sz w:val="16"/>
                <w:szCs w:val="16"/>
              </w:rPr>
            </w:pPr>
            <w:r w:rsidRPr="004E34B5">
              <w:rPr>
                <w:rFonts w:ascii="Arial" w:hAnsi="Arial" w:cs="Arial"/>
                <w:sz w:val="16"/>
                <w:szCs w:val="16"/>
              </w:rPr>
              <w:t>Did anyone ever beat you up or attack you in the past 6 months, 6-12 months, or 1-5 years ago?</w:t>
            </w:r>
          </w:p>
        </w:tc>
        <w:tc>
          <w:tcPr>
            <w:tcW w:w="3420" w:type="dxa"/>
            <w:vAlign w:val="center"/>
          </w:tcPr>
          <w:p w14:paraId="06AF804F" w14:textId="77777777" w:rsidR="00915D5F" w:rsidRDefault="00915D5F" w:rsidP="00413518">
            <w:pPr>
              <w:jc w:val="center"/>
              <w:rPr>
                <w:rFonts w:ascii="Arial" w:hAnsi="Arial" w:cs="Arial"/>
                <w:sz w:val="16"/>
                <w:szCs w:val="16"/>
              </w:rPr>
            </w:pPr>
            <w:r w:rsidRPr="004E34B5">
              <w:rPr>
                <w:rFonts w:ascii="Arial" w:hAnsi="Arial" w:cs="Arial"/>
                <w:sz w:val="16"/>
                <w:szCs w:val="16"/>
              </w:rPr>
              <w:t>1 = Yes when (1) any one of the time periods (aged ≥ 23); (2) in the past 6 months or 6-12 months (aged 19-23)</w:t>
            </w:r>
          </w:p>
          <w:p w14:paraId="15DA0B9A" w14:textId="77777777" w:rsidR="00915D5F" w:rsidRPr="004E34B5" w:rsidRDefault="00915D5F" w:rsidP="00413518">
            <w:pPr>
              <w:jc w:val="center"/>
              <w:rPr>
                <w:rFonts w:ascii="Arial" w:hAnsi="Arial" w:cs="Arial"/>
                <w:sz w:val="16"/>
                <w:szCs w:val="16"/>
              </w:rPr>
            </w:pPr>
          </w:p>
          <w:p w14:paraId="68FBCF8F" w14:textId="77777777" w:rsidR="00915D5F" w:rsidRPr="004E34B5" w:rsidRDefault="00915D5F" w:rsidP="00413518">
            <w:pPr>
              <w:jc w:val="center"/>
              <w:rPr>
                <w:rFonts w:ascii="Arial" w:hAnsi="Arial" w:cs="Arial"/>
                <w:sz w:val="16"/>
                <w:szCs w:val="16"/>
              </w:rPr>
            </w:pPr>
            <w:r w:rsidRPr="004E34B5">
              <w:rPr>
                <w:rFonts w:ascii="Arial" w:hAnsi="Arial" w:cs="Arial"/>
                <w:sz w:val="16"/>
                <w:szCs w:val="16"/>
              </w:rPr>
              <w:t xml:space="preserve">0 = </w:t>
            </w:r>
            <w:r>
              <w:rPr>
                <w:rFonts w:ascii="Arial" w:hAnsi="Arial" w:cs="Arial"/>
                <w:sz w:val="16"/>
                <w:szCs w:val="16"/>
              </w:rPr>
              <w:t>No or yes when (1) at any time periods (aged 18) or (2) 1-5 years ago (aged 19-</w:t>
            </w:r>
            <w:proofErr w:type="gramStart"/>
            <w:r>
              <w:rPr>
                <w:rFonts w:ascii="Arial" w:hAnsi="Arial" w:cs="Arial"/>
                <w:sz w:val="16"/>
                <w:szCs w:val="16"/>
              </w:rPr>
              <w:t>23)</w:t>
            </w:r>
            <w:r w:rsidRPr="000C7BC9">
              <w:rPr>
                <w:rFonts w:ascii="Arial" w:hAnsi="Arial" w:cs="Arial"/>
                <w:sz w:val="16"/>
                <w:szCs w:val="16"/>
                <w:vertAlign w:val="superscript"/>
              </w:rPr>
              <w:t>a</w:t>
            </w:r>
            <w:proofErr w:type="gramEnd"/>
          </w:p>
        </w:tc>
      </w:tr>
      <w:tr w:rsidR="00915D5F" w:rsidRPr="004E34B5" w14:paraId="1BDB7BC2" w14:textId="77777777" w:rsidTr="00413518">
        <w:trPr>
          <w:trHeight w:val="720"/>
        </w:trPr>
        <w:tc>
          <w:tcPr>
            <w:tcW w:w="1964" w:type="dxa"/>
            <w:vMerge w:val="restart"/>
            <w:vAlign w:val="center"/>
          </w:tcPr>
          <w:p w14:paraId="59238A55" w14:textId="77777777" w:rsidR="00915D5F" w:rsidRPr="004E34B5" w:rsidRDefault="00915D5F" w:rsidP="00413518">
            <w:pPr>
              <w:rPr>
                <w:rFonts w:ascii="Arial" w:hAnsi="Arial" w:cs="Arial"/>
                <w:sz w:val="16"/>
                <w:szCs w:val="16"/>
              </w:rPr>
            </w:pPr>
            <w:r w:rsidRPr="004E34B5">
              <w:rPr>
                <w:rFonts w:ascii="Arial" w:hAnsi="Arial" w:cs="Arial"/>
                <w:sz w:val="16"/>
                <w:szCs w:val="16"/>
              </w:rPr>
              <w:t>Sexual abuse</w:t>
            </w:r>
          </w:p>
        </w:tc>
        <w:tc>
          <w:tcPr>
            <w:tcW w:w="1931" w:type="dxa"/>
            <w:vAlign w:val="center"/>
          </w:tcPr>
          <w:p w14:paraId="437EB472" w14:textId="77777777" w:rsidR="00915D5F" w:rsidRPr="004E34B5" w:rsidRDefault="00915D5F" w:rsidP="00413518">
            <w:pPr>
              <w:jc w:val="center"/>
              <w:rPr>
                <w:rFonts w:ascii="Arial" w:hAnsi="Arial" w:cs="Arial"/>
                <w:sz w:val="16"/>
                <w:szCs w:val="16"/>
              </w:rPr>
            </w:pPr>
            <w:r w:rsidRPr="004E34B5">
              <w:rPr>
                <w:rFonts w:ascii="Arial" w:hAnsi="Arial" w:cs="Arial"/>
                <w:sz w:val="16"/>
                <w:szCs w:val="16"/>
              </w:rPr>
              <w:t>Childhood</w:t>
            </w:r>
          </w:p>
        </w:tc>
        <w:tc>
          <w:tcPr>
            <w:tcW w:w="2067" w:type="dxa"/>
            <w:vAlign w:val="center"/>
          </w:tcPr>
          <w:p w14:paraId="6EDD63E2" w14:textId="77777777" w:rsidR="00915D5F" w:rsidRPr="004E34B5" w:rsidRDefault="00915D5F" w:rsidP="00413518">
            <w:pPr>
              <w:jc w:val="center"/>
              <w:rPr>
                <w:rFonts w:ascii="Arial" w:hAnsi="Arial" w:cs="Arial"/>
                <w:sz w:val="16"/>
                <w:szCs w:val="16"/>
              </w:rPr>
            </w:pPr>
            <w:r w:rsidRPr="004E34B5">
              <w:rPr>
                <w:rFonts w:ascii="Arial" w:hAnsi="Arial" w:cs="Arial"/>
                <w:sz w:val="16"/>
                <w:szCs w:val="16"/>
              </w:rPr>
              <w:t>ACE questionnaire</w:t>
            </w:r>
          </w:p>
        </w:tc>
        <w:tc>
          <w:tcPr>
            <w:tcW w:w="3483" w:type="dxa"/>
            <w:vAlign w:val="center"/>
          </w:tcPr>
          <w:p w14:paraId="3E4DD993" w14:textId="77777777" w:rsidR="00915D5F" w:rsidRPr="004E34B5" w:rsidRDefault="00915D5F" w:rsidP="00413518">
            <w:pPr>
              <w:jc w:val="center"/>
              <w:rPr>
                <w:rFonts w:ascii="Arial" w:hAnsi="Arial" w:cs="Arial"/>
                <w:sz w:val="16"/>
                <w:szCs w:val="16"/>
              </w:rPr>
            </w:pPr>
            <w:r w:rsidRPr="004E34B5">
              <w:rPr>
                <w:rFonts w:ascii="Arial" w:hAnsi="Arial" w:cs="Arial"/>
                <w:sz w:val="16"/>
                <w:szCs w:val="16"/>
              </w:rPr>
              <w:t>Before age 18, did an adult or person at least 5 years older than you ever touch or fondle you or have you touch their body in a</w:t>
            </w:r>
          </w:p>
          <w:p w14:paraId="4BA0BBA3" w14:textId="77777777" w:rsidR="00915D5F" w:rsidRPr="004E34B5" w:rsidRDefault="00915D5F" w:rsidP="00413518">
            <w:pPr>
              <w:jc w:val="center"/>
              <w:rPr>
                <w:rFonts w:ascii="Arial" w:hAnsi="Arial" w:cs="Arial"/>
                <w:sz w:val="16"/>
                <w:szCs w:val="16"/>
              </w:rPr>
            </w:pPr>
            <w:r w:rsidRPr="004E34B5">
              <w:rPr>
                <w:rFonts w:ascii="Arial" w:hAnsi="Arial" w:cs="Arial"/>
                <w:sz w:val="16"/>
                <w:szCs w:val="16"/>
              </w:rPr>
              <w:t xml:space="preserve">sexual way? Or attempt or </w:t>
            </w:r>
            <w:proofErr w:type="gramStart"/>
            <w:r w:rsidRPr="004E34B5">
              <w:rPr>
                <w:rFonts w:ascii="Arial" w:hAnsi="Arial" w:cs="Arial"/>
                <w:sz w:val="16"/>
                <w:szCs w:val="16"/>
              </w:rPr>
              <w:t>actually have</w:t>
            </w:r>
            <w:proofErr w:type="gramEnd"/>
            <w:r w:rsidRPr="004E34B5">
              <w:rPr>
                <w:rFonts w:ascii="Arial" w:hAnsi="Arial" w:cs="Arial"/>
                <w:sz w:val="16"/>
                <w:szCs w:val="16"/>
              </w:rPr>
              <w:t xml:space="preserve"> oral, anal, or vaginal intercourse with you?</w:t>
            </w:r>
          </w:p>
        </w:tc>
        <w:tc>
          <w:tcPr>
            <w:tcW w:w="3420" w:type="dxa"/>
            <w:vAlign w:val="center"/>
          </w:tcPr>
          <w:p w14:paraId="704B30E2" w14:textId="77777777" w:rsidR="00915D5F" w:rsidRPr="004E34B5" w:rsidRDefault="00915D5F" w:rsidP="00413518">
            <w:pPr>
              <w:jc w:val="center"/>
              <w:rPr>
                <w:rFonts w:ascii="Arial" w:hAnsi="Arial" w:cs="Arial"/>
                <w:sz w:val="16"/>
                <w:szCs w:val="16"/>
              </w:rPr>
            </w:pPr>
            <w:r w:rsidRPr="004E34B5">
              <w:rPr>
                <w:rFonts w:ascii="Arial" w:hAnsi="Arial" w:cs="Arial"/>
                <w:sz w:val="16"/>
                <w:szCs w:val="16"/>
              </w:rPr>
              <w:t>1 = Yes</w:t>
            </w:r>
          </w:p>
          <w:p w14:paraId="0F9F31AF" w14:textId="77777777" w:rsidR="00915D5F" w:rsidRDefault="00915D5F" w:rsidP="00413518">
            <w:pPr>
              <w:jc w:val="center"/>
              <w:rPr>
                <w:rFonts w:ascii="Arial" w:hAnsi="Arial" w:cs="Arial"/>
                <w:sz w:val="16"/>
                <w:szCs w:val="16"/>
              </w:rPr>
            </w:pPr>
          </w:p>
          <w:p w14:paraId="6941C97C" w14:textId="77777777" w:rsidR="00915D5F" w:rsidRPr="004E34B5" w:rsidRDefault="00915D5F" w:rsidP="00413518">
            <w:pPr>
              <w:jc w:val="center"/>
              <w:rPr>
                <w:rFonts w:ascii="Arial" w:hAnsi="Arial" w:cs="Arial"/>
                <w:sz w:val="16"/>
                <w:szCs w:val="16"/>
              </w:rPr>
            </w:pPr>
            <w:r w:rsidRPr="004E34B5">
              <w:rPr>
                <w:rFonts w:ascii="Arial" w:hAnsi="Arial" w:cs="Arial"/>
                <w:sz w:val="16"/>
                <w:szCs w:val="16"/>
              </w:rPr>
              <w:t>0 = No</w:t>
            </w:r>
          </w:p>
        </w:tc>
      </w:tr>
      <w:tr w:rsidR="00915D5F" w:rsidRPr="004E34B5" w14:paraId="3A3C906F" w14:textId="77777777" w:rsidTr="00413518">
        <w:trPr>
          <w:trHeight w:val="1242"/>
        </w:trPr>
        <w:tc>
          <w:tcPr>
            <w:tcW w:w="1964" w:type="dxa"/>
            <w:vMerge/>
            <w:vAlign w:val="center"/>
          </w:tcPr>
          <w:p w14:paraId="4E276F8F" w14:textId="77777777" w:rsidR="00915D5F" w:rsidRPr="004E34B5" w:rsidRDefault="00915D5F" w:rsidP="00413518">
            <w:pPr>
              <w:rPr>
                <w:rFonts w:ascii="Arial" w:hAnsi="Arial" w:cs="Arial"/>
                <w:sz w:val="16"/>
                <w:szCs w:val="16"/>
              </w:rPr>
            </w:pPr>
          </w:p>
        </w:tc>
        <w:tc>
          <w:tcPr>
            <w:tcW w:w="1931" w:type="dxa"/>
            <w:vAlign w:val="center"/>
          </w:tcPr>
          <w:p w14:paraId="59EF8F9F" w14:textId="77777777" w:rsidR="00915D5F" w:rsidRPr="004E34B5" w:rsidRDefault="00915D5F" w:rsidP="00413518">
            <w:pPr>
              <w:jc w:val="center"/>
              <w:rPr>
                <w:rFonts w:ascii="Arial" w:hAnsi="Arial" w:cs="Arial"/>
                <w:sz w:val="16"/>
                <w:szCs w:val="16"/>
              </w:rPr>
            </w:pPr>
            <w:r w:rsidRPr="004E34B5">
              <w:rPr>
                <w:rFonts w:ascii="Arial" w:hAnsi="Arial" w:cs="Arial"/>
                <w:sz w:val="16"/>
                <w:szCs w:val="16"/>
              </w:rPr>
              <w:t>Adulthood</w:t>
            </w:r>
          </w:p>
        </w:tc>
        <w:tc>
          <w:tcPr>
            <w:tcW w:w="2067" w:type="dxa"/>
            <w:vAlign w:val="center"/>
          </w:tcPr>
          <w:p w14:paraId="5665BC53" w14:textId="77777777" w:rsidR="00915D5F" w:rsidRPr="004E34B5" w:rsidRDefault="00915D5F" w:rsidP="00413518">
            <w:pPr>
              <w:jc w:val="center"/>
              <w:rPr>
                <w:rFonts w:ascii="Arial" w:hAnsi="Arial" w:cs="Arial"/>
                <w:sz w:val="16"/>
                <w:szCs w:val="16"/>
              </w:rPr>
            </w:pPr>
            <w:r w:rsidRPr="004E34B5">
              <w:rPr>
                <w:rFonts w:ascii="Arial" w:hAnsi="Arial" w:cs="Arial"/>
                <w:sz w:val="16"/>
                <w:szCs w:val="16"/>
              </w:rPr>
              <w:t>Traumatic stress schedule</w:t>
            </w:r>
          </w:p>
        </w:tc>
        <w:tc>
          <w:tcPr>
            <w:tcW w:w="3483" w:type="dxa"/>
            <w:vAlign w:val="center"/>
          </w:tcPr>
          <w:p w14:paraId="17F695C5" w14:textId="77777777" w:rsidR="00915D5F" w:rsidRPr="004E34B5" w:rsidRDefault="00915D5F" w:rsidP="00413518">
            <w:pPr>
              <w:jc w:val="center"/>
              <w:rPr>
                <w:rFonts w:ascii="Arial" w:hAnsi="Arial" w:cs="Arial"/>
                <w:sz w:val="16"/>
                <w:szCs w:val="16"/>
              </w:rPr>
            </w:pPr>
            <w:r w:rsidRPr="004E34B5">
              <w:rPr>
                <w:rFonts w:ascii="Arial" w:hAnsi="Arial" w:cs="Arial"/>
                <w:sz w:val="16"/>
                <w:szCs w:val="16"/>
              </w:rPr>
              <w:t>Did anyone ever make you have sex by using force or threatening to harm you in the past 6 months, 6-12 months, or 1-5 years ago? This includes any type of</w:t>
            </w:r>
          </w:p>
          <w:p w14:paraId="69DC6355" w14:textId="77777777" w:rsidR="00915D5F" w:rsidRPr="004E34B5" w:rsidRDefault="00915D5F" w:rsidP="00413518">
            <w:pPr>
              <w:jc w:val="center"/>
              <w:rPr>
                <w:rFonts w:ascii="Arial" w:hAnsi="Arial" w:cs="Arial"/>
                <w:sz w:val="16"/>
                <w:szCs w:val="16"/>
              </w:rPr>
            </w:pPr>
            <w:r w:rsidRPr="004E34B5">
              <w:rPr>
                <w:rFonts w:ascii="Arial" w:hAnsi="Arial" w:cs="Arial"/>
                <w:sz w:val="16"/>
                <w:szCs w:val="16"/>
              </w:rPr>
              <w:t>unwanted sexual activity.</w:t>
            </w:r>
          </w:p>
        </w:tc>
        <w:tc>
          <w:tcPr>
            <w:tcW w:w="3420" w:type="dxa"/>
            <w:vAlign w:val="center"/>
          </w:tcPr>
          <w:p w14:paraId="46DB99A2" w14:textId="77777777" w:rsidR="00915D5F" w:rsidRDefault="00915D5F" w:rsidP="00413518">
            <w:pPr>
              <w:jc w:val="center"/>
              <w:rPr>
                <w:rFonts w:ascii="Arial" w:hAnsi="Arial" w:cs="Arial"/>
                <w:sz w:val="16"/>
                <w:szCs w:val="16"/>
              </w:rPr>
            </w:pPr>
            <w:r w:rsidRPr="004E34B5">
              <w:rPr>
                <w:rFonts w:ascii="Arial" w:hAnsi="Arial" w:cs="Arial"/>
                <w:sz w:val="16"/>
                <w:szCs w:val="16"/>
              </w:rPr>
              <w:t>1 = Yes in (1) any one of the time periods (aged ≥ 23); (2) in the past 6 months or 6-12 months (aged 19-23)</w:t>
            </w:r>
          </w:p>
          <w:p w14:paraId="71A1A8F3" w14:textId="77777777" w:rsidR="00915D5F" w:rsidRPr="004E34B5" w:rsidRDefault="00915D5F" w:rsidP="00413518">
            <w:pPr>
              <w:jc w:val="center"/>
              <w:rPr>
                <w:rFonts w:ascii="Arial" w:hAnsi="Arial" w:cs="Arial"/>
                <w:sz w:val="16"/>
                <w:szCs w:val="16"/>
              </w:rPr>
            </w:pPr>
          </w:p>
          <w:p w14:paraId="61DB6EF5" w14:textId="77777777" w:rsidR="00915D5F" w:rsidRPr="004E34B5" w:rsidRDefault="00915D5F" w:rsidP="00413518">
            <w:pPr>
              <w:jc w:val="center"/>
              <w:rPr>
                <w:rFonts w:ascii="Arial" w:hAnsi="Arial" w:cs="Arial"/>
                <w:sz w:val="16"/>
                <w:szCs w:val="16"/>
              </w:rPr>
            </w:pPr>
            <w:r w:rsidRPr="004E34B5">
              <w:rPr>
                <w:rFonts w:ascii="Arial" w:hAnsi="Arial" w:cs="Arial"/>
                <w:sz w:val="16"/>
                <w:szCs w:val="16"/>
              </w:rPr>
              <w:t xml:space="preserve">0 = </w:t>
            </w:r>
            <w:r>
              <w:rPr>
                <w:rFonts w:ascii="Arial" w:hAnsi="Arial" w:cs="Arial"/>
                <w:sz w:val="16"/>
                <w:szCs w:val="16"/>
              </w:rPr>
              <w:t>No or yes when (1) at any time periods (aged 18) or (2) 1-5 years ago (aged 19-</w:t>
            </w:r>
            <w:proofErr w:type="gramStart"/>
            <w:r>
              <w:rPr>
                <w:rFonts w:ascii="Arial" w:hAnsi="Arial" w:cs="Arial"/>
                <w:sz w:val="16"/>
                <w:szCs w:val="16"/>
              </w:rPr>
              <w:t>23)</w:t>
            </w:r>
            <w:r w:rsidRPr="000C7BC9">
              <w:rPr>
                <w:rFonts w:ascii="Arial" w:hAnsi="Arial" w:cs="Arial"/>
                <w:sz w:val="16"/>
                <w:szCs w:val="16"/>
                <w:vertAlign w:val="superscript"/>
              </w:rPr>
              <w:t>b</w:t>
            </w:r>
            <w:proofErr w:type="gramEnd"/>
          </w:p>
        </w:tc>
      </w:tr>
    </w:tbl>
    <w:p w14:paraId="407DCD96" w14:textId="77777777" w:rsidR="00915D5F" w:rsidRPr="00605806" w:rsidRDefault="00915D5F" w:rsidP="00915D5F">
      <w:pPr>
        <w:spacing w:after="0" w:line="240" w:lineRule="auto"/>
        <w:rPr>
          <w:rFonts w:ascii="Arial" w:hAnsi="Arial" w:cs="Arial"/>
          <w:sz w:val="16"/>
          <w:szCs w:val="16"/>
        </w:rPr>
      </w:pPr>
      <w:proofErr w:type="gramStart"/>
      <w:r w:rsidRPr="00605806">
        <w:rPr>
          <w:rFonts w:ascii="Arial" w:hAnsi="Arial" w:cs="Arial"/>
          <w:sz w:val="16"/>
          <w:szCs w:val="16"/>
        </w:rPr>
        <w:t>a</w:t>
      </w:r>
      <w:proofErr w:type="gramEnd"/>
      <w:r w:rsidRPr="00605806">
        <w:rPr>
          <w:rFonts w:ascii="Arial" w:hAnsi="Arial" w:cs="Arial"/>
          <w:sz w:val="16"/>
          <w:szCs w:val="16"/>
        </w:rPr>
        <w:t xml:space="preserve"> Only 2 participants answering yes were classified to no physical abuse in adulthood</w:t>
      </w:r>
    </w:p>
    <w:p w14:paraId="3544D679" w14:textId="77777777" w:rsidR="00915D5F" w:rsidRPr="00605806" w:rsidRDefault="00915D5F" w:rsidP="00915D5F">
      <w:pPr>
        <w:spacing w:after="0" w:line="240" w:lineRule="auto"/>
        <w:rPr>
          <w:rFonts w:ascii="Arial" w:hAnsi="Arial" w:cs="Arial"/>
          <w:sz w:val="16"/>
          <w:szCs w:val="16"/>
        </w:rPr>
        <w:sectPr w:rsidR="00915D5F" w:rsidRPr="00605806" w:rsidSect="00915D5F">
          <w:pgSz w:w="15840" w:h="12240" w:orient="landscape"/>
          <w:pgMar w:top="1440" w:right="1440" w:bottom="1440" w:left="1440" w:header="720" w:footer="720" w:gutter="0"/>
          <w:cols w:space="720"/>
          <w:docGrid w:linePitch="360"/>
        </w:sectPr>
      </w:pPr>
      <w:r w:rsidRPr="00605806">
        <w:rPr>
          <w:rFonts w:ascii="Arial" w:hAnsi="Arial" w:cs="Arial"/>
          <w:sz w:val="16"/>
          <w:szCs w:val="16"/>
        </w:rPr>
        <w:t>b No participants answering yes were classified to no sexual abuse in adulthood</w:t>
      </w:r>
    </w:p>
    <w:p w14:paraId="2CE4B7C6" w14:textId="77777777" w:rsidR="00915D5F" w:rsidRPr="00AA7A1C" w:rsidRDefault="00915D5F" w:rsidP="00AA7A1C">
      <w:pPr>
        <w:pStyle w:val="Heading2"/>
        <w:rPr>
          <w:rFonts w:ascii="Arial" w:hAnsi="Arial" w:cs="Arial"/>
          <w:b/>
          <w:bCs/>
          <w:color w:val="000000" w:themeColor="text1"/>
          <w:sz w:val="24"/>
          <w:szCs w:val="24"/>
        </w:rPr>
      </w:pPr>
      <w:bookmarkStart w:id="9" w:name="_Toc213674420"/>
      <w:r w:rsidRPr="00AA7A1C">
        <w:rPr>
          <w:rFonts w:ascii="Arial" w:hAnsi="Arial" w:cs="Arial"/>
          <w:b/>
          <w:bCs/>
          <w:color w:val="000000" w:themeColor="text1"/>
          <w:sz w:val="24"/>
          <w:szCs w:val="24"/>
        </w:rPr>
        <w:lastRenderedPageBreak/>
        <w:t>Table S3. Prevalence of life-course adversity</w:t>
      </w:r>
      <w:bookmarkEnd w:id="9"/>
    </w:p>
    <w:tbl>
      <w:tblPr>
        <w:tblW w:w="0" w:type="auto"/>
        <w:jc w:val="center"/>
        <w:tblLayout w:type="fixed"/>
        <w:tblLook w:val="0420" w:firstRow="1" w:lastRow="0" w:firstColumn="0" w:lastColumn="0" w:noHBand="0" w:noVBand="1"/>
      </w:tblPr>
      <w:tblGrid>
        <w:gridCol w:w="4422"/>
        <w:gridCol w:w="1719"/>
        <w:gridCol w:w="1719"/>
      </w:tblGrid>
      <w:tr w:rsidR="00915D5F" w:rsidRPr="00605806" w14:paraId="5A5A5B5B" w14:textId="77777777" w:rsidTr="00413518">
        <w:trPr>
          <w:jc w:val="center"/>
        </w:trPr>
        <w:tc>
          <w:tcPr>
            <w:tcW w:w="4422" w:type="dxa"/>
            <w:tcBorders>
              <w:top w:val="single" w:sz="4" w:space="0" w:color="auto"/>
            </w:tcBorders>
            <w:shd w:val="clear" w:color="auto" w:fill="FFFFFF"/>
            <w:tcMar>
              <w:top w:w="0" w:type="dxa"/>
              <w:left w:w="0" w:type="dxa"/>
              <w:bottom w:w="0" w:type="dxa"/>
              <w:right w:w="0" w:type="dxa"/>
            </w:tcMar>
          </w:tcPr>
          <w:p w14:paraId="5D6AFC46" w14:textId="77777777" w:rsidR="00915D5F" w:rsidRPr="00605806" w:rsidRDefault="00915D5F" w:rsidP="00413518">
            <w:pPr>
              <w:pBdr>
                <w:top w:val="none" w:sz="0" w:space="0" w:color="000000"/>
                <w:left w:val="none" w:sz="0" w:space="0" w:color="000000"/>
                <w:bottom w:val="none" w:sz="0" w:space="0" w:color="000000"/>
                <w:right w:val="none" w:sz="0" w:space="0" w:color="000000"/>
              </w:pBdr>
              <w:spacing w:before="100" w:after="100"/>
              <w:ind w:left="100" w:right="100"/>
              <w:rPr>
                <w:rFonts w:ascii="Arial" w:eastAsia="Helvetica" w:hAnsi="Arial" w:cs="Arial"/>
                <w:b/>
                <w:bCs/>
                <w:color w:val="000000"/>
                <w:sz w:val="20"/>
                <w:szCs w:val="20"/>
              </w:rPr>
            </w:pPr>
            <w:r w:rsidRPr="00605806">
              <w:rPr>
                <w:rFonts w:ascii="Arial" w:eastAsia="Helvetica" w:hAnsi="Arial" w:cs="Arial"/>
                <w:b/>
                <w:bCs/>
                <w:color w:val="000000"/>
                <w:sz w:val="20"/>
                <w:szCs w:val="20"/>
              </w:rPr>
              <w:t xml:space="preserve">Adversity </w:t>
            </w:r>
          </w:p>
        </w:tc>
        <w:tc>
          <w:tcPr>
            <w:tcW w:w="1719" w:type="dxa"/>
            <w:tcBorders>
              <w:top w:val="single" w:sz="4" w:space="0" w:color="auto"/>
              <w:bottom w:val="single" w:sz="4" w:space="0" w:color="auto"/>
            </w:tcBorders>
            <w:shd w:val="clear" w:color="auto" w:fill="FFFFFF"/>
            <w:tcMar>
              <w:top w:w="0" w:type="dxa"/>
              <w:left w:w="0" w:type="dxa"/>
              <w:bottom w:w="0" w:type="dxa"/>
              <w:right w:w="0" w:type="dxa"/>
            </w:tcMar>
          </w:tcPr>
          <w:p w14:paraId="6C5CDEFF" w14:textId="77777777" w:rsidR="00915D5F" w:rsidRPr="00605806" w:rsidRDefault="00915D5F" w:rsidP="00413518">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b/>
                <w:bCs/>
                <w:sz w:val="20"/>
                <w:szCs w:val="20"/>
              </w:rPr>
            </w:pPr>
            <w:r w:rsidRPr="00605806">
              <w:rPr>
                <w:rFonts w:ascii="Arial" w:hAnsi="Arial" w:cs="Arial"/>
                <w:b/>
                <w:bCs/>
                <w:sz w:val="20"/>
                <w:szCs w:val="20"/>
              </w:rPr>
              <w:t>Childhood</w:t>
            </w:r>
          </w:p>
        </w:tc>
        <w:tc>
          <w:tcPr>
            <w:tcW w:w="1719" w:type="dxa"/>
            <w:tcBorders>
              <w:top w:val="single" w:sz="4" w:space="0" w:color="auto"/>
              <w:bottom w:val="single" w:sz="4" w:space="0" w:color="auto"/>
            </w:tcBorders>
            <w:shd w:val="clear" w:color="auto" w:fill="FFFFFF"/>
          </w:tcPr>
          <w:p w14:paraId="41E3C71C" w14:textId="77777777" w:rsidR="00915D5F" w:rsidRPr="00605806" w:rsidRDefault="00915D5F" w:rsidP="00413518">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b/>
                <w:bCs/>
                <w:sz w:val="20"/>
                <w:szCs w:val="20"/>
              </w:rPr>
            </w:pPr>
            <w:r w:rsidRPr="00605806">
              <w:rPr>
                <w:rFonts w:ascii="Arial" w:hAnsi="Arial" w:cs="Arial"/>
                <w:b/>
                <w:bCs/>
                <w:sz w:val="20"/>
                <w:szCs w:val="20"/>
              </w:rPr>
              <w:t>Adulthood</w:t>
            </w:r>
          </w:p>
        </w:tc>
      </w:tr>
      <w:tr w:rsidR="00915D5F" w:rsidRPr="00605806" w14:paraId="48AE726B" w14:textId="77777777" w:rsidTr="00413518">
        <w:trPr>
          <w:jc w:val="center"/>
        </w:trPr>
        <w:tc>
          <w:tcPr>
            <w:tcW w:w="4422" w:type="dxa"/>
            <w:tcBorders>
              <w:bottom w:val="single" w:sz="4" w:space="0" w:color="auto"/>
            </w:tcBorders>
            <w:shd w:val="clear" w:color="auto" w:fill="FFFFFF"/>
            <w:tcMar>
              <w:top w:w="0" w:type="dxa"/>
              <w:left w:w="0" w:type="dxa"/>
              <w:bottom w:w="0" w:type="dxa"/>
              <w:right w:w="0" w:type="dxa"/>
            </w:tcMar>
          </w:tcPr>
          <w:p w14:paraId="576F9842" w14:textId="77777777" w:rsidR="00915D5F" w:rsidRPr="00605806" w:rsidRDefault="00915D5F" w:rsidP="00413518">
            <w:pPr>
              <w:pBdr>
                <w:top w:val="none" w:sz="0" w:space="0" w:color="000000"/>
                <w:left w:val="none" w:sz="0" w:space="0" w:color="000000"/>
                <w:bottom w:val="none" w:sz="0" w:space="0" w:color="000000"/>
                <w:right w:val="none" w:sz="0" w:space="0" w:color="000000"/>
              </w:pBdr>
              <w:spacing w:before="100" w:after="100"/>
              <w:ind w:left="100" w:right="100"/>
              <w:rPr>
                <w:rFonts w:ascii="Arial" w:eastAsia="Helvetica" w:hAnsi="Arial" w:cs="Arial"/>
                <w:color w:val="000000"/>
                <w:sz w:val="20"/>
                <w:szCs w:val="20"/>
              </w:rPr>
            </w:pPr>
            <w:r w:rsidRPr="00605806">
              <w:rPr>
                <w:rFonts w:ascii="Arial" w:eastAsia="Helvetica" w:hAnsi="Arial" w:cs="Arial"/>
                <w:color w:val="000000"/>
                <w:sz w:val="20"/>
                <w:szCs w:val="20"/>
              </w:rPr>
              <w:t>(</w:t>
            </w:r>
            <w:r w:rsidRPr="00605806">
              <w:rPr>
                <w:rFonts w:ascii="Arial" w:hAnsi="Arial" w:cs="Arial"/>
                <w:sz w:val="20"/>
                <w:szCs w:val="20"/>
              </w:rPr>
              <w:t>N=970)</w:t>
            </w:r>
          </w:p>
        </w:tc>
        <w:tc>
          <w:tcPr>
            <w:tcW w:w="3438" w:type="dxa"/>
            <w:gridSpan w:val="2"/>
            <w:tcBorders>
              <w:top w:val="single" w:sz="4" w:space="0" w:color="auto"/>
              <w:bottom w:val="single" w:sz="4" w:space="0" w:color="auto"/>
            </w:tcBorders>
            <w:shd w:val="clear" w:color="auto" w:fill="FFFFFF"/>
            <w:tcMar>
              <w:top w:w="0" w:type="dxa"/>
              <w:left w:w="0" w:type="dxa"/>
              <w:bottom w:w="0" w:type="dxa"/>
              <w:right w:w="0" w:type="dxa"/>
            </w:tcMar>
          </w:tcPr>
          <w:p w14:paraId="6F3112E3" w14:textId="77777777" w:rsidR="00915D5F" w:rsidRPr="00605806" w:rsidRDefault="00915D5F" w:rsidP="00413518">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sz w:val="20"/>
                <w:szCs w:val="20"/>
              </w:rPr>
            </w:pPr>
            <w:r w:rsidRPr="00605806">
              <w:rPr>
                <w:rFonts w:ascii="Arial" w:hAnsi="Arial" w:cs="Arial"/>
                <w:sz w:val="20"/>
                <w:szCs w:val="20"/>
              </w:rPr>
              <w:t>N (%)</w:t>
            </w:r>
          </w:p>
        </w:tc>
      </w:tr>
      <w:tr w:rsidR="00915D5F" w:rsidRPr="00605806" w14:paraId="28D90B99" w14:textId="77777777" w:rsidTr="00413518">
        <w:trPr>
          <w:jc w:val="center"/>
        </w:trPr>
        <w:tc>
          <w:tcPr>
            <w:tcW w:w="4422" w:type="dxa"/>
            <w:tcBorders>
              <w:top w:val="single" w:sz="4" w:space="0" w:color="auto"/>
            </w:tcBorders>
            <w:shd w:val="clear" w:color="auto" w:fill="FFFFFF"/>
            <w:tcMar>
              <w:top w:w="0" w:type="dxa"/>
              <w:left w:w="0" w:type="dxa"/>
              <w:bottom w:w="0" w:type="dxa"/>
              <w:right w:w="0" w:type="dxa"/>
            </w:tcMar>
          </w:tcPr>
          <w:p w14:paraId="676858B2" w14:textId="76DE0308" w:rsidR="00915D5F" w:rsidRPr="00605806" w:rsidRDefault="005D466E" w:rsidP="00413518">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sz w:val="20"/>
                <w:szCs w:val="20"/>
              </w:rPr>
            </w:pPr>
            <w:r>
              <w:rPr>
                <w:rFonts w:ascii="Arial" w:eastAsia="Helvetica" w:hAnsi="Arial" w:cs="Arial"/>
                <w:color w:val="000000"/>
                <w:sz w:val="20"/>
                <w:szCs w:val="20"/>
              </w:rPr>
              <w:t>Substance abuse by someone close</w:t>
            </w:r>
          </w:p>
        </w:tc>
        <w:tc>
          <w:tcPr>
            <w:tcW w:w="1719" w:type="dxa"/>
            <w:tcBorders>
              <w:top w:val="single" w:sz="4" w:space="0" w:color="auto"/>
            </w:tcBorders>
            <w:shd w:val="clear" w:color="auto" w:fill="FFFFFF"/>
            <w:tcMar>
              <w:top w:w="0" w:type="dxa"/>
              <w:left w:w="0" w:type="dxa"/>
              <w:bottom w:w="0" w:type="dxa"/>
              <w:right w:w="0" w:type="dxa"/>
            </w:tcMar>
          </w:tcPr>
          <w:p w14:paraId="291F9F19" w14:textId="77777777" w:rsidR="00915D5F" w:rsidRPr="00605806" w:rsidRDefault="00915D5F" w:rsidP="00413518">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sz w:val="20"/>
                <w:szCs w:val="20"/>
              </w:rPr>
            </w:pPr>
            <w:r w:rsidRPr="00605806">
              <w:rPr>
                <w:rFonts w:ascii="Arial" w:eastAsia="Helvetica" w:hAnsi="Arial" w:cs="Arial"/>
                <w:color w:val="000000"/>
                <w:sz w:val="20"/>
                <w:szCs w:val="20"/>
              </w:rPr>
              <w:t>287 (29.9)</w:t>
            </w:r>
          </w:p>
        </w:tc>
        <w:tc>
          <w:tcPr>
            <w:tcW w:w="1719" w:type="dxa"/>
            <w:tcBorders>
              <w:top w:val="single" w:sz="4" w:space="0" w:color="auto"/>
            </w:tcBorders>
            <w:shd w:val="clear" w:color="auto" w:fill="FFFFFF"/>
          </w:tcPr>
          <w:p w14:paraId="3D275447" w14:textId="77777777" w:rsidR="00915D5F" w:rsidRPr="00605806" w:rsidRDefault="00915D5F" w:rsidP="00413518">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sz w:val="20"/>
                <w:szCs w:val="20"/>
              </w:rPr>
            </w:pPr>
            <w:r w:rsidRPr="00605806">
              <w:rPr>
                <w:rFonts w:ascii="Arial" w:eastAsia="Helvetica" w:hAnsi="Arial" w:cs="Arial"/>
                <w:color w:val="000000"/>
                <w:sz w:val="20"/>
                <w:szCs w:val="20"/>
              </w:rPr>
              <w:t>206 (21.4)</w:t>
            </w:r>
          </w:p>
        </w:tc>
      </w:tr>
      <w:tr w:rsidR="00915D5F" w:rsidRPr="00605806" w14:paraId="6FF6B608" w14:textId="77777777" w:rsidTr="00413518">
        <w:trPr>
          <w:jc w:val="center"/>
        </w:trPr>
        <w:tc>
          <w:tcPr>
            <w:tcW w:w="4422" w:type="dxa"/>
            <w:shd w:val="clear" w:color="auto" w:fill="FFFFFF"/>
            <w:tcMar>
              <w:top w:w="0" w:type="dxa"/>
              <w:left w:w="0" w:type="dxa"/>
              <w:bottom w:w="0" w:type="dxa"/>
              <w:right w:w="0" w:type="dxa"/>
            </w:tcMar>
          </w:tcPr>
          <w:p w14:paraId="299EC453" w14:textId="77777777" w:rsidR="00915D5F" w:rsidRPr="00605806" w:rsidRDefault="00915D5F" w:rsidP="00413518">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sz w:val="20"/>
                <w:szCs w:val="20"/>
              </w:rPr>
            </w:pPr>
            <w:r w:rsidRPr="00605806">
              <w:rPr>
                <w:rFonts w:ascii="Arial" w:eastAsia="Helvetica" w:hAnsi="Arial" w:cs="Arial"/>
                <w:color w:val="000000"/>
                <w:sz w:val="20"/>
                <w:szCs w:val="20"/>
              </w:rPr>
              <w:t>Material deprivation</w:t>
            </w:r>
          </w:p>
        </w:tc>
        <w:tc>
          <w:tcPr>
            <w:tcW w:w="1719" w:type="dxa"/>
            <w:shd w:val="clear" w:color="auto" w:fill="FFFFFF"/>
            <w:tcMar>
              <w:top w:w="0" w:type="dxa"/>
              <w:left w:w="0" w:type="dxa"/>
              <w:bottom w:w="0" w:type="dxa"/>
              <w:right w:w="0" w:type="dxa"/>
            </w:tcMar>
          </w:tcPr>
          <w:p w14:paraId="4ADE7287" w14:textId="77777777" w:rsidR="00915D5F" w:rsidRPr="00605806" w:rsidRDefault="00915D5F" w:rsidP="00413518">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sz w:val="20"/>
                <w:szCs w:val="20"/>
              </w:rPr>
            </w:pPr>
            <w:r w:rsidRPr="00605806">
              <w:rPr>
                <w:rFonts w:ascii="Arial" w:eastAsia="Helvetica" w:hAnsi="Arial" w:cs="Arial"/>
                <w:color w:val="000000"/>
                <w:sz w:val="20"/>
                <w:szCs w:val="20"/>
              </w:rPr>
              <w:t>522 (54.2)</w:t>
            </w:r>
          </w:p>
        </w:tc>
        <w:tc>
          <w:tcPr>
            <w:tcW w:w="1719" w:type="dxa"/>
            <w:shd w:val="clear" w:color="auto" w:fill="FFFFFF"/>
          </w:tcPr>
          <w:p w14:paraId="52DC7EBB" w14:textId="77777777" w:rsidR="00915D5F" w:rsidRPr="00605806" w:rsidRDefault="00915D5F" w:rsidP="00413518">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sz w:val="20"/>
                <w:szCs w:val="20"/>
              </w:rPr>
            </w:pPr>
            <w:r w:rsidRPr="00605806">
              <w:rPr>
                <w:rFonts w:ascii="Arial" w:eastAsia="Helvetica" w:hAnsi="Arial" w:cs="Arial"/>
                <w:color w:val="000000"/>
                <w:sz w:val="20"/>
                <w:szCs w:val="20"/>
              </w:rPr>
              <w:t>504 (52.0)</w:t>
            </w:r>
          </w:p>
        </w:tc>
      </w:tr>
      <w:tr w:rsidR="00915D5F" w:rsidRPr="00605806" w14:paraId="7DC1484E" w14:textId="77777777" w:rsidTr="00413518">
        <w:trPr>
          <w:jc w:val="center"/>
        </w:trPr>
        <w:tc>
          <w:tcPr>
            <w:tcW w:w="4422" w:type="dxa"/>
            <w:shd w:val="clear" w:color="auto" w:fill="FFFFFF"/>
            <w:tcMar>
              <w:top w:w="0" w:type="dxa"/>
              <w:left w:w="0" w:type="dxa"/>
              <w:bottom w:w="0" w:type="dxa"/>
              <w:right w:w="0" w:type="dxa"/>
            </w:tcMar>
          </w:tcPr>
          <w:p w14:paraId="66B23289" w14:textId="77777777" w:rsidR="00915D5F" w:rsidRPr="00605806" w:rsidRDefault="00915D5F" w:rsidP="00413518">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sz w:val="20"/>
                <w:szCs w:val="20"/>
              </w:rPr>
            </w:pPr>
            <w:r w:rsidRPr="00605806">
              <w:rPr>
                <w:rFonts w:ascii="Arial" w:eastAsia="Helvetica" w:hAnsi="Arial" w:cs="Arial"/>
                <w:color w:val="000000"/>
                <w:sz w:val="20"/>
                <w:szCs w:val="20"/>
              </w:rPr>
              <w:t>Physical abuse</w:t>
            </w:r>
          </w:p>
        </w:tc>
        <w:tc>
          <w:tcPr>
            <w:tcW w:w="1719" w:type="dxa"/>
            <w:shd w:val="clear" w:color="auto" w:fill="FFFFFF"/>
            <w:tcMar>
              <w:top w:w="0" w:type="dxa"/>
              <w:left w:w="0" w:type="dxa"/>
              <w:bottom w:w="0" w:type="dxa"/>
              <w:right w:w="0" w:type="dxa"/>
            </w:tcMar>
          </w:tcPr>
          <w:p w14:paraId="5D49A5AF" w14:textId="77777777" w:rsidR="00915D5F" w:rsidRPr="00605806" w:rsidRDefault="00915D5F" w:rsidP="00413518">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sz w:val="20"/>
                <w:szCs w:val="20"/>
              </w:rPr>
            </w:pPr>
            <w:r w:rsidRPr="00605806">
              <w:rPr>
                <w:rFonts w:ascii="Arial" w:eastAsia="Helvetica" w:hAnsi="Arial" w:cs="Arial"/>
                <w:color w:val="000000"/>
                <w:sz w:val="20"/>
                <w:szCs w:val="20"/>
              </w:rPr>
              <w:t>304 (31.8)</w:t>
            </w:r>
          </w:p>
        </w:tc>
        <w:tc>
          <w:tcPr>
            <w:tcW w:w="1719" w:type="dxa"/>
            <w:shd w:val="clear" w:color="auto" w:fill="FFFFFF"/>
          </w:tcPr>
          <w:p w14:paraId="6D660456" w14:textId="77777777" w:rsidR="00915D5F" w:rsidRPr="00605806" w:rsidRDefault="00915D5F" w:rsidP="00413518">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sz w:val="20"/>
                <w:szCs w:val="20"/>
              </w:rPr>
            </w:pPr>
            <w:r w:rsidRPr="00605806">
              <w:rPr>
                <w:rFonts w:ascii="Arial" w:eastAsia="Helvetica" w:hAnsi="Arial" w:cs="Arial"/>
                <w:color w:val="000000"/>
                <w:sz w:val="20"/>
                <w:szCs w:val="20"/>
              </w:rPr>
              <w:t>72 (7.5)</w:t>
            </w:r>
          </w:p>
        </w:tc>
      </w:tr>
      <w:tr w:rsidR="00915D5F" w:rsidRPr="00605806" w14:paraId="23473A32" w14:textId="77777777" w:rsidTr="00413518">
        <w:trPr>
          <w:jc w:val="center"/>
        </w:trPr>
        <w:tc>
          <w:tcPr>
            <w:tcW w:w="4422" w:type="dxa"/>
            <w:tcBorders>
              <w:bottom w:val="single" w:sz="4" w:space="0" w:color="auto"/>
            </w:tcBorders>
            <w:shd w:val="clear" w:color="auto" w:fill="FFFFFF"/>
            <w:tcMar>
              <w:top w:w="0" w:type="dxa"/>
              <w:left w:w="0" w:type="dxa"/>
              <w:bottom w:w="0" w:type="dxa"/>
              <w:right w:w="0" w:type="dxa"/>
            </w:tcMar>
          </w:tcPr>
          <w:p w14:paraId="7AFFDC48" w14:textId="77777777" w:rsidR="00915D5F" w:rsidRPr="00605806" w:rsidRDefault="00915D5F" w:rsidP="00413518">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sz w:val="20"/>
                <w:szCs w:val="20"/>
              </w:rPr>
            </w:pPr>
            <w:r w:rsidRPr="00605806">
              <w:rPr>
                <w:rFonts w:ascii="Arial" w:eastAsia="Helvetica" w:hAnsi="Arial" w:cs="Arial"/>
                <w:color w:val="000000"/>
                <w:sz w:val="20"/>
                <w:szCs w:val="20"/>
              </w:rPr>
              <w:t>Sexual abuse</w:t>
            </w:r>
          </w:p>
        </w:tc>
        <w:tc>
          <w:tcPr>
            <w:tcW w:w="1719" w:type="dxa"/>
            <w:tcBorders>
              <w:bottom w:val="single" w:sz="4" w:space="0" w:color="auto"/>
            </w:tcBorders>
            <w:shd w:val="clear" w:color="auto" w:fill="FFFFFF"/>
            <w:tcMar>
              <w:top w:w="0" w:type="dxa"/>
              <w:left w:w="0" w:type="dxa"/>
              <w:bottom w:w="0" w:type="dxa"/>
              <w:right w:w="0" w:type="dxa"/>
            </w:tcMar>
          </w:tcPr>
          <w:p w14:paraId="44B2B16A" w14:textId="77777777" w:rsidR="00915D5F" w:rsidRPr="00605806" w:rsidRDefault="00915D5F" w:rsidP="00413518">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sz w:val="20"/>
                <w:szCs w:val="20"/>
              </w:rPr>
            </w:pPr>
            <w:r w:rsidRPr="00605806">
              <w:rPr>
                <w:rFonts w:ascii="Arial" w:eastAsia="Helvetica" w:hAnsi="Arial" w:cs="Arial"/>
                <w:color w:val="000000"/>
                <w:sz w:val="20"/>
                <w:szCs w:val="20"/>
              </w:rPr>
              <w:t>162 (16.9)</w:t>
            </w:r>
          </w:p>
        </w:tc>
        <w:tc>
          <w:tcPr>
            <w:tcW w:w="1719" w:type="dxa"/>
            <w:tcBorders>
              <w:bottom w:val="single" w:sz="4" w:space="0" w:color="auto"/>
            </w:tcBorders>
            <w:shd w:val="clear" w:color="auto" w:fill="FFFFFF"/>
          </w:tcPr>
          <w:p w14:paraId="164D01B5" w14:textId="77777777" w:rsidR="00915D5F" w:rsidRPr="00605806" w:rsidRDefault="00915D5F" w:rsidP="00413518">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sz w:val="20"/>
                <w:szCs w:val="20"/>
              </w:rPr>
            </w:pPr>
            <w:r w:rsidRPr="00605806">
              <w:rPr>
                <w:rFonts w:ascii="Arial" w:eastAsia="Helvetica" w:hAnsi="Arial" w:cs="Arial"/>
                <w:color w:val="000000"/>
                <w:sz w:val="20"/>
                <w:szCs w:val="20"/>
              </w:rPr>
              <w:t>11 (1.1)</w:t>
            </w:r>
          </w:p>
        </w:tc>
      </w:tr>
    </w:tbl>
    <w:p w14:paraId="7E9067E7" w14:textId="77777777" w:rsidR="00915D5F" w:rsidRDefault="00915D5F" w:rsidP="00915D5F"/>
    <w:p w14:paraId="04EEFDA9" w14:textId="77777777" w:rsidR="00915D5F" w:rsidRDefault="00915D5F" w:rsidP="00915D5F"/>
    <w:p w14:paraId="5F85EFDE" w14:textId="77777777" w:rsidR="00915D5F" w:rsidRDefault="00915D5F" w:rsidP="00915D5F">
      <w:pPr>
        <w:sectPr w:rsidR="00915D5F" w:rsidSect="00915D5F">
          <w:pgSz w:w="12240" w:h="15840"/>
          <w:pgMar w:top="1440" w:right="1440" w:bottom="1440" w:left="1440" w:header="720" w:footer="720" w:gutter="0"/>
          <w:cols w:space="720"/>
          <w:docGrid w:linePitch="360"/>
        </w:sectPr>
      </w:pPr>
    </w:p>
    <w:p w14:paraId="30500FAF" w14:textId="1E523C8F" w:rsidR="00915D5F" w:rsidRDefault="00C279CA" w:rsidP="00915D5F">
      <w:r w:rsidRPr="00C279CA">
        <w:rPr>
          <w:noProof/>
        </w:rPr>
        <w:lastRenderedPageBreak/>
        <w:drawing>
          <wp:inline distT="0" distB="0" distL="0" distR="0" wp14:anchorId="53EA040D" wp14:editId="6877AF16">
            <wp:extent cx="5943600" cy="2748280"/>
            <wp:effectExtent l="0" t="0" r="0" b="0"/>
            <wp:docPr id="14727766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2776641" name=""/>
                    <pic:cNvPicPr/>
                  </pic:nvPicPr>
                  <pic:blipFill>
                    <a:blip r:embed="rId8"/>
                    <a:stretch>
                      <a:fillRect/>
                    </a:stretch>
                  </pic:blipFill>
                  <pic:spPr>
                    <a:xfrm>
                      <a:off x="0" y="0"/>
                      <a:ext cx="5943600" cy="2748280"/>
                    </a:xfrm>
                    <a:prstGeom prst="rect">
                      <a:avLst/>
                    </a:prstGeom>
                  </pic:spPr>
                </pic:pic>
              </a:graphicData>
            </a:graphic>
          </wp:inline>
        </w:drawing>
      </w:r>
    </w:p>
    <w:p w14:paraId="5FE7A17D" w14:textId="1638596C" w:rsidR="00915D5F" w:rsidRPr="00AA7A1C" w:rsidRDefault="00915D5F" w:rsidP="00AA7A1C">
      <w:pPr>
        <w:pStyle w:val="Heading2"/>
        <w:rPr>
          <w:rFonts w:ascii="Arial" w:hAnsi="Arial" w:cs="Arial"/>
          <w:b/>
          <w:bCs/>
          <w:color w:val="000000" w:themeColor="text1"/>
          <w:sz w:val="24"/>
          <w:szCs w:val="24"/>
        </w:rPr>
      </w:pPr>
      <w:bookmarkStart w:id="10" w:name="_Toc213674421"/>
      <w:r w:rsidRPr="00AA7A1C">
        <w:rPr>
          <w:rFonts w:ascii="Arial" w:hAnsi="Arial" w:cs="Arial"/>
          <w:b/>
          <w:bCs/>
          <w:color w:val="000000" w:themeColor="text1"/>
          <w:sz w:val="24"/>
          <w:szCs w:val="24"/>
        </w:rPr>
        <w:t xml:space="preserve">Figure S1. Direct acyclic graph for the hypothetical relationship between childhood adversity, </w:t>
      </w:r>
      <w:r w:rsidR="00C279CA">
        <w:rPr>
          <w:rFonts w:ascii="Arial" w:hAnsi="Arial" w:cs="Arial"/>
          <w:b/>
          <w:bCs/>
          <w:color w:val="000000" w:themeColor="text1"/>
          <w:sz w:val="24"/>
          <w:szCs w:val="24"/>
        </w:rPr>
        <w:t xml:space="preserve">adulthood adversity, </w:t>
      </w:r>
      <w:r w:rsidR="00435E7D">
        <w:rPr>
          <w:rFonts w:ascii="Arial" w:hAnsi="Arial" w:cs="Arial"/>
          <w:b/>
          <w:bCs/>
          <w:color w:val="000000" w:themeColor="text1"/>
          <w:sz w:val="24"/>
          <w:szCs w:val="24"/>
        </w:rPr>
        <w:t>EAA</w:t>
      </w:r>
      <w:r w:rsidRPr="00AA7A1C">
        <w:rPr>
          <w:rFonts w:ascii="Arial" w:hAnsi="Arial" w:cs="Arial"/>
          <w:b/>
          <w:bCs/>
          <w:color w:val="000000" w:themeColor="text1"/>
          <w:sz w:val="24"/>
          <w:szCs w:val="24"/>
        </w:rPr>
        <w:t>, and covariates</w:t>
      </w:r>
      <w:bookmarkEnd w:id="10"/>
    </w:p>
    <w:p w14:paraId="147BE682" w14:textId="77777777" w:rsidR="0008636B" w:rsidRDefault="0008636B" w:rsidP="00915D5F">
      <w:pPr>
        <w:rPr>
          <w:rFonts w:ascii="Arial" w:hAnsi="Arial" w:cs="Arial"/>
          <w:b/>
          <w:bCs/>
        </w:rPr>
      </w:pPr>
    </w:p>
    <w:p w14:paraId="16026996" w14:textId="77777777" w:rsidR="00AF221C" w:rsidRDefault="00AF221C" w:rsidP="00915D5F">
      <w:pPr>
        <w:rPr>
          <w:rFonts w:ascii="Arial" w:hAnsi="Arial" w:cs="Arial"/>
          <w:b/>
          <w:bCs/>
        </w:rPr>
        <w:sectPr w:rsidR="00AF221C" w:rsidSect="00915D5F">
          <w:pgSz w:w="12240" w:h="15840"/>
          <w:pgMar w:top="1440" w:right="1440" w:bottom="1440" w:left="1440" w:header="720" w:footer="720" w:gutter="0"/>
          <w:cols w:space="720"/>
          <w:docGrid w:linePitch="360"/>
        </w:sectPr>
      </w:pPr>
    </w:p>
    <w:p w14:paraId="4145B8E9" w14:textId="1A3B4894" w:rsidR="0008636B" w:rsidRDefault="00823F04" w:rsidP="00DA44D7">
      <w:pPr>
        <w:jc w:val="center"/>
        <w:rPr>
          <w:rFonts w:ascii="Arial" w:hAnsi="Arial" w:cs="Arial"/>
          <w:b/>
          <w:bCs/>
        </w:rPr>
      </w:pPr>
      <w:r w:rsidRPr="00823F04">
        <w:rPr>
          <w:rFonts w:ascii="Arial" w:hAnsi="Arial" w:cs="Arial"/>
          <w:b/>
          <w:bCs/>
          <w:noProof/>
        </w:rPr>
        <w:lastRenderedPageBreak/>
        <w:drawing>
          <wp:inline distT="0" distB="0" distL="0" distR="0" wp14:anchorId="6F5C1AFF" wp14:editId="774F1AD1">
            <wp:extent cx="5943600" cy="3340735"/>
            <wp:effectExtent l="0" t="0" r="0" b="0"/>
            <wp:docPr id="16386452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645246" name=""/>
                    <pic:cNvPicPr/>
                  </pic:nvPicPr>
                  <pic:blipFill>
                    <a:blip r:embed="rId9"/>
                    <a:stretch>
                      <a:fillRect/>
                    </a:stretch>
                  </pic:blipFill>
                  <pic:spPr>
                    <a:xfrm>
                      <a:off x="0" y="0"/>
                      <a:ext cx="5943600" cy="3340735"/>
                    </a:xfrm>
                    <a:prstGeom prst="rect">
                      <a:avLst/>
                    </a:prstGeom>
                  </pic:spPr>
                </pic:pic>
              </a:graphicData>
            </a:graphic>
          </wp:inline>
        </w:drawing>
      </w:r>
    </w:p>
    <w:p w14:paraId="7046D6A0" w14:textId="69A2E3AC" w:rsidR="00DA44D7" w:rsidRPr="00532774" w:rsidRDefault="00DA44D7" w:rsidP="00532774">
      <w:pPr>
        <w:pStyle w:val="Heading2"/>
        <w:rPr>
          <w:rFonts w:ascii="Arial" w:hAnsi="Arial" w:cs="Arial"/>
          <w:b/>
          <w:bCs/>
          <w:color w:val="000000" w:themeColor="text1"/>
          <w:sz w:val="24"/>
          <w:szCs w:val="24"/>
        </w:rPr>
        <w:sectPr w:rsidR="00DA44D7" w:rsidRPr="00532774" w:rsidSect="00915D5F">
          <w:pgSz w:w="12240" w:h="15840"/>
          <w:pgMar w:top="1440" w:right="1440" w:bottom="1440" w:left="1440" w:header="720" w:footer="720" w:gutter="0"/>
          <w:cols w:space="720"/>
          <w:docGrid w:linePitch="360"/>
        </w:sectPr>
      </w:pPr>
      <w:bookmarkStart w:id="11" w:name="_Toc213674422"/>
      <w:r w:rsidRPr="00532774">
        <w:rPr>
          <w:rFonts w:ascii="Arial" w:hAnsi="Arial" w:cs="Arial"/>
          <w:b/>
          <w:bCs/>
          <w:color w:val="000000" w:themeColor="text1"/>
          <w:sz w:val="24"/>
          <w:szCs w:val="24"/>
        </w:rPr>
        <w:t>Figure S2.</w:t>
      </w:r>
      <w:r w:rsidR="000E6B82" w:rsidRPr="00532774">
        <w:rPr>
          <w:rFonts w:ascii="Arial" w:hAnsi="Arial" w:cs="Arial"/>
          <w:b/>
          <w:bCs/>
          <w:color w:val="000000" w:themeColor="text1"/>
          <w:sz w:val="24"/>
          <w:szCs w:val="24"/>
        </w:rPr>
        <w:t xml:space="preserve"> Description of included</w:t>
      </w:r>
      <w:r w:rsidRPr="00532774">
        <w:rPr>
          <w:rFonts w:ascii="Arial" w:hAnsi="Arial" w:cs="Arial"/>
          <w:b/>
          <w:bCs/>
          <w:color w:val="000000" w:themeColor="text1"/>
          <w:sz w:val="24"/>
          <w:szCs w:val="24"/>
        </w:rPr>
        <w:t xml:space="preserve"> </w:t>
      </w:r>
      <w:r w:rsidR="000E6B82" w:rsidRPr="00532774">
        <w:rPr>
          <w:rFonts w:ascii="Arial" w:hAnsi="Arial" w:cs="Arial"/>
          <w:b/>
          <w:bCs/>
          <w:color w:val="000000" w:themeColor="text1"/>
          <w:sz w:val="24"/>
          <w:szCs w:val="24"/>
        </w:rPr>
        <w:t>l</w:t>
      </w:r>
      <w:r w:rsidRPr="00532774">
        <w:rPr>
          <w:rFonts w:ascii="Arial" w:hAnsi="Arial" w:cs="Arial"/>
          <w:b/>
          <w:bCs/>
          <w:color w:val="000000" w:themeColor="text1"/>
          <w:sz w:val="24"/>
          <w:szCs w:val="24"/>
        </w:rPr>
        <w:t>ife-course models</w:t>
      </w:r>
      <w:bookmarkEnd w:id="11"/>
      <w:r w:rsidRPr="00532774">
        <w:rPr>
          <w:rFonts w:ascii="Arial" w:hAnsi="Arial" w:cs="Arial"/>
          <w:b/>
          <w:bCs/>
          <w:color w:val="000000" w:themeColor="text1"/>
          <w:sz w:val="24"/>
          <w:szCs w:val="24"/>
        </w:rPr>
        <w:t xml:space="preserve"> </w:t>
      </w:r>
    </w:p>
    <w:p w14:paraId="0FC690CE" w14:textId="77777777" w:rsidR="0008636B" w:rsidRDefault="0008636B" w:rsidP="00915D5F">
      <w:pPr>
        <w:rPr>
          <w:rFonts w:ascii="Arial" w:hAnsi="Arial" w:cs="Arial"/>
          <w:b/>
          <w:bCs/>
        </w:rPr>
      </w:pPr>
      <w:r>
        <w:rPr>
          <w:rFonts w:ascii="Arial" w:hAnsi="Arial" w:cs="Arial"/>
          <w:b/>
          <w:bCs/>
          <w:noProof/>
        </w:rPr>
        <w:lastRenderedPageBreak/>
        <w:drawing>
          <wp:inline distT="0" distB="0" distL="0" distR="0" wp14:anchorId="387BF146" wp14:editId="4BC686EF">
            <wp:extent cx="5943600" cy="4457700"/>
            <wp:effectExtent l="0" t="0" r="0" b="0"/>
            <wp:docPr id="21360816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6081643" name="Picture 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0A7685F8" w14:textId="44AA0DD3" w:rsidR="0008636B" w:rsidRPr="00532774" w:rsidRDefault="0008636B" w:rsidP="00532774">
      <w:pPr>
        <w:pStyle w:val="Heading2"/>
        <w:rPr>
          <w:rFonts w:ascii="Arial" w:hAnsi="Arial" w:cs="Arial"/>
          <w:b/>
          <w:bCs/>
          <w:color w:val="000000" w:themeColor="text1"/>
          <w:sz w:val="24"/>
          <w:szCs w:val="24"/>
        </w:rPr>
        <w:sectPr w:rsidR="0008636B" w:rsidRPr="00532774" w:rsidSect="00915D5F">
          <w:pgSz w:w="12240" w:h="15840"/>
          <w:pgMar w:top="1440" w:right="1440" w:bottom="1440" w:left="1440" w:header="720" w:footer="720" w:gutter="0"/>
          <w:cols w:space="720"/>
          <w:docGrid w:linePitch="360"/>
        </w:sectPr>
      </w:pPr>
      <w:bookmarkStart w:id="12" w:name="_Toc213674423"/>
      <w:r w:rsidRPr="00532774">
        <w:rPr>
          <w:rFonts w:ascii="Arial" w:hAnsi="Arial" w:cs="Arial"/>
          <w:b/>
          <w:bCs/>
          <w:color w:val="000000" w:themeColor="text1"/>
          <w:sz w:val="24"/>
          <w:szCs w:val="24"/>
        </w:rPr>
        <w:t>Figure S</w:t>
      </w:r>
      <w:r w:rsidR="000E6B82" w:rsidRPr="00532774">
        <w:rPr>
          <w:rFonts w:ascii="Arial" w:hAnsi="Arial" w:cs="Arial"/>
          <w:b/>
          <w:bCs/>
          <w:color w:val="000000" w:themeColor="text1"/>
          <w:sz w:val="24"/>
          <w:szCs w:val="24"/>
        </w:rPr>
        <w:t>3</w:t>
      </w:r>
      <w:r w:rsidRPr="00532774">
        <w:rPr>
          <w:rFonts w:ascii="Arial" w:hAnsi="Arial" w:cs="Arial"/>
          <w:b/>
          <w:bCs/>
          <w:color w:val="000000" w:themeColor="text1"/>
          <w:sz w:val="24"/>
          <w:szCs w:val="24"/>
        </w:rPr>
        <w:t>. Correlation between childhood and adulthood adversity</w:t>
      </w:r>
      <w:bookmarkEnd w:id="12"/>
    </w:p>
    <w:p w14:paraId="7FFE22F4" w14:textId="77777777" w:rsidR="00915D5F" w:rsidRDefault="00915D5F" w:rsidP="00915D5F">
      <w:r>
        <w:rPr>
          <w:noProof/>
        </w:rPr>
        <w:lastRenderedPageBreak/>
        <w:drawing>
          <wp:inline distT="0" distB="0" distL="0" distR="0" wp14:anchorId="07AB4168" wp14:editId="5DBD8569">
            <wp:extent cx="5943600" cy="2971800"/>
            <wp:effectExtent l="0" t="0" r="0" b="0"/>
            <wp:docPr id="92941864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9418640" name="Picture 2"/>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2971800"/>
                    </a:xfrm>
                    <a:prstGeom prst="rect">
                      <a:avLst/>
                    </a:prstGeom>
                  </pic:spPr>
                </pic:pic>
              </a:graphicData>
            </a:graphic>
          </wp:inline>
        </w:drawing>
      </w:r>
      <w:r>
        <w:t xml:space="preserve"> </w:t>
      </w:r>
    </w:p>
    <w:p w14:paraId="538FDCC1" w14:textId="18426EC4" w:rsidR="00915D5F" w:rsidRPr="00532774" w:rsidRDefault="00915D5F" w:rsidP="00532774">
      <w:pPr>
        <w:pStyle w:val="Heading2"/>
        <w:rPr>
          <w:rFonts w:ascii="Arial" w:hAnsi="Arial" w:cs="Arial"/>
          <w:b/>
          <w:bCs/>
          <w:color w:val="000000" w:themeColor="text1"/>
          <w:sz w:val="24"/>
          <w:szCs w:val="24"/>
        </w:rPr>
        <w:sectPr w:rsidR="00915D5F" w:rsidRPr="00532774" w:rsidSect="00915D5F">
          <w:pgSz w:w="12240" w:h="15840"/>
          <w:pgMar w:top="1440" w:right="1440" w:bottom="1440" w:left="1440" w:header="720" w:footer="720" w:gutter="0"/>
          <w:cols w:space="720"/>
          <w:docGrid w:linePitch="360"/>
        </w:sectPr>
      </w:pPr>
      <w:bookmarkStart w:id="13" w:name="_Toc213674424"/>
      <w:r w:rsidRPr="00532774">
        <w:rPr>
          <w:rFonts w:ascii="Arial" w:hAnsi="Arial" w:cs="Arial"/>
          <w:b/>
          <w:bCs/>
          <w:color w:val="000000" w:themeColor="text1"/>
          <w:sz w:val="24"/>
          <w:szCs w:val="24"/>
        </w:rPr>
        <w:t>Figure S</w:t>
      </w:r>
      <w:r w:rsidR="000E6B82" w:rsidRPr="00532774">
        <w:rPr>
          <w:rFonts w:ascii="Arial" w:hAnsi="Arial" w:cs="Arial"/>
          <w:b/>
          <w:bCs/>
          <w:color w:val="000000" w:themeColor="text1"/>
          <w:sz w:val="24"/>
          <w:szCs w:val="24"/>
        </w:rPr>
        <w:t>4</w:t>
      </w:r>
      <w:r w:rsidRPr="00532774">
        <w:rPr>
          <w:rFonts w:ascii="Arial" w:hAnsi="Arial" w:cs="Arial"/>
          <w:b/>
          <w:bCs/>
          <w:color w:val="000000" w:themeColor="text1"/>
          <w:sz w:val="24"/>
          <w:szCs w:val="24"/>
        </w:rPr>
        <w:t xml:space="preserve">. The </w:t>
      </w:r>
      <w:r w:rsidR="0064219C">
        <w:rPr>
          <w:rFonts w:ascii="Arial" w:hAnsi="Arial" w:cs="Arial"/>
          <w:b/>
          <w:bCs/>
          <w:color w:val="000000" w:themeColor="text1"/>
          <w:sz w:val="24"/>
          <w:szCs w:val="24"/>
        </w:rPr>
        <w:t>association between</w:t>
      </w:r>
      <w:r w:rsidRPr="00532774">
        <w:rPr>
          <w:rFonts w:ascii="Arial" w:hAnsi="Arial" w:cs="Arial"/>
          <w:b/>
          <w:bCs/>
          <w:color w:val="000000" w:themeColor="text1"/>
          <w:sz w:val="24"/>
          <w:szCs w:val="24"/>
        </w:rPr>
        <w:t xml:space="preserve"> life-course adversity </w:t>
      </w:r>
      <w:r w:rsidR="0064219C">
        <w:rPr>
          <w:rFonts w:ascii="Arial" w:hAnsi="Arial" w:cs="Arial"/>
          <w:b/>
          <w:bCs/>
          <w:color w:val="000000" w:themeColor="text1"/>
          <w:sz w:val="24"/>
          <w:szCs w:val="24"/>
        </w:rPr>
        <w:t>and</w:t>
      </w:r>
      <w:r w:rsidRPr="00532774">
        <w:rPr>
          <w:rFonts w:ascii="Arial" w:hAnsi="Arial" w:cs="Arial"/>
          <w:b/>
          <w:bCs/>
          <w:color w:val="000000" w:themeColor="text1"/>
          <w:sz w:val="24"/>
          <w:szCs w:val="24"/>
        </w:rPr>
        <w:t xml:space="preserve"> </w:t>
      </w:r>
      <w:r w:rsidR="00435E7D">
        <w:rPr>
          <w:rFonts w:ascii="Arial" w:hAnsi="Arial" w:cs="Arial"/>
          <w:b/>
          <w:bCs/>
          <w:color w:val="000000" w:themeColor="text1"/>
          <w:sz w:val="24"/>
          <w:szCs w:val="24"/>
        </w:rPr>
        <w:t>EAA</w:t>
      </w:r>
      <w:r w:rsidRPr="00532774">
        <w:rPr>
          <w:rFonts w:ascii="Arial" w:hAnsi="Arial" w:cs="Arial"/>
          <w:b/>
          <w:bCs/>
          <w:color w:val="000000" w:themeColor="text1"/>
          <w:sz w:val="24"/>
          <w:szCs w:val="24"/>
        </w:rPr>
        <w:t xml:space="preserve"> assessed by the Marginal Structural Model (MSM)</w:t>
      </w:r>
      <w:bookmarkEnd w:id="13"/>
    </w:p>
    <w:p w14:paraId="5114CA87" w14:textId="0CDCC65A" w:rsidR="00915D5F" w:rsidRDefault="001C4261" w:rsidP="00915D5F">
      <w:r>
        <w:rPr>
          <w:noProof/>
        </w:rPr>
        <w:lastRenderedPageBreak/>
        <w:drawing>
          <wp:inline distT="0" distB="0" distL="0" distR="0" wp14:anchorId="0CB21782" wp14:editId="72B7416D">
            <wp:extent cx="5941275" cy="6248400"/>
            <wp:effectExtent l="0" t="0" r="2540" b="0"/>
            <wp:docPr id="3343030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4303072" name="Picture 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1275" cy="6248400"/>
                    </a:xfrm>
                    <a:prstGeom prst="rect">
                      <a:avLst/>
                    </a:prstGeom>
                  </pic:spPr>
                </pic:pic>
              </a:graphicData>
            </a:graphic>
          </wp:inline>
        </w:drawing>
      </w:r>
    </w:p>
    <w:p w14:paraId="25AA84E5" w14:textId="4FF3D1FE" w:rsidR="00915D5F" w:rsidRPr="00532774" w:rsidRDefault="00915D5F" w:rsidP="00532774">
      <w:pPr>
        <w:pStyle w:val="Heading2"/>
        <w:rPr>
          <w:rFonts w:ascii="Arial" w:hAnsi="Arial" w:cs="Arial"/>
          <w:b/>
          <w:bCs/>
          <w:color w:val="000000" w:themeColor="text1"/>
          <w:sz w:val="24"/>
          <w:szCs w:val="24"/>
        </w:rPr>
      </w:pPr>
      <w:bookmarkStart w:id="14" w:name="_Toc213674425"/>
      <w:r w:rsidRPr="00532774">
        <w:rPr>
          <w:rFonts w:ascii="Arial" w:hAnsi="Arial" w:cs="Arial"/>
          <w:b/>
          <w:bCs/>
          <w:color w:val="000000" w:themeColor="text1"/>
          <w:sz w:val="24"/>
          <w:szCs w:val="24"/>
        </w:rPr>
        <w:t>Figure S</w:t>
      </w:r>
      <w:r w:rsidR="000E6B82" w:rsidRPr="00532774">
        <w:rPr>
          <w:rFonts w:ascii="Arial" w:hAnsi="Arial" w:cs="Arial"/>
          <w:b/>
          <w:bCs/>
          <w:color w:val="000000" w:themeColor="text1"/>
          <w:sz w:val="24"/>
          <w:szCs w:val="24"/>
        </w:rPr>
        <w:t>5</w:t>
      </w:r>
      <w:r w:rsidRPr="00532774">
        <w:rPr>
          <w:rFonts w:ascii="Arial" w:hAnsi="Arial" w:cs="Arial"/>
          <w:b/>
          <w:bCs/>
          <w:color w:val="000000" w:themeColor="text1"/>
          <w:sz w:val="24"/>
          <w:szCs w:val="24"/>
        </w:rPr>
        <w:t>. Comparison between MSBRLM and MSM</w:t>
      </w:r>
      <w:bookmarkEnd w:id="14"/>
    </w:p>
    <w:p w14:paraId="7B3E1B09" w14:textId="77777777" w:rsidR="00915D5F" w:rsidRDefault="00AF1840" w:rsidP="00915D5F">
      <w:pPr>
        <w:rPr>
          <w:rFonts w:ascii="Arial" w:hAnsi="Arial" w:cs="Arial"/>
          <w:sz w:val="20"/>
          <w:szCs w:val="20"/>
        </w:rPr>
      </w:pPr>
      <w:r w:rsidRPr="00AF1840">
        <w:rPr>
          <w:rFonts w:ascii="Arial" w:hAnsi="Arial" w:cs="Arial"/>
          <w:sz w:val="20"/>
          <w:szCs w:val="20"/>
        </w:rPr>
        <w:t>(A)</w:t>
      </w:r>
      <w:r w:rsidR="00D7363C">
        <w:rPr>
          <w:rFonts w:ascii="Arial" w:hAnsi="Arial" w:cs="Arial"/>
          <w:sz w:val="20"/>
          <w:szCs w:val="20"/>
        </w:rPr>
        <w:t xml:space="preserve"> The estimates of life-course association between adversity and EAA derived from MSM and MSBRLM; (B) The estimated weight</w:t>
      </w:r>
      <w:r w:rsidR="00703CEE">
        <w:rPr>
          <w:rFonts w:ascii="Arial" w:hAnsi="Arial" w:cs="Arial"/>
          <w:sz w:val="20"/>
          <w:szCs w:val="20"/>
        </w:rPr>
        <w:t xml:space="preserve">s contributed by childhood and adulthood derived from MSM and MSBRLM. </w:t>
      </w:r>
    </w:p>
    <w:p w14:paraId="6C7E17DF" w14:textId="0A2A8B35" w:rsidR="00703CEE" w:rsidRPr="00AF1840" w:rsidRDefault="00703CEE" w:rsidP="00915D5F">
      <w:pPr>
        <w:rPr>
          <w:rFonts w:ascii="Arial" w:hAnsi="Arial" w:cs="Arial"/>
          <w:sz w:val="20"/>
          <w:szCs w:val="20"/>
        </w:rPr>
        <w:sectPr w:rsidR="00703CEE" w:rsidRPr="00AF1840" w:rsidSect="00915D5F">
          <w:pgSz w:w="12240" w:h="15840"/>
          <w:pgMar w:top="1440" w:right="1440" w:bottom="1440" w:left="1440" w:header="720" w:footer="720" w:gutter="0"/>
          <w:cols w:space="720"/>
          <w:docGrid w:linePitch="360"/>
        </w:sectPr>
      </w:pPr>
      <w:r>
        <w:rPr>
          <w:rFonts w:ascii="Arial" w:hAnsi="Arial" w:cs="Arial"/>
          <w:sz w:val="20"/>
          <w:szCs w:val="20"/>
        </w:rPr>
        <w:t xml:space="preserve">Note: </w:t>
      </w:r>
      <w:r w:rsidR="008432D8">
        <w:rPr>
          <w:rFonts w:ascii="Arial" w:hAnsi="Arial" w:cs="Arial"/>
          <w:sz w:val="20"/>
          <w:szCs w:val="20"/>
        </w:rPr>
        <w:t xml:space="preserve">The </w:t>
      </w:r>
      <w:r w:rsidR="00A25556">
        <w:rPr>
          <w:rFonts w:ascii="Arial" w:hAnsi="Arial" w:cs="Arial"/>
          <w:sz w:val="20"/>
          <w:szCs w:val="20"/>
        </w:rPr>
        <w:t xml:space="preserve">estimates of life-course association </w:t>
      </w:r>
      <w:r w:rsidR="0055026D">
        <w:rPr>
          <w:rFonts w:ascii="Arial" w:hAnsi="Arial" w:cs="Arial"/>
          <w:sz w:val="20"/>
          <w:szCs w:val="20"/>
        </w:rPr>
        <w:t xml:space="preserve">from </w:t>
      </w:r>
      <w:r>
        <w:rPr>
          <w:rFonts w:ascii="Arial" w:hAnsi="Arial" w:cs="Arial"/>
          <w:sz w:val="20"/>
          <w:szCs w:val="20"/>
        </w:rPr>
        <w:t xml:space="preserve">MSM </w:t>
      </w:r>
      <w:r w:rsidR="008432D8">
        <w:rPr>
          <w:rFonts w:ascii="Arial" w:hAnsi="Arial" w:cs="Arial"/>
          <w:sz w:val="20"/>
          <w:szCs w:val="20"/>
        </w:rPr>
        <w:t>w</w:t>
      </w:r>
      <w:r w:rsidR="00441C0F">
        <w:rPr>
          <w:rFonts w:ascii="Arial" w:hAnsi="Arial" w:cs="Arial"/>
          <w:sz w:val="20"/>
          <w:szCs w:val="20"/>
        </w:rPr>
        <w:t>ere</w:t>
      </w:r>
      <w:r w:rsidR="008432D8">
        <w:rPr>
          <w:rFonts w:ascii="Arial" w:hAnsi="Arial" w:cs="Arial"/>
          <w:sz w:val="20"/>
          <w:szCs w:val="20"/>
        </w:rPr>
        <w:t xml:space="preserve"> the </w:t>
      </w:r>
      <w:r w:rsidR="001A0C07">
        <w:rPr>
          <w:rFonts w:ascii="Arial" w:hAnsi="Arial" w:cs="Arial"/>
          <w:sz w:val="20"/>
          <w:szCs w:val="20"/>
        </w:rPr>
        <w:t xml:space="preserve">sum of the estimates </w:t>
      </w:r>
      <w:r w:rsidR="00441C0F">
        <w:rPr>
          <w:rFonts w:ascii="Arial" w:hAnsi="Arial" w:cs="Arial"/>
          <w:sz w:val="20"/>
          <w:szCs w:val="20"/>
        </w:rPr>
        <w:t>for</w:t>
      </w:r>
      <w:r w:rsidR="001A0C07">
        <w:rPr>
          <w:rFonts w:ascii="Arial" w:hAnsi="Arial" w:cs="Arial"/>
          <w:sz w:val="20"/>
          <w:szCs w:val="20"/>
        </w:rPr>
        <w:t xml:space="preserve"> childhood and adulthood</w:t>
      </w:r>
      <w:r w:rsidR="0055026D">
        <w:rPr>
          <w:rFonts w:ascii="Arial" w:hAnsi="Arial" w:cs="Arial"/>
          <w:sz w:val="20"/>
          <w:szCs w:val="20"/>
        </w:rPr>
        <w:t xml:space="preserve"> (</w:t>
      </w:r>
      <m:oMath>
        <m:sSub>
          <m:sSubPr>
            <m:ctrlPr>
              <w:rPr>
                <w:rFonts w:ascii="Cambria Math" w:hAnsi="Cambria Math" w:cs="Arial"/>
                <w:i/>
                <w:sz w:val="20"/>
                <w:szCs w:val="20"/>
              </w:rPr>
            </m:ctrlPr>
          </m:sSubPr>
          <m:e>
            <m:r>
              <w:rPr>
                <w:rFonts w:ascii="Cambria Math" w:hAnsi="Cambria Math" w:cs="Arial"/>
                <w:sz w:val="20"/>
                <w:szCs w:val="20"/>
              </w:rPr>
              <m:t>β</m:t>
            </m:r>
          </m:e>
          <m:sub>
            <m:r>
              <w:rPr>
                <w:rFonts w:ascii="Cambria Math" w:hAnsi="Cambria Math" w:cs="Arial"/>
                <w:sz w:val="20"/>
                <w:szCs w:val="20"/>
              </w:rPr>
              <m:t>childhood</m:t>
            </m:r>
          </m:sub>
        </m:sSub>
        <m:r>
          <w:rPr>
            <w:rFonts w:ascii="Cambria Math" w:hAnsi="Cambria Math" w:cs="Arial"/>
            <w:sz w:val="20"/>
            <w:szCs w:val="20"/>
          </w:rPr>
          <m:t>+</m:t>
        </m:r>
        <m:sSub>
          <m:sSubPr>
            <m:ctrlPr>
              <w:rPr>
                <w:rFonts w:ascii="Cambria Math" w:hAnsi="Cambria Math" w:cs="Arial"/>
                <w:i/>
                <w:sz w:val="20"/>
                <w:szCs w:val="20"/>
              </w:rPr>
            </m:ctrlPr>
          </m:sSubPr>
          <m:e>
            <m:r>
              <w:rPr>
                <w:rFonts w:ascii="Cambria Math" w:hAnsi="Cambria Math" w:cs="Arial"/>
                <w:sz w:val="20"/>
                <w:szCs w:val="20"/>
              </w:rPr>
              <m:t>β</m:t>
            </m:r>
          </m:e>
          <m:sub>
            <m:r>
              <w:rPr>
                <w:rFonts w:ascii="Cambria Math" w:hAnsi="Cambria Math" w:cs="Arial"/>
                <w:sz w:val="20"/>
                <w:szCs w:val="20"/>
              </w:rPr>
              <m:t>adulthood</m:t>
            </m:r>
          </m:sub>
        </m:sSub>
      </m:oMath>
      <w:r w:rsidR="0055026D">
        <w:rPr>
          <w:rFonts w:ascii="Arial" w:hAnsi="Arial" w:cs="Arial"/>
          <w:sz w:val="20"/>
          <w:szCs w:val="20"/>
        </w:rPr>
        <w:t>)</w:t>
      </w:r>
      <w:r w:rsidR="006E5401">
        <w:rPr>
          <w:rFonts w:ascii="Arial" w:hAnsi="Arial" w:cs="Arial"/>
          <w:sz w:val="20"/>
          <w:szCs w:val="20"/>
        </w:rPr>
        <w:t>. MSM did not</w:t>
      </w:r>
      <w:r>
        <w:rPr>
          <w:rFonts w:ascii="Arial" w:hAnsi="Arial" w:cs="Arial"/>
          <w:sz w:val="20"/>
          <w:szCs w:val="20"/>
        </w:rPr>
        <w:t xml:space="preserve"> directly estimate the weights in childhood and adulthood like MSBRLM. We calculated </w:t>
      </w:r>
      <m:oMath>
        <m:sSub>
          <m:sSubPr>
            <m:ctrlPr>
              <w:rPr>
                <w:rFonts w:ascii="Cambria Math" w:hAnsi="Cambria Math" w:cs="Arial"/>
                <w:i/>
                <w:sz w:val="20"/>
                <w:szCs w:val="20"/>
              </w:rPr>
            </m:ctrlPr>
          </m:sSubPr>
          <m:e>
            <m:r>
              <w:rPr>
                <w:rFonts w:ascii="Cambria Math" w:hAnsi="Cambria Math" w:cs="Arial"/>
                <w:sz w:val="20"/>
                <w:szCs w:val="20"/>
              </w:rPr>
              <m:t>W</m:t>
            </m:r>
          </m:e>
          <m:sub>
            <m:r>
              <w:rPr>
                <w:rFonts w:ascii="Cambria Math" w:hAnsi="Cambria Math" w:cs="Arial"/>
                <w:sz w:val="20"/>
                <w:szCs w:val="20"/>
              </w:rPr>
              <m:t>childhood</m:t>
            </m:r>
          </m:sub>
        </m:sSub>
        <m:r>
          <w:rPr>
            <w:rFonts w:ascii="Cambria Math" w:hAnsi="Cambria Math" w:cs="Arial"/>
            <w:sz w:val="20"/>
            <w:szCs w:val="20"/>
          </w:rPr>
          <m:t>=</m:t>
        </m:r>
        <m:sSub>
          <m:sSubPr>
            <m:ctrlPr>
              <w:rPr>
                <w:rFonts w:ascii="Cambria Math" w:hAnsi="Cambria Math" w:cs="Arial"/>
                <w:i/>
                <w:sz w:val="20"/>
                <w:szCs w:val="20"/>
              </w:rPr>
            </m:ctrlPr>
          </m:sSubPr>
          <m:e>
            <m:r>
              <w:rPr>
                <w:rFonts w:ascii="Cambria Math" w:hAnsi="Cambria Math" w:cs="Arial"/>
                <w:sz w:val="20"/>
                <w:szCs w:val="20"/>
              </w:rPr>
              <m:t>β</m:t>
            </m:r>
          </m:e>
          <m:sub>
            <m:r>
              <w:rPr>
                <w:rFonts w:ascii="Cambria Math" w:hAnsi="Cambria Math" w:cs="Arial"/>
                <w:sz w:val="20"/>
                <w:szCs w:val="20"/>
              </w:rPr>
              <m:t>childhood</m:t>
            </m:r>
          </m:sub>
        </m:sSub>
        <m:r>
          <w:rPr>
            <w:rFonts w:ascii="Cambria Math" w:hAnsi="Cambria Math" w:cs="Arial"/>
            <w:sz w:val="20"/>
            <w:szCs w:val="20"/>
          </w:rPr>
          <m:t>/(</m:t>
        </m:r>
        <m:sSub>
          <m:sSubPr>
            <m:ctrlPr>
              <w:rPr>
                <w:rFonts w:ascii="Cambria Math" w:hAnsi="Cambria Math" w:cs="Arial"/>
                <w:i/>
                <w:sz w:val="20"/>
                <w:szCs w:val="20"/>
              </w:rPr>
            </m:ctrlPr>
          </m:sSubPr>
          <m:e>
            <m:r>
              <w:rPr>
                <w:rFonts w:ascii="Cambria Math" w:hAnsi="Cambria Math" w:cs="Arial"/>
                <w:sz w:val="20"/>
                <w:szCs w:val="20"/>
              </w:rPr>
              <m:t>β</m:t>
            </m:r>
          </m:e>
          <m:sub>
            <m:r>
              <w:rPr>
                <w:rFonts w:ascii="Cambria Math" w:hAnsi="Cambria Math" w:cs="Arial"/>
                <w:sz w:val="20"/>
                <w:szCs w:val="20"/>
              </w:rPr>
              <m:t>childhood</m:t>
            </m:r>
          </m:sub>
        </m:sSub>
        <m:r>
          <w:rPr>
            <w:rFonts w:ascii="Cambria Math" w:hAnsi="Cambria Math" w:cs="Arial"/>
            <w:sz w:val="20"/>
            <w:szCs w:val="20"/>
          </w:rPr>
          <m:t>+</m:t>
        </m:r>
        <m:sSub>
          <m:sSubPr>
            <m:ctrlPr>
              <w:rPr>
                <w:rFonts w:ascii="Cambria Math" w:hAnsi="Cambria Math" w:cs="Arial"/>
                <w:i/>
                <w:sz w:val="20"/>
                <w:szCs w:val="20"/>
              </w:rPr>
            </m:ctrlPr>
          </m:sSubPr>
          <m:e>
            <m:r>
              <w:rPr>
                <w:rFonts w:ascii="Cambria Math" w:hAnsi="Cambria Math" w:cs="Arial"/>
                <w:sz w:val="20"/>
                <w:szCs w:val="20"/>
              </w:rPr>
              <m:t>β</m:t>
            </m:r>
          </m:e>
          <m:sub>
            <m:r>
              <w:rPr>
                <w:rFonts w:ascii="Cambria Math" w:hAnsi="Cambria Math" w:cs="Arial"/>
                <w:sz w:val="20"/>
                <w:szCs w:val="20"/>
              </w:rPr>
              <m:t>adulthood</m:t>
            </m:r>
          </m:sub>
        </m:sSub>
        <m:r>
          <w:rPr>
            <w:rFonts w:ascii="Cambria Math" w:hAnsi="Cambria Math" w:cs="Arial"/>
            <w:sz w:val="20"/>
            <w:szCs w:val="20"/>
          </w:rPr>
          <m:t>)</m:t>
        </m:r>
      </m:oMath>
      <w:r w:rsidR="006E5401">
        <w:rPr>
          <w:rFonts w:ascii="Arial" w:hAnsi="Arial" w:cs="Arial"/>
          <w:sz w:val="20"/>
          <w:szCs w:val="20"/>
        </w:rPr>
        <w:t xml:space="preserve"> and  </w:t>
      </w:r>
      <m:oMath>
        <m:sSub>
          <m:sSubPr>
            <m:ctrlPr>
              <w:rPr>
                <w:rFonts w:ascii="Cambria Math" w:hAnsi="Cambria Math" w:cs="Arial"/>
                <w:i/>
                <w:sz w:val="20"/>
                <w:szCs w:val="20"/>
              </w:rPr>
            </m:ctrlPr>
          </m:sSubPr>
          <m:e>
            <m:r>
              <w:rPr>
                <w:rFonts w:ascii="Cambria Math" w:hAnsi="Cambria Math" w:cs="Arial"/>
                <w:sz w:val="20"/>
                <w:szCs w:val="20"/>
              </w:rPr>
              <m:t>W</m:t>
            </m:r>
          </m:e>
          <m:sub>
            <m:r>
              <w:rPr>
                <w:rFonts w:ascii="Cambria Math" w:hAnsi="Cambria Math" w:cs="Arial"/>
                <w:sz w:val="20"/>
                <w:szCs w:val="20"/>
              </w:rPr>
              <m:t>adulthood</m:t>
            </m:r>
          </m:sub>
        </m:sSub>
        <m:r>
          <w:rPr>
            <w:rFonts w:ascii="Cambria Math" w:hAnsi="Cambria Math" w:cs="Arial"/>
            <w:sz w:val="20"/>
            <w:szCs w:val="20"/>
          </w:rPr>
          <m:t>=</m:t>
        </m:r>
        <m:sSub>
          <m:sSubPr>
            <m:ctrlPr>
              <w:rPr>
                <w:rFonts w:ascii="Cambria Math" w:hAnsi="Cambria Math" w:cs="Arial"/>
                <w:i/>
                <w:sz w:val="20"/>
                <w:szCs w:val="20"/>
              </w:rPr>
            </m:ctrlPr>
          </m:sSubPr>
          <m:e>
            <m:r>
              <w:rPr>
                <w:rFonts w:ascii="Cambria Math" w:hAnsi="Cambria Math" w:cs="Arial"/>
                <w:sz w:val="20"/>
                <w:szCs w:val="20"/>
              </w:rPr>
              <m:t>β</m:t>
            </m:r>
          </m:e>
          <m:sub>
            <m:r>
              <w:rPr>
                <w:rFonts w:ascii="Cambria Math" w:hAnsi="Cambria Math" w:cs="Arial"/>
                <w:sz w:val="20"/>
                <w:szCs w:val="20"/>
              </w:rPr>
              <m:t>adulthood</m:t>
            </m:r>
          </m:sub>
        </m:sSub>
        <m:r>
          <w:rPr>
            <w:rFonts w:ascii="Cambria Math" w:hAnsi="Cambria Math" w:cs="Arial"/>
            <w:sz w:val="20"/>
            <w:szCs w:val="20"/>
          </w:rPr>
          <m:t>/(</m:t>
        </m:r>
        <m:sSub>
          <m:sSubPr>
            <m:ctrlPr>
              <w:rPr>
                <w:rFonts w:ascii="Cambria Math" w:hAnsi="Cambria Math" w:cs="Arial"/>
                <w:i/>
                <w:sz w:val="20"/>
                <w:szCs w:val="20"/>
              </w:rPr>
            </m:ctrlPr>
          </m:sSubPr>
          <m:e>
            <m:r>
              <w:rPr>
                <w:rFonts w:ascii="Cambria Math" w:hAnsi="Cambria Math" w:cs="Arial"/>
                <w:sz w:val="20"/>
                <w:szCs w:val="20"/>
              </w:rPr>
              <m:t>β</m:t>
            </m:r>
          </m:e>
          <m:sub>
            <m:r>
              <w:rPr>
                <w:rFonts w:ascii="Cambria Math" w:hAnsi="Cambria Math" w:cs="Arial"/>
                <w:sz w:val="20"/>
                <w:szCs w:val="20"/>
              </w:rPr>
              <m:t>childhood</m:t>
            </m:r>
          </m:sub>
        </m:sSub>
        <m:r>
          <w:rPr>
            <w:rFonts w:ascii="Cambria Math" w:hAnsi="Cambria Math" w:cs="Arial"/>
            <w:sz w:val="20"/>
            <w:szCs w:val="20"/>
          </w:rPr>
          <m:t>+</m:t>
        </m:r>
        <m:sSub>
          <m:sSubPr>
            <m:ctrlPr>
              <w:rPr>
                <w:rFonts w:ascii="Cambria Math" w:hAnsi="Cambria Math" w:cs="Arial"/>
                <w:i/>
                <w:sz w:val="20"/>
                <w:szCs w:val="20"/>
              </w:rPr>
            </m:ctrlPr>
          </m:sSubPr>
          <m:e>
            <m:r>
              <w:rPr>
                <w:rFonts w:ascii="Cambria Math" w:hAnsi="Cambria Math" w:cs="Arial"/>
                <w:sz w:val="20"/>
                <w:szCs w:val="20"/>
              </w:rPr>
              <m:t>β</m:t>
            </m:r>
          </m:e>
          <m:sub>
            <m:r>
              <w:rPr>
                <w:rFonts w:ascii="Cambria Math" w:hAnsi="Cambria Math" w:cs="Arial"/>
                <w:sz w:val="20"/>
                <w:szCs w:val="20"/>
              </w:rPr>
              <m:t>adulthood</m:t>
            </m:r>
          </m:sub>
        </m:sSub>
        <m:r>
          <w:rPr>
            <w:rFonts w:ascii="Cambria Math" w:hAnsi="Cambria Math" w:cs="Arial"/>
            <w:sz w:val="20"/>
            <w:szCs w:val="20"/>
          </w:rPr>
          <m:t>)</m:t>
        </m:r>
      </m:oMath>
      <w:r w:rsidR="005F5D6C">
        <w:rPr>
          <w:rFonts w:ascii="Arial" w:hAnsi="Arial" w:cs="Arial"/>
          <w:sz w:val="20"/>
          <w:szCs w:val="20"/>
        </w:rPr>
        <w:t>.</w:t>
      </w:r>
    </w:p>
    <w:p w14:paraId="3C66B3EF" w14:textId="2B72448B" w:rsidR="00915D5F" w:rsidRDefault="00915D5F" w:rsidP="00915D5F">
      <w:pPr>
        <w:rPr>
          <w:rFonts w:ascii="Arial" w:hAnsi="Arial" w:cs="Arial"/>
          <w:b/>
          <w:bCs/>
        </w:rPr>
      </w:pPr>
      <w:r>
        <w:rPr>
          <w:rFonts w:ascii="Arial" w:hAnsi="Arial" w:cs="Arial"/>
          <w:b/>
          <w:bCs/>
        </w:rPr>
        <w:lastRenderedPageBreak/>
        <w:t xml:space="preserve"> </w:t>
      </w:r>
      <w:r w:rsidR="002B2FE7">
        <w:rPr>
          <w:rFonts w:ascii="Arial" w:hAnsi="Arial" w:cs="Arial"/>
          <w:b/>
          <w:bCs/>
          <w:noProof/>
        </w:rPr>
        <w:drawing>
          <wp:inline distT="0" distB="0" distL="0" distR="0" wp14:anchorId="59BC566C" wp14:editId="7490F1E8">
            <wp:extent cx="5920252" cy="5920252"/>
            <wp:effectExtent l="0" t="0" r="0" b="0"/>
            <wp:docPr id="121593844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5938441" name="Picture 3"/>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20252" cy="5920252"/>
                    </a:xfrm>
                    <a:prstGeom prst="rect">
                      <a:avLst/>
                    </a:prstGeom>
                  </pic:spPr>
                </pic:pic>
              </a:graphicData>
            </a:graphic>
          </wp:inline>
        </w:drawing>
      </w:r>
    </w:p>
    <w:p w14:paraId="7DCBBB9A" w14:textId="17B23ECE" w:rsidR="00915D5F" w:rsidRPr="009F3D84" w:rsidRDefault="00915D5F" w:rsidP="009F3D84">
      <w:pPr>
        <w:pStyle w:val="Heading2"/>
        <w:rPr>
          <w:rFonts w:ascii="Arial" w:hAnsi="Arial" w:cs="Arial"/>
          <w:b/>
          <w:bCs/>
          <w:color w:val="000000" w:themeColor="text1"/>
          <w:sz w:val="24"/>
          <w:szCs w:val="24"/>
        </w:rPr>
      </w:pPr>
      <w:bookmarkStart w:id="15" w:name="_Toc213674426"/>
      <w:r w:rsidRPr="00920B49">
        <w:rPr>
          <w:rFonts w:ascii="Arial" w:hAnsi="Arial" w:cs="Arial"/>
          <w:b/>
          <w:bCs/>
          <w:color w:val="000000" w:themeColor="text1"/>
          <w:sz w:val="24"/>
          <w:szCs w:val="24"/>
        </w:rPr>
        <w:t>Figure S</w:t>
      </w:r>
      <w:r w:rsidR="000E6B82" w:rsidRPr="00920B49">
        <w:rPr>
          <w:rFonts w:ascii="Arial" w:hAnsi="Arial" w:cs="Arial"/>
          <w:b/>
          <w:bCs/>
          <w:color w:val="000000" w:themeColor="text1"/>
          <w:sz w:val="24"/>
          <w:szCs w:val="24"/>
        </w:rPr>
        <w:t>6</w:t>
      </w:r>
      <w:r w:rsidRPr="00920B49">
        <w:rPr>
          <w:rFonts w:ascii="Arial" w:hAnsi="Arial" w:cs="Arial"/>
          <w:b/>
          <w:bCs/>
          <w:color w:val="000000" w:themeColor="text1"/>
          <w:sz w:val="24"/>
          <w:szCs w:val="24"/>
        </w:rPr>
        <w:t xml:space="preserve">. The </w:t>
      </w:r>
      <w:r w:rsidR="0064219C">
        <w:rPr>
          <w:rFonts w:ascii="Arial" w:hAnsi="Arial" w:cs="Arial"/>
          <w:b/>
          <w:bCs/>
          <w:color w:val="000000" w:themeColor="text1"/>
          <w:sz w:val="24"/>
          <w:szCs w:val="24"/>
        </w:rPr>
        <w:t>association</w:t>
      </w:r>
      <w:r w:rsidRPr="00920B49">
        <w:rPr>
          <w:rFonts w:ascii="Arial" w:hAnsi="Arial" w:cs="Arial"/>
          <w:b/>
          <w:bCs/>
          <w:color w:val="000000" w:themeColor="text1"/>
          <w:sz w:val="24"/>
          <w:szCs w:val="24"/>
        </w:rPr>
        <w:t xml:space="preserve"> </w:t>
      </w:r>
      <w:r w:rsidR="0064219C">
        <w:rPr>
          <w:rFonts w:ascii="Arial" w:hAnsi="Arial" w:cs="Arial"/>
          <w:b/>
          <w:bCs/>
          <w:color w:val="000000" w:themeColor="text1"/>
          <w:sz w:val="24"/>
          <w:szCs w:val="24"/>
        </w:rPr>
        <w:t>between</w:t>
      </w:r>
      <w:r w:rsidRPr="00920B49">
        <w:rPr>
          <w:rFonts w:ascii="Arial" w:hAnsi="Arial" w:cs="Arial"/>
          <w:b/>
          <w:bCs/>
          <w:color w:val="000000" w:themeColor="text1"/>
          <w:sz w:val="24"/>
          <w:szCs w:val="24"/>
        </w:rPr>
        <w:t xml:space="preserve"> life-course adversity </w:t>
      </w:r>
      <w:r w:rsidR="0064219C">
        <w:rPr>
          <w:rFonts w:ascii="Arial" w:hAnsi="Arial" w:cs="Arial"/>
          <w:b/>
          <w:bCs/>
          <w:color w:val="000000" w:themeColor="text1"/>
          <w:sz w:val="24"/>
          <w:szCs w:val="24"/>
        </w:rPr>
        <w:t>and</w:t>
      </w:r>
      <w:r w:rsidRPr="00920B49">
        <w:rPr>
          <w:rFonts w:ascii="Arial" w:hAnsi="Arial" w:cs="Arial"/>
          <w:b/>
          <w:bCs/>
          <w:color w:val="000000" w:themeColor="text1"/>
          <w:sz w:val="24"/>
          <w:szCs w:val="24"/>
        </w:rPr>
        <w:t xml:space="preserve"> </w:t>
      </w:r>
      <w:r w:rsidR="00A24D38">
        <w:rPr>
          <w:rFonts w:ascii="Arial" w:hAnsi="Arial" w:cs="Arial"/>
          <w:b/>
          <w:bCs/>
          <w:color w:val="000000" w:themeColor="text1"/>
          <w:sz w:val="24"/>
          <w:szCs w:val="24"/>
        </w:rPr>
        <w:t>EAA</w:t>
      </w:r>
      <w:r w:rsidRPr="00920B49">
        <w:rPr>
          <w:rFonts w:ascii="Arial" w:hAnsi="Arial" w:cs="Arial"/>
          <w:b/>
          <w:bCs/>
          <w:color w:val="000000" w:themeColor="text1"/>
          <w:sz w:val="24"/>
          <w:szCs w:val="24"/>
        </w:rPr>
        <w:t xml:space="preserve"> assessed by the MSBRLM adjusting for cell-type proportions</w:t>
      </w:r>
      <w:bookmarkEnd w:id="15"/>
    </w:p>
    <w:p w14:paraId="0BCCADDD" w14:textId="08640F67" w:rsidR="009F3D84" w:rsidRDefault="009F3D84" w:rsidP="009F3D84">
      <w:pPr>
        <w:rPr>
          <w:rFonts w:ascii="Arial" w:hAnsi="Arial" w:cs="Arial"/>
          <w:sz w:val="20"/>
          <w:szCs w:val="20"/>
        </w:rPr>
      </w:pPr>
      <w:r>
        <w:rPr>
          <w:rFonts w:ascii="Arial" w:hAnsi="Arial" w:cs="Arial"/>
          <w:sz w:val="20"/>
          <w:szCs w:val="20"/>
        </w:rPr>
        <w:t>(A) The estimates of</w:t>
      </w:r>
      <w:r w:rsidR="00C37CCC">
        <w:rPr>
          <w:rFonts w:ascii="Arial" w:hAnsi="Arial" w:cs="Arial"/>
          <w:sz w:val="20"/>
          <w:szCs w:val="20"/>
        </w:rPr>
        <w:t xml:space="preserve"> the</w:t>
      </w:r>
      <w:r>
        <w:rPr>
          <w:rFonts w:ascii="Arial" w:hAnsi="Arial" w:cs="Arial"/>
          <w:sz w:val="20"/>
          <w:szCs w:val="20"/>
        </w:rPr>
        <w:t xml:space="preserve"> life-course association</w:t>
      </w:r>
      <w:r w:rsidR="00C37CCC">
        <w:rPr>
          <w:rFonts w:ascii="Arial" w:hAnsi="Arial" w:cs="Arial"/>
          <w:sz w:val="20"/>
          <w:szCs w:val="20"/>
        </w:rPr>
        <w:t xml:space="preserve"> between adversity </w:t>
      </w:r>
      <w:r w:rsidR="00A24D38">
        <w:rPr>
          <w:rFonts w:ascii="Arial" w:hAnsi="Arial" w:cs="Arial"/>
          <w:sz w:val="20"/>
          <w:szCs w:val="20"/>
        </w:rPr>
        <w:t xml:space="preserve">and EAA; </w:t>
      </w:r>
      <w:r>
        <w:rPr>
          <w:rFonts w:ascii="Arial" w:hAnsi="Arial" w:cs="Arial"/>
          <w:sz w:val="20"/>
          <w:szCs w:val="20"/>
        </w:rPr>
        <w:t xml:space="preserve">(B) </w:t>
      </w:r>
      <w:r w:rsidRPr="00C66CB9">
        <w:rPr>
          <w:rFonts w:ascii="Arial" w:hAnsi="Arial" w:cs="Arial"/>
          <w:sz w:val="20"/>
          <w:szCs w:val="20"/>
        </w:rPr>
        <w:t xml:space="preserve">The estimates of weights </w:t>
      </w:r>
      <w:r>
        <w:rPr>
          <w:rFonts w:ascii="Arial" w:hAnsi="Arial" w:cs="Arial"/>
          <w:sz w:val="20"/>
          <w:szCs w:val="20"/>
        </w:rPr>
        <w:t>for</w:t>
      </w:r>
      <w:r w:rsidRPr="00C66CB9">
        <w:rPr>
          <w:rFonts w:ascii="Arial" w:hAnsi="Arial" w:cs="Arial"/>
          <w:sz w:val="20"/>
          <w:szCs w:val="20"/>
        </w:rPr>
        <w:t xml:space="preserve"> childhood and adulthood; (</w:t>
      </w:r>
      <w:r w:rsidR="00A24D38">
        <w:rPr>
          <w:rFonts w:ascii="Arial" w:hAnsi="Arial" w:cs="Arial"/>
          <w:sz w:val="20"/>
          <w:szCs w:val="20"/>
        </w:rPr>
        <w:t>C</w:t>
      </w:r>
      <w:r w:rsidRPr="00C66CB9">
        <w:rPr>
          <w:rFonts w:ascii="Arial" w:hAnsi="Arial" w:cs="Arial"/>
          <w:sz w:val="20"/>
          <w:szCs w:val="20"/>
        </w:rPr>
        <w:t xml:space="preserve">) The </w:t>
      </w:r>
      <w:r>
        <w:rPr>
          <w:rFonts w:ascii="Arial" w:hAnsi="Arial" w:cs="Arial"/>
          <w:sz w:val="20"/>
          <w:szCs w:val="20"/>
        </w:rPr>
        <w:t>ED</w:t>
      </w:r>
      <w:r w:rsidRPr="00C66CB9">
        <w:rPr>
          <w:rFonts w:ascii="Arial" w:hAnsi="Arial" w:cs="Arial"/>
          <w:sz w:val="20"/>
          <w:szCs w:val="20"/>
        </w:rPr>
        <w:t xml:space="preserve"> from </w:t>
      </w:r>
      <w:r w:rsidR="00C47C9A">
        <w:rPr>
          <w:rFonts w:ascii="Arial" w:hAnsi="Arial" w:cs="Arial"/>
          <w:sz w:val="20"/>
          <w:szCs w:val="20"/>
        </w:rPr>
        <w:t>referen</w:t>
      </w:r>
      <w:r w:rsidR="00B64743">
        <w:rPr>
          <w:rFonts w:ascii="Arial" w:hAnsi="Arial" w:cs="Arial"/>
          <w:sz w:val="20"/>
          <w:szCs w:val="20"/>
        </w:rPr>
        <w:t>ce</w:t>
      </w:r>
      <w:r w:rsidRPr="00C66CB9">
        <w:rPr>
          <w:rFonts w:ascii="Arial" w:hAnsi="Arial" w:cs="Arial"/>
          <w:sz w:val="20"/>
          <w:szCs w:val="20"/>
        </w:rPr>
        <w:t xml:space="preserve"> life-course </w:t>
      </w:r>
      <w:r>
        <w:rPr>
          <w:rFonts w:ascii="Arial" w:hAnsi="Arial" w:cs="Arial"/>
          <w:sz w:val="20"/>
          <w:szCs w:val="20"/>
        </w:rPr>
        <w:t>models</w:t>
      </w:r>
      <w:r w:rsidR="00C47C9A">
        <w:rPr>
          <w:rFonts w:ascii="Arial" w:hAnsi="Arial" w:cs="Arial"/>
          <w:sz w:val="20"/>
          <w:szCs w:val="20"/>
        </w:rPr>
        <w:t xml:space="preserve"> to estimated weights</w:t>
      </w:r>
      <w:r w:rsidRPr="00C66CB9">
        <w:rPr>
          <w:rFonts w:ascii="Arial" w:hAnsi="Arial" w:cs="Arial"/>
          <w:sz w:val="20"/>
          <w:szCs w:val="20"/>
        </w:rPr>
        <w:t>.</w:t>
      </w:r>
    </w:p>
    <w:p w14:paraId="4636B4CD" w14:textId="7EC43282" w:rsidR="009F3D84" w:rsidRPr="00805993" w:rsidRDefault="009F3D84" w:rsidP="009F3D84">
      <w:pPr>
        <w:rPr>
          <w:rFonts w:ascii="Arial" w:hAnsi="Arial" w:cs="Arial"/>
          <w:sz w:val="20"/>
          <w:szCs w:val="20"/>
        </w:rPr>
      </w:pPr>
      <w:r>
        <w:rPr>
          <w:rFonts w:ascii="Arial" w:hAnsi="Arial" w:cs="Arial"/>
          <w:sz w:val="20"/>
          <w:szCs w:val="20"/>
        </w:rPr>
        <w:t xml:space="preserve">Note: </w:t>
      </w:r>
      <w:bookmarkStart w:id="16" w:name="OLE_LINK2"/>
      <w:r>
        <w:rPr>
          <w:rFonts w:ascii="Arial" w:hAnsi="Arial" w:cs="Arial"/>
          <w:sz w:val="20"/>
          <w:szCs w:val="20"/>
        </w:rPr>
        <w:t>The ED reflects the compatibility between estimated weights for childhood (</w:t>
      </w:r>
      <m:oMath>
        <m:sSub>
          <m:sSubPr>
            <m:ctrlPr>
              <w:rPr>
                <w:rFonts w:ascii="Cambria Math" w:hAnsi="Cambria Math" w:cs="Arial"/>
                <w:i/>
                <w:sz w:val="20"/>
                <w:szCs w:val="20"/>
              </w:rPr>
            </m:ctrlPr>
          </m:sSubPr>
          <m:e>
            <m:r>
              <w:rPr>
                <w:rFonts w:ascii="Cambria Math" w:hAnsi="Cambria Math" w:cs="Arial"/>
                <w:sz w:val="20"/>
                <w:szCs w:val="20"/>
              </w:rPr>
              <m:t>W</m:t>
            </m:r>
          </m:e>
          <m:sub>
            <m:r>
              <w:rPr>
                <w:rFonts w:ascii="Cambria Math" w:hAnsi="Cambria Math" w:cs="Arial"/>
                <w:sz w:val="20"/>
                <w:szCs w:val="20"/>
              </w:rPr>
              <m:t>childhood</m:t>
            </m:r>
          </m:sub>
        </m:sSub>
      </m:oMath>
      <w:r>
        <w:rPr>
          <w:rFonts w:ascii="Arial" w:hAnsi="Arial" w:cs="Arial"/>
          <w:sz w:val="20"/>
          <w:szCs w:val="20"/>
        </w:rPr>
        <w:t>) and adulthood (</w:t>
      </w:r>
      <m:oMath>
        <m:sSub>
          <m:sSubPr>
            <m:ctrlPr>
              <w:rPr>
                <w:rFonts w:ascii="Cambria Math" w:hAnsi="Cambria Math" w:cs="Arial"/>
                <w:i/>
                <w:sz w:val="20"/>
                <w:szCs w:val="20"/>
              </w:rPr>
            </m:ctrlPr>
          </m:sSubPr>
          <m:e>
            <m:r>
              <w:rPr>
                <w:rFonts w:ascii="Cambria Math" w:hAnsi="Cambria Math" w:cs="Arial"/>
                <w:sz w:val="20"/>
                <w:szCs w:val="20"/>
              </w:rPr>
              <m:t>W</m:t>
            </m:r>
          </m:e>
          <m:sub>
            <m:r>
              <w:rPr>
                <w:rFonts w:ascii="Cambria Math" w:hAnsi="Cambria Math" w:cs="Arial"/>
                <w:sz w:val="20"/>
                <w:szCs w:val="20"/>
              </w:rPr>
              <m:t>adulthood</m:t>
            </m:r>
          </m:sub>
        </m:sSub>
      </m:oMath>
      <w:r>
        <w:rPr>
          <w:rFonts w:ascii="Arial" w:hAnsi="Arial" w:cs="Arial"/>
          <w:sz w:val="20"/>
          <w:szCs w:val="20"/>
        </w:rPr>
        <w:t xml:space="preserve">) and </w:t>
      </w:r>
      <w:r w:rsidR="007C0E3E">
        <w:rPr>
          <w:rFonts w:ascii="Arial" w:hAnsi="Arial" w:cs="Arial"/>
          <w:sz w:val="20"/>
          <w:szCs w:val="20"/>
        </w:rPr>
        <w:t>refere</w:t>
      </w:r>
      <w:r w:rsidR="00B64743">
        <w:rPr>
          <w:rFonts w:ascii="Arial" w:hAnsi="Arial" w:cs="Arial"/>
          <w:sz w:val="20"/>
          <w:szCs w:val="20"/>
        </w:rPr>
        <w:t>nce</w:t>
      </w:r>
      <w:r>
        <w:rPr>
          <w:rFonts w:ascii="Arial" w:hAnsi="Arial" w:cs="Arial"/>
          <w:sz w:val="20"/>
          <w:szCs w:val="20"/>
        </w:rPr>
        <w:t xml:space="preserve"> life-course models, including </w:t>
      </w:r>
      <w:r w:rsidRPr="002F47B9">
        <w:rPr>
          <w:rFonts w:ascii="Arial" w:hAnsi="Arial" w:cs="Arial"/>
          <w:sz w:val="20"/>
          <w:szCs w:val="20"/>
        </w:rPr>
        <w:t>critical period in childhood (</w:t>
      </w:r>
      <m:oMath>
        <m:sSub>
          <m:sSubPr>
            <m:ctrlPr>
              <w:rPr>
                <w:rFonts w:ascii="Cambria Math" w:hAnsi="Cambria Math" w:cs="Arial"/>
                <w:i/>
                <w:sz w:val="20"/>
                <w:szCs w:val="20"/>
              </w:rPr>
            </m:ctrlPr>
          </m:sSubPr>
          <m:e>
            <m:r>
              <w:rPr>
                <w:rFonts w:ascii="Cambria Math" w:hAnsi="Cambria Math" w:cs="Arial"/>
                <w:sz w:val="20"/>
                <w:szCs w:val="20"/>
              </w:rPr>
              <m:t>W</m:t>
            </m:r>
          </m:e>
          <m:sub>
            <m:r>
              <w:rPr>
                <w:rFonts w:ascii="Cambria Math" w:hAnsi="Cambria Math" w:cs="Arial"/>
                <w:sz w:val="20"/>
                <w:szCs w:val="20"/>
              </w:rPr>
              <m:t>childhood</m:t>
            </m:r>
          </m:sub>
        </m:sSub>
      </m:oMath>
      <w:r w:rsidRPr="002F47B9">
        <w:rPr>
          <w:rFonts w:ascii="Arial" w:hAnsi="Arial" w:cs="Arial"/>
          <w:sz w:val="20"/>
          <w:szCs w:val="20"/>
        </w:rPr>
        <w:t xml:space="preserve"> = 1, </w:t>
      </w:r>
      <m:oMath>
        <m:sSub>
          <m:sSubPr>
            <m:ctrlPr>
              <w:rPr>
                <w:rFonts w:ascii="Cambria Math" w:hAnsi="Cambria Math" w:cs="Arial"/>
                <w:i/>
                <w:sz w:val="20"/>
                <w:szCs w:val="20"/>
              </w:rPr>
            </m:ctrlPr>
          </m:sSubPr>
          <m:e>
            <m:r>
              <w:rPr>
                <w:rFonts w:ascii="Cambria Math" w:hAnsi="Cambria Math" w:cs="Arial"/>
                <w:sz w:val="20"/>
                <w:szCs w:val="20"/>
              </w:rPr>
              <m:t>W</m:t>
            </m:r>
          </m:e>
          <m:sub>
            <m:r>
              <w:rPr>
                <w:rFonts w:ascii="Cambria Math" w:hAnsi="Cambria Math" w:cs="Arial"/>
                <w:sz w:val="20"/>
                <w:szCs w:val="20"/>
              </w:rPr>
              <m:t>adulthood</m:t>
            </m:r>
          </m:sub>
        </m:sSub>
      </m:oMath>
      <w:r w:rsidRPr="002F47B9">
        <w:rPr>
          <w:rFonts w:ascii="Arial" w:hAnsi="Arial" w:cs="Arial"/>
          <w:sz w:val="20"/>
          <w:szCs w:val="20"/>
        </w:rPr>
        <w:t xml:space="preserve"> = 0), critical period in adulthood (</w:t>
      </w:r>
      <m:oMath>
        <m:sSub>
          <m:sSubPr>
            <m:ctrlPr>
              <w:rPr>
                <w:rFonts w:ascii="Cambria Math" w:hAnsi="Cambria Math" w:cs="Arial"/>
                <w:i/>
                <w:sz w:val="20"/>
                <w:szCs w:val="20"/>
              </w:rPr>
            </m:ctrlPr>
          </m:sSubPr>
          <m:e>
            <m:r>
              <w:rPr>
                <w:rFonts w:ascii="Cambria Math" w:hAnsi="Cambria Math" w:cs="Arial"/>
                <w:sz w:val="20"/>
                <w:szCs w:val="20"/>
              </w:rPr>
              <m:t>W</m:t>
            </m:r>
          </m:e>
          <m:sub>
            <m:r>
              <w:rPr>
                <w:rFonts w:ascii="Cambria Math" w:hAnsi="Cambria Math" w:cs="Arial"/>
                <w:sz w:val="20"/>
                <w:szCs w:val="20"/>
              </w:rPr>
              <m:t>childhood</m:t>
            </m:r>
          </m:sub>
        </m:sSub>
      </m:oMath>
      <w:r w:rsidRPr="002F47B9">
        <w:rPr>
          <w:rFonts w:ascii="Arial" w:hAnsi="Arial" w:cs="Arial"/>
          <w:sz w:val="20"/>
          <w:szCs w:val="20"/>
        </w:rPr>
        <w:t xml:space="preserve"> = 0, </w:t>
      </w:r>
      <m:oMath>
        <m:sSub>
          <m:sSubPr>
            <m:ctrlPr>
              <w:rPr>
                <w:rFonts w:ascii="Cambria Math" w:hAnsi="Cambria Math" w:cs="Arial"/>
                <w:i/>
                <w:sz w:val="20"/>
                <w:szCs w:val="20"/>
              </w:rPr>
            </m:ctrlPr>
          </m:sSubPr>
          <m:e>
            <m:r>
              <w:rPr>
                <w:rFonts w:ascii="Cambria Math" w:hAnsi="Cambria Math" w:cs="Arial"/>
                <w:sz w:val="20"/>
                <w:szCs w:val="20"/>
              </w:rPr>
              <m:t>W</m:t>
            </m:r>
          </m:e>
          <m:sub>
            <m:r>
              <w:rPr>
                <w:rFonts w:ascii="Cambria Math" w:hAnsi="Cambria Math" w:cs="Arial"/>
                <w:sz w:val="20"/>
                <w:szCs w:val="20"/>
              </w:rPr>
              <m:t>adulthood</m:t>
            </m:r>
          </m:sub>
        </m:sSub>
      </m:oMath>
      <w:r w:rsidRPr="002F47B9">
        <w:rPr>
          <w:rFonts w:ascii="Arial" w:hAnsi="Arial" w:cs="Arial"/>
          <w:sz w:val="20"/>
          <w:szCs w:val="20"/>
        </w:rPr>
        <w:t xml:space="preserve"> = 1), accumulation (</w:t>
      </w:r>
      <m:oMath>
        <m:sSub>
          <m:sSubPr>
            <m:ctrlPr>
              <w:rPr>
                <w:rFonts w:ascii="Cambria Math" w:hAnsi="Cambria Math" w:cs="Arial"/>
                <w:i/>
                <w:sz w:val="20"/>
                <w:szCs w:val="20"/>
              </w:rPr>
            </m:ctrlPr>
          </m:sSubPr>
          <m:e>
            <m:r>
              <w:rPr>
                <w:rFonts w:ascii="Cambria Math" w:hAnsi="Cambria Math" w:cs="Arial"/>
                <w:sz w:val="20"/>
                <w:szCs w:val="20"/>
              </w:rPr>
              <m:t>W</m:t>
            </m:r>
          </m:e>
          <m:sub>
            <m:r>
              <w:rPr>
                <w:rFonts w:ascii="Cambria Math" w:hAnsi="Cambria Math" w:cs="Arial"/>
                <w:sz w:val="20"/>
                <w:szCs w:val="20"/>
              </w:rPr>
              <m:t>childhood</m:t>
            </m:r>
          </m:sub>
        </m:sSub>
      </m:oMath>
      <w:r w:rsidRPr="002F47B9">
        <w:rPr>
          <w:rFonts w:ascii="Arial" w:hAnsi="Arial" w:cs="Arial"/>
          <w:sz w:val="20"/>
          <w:szCs w:val="20"/>
        </w:rPr>
        <w:t xml:space="preserve"> = 0.5, </w:t>
      </w:r>
      <m:oMath>
        <m:sSub>
          <m:sSubPr>
            <m:ctrlPr>
              <w:rPr>
                <w:rFonts w:ascii="Cambria Math" w:hAnsi="Cambria Math" w:cs="Arial"/>
                <w:i/>
                <w:sz w:val="20"/>
                <w:szCs w:val="20"/>
              </w:rPr>
            </m:ctrlPr>
          </m:sSubPr>
          <m:e>
            <m:r>
              <w:rPr>
                <w:rFonts w:ascii="Cambria Math" w:hAnsi="Cambria Math" w:cs="Arial"/>
                <w:sz w:val="20"/>
                <w:szCs w:val="20"/>
              </w:rPr>
              <m:t>W</m:t>
            </m:r>
          </m:e>
          <m:sub>
            <m:r>
              <w:rPr>
                <w:rFonts w:ascii="Cambria Math" w:hAnsi="Cambria Math" w:cs="Arial"/>
                <w:sz w:val="20"/>
                <w:szCs w:val="20"/>
              </w:rPr>
              <m:t>adulthood</m:t>
            </m:r>
          </m:sub>
        </m:sSub>
      </m:oMath>
      <w:r w:rsidRPr="002F47B9">
        <w:rPr>
          <w:rFonts w:ascii="Arial" w:hAnsi="Arial" w:cs="Arial"/>
          <w:sz w:val="20"/>
          <w:szCs w:val="20"/>
        </w:rPr>
        <w:t xml:space="preserve"> = 0.5)</w:t>
      </w:r>
      <w:r w:rsidR="007C0E3E">
        <w:rPr>
          <w:rFonts w:ascii="Arial" w:hAnsi="Arial" w:cs="Arial"/>
          <w:sz w:val="20"/>
          <w:szCs w:val="20"/>
        </w:rPr>
        <w:t>,</w:t>
      </w:r>
      <w:r w:rsidR="00A1675C" w:rsidRPr="00A1675C">
        <w:rPr>
          <w:rFonts w:ascii="Arial" w:hAnsi="Arial" w:cs="Arial"/>
          <w:sz w:val="20"/>
          <w:szCs w:val="20"/>
        </w:rPr>
        <w:t xml:space="preserve"> </w:t>
      </w:r>
      <w:r w:rsidR="00A1675C">
        <w:rPr>
          <w:rFonts w:ascii="Arial" w:hAnsi="Arial" w:cs="Arial"/>
          <w:sz w:val="20"/>
          <w:szCs w:val="20"/>
        </w:rPr>
        <w:t>sensitive period in childhood (</w:t>
      </w:r>
      <m:oMath>
        <m:sSub>
          <m:sSubPr>
            <m:ctrlPr>
              <w:rPr>
                <w:rFonts w:ascii="Cambria Math" w:hAnsi="Cambria Math" w:cs="Arial"/>
                <w:i/>
                <w:sz w:val="20"/>
                <w:szCs w:val="20"/>
              </w:rPr>
            </m:ctrlPr>
          </m:sSubPr>
          <m:e>
            <m:r>
              <w:rPr>
                <w:rFonts w:ascii="Cambria Math" w:hAnsi="Cambria Math" w:cs="Arial"/>
                <w:sz w:val="20"/>
                <w:szCs w:val="20"/>
              </w:rPr>
              <m:t>W</m:t>
            </m:r>
          </m:e>
          <m:sub>
            <m:r>
              <w:rPr>
                <w:rFonts w:ascii="Cambria Math" w:hAnsi="Cambria Math" w:cs="Arial"/>
                <w:sz w:val="20"/>
                <w:szCs w:val="20"/>
              </w:rPr>
              <m:t>childhood</m:t>
            </m:r>
          </m:sub>
        </m:sSub>
      </m:oMath>
      <w:r w:rsidR="00A1675C" w:rsidRPr="002F47B9">
        <w:rPr>
          <w:rFonts w:ascii="Arial" w:hAnsi="Arial" w:cs="Arial"/>
          <w:sz w:val="20"/>
          <w:szCs w:val="20"/>
        </w:rPr>
        <w:t xml:space="preserve"> = 0</w:t>
      </w:r>
      <w:r w:rsidR="00A1675C">
        <w:rPr>
          <w:rFonts w:ascii="Arial" w:hAnsi="Arial" w:cs="Arial"/>
          <w:sz w:val="20"/>
          <w:szCs w:val="20"/>
        </w:rPr>
        <w:t>.67</w:t>
      </w:r>
      <w:r w:rsidR="00A1675C" w:rsidRPr="002F47B9">
        <w:rPr>
          <w:rFonts w:ascii="Arial" w:hAnsi="Arial" w:cs="Arial"/>
          <w:sz w:val="20"/>
          <w:szCs w:val="20"/>
        </w:rPr>
        <w:t xml:space="preserve">, </w:t>
      </w:r>
      <m:oMath>
        <m:sSub>
          <m:sSubPr>
            <m:ctrlPr>
              <w:rPr>
                <w:rFonts w:ascii="Cambria Math" w:hAnsi="Cambria Math" w:cs="Arial"/>
                <w:i/>
                <w:sz w:val="20"/>
                <w:szCs w:val="20"/>
              </w:rPr>
            </m:ctrlPr>
          </m:sSubPr>
          <m:e>
            <m:r>
              <w:rPr>
                <w:rFonts w:ascii="Cambria Math" w:hAnsi="Cambria Math" w:cs="Arial"/>
                <w:sz w:val="20"/>
                <w:szCs w:val="20"/>
              </w:rPr>
              <m:t>W</m:t>
            </m:r>
          </m:e>
          <m:sub>
            <m:r>
              <w:rPr>
                <w:rFonts w:ascii="Cambria Math" w:hAnsi="Cambria Math" w:cs="Arial"/>
                <w:sz w:val="20"/>
                <w:szCs w:val="20"/>
              </w:rPr>
              <m:t>adulthood</m:t>
            </m:r>
          </m:sub>
        </m:sSub>
      </m:oMath>
      <w:r w:rsidR="00A1675C" w:rsidRPr="002F47B9">
        <w:rPr>
          <w:rFonts w:ascii="Arial" w:hAnsi="Arial" w:cs="Arial"/>
          <w:sz w:val="20"/>
          <w:szCs w:val="20"/>
        </w:rPr>
        <w:t xml:space="preserve"> = </w:t>
      </w:r>
      <w:r w:rsidR="00A1675C">
        <w:rPr>
          <w:rFonts w:ascii="Arial" w:hAnsi="Arial" w:cs="Arial"/>
          <w:sz w:val="20"/>
          <w:szCs w:val="20"/>
        </w:rPr>
        <w:t>0.33), and sensitive period in adulthood (</w:t>
      </w:r>
      <m:oMath>
        <m:sSub>
          <m:sSubPr>
            <m:ctrlPr>
              <w:rPr>
                <w:rFonts w:ascii="Cambria Math" w:hAnsi="Cambria Math" w:cs="Arial"/>
                <w:i/>
                <w:sz w:val="20"/>
                <w:szCs w:val="20"/>
              </w:rPr>
            </m:ctrlPr>
          </m:sSubPr>
          <m:e>
            <m:r>
              <w:rPr>
                <w:rFonts w:ascii="Cambria Math" w:hAnsi="Cambria Math" w:cs="Arial"/>
                <w:sz w:val="20"/>
                <w:szCs w:val="20"/>
              </w:rPr>
              <m:t>W</m:t>
            </m:r>
          </m:e>
          <m:sub>
            <m:r>
              <w:rPr>
                <w:rFonts w:ascii="Cambria Math" w:hAnsi="Cambria Math" w:cs="Arial"/>
                <w:sz w:val="20"/>
                <w:szCs w:val="20"/>
              </w:rPr>
              <m:t>childhood</m:t>
            </m:r>
          </m:sub>
        </m:sSub>
      </m:oMath>
      <w:r w:rsidR="00A1675C" w:rsidRPr="002F47B9">
        <w:rPr>
          <w:rFonts w:ascii="Arial" w:hAnsi="Arial" w:cs="Arial"/>
          <w:sz w:val="20"/>
          <w:szCs w:val="20"/>
        </w:rPr>
        <w:t xml:space="preserve"> = 0</w:t>
      </w:r>
      <w:r w:rsidR="00A1675C">
        <w:rPr>
          <w:rFonts w:ascii="Arial" w:hAnsi="Arial" w:cs="Arial"/>
          <w:sz w:val="20"/>
          <w:szCs w:val="20"/>
        </w:rPr>
        <w:t>.33</w:t>
      </w:r>
      <w:r w:rsidR="00A1675C" w:rsidRPr="002F47B9">
        <w:rPr>
          <w:rFonts w:ascii="Arial" w:hAnsi="Arial" w:cs="Arial"/>
          <w:sz w:val="20"/>
          <w:szCs w:val="20"/>
        </w:rPr>
        <w:t xml:space="preserve">, </w:t>
      </w:r>
      <m:oMath>
        <m:sSub>
          <m:sSubPr>
            <m:ctrlPr>
              <w:rPr>
                <w:rFonts w:ascii="Cambria Math" w:hAnsi="Cambria Math" w:cs="Arial"/>
                <w:i/>
                <w:sz w:val="20"/>
                <w:szCs w:val="20"/>
              </w:rPr>
            </m:ctrlPr>
          </m:sSubPr>
          <m:e>
            <m:r>
              <w:rPr>
                <w:rFonts w:ascii="Cambria Math" w:hAnsi="Cambria Math" w:cs="Arial"/>
                <w:sz w:val="20"/>
                <w:szCs w:val="20"/>
              </w:rPr>
              <m:t>W</m:t>
            </m:r>
          </m:e>
          <m:sub>
            <m:r>
              <w:rPr>
                <w:rFonts w:ascii="Cambria Math" w:hAnsi="Cambria Math" w:cs="Arial"/>
                <w:sz w:val="20"/>
                <w:szCs w:val="20"/>
              </w:rPr>
              <m:t>adulthood</m:t>
            </m:r>
          </m:sub>
        </m:sSub>
      </m:oMath>
      <w:r w:rsidR="00A1675C" w:rsidRPr="002F47B9">
        <w:rPr>
          <w:rFonts w:ascii="Arial" w:hAnsi="Arial" w:cs="Arial"/>
          <w:sz w:val="20"/>
          <w:szCs w:val="20"/>
        </w:rPr>
        <w:t xml:space="preserve"> = </w:t>
      </w:r>
      <w:r w:rsidR="00A1675C">
        <w:rPr>
          <w:rFonts w:ascii="Arial" w:hAnsi="Arial" w:cs="Arial"/>
          <w:sz w:val="20"/>
          <w:szCs w:val="20"/>
        </w:rPr>
        <w:t>0.67)</w:t>
      </w:r>
      <w:r>
        <w:rPr>
          <w:rFonts w:ascii="Arial" w:hAnsi="Arial" w:cs="Arial"/>
          <w:sz w:val="20"/>
          <w:szCs w:val="20"/>
        </w:rPr>
        <w:t xml:space="preserve">. A smaller ED indicates higher compatibility with the corresponding life-course model. </w:t>
      </w:r>
      <w:bookmarkEnd w:id="16"/>
    </w:p>
    <w:p w14:paraId="0BE90B18" w14:textId="77777777" w:rsidR="00915D5F" w:rsidRDefault="00915D5F" w:rsidP="00915D5F">
      <w:pPr>
        <w:rPr>
          <w:b/>
          <w:bCs/>
        </w:rPr>
        <w:sectPr w:rsidR="00915D5F" w:rsidSect="00915D5F">
          <w:pgSz w:w="12240" w:h="15840"/>
          <w:pgMar w:top="1440" w:right="1440" w:bottom="1440" w:left="1440" w:header="720" w:footer="720" w:gutter="0"/>
          <w:cols w:space="720"/>
          <w:docGrid w:linePitch="360"/>
        </w:sectPr>
      </w:pPr>
    </w:p>
    <w:p w14:paraId="065B4CD9" w14:textId="1970BFD9" w:rsidR="00915D5F" w:rsidRDefault="00991973" w:rsidP="00915D5F">
      <w:pPr>
        <w:rPr>
          <w:b/>
          <w:bCs/>
        </w:rPr>
      </w:pPr>
      <w:r>
        <w:rPr>
          <w:b/>
          <w:bCs/>
          <w:noProof/>
        </w:rPr>
        <w:lastRenderedPageBreak/>
        <w:drawing>
          <wp:inline distT="0" distB="0" distL="0" distR="0" wp14:anchorId="157CB469" wp14:editId="568983C5">
            <wp:extent cx="5943600" cy="2971800"/>
            <wp:effectExtent l="0" t="0" r="0" b="0"/>
            <wp:docPr id="11815399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1539988" name="Picture 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2971800"/>
                    </a:xfrm>
                    <a:prstGeom prst="rect">
                      <a:avLst/>
                    </a:prstGeom>
                  </pic:spPr>
                </pic:pic>
              </a:graphicData>
            </a:graphic>
          </wp:inline>
        </w:drawing>
      </w:r>
    </w:p>
    <w:p w14:paraId="779FCBFD" w14:textId="74DDA759" w:rsidR="00915D5F" w:rsidRPr="00920B49" w:rsidRDefault="00915D5F" w:rsidP="00920B49">
      <w:pPr>
        <w:pStyle w:val="Heading2"/>
        <w:rPr>
          <w:rFonts w:ascii="Arial" w:hAnsi="Arial" w:cs="Arial"/>
          <w:b/>
          <w:bCs/>
          <w:color w:val="000000" w:themeColor="text1"/>
          <w:sz w:val="24"/>
          <w:szCs w:val="24"/>
        </w:rPr>
      </w:pPr>
      <w:bookmarkStart w:id="17" w:name="_Toc213674427"/>
      <w:r w:rsidRPr="00920B49">
        <w:rPr>
          <w:rFonts w:ascii="Arial" w:hAnsi="Arial" w:cs="Arial"/>
          <w:b/>
          <w:bCs/>
          <w:color w:val="000000" w:themeColor="text1"/>
          <w:sz w:val="24"/>
          <w:szCs w:val="24"/>
        </w:rPr>
        <w:t>Figure S</w:t>
      </w:r>
      <w:r w:rsidR="000E6B82" w:rsidRPr="00920B49">
        <w:rPr>
          <w:rFonts w:ascii="Arial" w:hAnsi="Arial" w:cs="Arial"/>
          <w:b/>
          <w:bCs/>
          <w:color w:val="000000" w:themeColor="text1"/>
          <w:sz w:val="24"/>
          <w:szCs w:val="24"/>
        </w:rPr>
        <w:t>7</w:t>
      </w:r>
      <w:r w:rsidRPr="00920B49">
        <w:rPr>
          <w:rFonts w:ascii="Arial" w:hAnsi="Arial" w:cs="Arial"/>
          <w:b/>
          <w:bCs/>
          <w:color w:val="000000" w:themeColor="text1"/>
          <w:sz w:val="24"/>
          <w:szCs w:val="24"/>
        </w:rPr>
        <w:t>. Causal mediation analysis for childhood adversity and EAA adjusting for cell-type proportions</w:t>
      </w:r>
      <w:bookmarkEnd w:id="17"/>
    </w:p>
    <w:p w14:paraId="6379A81C" w14:textId="5FE91855" w:rsidR="00915D5F" w:rsidRPr="00691A8D" w:rsidRDefault="00255200" w:rsidP="00915D5F">
      <w:pPr>
        <w:rPr>
          <w:rFonts w:ascii="Arial" w:hAnsi="Arial" w:cs="Arial"/>
          <w:sz w:val="20"/>
          <w:szCs w:val="20"/>
        </w:rPr>
        <w:sectPr w:rsidR="00915D5F" w:rsidRPr="00691A8D" w:rsidSect="00915D5F">
          <w:pgSz w:w="12240" w:h="15840"/>
          <w:pgMar w:top="1440" w:right="1440" w:bottom="1440" w:left="1440" w:header="720" w:footer="720" w:gutter="0"/>
          <w:cols w:space="720"/>
          <w:docGrid w:linePitch="360"/>
        </w:sectPr>
      </w:pPr>
      <w:r w:rsidRPr="00805993">
        <w:rPr>
          <w:rFonts w:ascii="Arial" w:hAnsi="Arial" w:cs="Arial"/>
          <w:sz w:val="20"/>
          <w:szCs w:val="20"/>
        </w:rPr>
        <w:t xml:space="preserve">Abbreviation: </w:t>
      </w:r>
      <w:proofErr w:type="spellStart"/>
      <w:r w:rsidR="00636116">
        <w:rPr>
          <w:rFonts w:ascii="Arial" w:hAnsi="Arial" w:cs="Arial"/>
          <w:sz w:val="20"/>
          <w:szCs w:val="20"/>
        </w:rPr>
        <w:t>r</w:t>
      </w:r>
      <w:r w:rsidRPr="00805993">
        <w:rPr>
          <w:rFonts w:ascii="Arial" w:hAnsi="Arial" w:cs="Arial"/>
          <w:sz w:val="20"/>
          <w:szCs w:val="20"/>
        </w:rPr>
        <w:t>NDE</w:t>
      </w:r>
      <w:proofErr w:type="spellEnd"/>
      <w:r w:rsidRPr="00805993">
        <w:rPr>
          <w:rFonts w:ascii="Arial" w:hAnsi="Arial" w:cs="Arial"/>
          <w:sz w:val="20"/>
          <w:szCs w:val="20"/>
        </w:rPr>
        <w:t xml:space="preserve">, </w:t>
      </w:r>
      <w:r w:rsidR="00636116">
        <w:rPr>
          <w:rFonts w:ascii="Arial" w:hAnsi="Arial" w:cs="Arial"/>
          <w:sz w:val="20"/>
          <w:szCs w:val="20"/>
        </w:rPr>
        <w:t>randomized interventional anal</w:t>
      </w:r>
      <w:r w:rsidR="00691A8D">
        <w:rPr>
          <w:rFonts w:ascii="Arial" w:hAnsi="Arial" w:cs="Arial"/>
          <w:sz w:val="20"/>
          <w:szCs w:val="20"/>
        </w:rPr>
        <w:t>ogue of</w:t>
      </w:r>
      <w:r w:rsidRPr="00805993">
        <w:rPr>
          <w:rFonts w:ascii="Arial" w:hAnsi="Arial" w:cs="Arial"/>
          <w:sz w:val="20"/>
          <w:szCs w:val="20"/>
        </w:rPr>
        <w:t xml:space="preserve"> natural direct effect; </w:t>
      </w:r>
      <w:proofErr w:type="spellStart"/>
      <w:r w:rsidR="00691A8D">
        <w:rPr>
          <w:rFonts w:ascii="Arial" w:hAnsi="Arial" w:cs="Arial"/>
          <w:sz w:val="20"/>
          <w:szCs w:val="20"/>
        </w:rPr>
        <w:t>r</w:t>
      </w:r>
      <w:r w:rsidR="00691A8D" w:rsidRPr="00805993">
        <w:rPr>
          <w:rFonts w:ascii="Arial" w:hAnsi="Arial" w:cs="Arial"/>
          <w:sz w:val="20"/>
          <w:szCs w:val="20"/>
        </w:rPr>
        <w:t>NIE</w:t>
      </w:r>
      <w:proofErr w:type="spellEnd"/>
      <w:r w:rsidR="00691A8D" w:rsidRPr="00805993">
        <w:rPr>
          <w:rFonts w:ascii="Arial" w:hAnsi="Arial" w:cs="Arial"/>
          <w:sz w:val="20"/>
          <w:szCs w:val="20"/>
        </w:rPr>
        <w:t xml:space="preserve">, </w:t>
      </w:r>
      <w:r w:rsidR="00691A8D">
        <w:rPr>
          <w:rFonts w:ascii="Arial" w:hAnsi="Arial" w:cs="Arial"/>
          <w:sz w:val="20"/>
          <w:szCs w:val="20"/>
        </w:rPr>
        <w:t>randomized interventional analogue of</w:t>
      </w:r>
      <w:r w:rsidR="00691A8D" w:rsidRPr="00805993">
        <w:rPr>
          <w:rFonts w:ascii="Arial" w:hAnsi="Arial" w:cs="Arial"/>
          <w:sz w:val="20"/>
          <w:szCs w:val="20"/>
        </w:rPr>
        <w:t xml:space="preserve"> natural indirect effect</w:t>
      </w:r>
      <w:r w:rsidR="00691A8D">
        <w:rPr>
          <w:rFonts w:ascii="Arial" w:hAnsi="Arial" w:cs="Arial"/>
          <w:sz w:val="20"/>
          <w:szCs w:val="20"/>
        </w:rPr>
        <w:t xml:space="preserve">; </w:t>
      </w:r>
      <w:r w:rsidRPr="00805993">
        <w:rPr>
          <w:rFonts w:ascii="Arial" w:hAnsi="Arial" w:cs="Arial"/>
          <w:sz w:val="20"/>
          <w:szCs w:val="20"/>
        </w:rPr>
        <w:t>TE, total effect</w:t>
      </w:r>
    </w:p>
    <w:p w14:paraId="4D333282" w14:textId="037A710C" w:rsidR="00915D5F" w:rsidRDefault="00F61512" w:rsidP="00915D5F">
      <w:pPr>
        <w:rPr>
          <w:b/>
          <w:bCs/>
        </w:rPr>
      </w:pPr>
      <w:r>
        <w:rPr>
          <w:b/>
          <w:bCs/>
          <w:noProof/>
        </w:rPr>
        <w:lastRenderedPageBreak/>
        <w:drawing>
          <wp:inline distT="0" distB="0" distL="0" distR="0" wp14:anchorId="0B4F92D5" wp14:editId="7090F16B">
            <wp:extent cx="5943600" cy="2971800"/>
            <wp:effectExtent l="0" t="0" r="0" b="0"/>
            <wp:docPr id="118784657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7846574" name="Picture 6"/>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2971800"/>
                    </a:xfrm>
                    <a:prstGeom prst="rect">
                      <a:avLst/>
                    </a:prstGeom>
                  </pic:spPr>
                </pic:pic>
              </a:graphicData>
            </a:graphic>
          </wp:inline>
        </w:drawing>
      </w:r>
    </w:p>
    <w:p w14:paraId="40257420" w14:textId="62B4CBF5" w:rsidR="00915D5F" w:rsidRPr="00920B49" w:rsidRDefault="00915D5F" w:rsidP="00920B49">
      <w:pPr>
        <w:pStyle w:val="Heading2"/>
        <w:rPr>
          <w:rFonts w:ascii="Arial" w:hAnsi="Arial" w:cs="Arial"/>
          <w:b/>
          <w:bCs/>
          <w:color w:val="000000" w:themeColor="text1"/>
          <w:sz w:val="24"/>
          <w:szCs w:val="24"/>
        </w:rPr>
      </w:pPr>
      <w:bookmarkStart w:id="18" w:name="_Toc213674428"/>
      <w:r w:rsidRPr="00920B49">
        <w:rPr>
          <w:rFonts w:ascii="Arial" w:hAnsi="Arial" w:cs="Arial"/>
          <w:b/>
          <w:bCs/>
          <w:color w:val="000000" w:themeColor="text1"/>
          <w:sz w:val="24"/>
          <w:szCs w:val="24"/>
        </w:rPr>
        <w:t>Figure S</w:t>
      </w:r>
      <w:r w:rsidR="000E6B82" w:rsidRPr="00920B49">
        <w:rPr>
          <w:rFonts w:ascii="Arial" w:hAnsi="Arial" w:cs="Arial"/>
          <w:b/>
          <w:bCs/>
          <w:color w:val="000000" w:themeColor="text1"/>
          <w:sz w:val="24"/>
          <w:szCs w:val="24"/>
        </w:rPr>
        <w:t>8</w:t>
      </w:r>
      <w:r w:rsidRPr="00920B49">
        <w:rPr>
          <w:rFonts w:ascii="Arial" w:hAnsi="Arial" w:cs="Arial"/>
          <w:b/>
          <w:bCs/>
          <w:color w:val="000000" w:themeColor="text1"/>
          <w:sz w:val="24"/>
          <w:szCs w:val="24"/>
        </w:rPr>
        <w:t xml:space="preserve">. The </w:t>
      </w:r>
      <w:r w:rsidR="0064219C">
        <w:rPr>
          <w:rFonts w:ascii="Arial" w:hAnsi="Arial" w:cs="Arial"/>
          <w:b/>
          <w:bCs/>
          <w:color w:val="000000" w:themeColor="text1"/>
          <w:sz w:val="24"/>
          <w:szCs w:val="24"/>
        </w:rPr>
        <w:t>association</w:t>
      </w:r>
      <w:r w:rsidRPr="00920B49">
        <w:rPr>
          <w:rFonts w:ascii="Arial" w:hAnsi="Arial" w:cs="Arial"/>
          <w:b/>
          <w:bCs/>
          <w:color w:val="000000" w:themeColor="text1"/>
          <w:sz w:val="24"/>
          <w:szCs w:val="24"/>
        </w:rPr>
        <w:t xml:space="preserve"> </w:t>
      </w:r>
      <w:r w:rsidR="0064219C">
        <w:rPr>
          <w:rFonts w:ascii="Arial" w:hAnsi="Arial" w:cs="Arial"/>
          <w:b/>
          <w:bCs/>
          <w:color w:val="000000" w:themeColor="text1"/>
          <w:sz w:val="24"/>
          <w:szCs w:val="24"/>
        </w:rPr>
        <w:t>between</w:t>
      </w:r>
      <w:r w:rsidRPr="00920B49">
        <w:rPr>
          <w:rFonts w:ascii="Arial" w:hAnsi="Arial" w:cs="Arial"/>
          <w:b/>
          <w:bCs/>
          <w:color w:val="000000" w:themeColor="text1"/>
          <w:sz w:val="24"/>
          <w:szCs w:val="24"/>
        </w:rPr>
        <w:t xml:space="preserve"> life-course adversity </w:t>
      </w:r>
      <w:r w:rsidR="0064219C">
        <w:rPr>
          <w:rFonts w:ascii="Arial" w:hAnsi="Arial" w:cs="Arial"/>
          <w:b/>
          <w:bCs/>
          <w:color w:val="000000" w:themeColor="text1"/>
          <w:sz w:val="24"/>
          <w:szCs w:val="24"/>
        </w:rPr>
        <w:t>and</w:t>
      </w:r>
      <w:r w:rsidRPr="00920B49">
        <w:rPr>
          <w:rFonts w:ascii="Arial" w:hAnsi="Arial" w:cs="Arial"/>
          <w:b/>
          <w:bCs/>
          <w:color w:val="000000" w:themeColor="text1"/>
          <w:sz w:val="24"/>
          <w:szCs w:val="24"/>
        </w:rPr>
        <w:t xml:space="preserve"> epigenetic age acceleration assessed by the MSM adjusting for cell-type proportions</w:t>
      </w:r>
      <w:bookmarkEnd w:id="18"/>
    </w:p>
    <w:p w14:paraId="175A89C0" w14:textId="77777777" w:rsidR="000E6B82" w:rsidRDefault="000E6B82"/>
    <w:p w14:paraId="0763463F" w14:textId="77777777" w:rsidR="00922199" w:rsidRDefault="00922199">
      <w:pPr>
        <w:sectPr w:rsidR="00922199">
          <w:pgSz w:w="12240" w:h="15840"/>
          <w:pgMar w:top="1440" w:right="1440" w:bottom="1440" w:left="1440" w:header="720" w:footer="720" w:gutter="0"/>
          <w:cols w:space="720"/>
          <w:docGrid w:linePitch="360"/>
        </w:sectPr>
      </w:pPr>
    </w:p>
    <w:p w14:paraId="7B9BBCBC" w14:textId="77777777" w:rsidR="00922199" w:rsidRDefault="00922199">
      <w:r>
        <w:rPr>
          <w:noProof/>
        </w:rPr>
        <w:lastRenderedPageBreak/>
        <w:drawing>
          <wp:inline distT="0" distB="0" distL="0" distR="0" wp14:anchorId="666E486D" wp14:editId="5C85F848">
            <wp:extent cx="5947744" cy="5947744"/>
            <wp:effectExtent l="0" t="0" r="0" b="0"/>
            <wp:docPr id="20895427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9542793" name="Picture 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7744" cy="5947744"/>
                    </a:xfrm>
                    <a:prstGeom prst="rect">
                      <a:avLst/>
                    </a:prstGeom>
                  </pic:spPr>
                </pic:pic>
              </a:graphicData>
            </a:graphic>
          </wp:inline>
        </w:drawing>
      </w:r>
    </w:p>
    <w:p w14:paraId="521D0267" w14:textId="77777777" w:rsidR="001676C4" w:rsidRDefault="001676C4" w:rsidP="001602AB">
      <w:pPr>
        <w:pStyle w:val="Heading2"/>
        <w:rPr>
          <w:rFonts w:ascii="Arial" w:hAnsi="Arial" w:cs="Arial"/>
          <w:b/>
          <w:bCs/>
          <w:color w:val="000000" w:themeColor="text1"/>
          <w:sz w:val="24"/>
          <w:szCs w:val="24"/>
        </w:rPr>
      </w:pPr>
      <w:bookmarkStart w:id="19" w:name="_Toc213674429"/>
      <w:r w:rsidRPr="001602AB">
        <w:rPr>
          <w:rFonts w:ascii="Arial" w:hAnsi="Arial" w:cs="Arial"/>
          <w:b/>
          <w:bCs/>
          <w:color w:val="000000" w:themeColor="text1"/>
          <w:sz w:val="24"/>
          <w:szCs w:val="24"/>
        </w:rPr>
        <w:t xml:space="preserve">Figure S9. </w:t>
      </w:r>
      <w:r w:rsidRPr="00920B49">
        <w:rPr>
          <w:rFonts w:ascii="Arial" w:hAnsi="Arial" w:cs="Arial"/>
          <w:b/>
          <w:bCs/>
          <w:color w:val="000000" w:themeColor="text1"/>
          <w:sz w:val="24"/>
          <w:szCs w:val="24"/>
        </w:rPr>
        <w:t xml:space="preserve">The </w:t>
      </w:r>
      <w:r w:rsidR="0064219C" w:rsidRPr="001602AB">
        <w:rPr>
          <w:rFonts w:ascii="Arial" w:hAnsi="Arial" w:cs="Arial"/>
          <w:b/>
          <w:bCs/>
          <w:color w:val="000000" w:themeColor="text1"/>
          <w:sz w:val="24"/>
          <w:szCs w:val="24"/>
        </w:rPr>
        <w:t>association</w:t>
      </w:r>
      <w:r w:rsidRPr="00920B49">
        <w:rPr>
          <w:rFonts w:ascii="Arial" w:hAnsi="Arial" w:cs="Arial"/>
          <w:b/>
          <w:bCs/>
          <w:color w:val="000000" w:themeColor="text1"/>
          <w:sz w:val="24"/>
          <w:szCs w:val="24"/>
        </w:rPr>
        <w:t xml:space="preserve"> of life-course adversity on epigenetic age acceleration assessed by the MSBRLM adjusting for </w:t>
      </w:r>
      <w:r w:rsidR="0064219C" w:rsidRPr="001602AB">
        <w:rPr>
          <w:rFonts w:ascii="Arial" w:hAnsi="Arial" w:cs="Arial"/>
          <w:b/>
          <w:bCs/>
          <w:color w:val="000000" w:themeColor="text1"/>
          <w:sz w:val="24"/>
          <w:szCs w:val="24"/>
        </w:rPr>
        <w:t>smoking status</w:t>
      </w:r>
      <w:bookmarkEnd w:id="19"/>
    </w:p>
    <w:p w14:paraId="43F39F3F" w14:textId="77777777" w:rsidR="0063292A" w:rsidRDefault="0063292A" w:rsidP="0063292A">
      <w:pPr>
        <w:rPr>
          <w:rFonts w:ascii="Arial" w:hAnsi="Arial" w:cs="Arial"/>
          <w:sz w:val="20"/>
          <w:szCs w:val="20"/>
        </w:rPr>
      </w:pPr>
      <w:r>
        <w:rPr>
          <w:rFonts w:ascii="Arial" w:hAnsi="Arial" w:cs="Arial"/>
          <w:sz w:val="20"/>
          <w:szCs w:val="20"/>
        </w:rPr>
        <w:t xml:space="preserve">(A) The estimates of the life-course association between adversity and EAA; (B) </w:t>
      </w:r>
      <w:r w:rsidRPr="00C66CB9">
        <w:rPr>
          <w:rFonts w:ascii="Arial" w:hAnsi="Arial" w:cs="Arial"/>
          <w:sz w:val="20"/>
          <w:szCs w:val="20"/>
        </w:rPr>
        <w:t xml:space="preserve">The estimates of weights </w:t>
      </w:r>
      <w:r>
        <w:rPr>
          <w:rFonts w:ascii="Arial" w:hAnsi="Arial" w:cs="Arial"/>
          <w:sz w:val="20"/>
          <w:szCs w:val="20"/>
        </w:rPr>
        <w:t>for</w:t>
      </w:r>
      <w:r w:rsidRPr="00C66CB9">
        <w:rPr>
          <w:rFonts w:ascii="Arial" w:hAnsi="Arial" w:cs="Arial"/>
          <w:sz w:val="20"/>
          <w:szCs w:val="20"/>
        </w:rPr>
        <w:t xml:space="preserve"> childhood and adulthood; (</w:t>
      </w:r>
      <w:r>
        <w:rPr>
          <w:rFonts w:ascii="Arial" w:hAnsi="Arial" w:cs="Arial"/>
          <w:sz w:val="20"/>
          <w:szCs w:val="20"/>
        </w:rPr>
        <w:t>C</w:t>
      </w:r>
      <w:r w:rsidRPr="00C66CB9">
        <w:rPr>
          <w:rFonts w:ascii="Arial" w:hAnsi="Arial" w:cs="Arial"/>
          <w:sz w:val="20"/>
          <w:szCs w:val="20"/>
        </w:rPr>
        <w:t xml:space="preserve">) The </w:t>
      </w:r>
      <w:r>
        <w:rPr>
          <w:rFonts w:ascii="Arial" w:hAnsi="Arial" w:cs="Arial"/>
          <w:sz w:val="20"/>
          <w:szCs w:val="20"/>
        </w:rPr>
        <w:t>ED</w:t>
      </w:r>
      <w:r w:rsidRPr="00C66CB9">
        <w:rPr>
          <w:rFonts w:ascii="Arial" w:hAnsi="Arial" w:cs="Arial"/>
          <w:sz w:val="20"/>
          <w:szCs w:val="20"/>
        </w:rPr>
        <w:t xml:space="preserve"> from </w:t>
      </w:r>
      <w:r>
        <w:rPr>
          <w:rFonts w:ascii="Arial" w:hAnsi="Arial" w:cs="Arial"/>
          <w:sz w:val="20"/>
          <w:szCs w:val="20"/>
        </w:rPr>
        <w:t>reference</w:t>
      </w:r>
      <w:r w:rsidRPr="00C66CB9">
        <w:rPr>
          <w:rFonts w:ascii="Arial" w:hAnsi="Arial" w:cs="Arial"/>
          <w:sz w:val="20"/>
          <w:szCs w:val="20"/>
        </w:rPr>
        <w:t xml:space="preserve"> life-course </w:t>
      </w:r>
      <w:r>
        <w:rPr>
          <w:rFonts w:ascii="Arial" w:hAnsi="Arial" w:cs="Arial"/>
          <w:sz w:val="20"/>
          <w:szCs w:val="20"/>
        </w:rPr>
        <w:t>models to estimated weights</w:t>
      </w:r>
      <w:r w:rsidRPr="00C66CB9">
        <w:rPr>
          <w:rFonts w:ascii="Arial" w:hAnsi="Arial" w:cs="Arial"/>
          <w:sz w:val="20"/>
          <w:szCs w:val="20"/>
        </w:rPr>
        <w:t>.</w:t>
      </w:r>
    </w:p>
    <w:p w14:paraId="0A25D920" w14:textId="7431088E" w:rsidR="00255200" w:rsidRPr="00805993" w:rsidRDefault="0063292A" w:rsidP="0063292A">
      <w:pPr>
        <w:rPr>
          <w:rFonts w:ascii="Arial" w:hAnsi="Arial" w:cs="Arial"/>
          <w:sz w:val="20"/>
          <w:szCs w:val="20"/>
        </w:rPr>
      </w:pPr>
      <w:r>
        <w:rPr>
          <w:rFonts w:ascii="Arial" w:hAnsi="Arial" w:cs="Arial"/>
          <w:sz w:val="20"/>
          <w:szCs w:val="20"/>
        </w:rPr>
        <w:t>Note: The ED reflects the compatibility between estimated weights for childhood (</w:t>
      </w:r>
      <m:oMath>
        <m:sSub>
          <m:sSubPr>
            <m:ctrlPr>
              <w:rPr>
                <w:rFonts w:ascii="Cambria Math" w:hAnsi="Cambria Math" w:cs="Arial"/>
                <w:i/>
                <w:sz w:val="20"/>
                <w:szCs w:val="20"/>
              </w:rPr>
            </m:ctrlPr>
          </m:sSubPr>
          <m:e>
            <m:r>
              <w:rPr>
                <w:rFonts w:ascii="Cambria Math" w:hAnsi="Cambria Math" w:cs="Arial"/>
                <w:sz w:val="20"/>
                <w:szCs w:val="20"/>
              </w:rPr>
              <m:t>W</m:t>
            </m:r>
          </m:e>
          <m:sub>
            <m:r>
              <w:rPr>
                <w:rFonts w:ascii="Cambria Math" w:hAnsi="Cambria Math" w:cs="Arial"/>
                <w:sz w:val="20"/>
                <w:szCs w:val="20"/>
              </w:rPr>
              <m:t>childhood</m:t>
            </m:r>
          </m:sub>
        </m:sSub>
      </m:oMath>
      <w:r>
        <w:rPr>
          <w:rFonts w:ascii="Arial" w:hAnsi="Arial" w:cs="Arial"/>
          <w:sz w:val="20"/>
          <w:szCs w:val="20"/>
        </w:rPr>
        <w:t>) and adulthood (</w:t>
      </w:r>
      <m:oMath>
        <m:sSub>
          <m:sSubPr>
            <m:ctrlPr>
              <w:rPr>
                <w:rFonts w:ascii="Cambria Math" w:hAnsi="Cambria Math" w:cs="Arial"/>
                <w:i/>
                <w:sz w:val="20"/>
                <w:szCs w:val="20"/>
              </w:rPr>
            </m:ctrlPr>
          </m:sSubPr>
          <m:e>
            <m:r>
              <w:rPr>
                <w:rFonts w:ascii="Cambria Math" w:hAnsi="Cambria Math" w:cs="Arial"/>
                <w:sz w:val="20"/>
                <w:szCs w:val="20"/>
              </w:rPr>
              <m:t>W</m:t>
            </m:r>
          </m:e>
          <m:sub>
            <m:r>
              <w:rPr>
                <w:rFonts w:ascii="Cambria Math" w:hAnsi="Cambria Math" w:cs="Arial"/>
                <w:sz w:val="20"/>
                <w:szCs w:val="20"/>
              </w:rPr>
              <m:t>adulthood</m:t>
            </m:r>
          </m:sub>
        </m:sSub>
      </m:oMath>
      <w:r>
        <w:rPr>
          <w:rFonts w:ascii="Arial" w:hAnsi="Arial" w:cs="Arial"/>
          <w:sz w:val="20"/>
          <w:szCs w:val="20"/>
        </w:rPr>
        <w:t xml:space="preserve">) and reference life-course models, including </w:t>
      </w:r>
      <w:r w:rsidRPr="002F47B9">
        <w:rPr>
          <w:rFonts w:ascii="Arial" w:hAnsi="Arial" w:cs="Arial"/>
          <w:sz w:val="20"/>
          <w:szCs w:val="20"/>
        </w:rPr>
        <w:t>critical period in childhood (</w:t>
      </w:r>
      <m:oMath>
        <m:sSub>
          <m:sSubPr>
            <m:ctrlPr>
              <w:rPr>
                <w:rFonts w:ascii="Cambria Math" w:hAnsi="Cambria Math" w:cs="Arial"/>
                <w:i/>
                <w:sz w:val="20"/>
                <w:szCs w:val="20"/>
              </w:rPr>
            </m:ctrlPr>
          </m:sSubPr>
          <m:e>
            <m:r>
              <w:rPr>
                <w:rFonts w:ascii="Cambria Math" w:hAnsi="Cambria Math" w:cs="Arial"/>
                <w:sz w:val="20"/>
                <w:szCs w:val="20"/>
              </w:rPr>
              <m:t>W</m:t>
            </m:r>
          </m:e>
          <m:sub>
            <m:r>
              <w:rPr>
                <w:rFonts w:ascii="Cambria Math" w:hAnsi="Cambria Math" w:cs="Arial"/>
                <w:sz w:val="20"/>
                <w:szCs w:val="20"/>
              </w:rPr>
              <m:t>childhood</m:t>
            </m:r>
          </m:sub>
        </m:sSub>
      </m:oMath>
      <w:r w:rsidRPr="002F47B9">
        <w:rPr>
          <w:rFonts w:ascii="Arial" w:hAnsi="Arial" w:cs="Arial"/>
          <w:sz w:val="20"/>
          <w:szCs w:val="20"/>
        </w:rPr>
        <w:t xml:space="preserve"> = 1, </w:t>
      </w:r>
      <m:oMath>
        <m:sSub>
          <m:sSubPr>
            <m:ctrlPr>
              <w:rPr>
                <w:rFonts w:ascii="Cambria Math" w:hAnsi="Cambria Math" w:cs="Arial"/>
                <w:i/>
                <w:sz w:val="20"/>
                <w:szCs w:val="20"/>
              </w:rPr>
            </m:ctrlPr>
          </m:sSubPr>
          <m:e>
            <m:r>
              <w:rPr>
                <w:rFonts w:ascii="Cambria Math" w:hAnsi="Cambria Math" w:cs="Arial"/>
                <w:sz w:val="20"/>
                <w:szCs w:val="20"/>
              </w:rPr>
              <m:t>W</m:t>
            </m:r>
          </m:e>
          <m:sub>
            <m:r>
              <w:rPr>
                <w:rFonts w:ascii="Cambria Math" w:hAnsi="Cambria Math" w:cs="Arial"/>
                <w:sz w:val="20"/>
                <w:szCs w:val="20"/>
              </w:rPr>
              <m:t>adulthood</m:t>
            </m:r>
          </m:sub>
        </m:sSub>
      </m:oMath>
      <w:r w:rsidRPr="002F47B9">
        <w:rPr>
          <w:rFonts w:ascii="Arial" w:hAnsi="Arial" w:cs="Arial"/>
          <w:sz w:val="20"/>
          <w:szCs w:val="20"/>
        </w:rPr>
        <w:t xml:space="preserve"> = 0), critical period in adulthood (</w:t>
      </w:r>
      <m:oMath>
        <m:sSub>
          <m:sSubPr>
            <m:ctrlPr>
              <w:rPr>
                <w:rFonts w:ascii="Cambria Math" w:hAnsi="Cambria Math" w:cs="Arial"/>
                <w:i/>
                <w:sz w:val="20"/>
                <w:szCs w:val="20"/>
              </w:rPr>
            </m:ctrlPr>
          </m:sSubPr>
          <m:e>
            <m:r>
              <w:rPr>
                <w:rFonts w:ascii="Cambria Math" w:hAnsi="Cambria Math" w:cs="Arial"/>
                <w:sz w:val="20"/>
                <w:szCs w:val="20"/>
              </w:rPr>
              <m:t>W</m:t>
            </m:r>
          </m:e>
          <m:sub>
            <m:r>
              <w:rPr>
                <w:rFonts w:ascii="Cambria Math" w:hAnsi="Cambria Math" w:cs="Arial"/>
                <w:sz w:val="20"/>
                <w:szCs w:val="20"/>
              </w:rPr>
              <m:t>childhood</m:t>
            </m:r>
          </m:sub>
        </m:sSub>
      </m:oMath>
      <w:r w:rsidRPr="002F47B9">
        <w:rPr>
          <w:rFonts w:ascii="Arial" w:hAnsi="Arial" w:cs="Arial"/>
          <w:sz w:val="20"/>
          <w:szCs w:val="20"/>
        </w:rPr>
        <w:t xml:space="preserve"> = 0, </w:t>
      </w:r>
      <m:oMath>
        <m:sSub>
          <m:sSubPr>
            <m:ctrlPr>
              <w:rPr>
                <w:rFonts w:ascii="Cambria Math" w:hAnsi="Cambria Math" w:cs="Arial"/>
                <w:i/>
                <w:sz w:val="20"/>
                <w:szCs w:val="20"/>
              </w:rPr>
            </m:ctrlPr>
          </m:sSubPr>
          <m:e>
            <m:r>
              <w:rPr>
                <w:rFonts w:ascii="Cambria Math" w:hAnsi="Cambria Math" w:cs="Arial"/>
                <w:sz w:val="20"/>
                <w:szCs w:val="20"/>
              </w:rPr>
              <m:t>W</m:t>
            </m:r>
          </m:e>
          <m:sub>
            <m:r>
              <w:rPr>
                <w:rFonts w:ascii="Cambria Math" w:hAnsi="Cambria Math" w:cs="Arial"/>
                <w:sz w:val="20"/>
                <w:szCs w:val="20"/>
              </w:rPr>
              <m:t>adulthood</m:t>
            </m:r>
          </m:sub>
        </m:sSub>
      </m:oMath>
      <w:r w:rsidRPr="002F47B9">
        <w:rPr>
          <w:rFonts w:ascii="Arial" w:hAnsi="Arial" w:cs="Arial"/>
          <w:sz w:val="20"/>
          <w:szCs w:val="20"/>
        </w:rPr>
        <w:t xml:space="preserve"> = 1), accumulation (</w:t>
      </w:r>
      <m:oMath>
        <m:sSub>
          <m:sSubPr>
            <m:ctrlPr>
              <w:rPr>
                <w:rFonts w:ascii="Cambria Math" w:hAnsi="Cambria Math" w:cs="Arial"/>
                <w:i/>
                <w:sz w:val="20"/>
                <w:szCs w:val="20"/>
              </w:rPr>
            </m:ctrlPr>
          </m:sSubPr>
          <m:e>
            <m:r>
              <w:rPr>
                <w:rFonts w:ascii="Cambria Math" w:hAnsi="Cambria Math" w:cs="Arial"/>
                <w:sz w:val="20"/>
                <w:szCs w:val="20"/>
              </w:rPr>
              <m:t>W</m:t>
            </m:r>
          </m:e>
          <m:sub>
            <m:r>
              <w:rPr>
                <w:rFonts w:ascii="Cambria Math" w:hAnsi="Cambria Math" w:cs="Arial"/>
                <w:sz w:val="20"/>
                <w:szCs w:val="20"/>
              </w:rPr>
              <m:t>childhood</m:t>
            </m:r>
          </m:sub>
        </m:sSub>
      </m:oMath>
      <w:r w:rsidRPr="002F47B9">
        <w:rPr>
          <w:rFonts w:ascii="Arial" w:hAnsi="Arial" w:cs="Arial"/>
          <w:sz w:val="20"/>
          <w:szCs w:val="20"/>
        </w:rPr>
        <w:t xml:space="preserve"> = 0.5, </w:t>
      </w:r>
      <m:oMath>
        <m:sSub>
          <m:sSubPr>
            <m:ctrlPr>
              <w:rPr>
                <w:rFonts w:ascii="Cambria Math" w:hAnsi="Cambria Math" w:cs="Arial"/>
                <w:i/>
                <w:sz w:val="20"/>
                <w:szCs w:val="20"/>
              </w:rPr>
            </m:ctrlPr>
          </m:sSubPr>
          <m:e>
            <m:r>
              <w:rPr>
                <w:rFonts w:ascii="Cambria Math" w:hAnsi="Cambria Math" w:cs="Arial"/>
                <w:sz w:val="20"/>
                <w:szCs w:val="20"/>
              </w:rPr>
              <m:t>W</m:t>
            </m:r>
          </m:e>
          <m:sub>
            <m:r>
              <w:rPr>
                <w:rFonts w:ascii="Cambria Math" w:hAnsi="Cambria Math" w:cs="Arial"/>
                <w:sz w:val="20"/>
                <w:szCs w:val="20"/>
              </w:rPr>
              <m:t>adulthood</m:t>
            </m:r>
          </m:sub>
        </m:sSub>
      </m:oMath>
      <w:r w:rsidRPr="002F47B9">
        <w:rPr>
          <w:rFonts w:ascii="Arial" w:hAnsi="Arial" w:cs="Arial"/>
          <w:sz w:val="20"/>
          <w:szCs w:val="20"/>
        </w:rPr>
        <w:t xml:space="preserve"> = 0.5)</w:t>
      </w:r>
      <w:r>
        <w:rPr>
          <w:rFonts w:ascii="Arial" w:hAnsi="Arial" w:cs="Arial"/>
          <w:sz w:val="20"/>
          <w:szCs w:val="20"/>
        </w:rPr>
        <w:t>,</w:t>
      </w:r>
      <w:r w:rsidRPr="00A1675C">
        <w:rPr>
          <w:rFonts w:ascii="Arial" w:hAnsi="Arial" w:cs="Arial"/>
          <w:sz w:val="20"/>
          <w:szCs w:val="20"/>
        </w:rPr>
        <w:t xml:space="preserve"> </w:t>
      </w:r>
      <w:r>
        <w:rPr>
          <w:rFonts w:ascii="Arial" w:hAnsi="Arial" w:cs="Arial"/>
          <w:sz w:val="20"/>
          <w:szCs w:val="20"/>
        </w:rPr>
        <w:t>sensitive period in childhood (</w:t>
      </w:r>
      <m:oMath>
        <m:sSub>
          <m:sSubPr>
            <m:ctrlPr>
              <w:rPr>
                <w:rFonts w:ascii="Cambria Math" w:hAnsi="Cambria Math" w:cs="Arial"/>
                <w:i/>
                <w:sz w:val="20"/>
                <w:szCs w:val="20"/>
              </w:rPr>
            </m:ctrlPr>
          </m:sSubPr>
          <m:e>
            <m:r>
              <w:rPr>
                <w:rFonts w:ascii="Cambria Math" w:hAnsi="Cambria Math" w:cs="Arial"/>
                <w:sz w:val="20"/>
                <w:szCs w:val="20"/>
              </w:rPr>
              <m:t>W</m:t>
            </m:r>
          </m:e>
          <m:sub>
            <m:r>
              <w:rPr>
                <w:rFonts w:ascii="Cambria Math" w:hAnsi="Cambria Math" w:cs="Arial"/>
                <w:sz w:val="20"/>
                <w:szCs w:val="20"/>
              </w:rPr>
              <m:t>childhood</m:t>
            </m:r>
          </m:sub>
        </m:sSub>
      </m:oMath>
      <w:r w:rsidRPr="002F47B9">
        <w:rPr>
          <w:rFonts w:ascii="Arial" w:hAnsi="Arial" w:cs="Arial"/>
          <w:sz w:val="20"/>
          <w:szCs w:val="20"/>
        </w:rPr>
        <w:t xml:space="preserve"> = 0</w:t>
      </w:r>
      <w:r>
        <w:rPr>
          <w:rFonts w:ascii="Arial" w:hAnsi="Arial" w:cs="Arial"/>
          <w:sz w:val="20"/>
          <w:szCs w:val="20"/>
        </w:rPr>
        <w:t>.67</w:t>
      </w:r>
      <w:r w:rsidRPr="002F47B9">
        <w:rPr>
          <w:rFonts w:ascii="Arial" w:hAnsi="Arial" w:cs="Arial"/>
          <w:sz w:val="20"/>
          <w:szCs w:val="20"/>
        </w:rPr>
        <w:t xml:space="preserve">, </w:t>
      </w:r>
      <m:oMath>
        <m:sSub>
          <m:sSubPr>
            <m:ctrlPr>
              <w:rPr>
                <w:rFonts w:ascii="Cambria Math" w:hAnsi="Cambria Math" w:cs="Arial"/>
                <w:i/>
                <w:sz w:val="20"/>
                <w:szCs w:val="20"/>
              </w:rPr>
            </m:ctrlPr>
          </m:sSubPr>
          <m:e>
            <m:r>
              <w:rPr>
                <w:rFonts w:ascii="Cambria Math" w:hAnsi="Cambria Math" w:cs="Arial"/>
                <w:sz w:val="20"/>
                <w:szCs w:val="20"/>
              </w:rPr>
              <m:t>W</m:t>
            </m:r>
          </m:e>
          <m:sub>
            <m:r>
              <w:rPr>
                <w:rFonts w:ascii="Cambria Math" w:hAnsi="Cambria Math" w:cs="Arial"/>
                <w:sz w:val="20"/>
                <w:szCs w:val="20"/>
              </w:rPr>
              <m:t>adulthood</m:t>
            </m:r>
          </m:sub>
        </m:sSub>
      </m:oMath>
      <w:r w:rsidRPr="002F47B9">
        <w:rPr>
          <w:rFonts w:ascii="Arial" w:hAnsi="Arial" w:cs="Arial"/>
          <w:sz w:val="20"/>
          <w:szCs w:val="20"/>
        </w:rPr>
        <w:t xml:space="preserve"> = </w:t>
      </w:r>
      <w:r>
        <w:rPr>
          <w:rFonts w:ascii="Arial" w:hAnsi="Arial" w:cs="Arial"/>
          <w:sz w:val="20"/>
          <w:szCs w:val="20"/>
        </w:rPr>
        <w:t>0.33), and sensitive period in adulthood (</w:t>
      </w:r>
      <m:oMath>
        <m:sSub>
          <m:sSubPr>
            <m:ctrlPr>
              <w:rPr>
                <w:rFonts w:ascii="Cambria Math" w:hAnsi="Cambria Math" w:cs="Arial"/>
                <w:i/>
                <w:sz w:val="20"/>
                <w:szCs w:val="20"/>
              </w:rPr>
            </m:ctrlPr>
          </m:sSubPr>
          <m:e>
            <m:r>
              <w:rPr>
                <w:rFonts w:ascii="Cambria Math" w:hAnsi="Cambria Math" w:cs="Arial"/>
                <w:sz w:val="20"/>
                <w:szCs w:val="20"/>
              </w:rPr>
              <m:t>W</m:t>
            </m:r>
          </m:e>
          <m:sub>
            <m:r>
              <w:rPr>
                <w:rFonts w:ascii="Cambria Math" w:hAnsi="Cambria Math" w:cs="Arial"/>
                <w:sz w:val="20"/>
                <w:szCs w:val="20"/>
              </w:rPr>
              <m:t>childhood</m:t>
            </m:r>
          </m:sub>
        </m:sSub>
      </m:oMath>
      <w:r w:rsidRPr="002F47B9">
        <w:rPr>
          <w:rFonts w:ascii="Arial" w:hAnsi="Arial" w:cs="Arial"/>
          <w:sz w:val="20"/>
          <w:szCs w:val="20"/>
        </w:rPr>
        <w:t xml:space="preserve"> = 0</w:t>
      </w:r>
      <w:r>
        <w:rPr>
          <w:rFonts w:ascii="Arial" w:hAnsi="Arial" w:cs="Arial"/>
          <w:sz w:val="20"/>
          <w:szCs w:val="20"/>
        </w:rPr>
        <w:t>.33</w:t>
      </w:r>
      <w:r w:rsidRPr="002F47B9">
        <w:rPr>
          <w:rFonts w:ascii="Arial" w:hAnsi="Arial" w:cs="Arial"/>
          <w:sz w:val="20"/>
          <w:szCs w:val="20"/>
        </w:rPr>
        <w:t xml:space="preserve">, </w:t>
      </w:r>
      <m:oMath>
        <m:sSub>
          <m:sSubPr>
            <m:ctrlPr>
              <w:rPr>
                <w:rFonts w:ascii="Cambria Math" w:hAnsi="Cambria Math" w:cs="Arial"/>
                <w:i/>
                <w:sz w:val="20"/>
                <w:szCs w:val="20"/>
              </w:rPr>
            </m:ctrlPr>
          </m:sSubPr>
          <m:e>
            <m:r>
              <w:rPr>
                <w:rFonts w:ascii="Cambria Math" w:hAnsi="Cambria Math" w:cs="Arial"/>
                <w:sz w:val="20"/>
                <w:szCs w:val="20"/>
              </w:rPr>
              <m:t>W</m:t>
            </m:r>
          </m:e>
          <m:sub>
            <m:r>
              <w:rPr>
                <w:rFonts w:ascii="Cambria Math" w:hAnsi="Cambria Math" w:cs="Arial"/>
                <w:sz w:val="20"/>
                <w:szCs w:val="20"/>
              </w:rPr>
              <m:t>adulthood</m:t>
            </m:r>
          </m:sub>
        </m:sSub>
      </m:oMath>
      <w:r w:rsidRPr="002F47B9">
        <w:rPr>
          <w:rFonts w:ascii="Arial" w:hAnsi="Arial" w:cs="Arial"/>
          <w:sz w:val="20"/>
          <w:szCs w:val="20"/>
        </w:rPr>
        <w:t xml:space="preserve"> = </w:t>
      </w:r>
      <w:r>
        <w:rPr>
          <w:rFonts w:ascii="Arial" w:hAnsi="Arial" w:cs="Arial"/>
          <w:sz w:val="20"/>
          <w:szCs w:val="20"/>
        </w:rPr>
        <w:t>0.67). A smaller ED indicates higher compatibility with the corresponding life-course model.</w:t>
      </w:r>
      <w:r w:rsidR="002A0794">
        <w:rPr>
          <w:rFonts w:ascii="Arial" w:hAnsi="Arial" w:cs="Arial"/>
          <w:sz w:val="20"/>
          <w:szCs w:val="20"/>
        </w:rPr>
        <w:t xml:space="preserve"> </w:t>
      </w:r>
      <w:r w:rsidR="00255200">
        <w:rPr>
          <w:rFonts w:ascii="Arial" w:hAnsi="Arial" w:cs="Arial"/>
          <w:sz w:val="20"/>
          <w:szCs w:val="20"/>
        </w:rPr>
        <w:t xml:space="preserve"> </w:t>
      </w:r>
    </w:p>
    <w:p w14:paraId="3B43EDFA" w14:textId="333E2157" w:rsidR="00255200" w:rsidRPr="00255200" w:rsidRDefault="00255200" w:rsidP="00255200">
      <w:pPr>
        <w:sectPr w:rsidR="00255200" w:rsidRPr="00255200">
          <w:pgSz w:w="12240" w:h="15840"/>
          <w:pgMar w:top="1440" w:right="1440" w:bottom="1440" w:left="1440" w:header="720" w:footer="720" w:gutter="0"/>
          <w:cols w:space="720"/>
          <w:docGrid w:linePitch="360"/>
        </w:sectPr>
      </w:pPr>
    </w:p>
    <w:p w14:paraId="2C8C2DBB" w14:textId="5F8ECD3B" w:rsidR="00A84D8B" w:rsidRDefault="003F318C">
      <w:r>
        <w:rPr>
          <w:noProof/>
        </w:rPr>
        <w:lastRenderedPageBreak/>
        <w:drawing>
          <wp:inline distT="0" distB="0" distL="0" distR="0" wp14:anchorId="283EE9E9" wp14:editId="7A5395AC">
            <wp:extent cx="5943600" cy="2971800"/>
            <wp:effectExtent l="0" t="0" r="0" b="0"/>
            <wp:docPr id="386820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68209" name="Picture 3"/>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2971800"/>
                    </a:xfrm>
                    <a:prstGeom prst="rect">
                      <a:avLst/>
                    </a:prstGeom>
                  </pic:spPr>
                </pic:pic>
              </a:graphicData>
            </a:graphic>
          </wp:inline>
        </w:drawing>
      </w:r>
    </w:p>
    <w:p w14:paraId="13C1B991" w14:textId="77777777" w:rsidR="003F318C" w:rsidRPr="00920B49" w:rsidRDefault="003F318C" w:rsidP="00920B49">
      <w:pPr>
        <w:pStyle w:val="Heading2"/>
        <w:rPr>
          <w:rFonts w:ascii="Arial" w:hAnsi="Arial" w:cs="Arial"/>
          <w:b/>
          <w:bCs/>
          <w:color w:val="000000" w:themeColor="text1"/>
          <w:sz w:val="24"/>
          <w:szCs w:val="24"/>
        </w:rPr>
      </w:pPr>
      <w:bookmarkStart w:id="20" w:name="_Toc213674430"/>
      <w:r w:rsidRPr="00920B49">
        <w:rPr>
          <w:rFonts w:ascii="Arial" w:hAnsi="Arial" w:cs="Arial"/>
          <w:b/>
          <w:bCs/>
          <w:color w:val="000000" w:themeColor="text1"/>
          <w:sz w:val="24"/>
          <w:szCs w:val="24"/>
        </w:rPr>
        <w:t>Figure S10. Causal mediation analysis for childhood adversity and EAA adjusting for smoking status</w:t>
      </w:r>
      <w:bookmarkEnd w:id="20"/>
    </w:p>
    <w:p w14:paraId="45561A07" w14:textId="55E7A471" w:rsidR="004A07DF" w:rsidRDefault="004A07DF" w:rsidP="004A07DF">
      <w:pPr>
        <w:rPr>
          <w:rFonts w:ascii="Arial" w:hAnsi="Arial" w:cs="Arial"/>
          <w:sz w:val="20"/>
          <w:szCs w:val="20"/>
        </w:rPr>
      </w:pPr>
      <w:r w:rsidRPr="00805993">
        <w:rPr>
          <w:rFonts w:ascii="Arial" w:hAnsi="Arial" w:cs="Arial"/>
          <w:sz w:val="20"/>
          <w:szCs w:val="20"/>
        </w:rPr>
        <w:t xml:space="preserve">Abbreviation: </w:t>
      </w:r>
      <w:proofErr w:type="spellStart"/>
      <w:r w:rsidR="001B18D7">
        <w:rPr>
          <w:rFonts w:ascii="Arial" w:hAnsi="Arial" w:cs="Arial"/>
          <w:sz w:val="20"/>
          <w:szCs w:val="20"/>
        </w:rPr>
        <w:t>r</w:t>
      </w:r>
      <w:r w:rsidR="001B18D7" w:rsidRPr="00805993">
        <w:rPr>
          <w:rFonts w:ascii="Arial" w:hAnsi="Arial" w:cs="Arial"/>
          <w:sz w:val="20"/>
          <w:szCs w:val="20"/>
        </w:rPr>
        <w:t>NDE</w:t>
      </w:r>
      <w:proofErr w:type="spellEnd"/>
      <w:r w:rsidR="001B18D7" w:rsidRPr="00805993">
        <w:rPr>
          <w:rFonts w:ascii="Arial" w:hAnsi="Arial" w:cs="Arial"/>
          <w:sz w:val="20"/>
          <w:szCs w:val="20"/>
        </w:rPr>
        <w:t xml:space="preserve">, </w:t>
      </w:r>
      <w:r w:rsidR="001B18D7">
        <w:rPr>
          <w:rFonts w:ascii="Arial" w:hAnsi="Arial" w:cs="Arial"/>
          <w:sz w:val="20"/>
          <w:szCs w:val="20"/>
        </w:rPr>
        <w:t>randomized interventional analogue of</w:t>
      </w:r>
      <w:r w:rsidR="001B18D7" w:rsidRPr="00805993">
        <w:rPr>
          <w:rFonts w:ascii="Arial" w:hAnsi="Arial" w:cs="Arial"/>
          <w:sz w:val="20"/>
          <w:szCs w:val="20"/>
        </w:rPr>
        <w:t xml:space="preserve"> natural direct effect; </w:t>
      </w:r>
      <w:proofErr w:type="spellStart"/>
      <w:r w:rsidR="001B18D7">
        <w:rPr>
          <w:rFonts w:ascii="Arial" w:hAnsi="Arial" w:cs="Arial"/>
          <w:sz w:val="20"/>
          <w:szCs w:val="20"/>
        </w:rPr>
        <w:t>r</w:t>
      </w:r>
      <w:r w:rsidR="001B18D7" w:rsidRPr="00805993">
        <w:rPr>
          <w:rFonts w:ascii="Arial" w:hAnsi="Arial" w:cs="Arial"/>
          <w:sz w:val="20"/>
          <w:szCs w:val="20"/>
        </w:rPr>
        <w:t>NIE</w:t>
      </w:r>
      <w:proofErr w:type="spellEnd"/>
      <w:r w:rsidR="001B18D7" w:rsidRPr="00805993">
        <w:rPr>
          <w:rFonts w:ascii="Arial" w:hAnsi="Arial" w:cs="Arial"/>
          <w:sz w:val="20"/>
          <w:szCs w:val="20"/>
        </w:rPr>
        <w:t xml:space="preserve">, </w:t>
      </w:r>
      <w:r w:rsidR="001B18D7">
        <w:rPr>
          <w:rFonts w:ascii="Arial" w:hAnsi="Arial" w:cs="Arial"/>
          <w:sz w:val="20"/>
          <w:szCs w:val="20"/>
        </w:rPr>
        <w:t>randomized interventional analogue of</w:t>
      </w:r>
      <w:r w:rsidR="001B18D7" w:rsidRPr="00805993">
        <w:rPr>
          <w:rFonts w:ascii="Arial" w:hAnsi="Arial" w:cs="Arial"/>
          <w:sz w:val="20"/>
          <w:szCs w:val="20"/>
        </w:rPr>
        <w:t xml:space="preserve"> natural indirect effect</w:t>
      </w:r>
      <w:r w:rsidR="001B18D7">
        <w:rPr>
          <w:rFonts w:ascii="Arial" w:hAnsi="Arial" w:cs="Arial"/>
          <w:sz w:val="20"/>
          <w:szCs w:val="20"/>
        </w:rPr>
        <w:t>;</w:t>
      </w:r>
      <w:r w:rsidRPr="00805993">
        <w:rPr>
          <w:rFonts w:ascii="Arial" w:hAnsi="Arial" w:cs="Arial"/>
          <w:sz w:val="20"/>
          <w:szCs w:val="20"/>
        </w:rPr>
        <w:t xml:space="preserve"> TE, total effect</w:t>
      </w:r>
    </w:p>
    <w:p w14:paraId="35361901" w14:textId="77777777" w:rsidR="003F318C" w:rsidRDefault="003F318C">
      <w:pPr>
        <w:sectPr w:rsidR="003F318C">
          <w:pgSz w:w="12240" w:h="15840"/>
          <w:pgMar w:top="1440" w:right="1440" w:bottom="1440" w:left="1440" w:header="720" w:footer="720" w:gutter="0"/>
          <w:cols w:space="720"/>
          <w:docGrid w:linePitch="360"/>
        </w:sectPr>
      </w:pPr>
    </w:p>
    <w:p w14:paraId="080C5D35" w14:textId="77777777" w:rsidR="003F318C" w:rsidRDefault="003F318C">
      <w:r>
        <w:rPr>
          <w:noProof/>
        </w:rPr>
        <w:lastRenderedPageBreak/>
        <w:drawing>
          <wp:inline distT="0" distB="0" distL="0" distR="0" wp14:anchorId="55582F3A" wp14:editId="03AD1F36">
            <wp:extent cx="5943600" cy="2971800"/>
            <wp:effectExtent l="0" t="0" r="0" b="0"/>
            <wp:docPr id="32944219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442196" name="Picture 4"/>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43600" cy="2971800"/>
                    </a:xfrm>
                    <a:prstGeom prst="rect">
                      <a:avLst/>
                    </a:prstGeom>
                  </pic:spPr>
                </pic:pic>
              </a:graphicData>
            </a:graphic>
          </wp:inline>
        </w:drawing>
      </w:r>
    </w:p>
    <w:p w14:paraId="5D606D0E" w14:textId="4061BFD0" w:rsidR="003F318C" w:rsidRPr="00920B49" w:rsidRDefault="003F318C" w:rsidP="00920B49">
      <w:pPr>
        <w:pStyle w:val="Heading2"/>
        <w:rPr>
          <w:rFonts w:ascii="Arial" w:hAnsi="Arial" w:cs="Arial"/>
          <w:b/>
          <w:bCs/>
          <w:color w:val="000000" w:themeColor="text1"/>
          <w:sz w:val="24"/>
          <w:szCs w:val="24"/>
        </w:rPr>
      </w:pPr>
      <w:bookmarkStart w:id="21" w:name="_Toc213674431"/>
      <w:r w:rsidRPr="00920B49">
        <w:rPr>
          <w:rFonts w:ascii="Arial" w:hAnsi="Arial" w:cs="Arial"/>
          <w:b/>
          <w:bCs/>
          <w:color w:val="000000" w:themeColor="text1"/>
          <w:sz w:val="24"/>
          <w:szCs w:val="24"/>
        </w:rPr>
        <w:t xml:space="preserve">Figure S11. The </w:t>
      </w:r>
      <w:r w:rsidR="00140E27">
        <w:rPr>
          <w:rFonts w:ascii="Arial" w:hAnsi="Arial" w:cs="Arial"/>
          <w:b/>
          <w:bCs/>
          <w:color w:val="000000" w:themeColor="text1"/>
          <w:sz w:val="24"/>
          <w:szCs w:val="24"/>
        </w:rPr>
        <w:t xml:space="preserve">association between </w:t>
      </w:r>
      <w:r w:rsidRPr="00920B49">
        <w:rPr>
          <w:rFonts w:ascii="Arial" w:hAnsi="Arial" w:cs="Arial"/>
          <w:b/>
          <w:bCs/>
          <w:color w:val="000000" w:themeColor="text1"/>
          <w:sz w:val="24"/>
          <w:szCs w:val="24"/>
        </w:rPr>
        <w:t xml:space="preserve">life-course adversity </w:t>
      </w:r>
      <w:r w:rsidR="00140E27">
        <w:rPr>
          <w:rFonts w:ascii="Arial" w:hAnsi="Arial" w:cs="Arial"/>
          <w:b/>
          <w:bCs/>
          <w:color w:val="000000" w:themeColor="text1"/>
          <w:sz w:val="24"/>
          <w:szCs w:val="24"/>
        </w:rPr>
        <w:t>and</w:t>
      </w:r>
      <w:r w:rsidRPr="00920B49">
        <w:rPr>
          <w:rFonts w:ascii="Arial" w:hAnsi="Arial" w:cs="Arial"/>
          <w:b/>
          <w:bCs/>
          <w:color w:val="000000" w:themeColor="text1"/>
          <w:sz w:val="24"/>
          <w:szCs w:val="24"/>
        </w:rPr>
        <w:t xml:space="preserve"> </w:t>
      </w:r>
      <w:r w:rsidR="004A07DF">
        <w:rPr>
          <w:rFonts w:ascii="Arial" w:hAnsi="Arial" w:cs="Arial"/>
          <w:b/>
          <w:bCs/>
          <w:color w:val="000000" w:themeColor="text1"/>
          <w:sz w:val="24"/>
          <w:szCs w:val="24"/>
        </w:rPr>
        <w:t>EAA</w:t>
      </w:r>
      <w:r w:rsidRPr="00920B49">
        <w:rPr>
          <w:rFonts w:ascii="Arial" w:hAnsi="Arial" w:cs="Arial"/>
          <w:b/>
          <w:bCs/>
          <w:color w:val="000000" w:themeColor="text1"/>
          <w:sz w:val="24"/>
          <w:szCs w:val="24"/>
        </w:rPr>
        <w:t xml:space="preserve"> assessed by the MSM adjusting for smoking status</w:t>
      </w:r>
      <w:bookmarkEnd w:id="21"/>
    </w:p>
    <w:p w14:paraId="445FBE83" w14:textId="3B12A531" w:rsidR="003F318C" w:rsidRDefault="003F318C">
      <w:pPr>
        <w:sectPr w:rsidR="003F318C">
          <w:pgSz w:w="12240" w:h="15840"/>
          <w:pgMar w:top="1440" w:right="1440" w:bottom="1440" w:left="1440" w:header="720" w:footer="720" w:gutter="0"/>
          <w:cols w:space="720"/>
          <w:docGrid w:linePitch="360"/>
        </w:sectPr>
      </w:pPr>
    </w:p>
    <w:p w14:paraId="49A68767" w14:textId="26C08FF7" w:rsidR="00915D5F" w:rsidRPr="00A84D8B" w:rsidRDefault="00A84D8B">
      <w:pPr>
        <w:rPr>
          <w:b/>
          <w:bCs/>
        </w:rPr>
      </w:pPr>
      <w:r w:rsidRPr="00A84D8B">
        <w:rPr>
          <w:b/>
          <w:bCs/>
        </w:rPr>
        <w:lastRenderedPageBreak/>
        <w:t>References</w:t>
      </w:r>
    </w:p>
    <w:p w14:paraId="7AFEF7ED" w14:textId="77777777" w:rsidR="00307210" w:rsidRPr="00307210" w:rsidRDefault="00915D5F" w:rsidP="00307210">
      <w:pPr>
        <w:pStyle w:val="EndNoteBibliography"/>
        <w:spacing w:after="0"/>
        <w:rPr>
          <w:noProof/>
        </w:rPr>
      </w:pPr>
      <w:r>
        <w:fldChar w:fldCharType="begin"/>
      </w:r>
      <w:r>
        <w:instrText xml:space="preserve"> ADDIN EN.REFLIST </w:instrText>
      </w:r>
      <w:r>
        <w:fldChar w:fldCharType="separate"/>
      </w:r>
      <w:r w:rsidR="00307210" w:rsidRPr="00307210">
        <w:rPr>
          <w:noProof/>
        </w:rPr>
        <w:t>1.</w:t>
      </w:r>
      <w:r w:rsidR="00307210" w:rsidRPr="00307210">
        <w:rPr>
          <w:noProof/>
        </w:rPr>
        <w:tab/>
        <w:t xml:space="preserve">Du P, Kibbe WA, Lin SM. lumi: a pipeline for processing Illumina microarray. </w:t>
      </w:r>
      <w:r w:rsidR="00307210" w:rsidRPr="00307210">
        <w:rPr>
          <w:i/>
          <w:noProof/>
        </w:rPr>
        <w:t>Bioinformatics</w:t>
      </w:r>
      <w:r w:rsidR="00307210" w:rsidRPr="00307210">
        <w:rPr>
          <w:noProof/>
        </w:rPr>
        <w:t>. 2008;24(13):1547-1548. doi:10.1093/bioinformatics/btn224</w:t>
      </w:r>
    </w:p>
    <w:p w14:paraId="1AE58400" w14:textId="77777777" w:rsidR="00307210" w:rsidRPr="00307210" w:rsidRDefault="00307210" w:rsidP="00307210">
      <w:pPr>
        <w:pStyle w:val="EndNoteBibliography"/>
        <w:spacing w:after="0"/>
        <w:rPr>
          <w:noProof/>
        </w:rPr>
      </w:pPr>
      <w:r w:rsidRPr="00307210">
        <w:rPr>
          <w:noProof/>
        </w:rPr>
        <w:t>2.</w:t>
      </w:r>
      <w:r w:rsidRPr="00307210">
        <w:rPr>
          <w:noProof/>
        </w:rPr>
        <w:tab/>
        <w:t xml:space="preserve">Pidsley R, Y Wong CC, Volta M, Lunnon K, Mill J, Schalkwyk LC. A data-driven approach to preprocessing Illumina 450K methylation array data. </w:t>
      </w:r>
      <w:r w:rsidRPr="00307210">
        <w:rPr>
          <w:i/>
          <w:noProof/>
        </w:rPr>
        <w:t>BMC Genomics</w:t>
      </w:r>
      <w:r w:rsidRPr="00307210">
        <w:rPr>
          <w:noProof/>
        </w:rPr>
        <w:t>. 2013/05/01 2013;14(1):293. doi:10.1186/1471-2164-14-293</w:t>
      </w:r>
    </w:p>
    <w:p w14:paraId="0DCCA245" w14:textId="77777777" w:rsidR="00307210" w:rsidRPr="00307210" w:rsidRDefault="00307210" w:rsidP="00307210">
      <w:pPr>
        <w:pStyle w:val="EndNoteBibliography"/>
        <w:spacing w:after="0"/>
        <w:rPr>
          <w:noProof/>
        </w:rPr>
      </w:pPr>
      <w:r w:rsidRPr="00307210">
        <w:rPr>
          <w:noProof/>
        </w:rPr>
        <w:t>3.</w:t>
      </w:r>
      <w:r w:rsidRPr="00307210">
        <w:rPr>
          <w:noProof/>
        </w:rPr>
        <w:tab/>
        <w:t xml:space="preserve">Dawber TR, Meadors GF, Moore FE, Jr. Epidemiological approaches to heart disease: the Framingham Study. </w:t>
      </w:r>
      <w:r w:rsidRPr="00307210">
        <w:rPr>
          <w:i/>
          <w:noProof/>
        </w:rPr>
        <w:t>Am J Public Health Nations Health</w:t>
      </w:r>
      <w:r w:rsidRPr="00307210">
        <w:rPr>
          <w:noProof/>
        </w:rPr>
        <w:t>. Mar 1951;41(3):279-81. doi:10.2105/ajph.41.3.279</w:t>
      </w:r>
    </w:p>
    <w:p w14:paraId="67FD8700" w14:textId="77777777" w:rsidR="00307210" w:rsidRPr="00307210" w:rsidRDefault="00307210" w:rsidP="00307210">
      <w:pPr>
        <w:pStyle w:val="EndNoteBibliography"/>
        <w:spacing w:after="0"/>
        <w:rPr>
          <w:noProof/>
        </w:rPr>
      </w:pPr>
      <w:r w:rsidRPr="00307210">
        <w:rPr>
          <w:noProof/>
        </w:rPr>
        <w:t>4.</w:t>
      </w:r>
      <w:r w:rsidRPr="00307210">
        <w:rPr>
          <w:noProof/>
        </w:rPr>
        <w:tab/>
        <w:t xml:space="preserve">Poulton R, Moffitt TE, Silva PA. The Dunedin Multidisciplinary Health and Development Study: overview of the first 40 years, with an eye to the future. </w:t>
      </w:r>
      <w:r w:rsidRPr="00307210">
        <w:rPr>
          <w:i/>
          <w:noProof/>
        </w:rPr>
        <w:t>Soc Psychiatry Psychiatr Epidemiol</w:t>
      </w:r>
      <w:r w:rsidRPr="00307210">
        <w:rPr>
          <w:noProof/>
        </w:rPr>
        <w:t>. May 2015;50(5):679-93. doi:10.1007/s00127-015-1048-8</w:t>
      </w:r>
    </w:p>
    <w:p w14:paraId="677687D9" w14:textId="77777777" w:rsidR="00307210" w:rsidRPr="00307210" w:rsidRDefault="00307210" w:rsidP="00307210">
      <w:pPr>
        <w:pStyle w:val="EndNoteBibliography"/>
        <w:spacing w:after="0"/>
        <w:rPr>
          <w:noProof/>
        </w:rPr>
      </w:pPr>
      <w:r w:rsidRPr="00307210">
        <w:rPr>
          <w:noProof/>
        </w:rPr>
        <w:t>5.</w:t>
      </w:r>
      <w:r w:rsidRPr="00307210">
        <w:rPr>
          <w:noProof/>
        </w:rPr>
        <w:tab/>
        <w:t xml:space="preserve">Madathil S, Joseph L, Hardy R, Rousseau MC, Nicolau B. A Bayesian approach to investigate life course hypotheses involving continuous exposures. </w:t>
      </w:r>
      <w:r w:rsidRPr="00307210">
        <w:rPr>
          <w:i/>
          <w:noProof/>
        </w:rPr>
        <w:t>Int J Epidemiol</w:t>
      </w:r>
      <w:r w:rsidRPr="00307210">
        <w:rPr>
          <w:noProof/>
        </w:rPr>
        <w:t>. Oct 1 2018;47(5):1623-1635. doi:10.1093/ije/dyy107</w:t>
      </w:r>
    </w:p>
    <w:p w14:paraId="32B07419" w14:textId="23B12CBA" w:rsidR="00307210" w:rsidRPr="00307210" w:rsidRDefault="00307210" w:rsidP="00307210">
      <w:pPr>
        <w:pStyle w:val="EndNoteBibliography"/>
        <w:spacing w:after="0"/>
        <w:rPr>
          <w:noProof/>
        </w:rPr>
      </w:pPr>
      <w:r w:rsidRPr="00307210">
        <w:rPr>
          <w:noProof/>
        </w:rPr>
        <w:t>6.</w:t>
      </w:r>
      <w:r w:rsidRPr="00307210">
        <w:rPr>
          <w:noProof/>
        </w:rPr>
        <w:tab/>
        <w:t xml:space="preserve">Gunawan D, Panagiotelis A, Griffiths W, Chotikapanich D. Bayesian weighted inference from surveys. </w:t>
      </w:r>
      <w:r w:rsidRPr="00307210">
        <w:rPr>
          <w:i/>
          <w:noProof/>
        </w:rPr>
        <w:t>Australian &amp; New Zealand Journal of Statistics</w:t>
      </w:r>
      <w:r w:rsidRPr="00307210">
        <w:rPr>
          <w:noProof/>
        </w:rPr>
        <w:t>. 2020;62(1):71-94. doi:</w:t>
      </w:r>
      <w:hyperlink r:id="rId19" w:history="1">
        <w:r w:rsidRPr="00307210">
          <w:rPr>
            <w:rStyle w:val="Hyperlink"/>
            <w:noProof/>
          </w:rPr>
          <w:t>https://doi.org/10.1111/anzs.12284</w:t>
        </w:r>
      </w:hyperlink>
    </w:p>
    <w:p w14:paraId="6799F8F9" w14:textId="77777777" w:rsidR="00307210" w:rsidRPr="00307210" w:rsidRDefault="00307210" w:rsidP="00307210">
      <w:pPr>
        <w:pStyle w:val="EndNoteBibliography"/>
        <w:spacing w:after="0"/>
        <w:rPr>
          <w:noProof/>
        </w:rPr>
      </w:pPr>
      <w:r w:rsidRPr="00307210">
        <w:rPr>
          <w:noProof/>
        </w:rPr>
        <w:t>7.</w:t>
      </w:r>
      <w:r w:rsidRPr="00307210">
        <w:rPr>
          <w:noProof/>
        </w:rPr>
        <w:tab/>
        <w:t xml:space="preserve">Dong Q, Elliott MR, Raghunathan TE. A nonparametric method to generate synthetic populations to adjust for complex sampling design features. </w:t>
      </w:r>
      <w:r w:rsidRPr="00307210">
        <w:rPr>
          <w:i/>
          <w:noProof/>
        </w:rPr>
        <w:t>Surv Methodol</w:t>
      </w:r>
      <w:r w:rsidRPr="00307210">
        <w:rPr>
          <w:noProof/>
        </w:rPr>
        <w:t xml:space="preserve">. Jun 2014;40(1):29-46. </w:t>
      </w:r>
    </w:p>
    <w:p w14:paraId="6CA7AFE0" w14:textId="77777777" w:rsidR="00307210" w:rsidRPr="00307210" w:rsidRDefault="00307210" w:rsidP="00307210">
      <w:pPr>
        <w:pStyle w:val="EndNoteBibliography"/>
        <w:spacing w:after="0"/>
        <w:rPr>
          <w:noProof/>
        </w:rPr>
      </w:pPr>
      <w:r w:rsidRPr="00307210">
        <w:rPr>
          <w:noProof/>
        </w:rPr>
        <w:t>8.</w:t>
      </w:r>
      <w:r w:rsidRPr="00307210">
        <w:rPr>
          <w:noProof/>
        </w:rPr>
        <w:tab/>
        <w:t>Hewson P. Bayesian Data Analysis 3rd edn A. Gelman, J. B. Carlin, H. S. Stern, D. B. Dunson, A. Vehtari and D. B. Rubin,</w:t>
      </w:r>
      <w:r w:rsidRPr="00307210">
        <w:rPr>
          <w:rFonts w:hint="eastAsia"/>
          <w:noProof/>
        </w:rPr>
        <w:t xml:space="preserve"> 2013 Boca Raton, Chapman and Hall</w:t>
      </w:r>
      <w:r w:rsidRPr="00307210">
        <w:rPr>
          <w:rFonts w:hint="eastAsia"/>
          <w:noProof/>
        </w:rPr>
        <w:t>–</w:t>
      </w:r>
      <w:r w:rsidRPr="00307210">
        <w:rPr>
          <w:rFonts w:hint="eastAsia"/>
          <w:noProof/>
        </w:rPr>
        <w:t>CRC 676 pp., £44.99 ISBN 1</w:t>
      </w:r>
      <w:r w:rsidRPr="00307210">
        <w:rPr>
          <w:rFonts w:hint="eastAsia"/>
          <w:noProof/>
        </w:rPr>
        <w:t>‐</w:t>
      </w:r>
      <w:r w:rsidRPr="00307210">
        <w:rPr>
          <w:rFonts w:hint="eastAsia"/>
          <w:noProof/>
        </w:rPr>
        <w:t>439</w:t>
      </w:r>
      <w:r w:rsidRPr="00307210">
        <w:rPr>
          <w:rFonts w:hint="eastAsia"/>
          <w:noProof/>
        </w:rPr>
        <w:t>‐</w:t>
      </w:r>
      <w:r w:rsidRPr="00307210">
        <w:rPr>
          <w:rFonts w:hint="eastAsia"/>
          <w:noProof/>
        </w:rPr>
        <w:t>84095</w:t>
      </w:r>
      <w:r w:rsidRPr="00307210">
        <w:rPr>
          <w:rFonts w:hint="eastAsia"/>
          <w:noProof/>
        </w:rPr>
        <w:t>‐</w:t>
      </w:r>
      <w:r w:rsidRPr="00307210">
        <w:rPr>
          <w:rFonts w:hint="eastAsia"/>
          <w:noProof/>
        </w:rPr>
        <w:t xml:space="preserve">4. </w:t>
      </w:r>
      <w:r w:rsidRPr="00307210">
        <w:rPr>
          <w:rFonts w:hint="eastAsia"/>
          <w:i/>
          <w:noProof/>
        </w:rPr>
        <w:t>Journal of the Royal Statistical Society: Series A (Statistics in Society)</w:t>
      </w:r>
      <w:r w:rsidRPr="00307210">
        <w:rPr>
          <w:rFonts w:hint="eastAsia"/>
          <w:noProof/>
        </w:rPr>
        <w:t>. 01/01 2015;178doi:10.1111/j.1467-985X.2014.12096_1.x</w:t>
      </w:r>
    </w:p>
    <w:p w14:paraId="4A367D25" w14:textId="77777777" w:rsidR="00307210" w:rsidRPr="00307210" w:rsidRDefault="00307210" w:rsidP="00307210">
      <w:pPr>
        <w:pStyle w:val="EndNoteBibliography"/>
        <w:spacing w:after="0"/>
        <w:rPr>
          <w:noProof/>
        </w:rPr>
      </w:pPr>
      <w:r w:rsidRPr="00307210">
        <w:rPr>
          <w:noProof/>
        </w:rPr>
        <w:t>9.</w:t>
      </w:r>
      <w:r w:rsidRPr="00307210">
        <w:rPr>
          <w:noProof/>
        </w:rPr>
        <w:tab/>
        <w:t xml:space="preserve">Felitti VJ, Anda RF, Nordenberg D, et al. Relationship of childhood abuse and household dysfunction to many of the leading causes of death in adults. The Adverse Childhood Experiences (ACE) Study. </w:t>
      </w:r>
      <w:r w:rsidRPr="00307210">
        <w:rPr>
          <w:i/>
          <w:noProof/>
        </w:rPr>
        <w:t>Am J Prev Med</w:t>
      </w:r>
      <w:r w:rsidRPr="00307210">
        <w:rPr>
          <w:noProof/>
        </w:rPr>
        <w:t>. May 1998;14(4):245-58. doi:10.1016/s0749-3797(98)00017-8</w:t>
      </w:r>
    </w:p>
    <w:p w14:paraId="02EB7956" w14:textId="77777777" w:rsidR="00307210" w:rsidRPr="00307210" w:rsidRDefault="00307210" w:rsidP="00307210">
      <w:pPr>
        <w:pStyle w:val="EndNoteBibliography"/>
        <w:spacing w:after="0"/>
        <w:rPr>
          <w:noProof/>
        </w:rPr>
      </w:pPr>
      <w:r w:rsidRPr="00307210">
        <w:rPr>
          <w:noProof/>
        </w:rPr>
        <w:t>10.</w:t>
      </w:r>
      <w:r w:rsidRPr="00307210">
        <w:rPr>
          <w:noProof/>
        </w:rPr>
        <w:tab/>
        <w:t xml:space="preserve">Bromberger JT, Matthews KA. A longitudinal study of the effects of pessimism, trait anxiety, and life stress on depressive symptoms in middle-aged women. </w:t>
      </w:r>
      <w:r w:rsidRPr="00307210">
        <w:rPr>
          <w:i/>
          <w:noProof/>
        </w:rPr>
        <w:t>Psychol Aging</w:t>
      </w:r>
      <w:r w:rsidRPr="00307210">
        <w:rPr>
          <w:noProof/>
        </w:rPr>
        <w:t>. Jun 1996;11(2):207-13. doi:10.1037//0882-7974.11.2.207</w:t>
      </w:r>
    </w:p>
    <w:p w14:paraId="174F4FEA" w14:textId="77777777" w:rsidR="00307210" w:rsidRPr="00307210" w:rsidRDefault="00307210" w:rsidP="00307210">
      <w:pPr>
        <w:pStyle w:val="EndNoteBibliography"/>
        <w:rPr>
          <w:noProof/>
        </w:rPr>
      </w:pPr>
      <w:r w:rsidRPr="00307210">
        <w:rPr>
          <w:noProof/>
        </w:rPr>
        <w:t>11.</w:t>
      </w:r>
      <w:r w:rsidRPr="00307210">
        <w:rPr>
          <w:noProof/>
        </w:rPr>
        <w:tab/>
        <w:t xml:space="preserve">Norris FH. Screening for traumatic stress: A scale for use in the general population 1. </w:t>
      </w:r>
      <w:r w:rsidRPr="00307210">
        <w:rPr>
          <w:i/>
          <w:noProof/>
        </w:rPr>
        <w:t>Journal of Applied Social Psychology</w:t>
      </w:r>
      <w:r w:rsidRPr="00307210">
        <w:rPr>
          <w:noProof/>
        </w:rPr>
        <w:t xml:space="preserve">. 1990;20(20):1704-1715. </w:t>
      </w:r>
    </w:p>
    <w:p w14:paraId="623A91FD" w14:textId="0B382FD8" w:rsidR="00141D6C" w:rsidRDefault="00915D5F">
      <w:r>
        <w:fldChar w:fldCharType="end"/>
      </w:r>
    </w:p>
    <w:sectPr w:rsidR="00141D6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256EA3"/>
    <w:multiLevelType w:val="hybridMultilevel"/>
    <w:tmpl w:val="3C7CCE6A"/>
    <w:lvl w:ilvl="0" w:tplc="7AACB73E">
      <w:numFmt w:val="bullet"/>
      <w:lvlText w:val="-"/>
      <w:lvlJc w:val="left"/>
      <w:pPr>
        <w:ind w:left="720" w:hanging="360"/>
      </w:pPr>
      <w:rPr>
        <w:rFonts w:ascii="Aptos" w:eastAsiaTheme="minorEastAsia" w:hAnsi="Aptos"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3934A96"/>
    <w:multiLevelType w:val="hybridMultilevel"/>
    <w:tmpl w:val="2F6237EC"/>
    <w:lvl w:ilvl="0" w:tplc="D7E87912">
      <w:start w:val="4"/>
      <w:numFmt w:val="bullet"/>
      <w:lvlText w:val="-"/>
      <w:lvlJc w:val="left"/>
      <w:pPr>
        <w:ind w:left="720" w:hanging="360"/>
      </w:pPr>
      <w:rPr>
        <w:rFonts w:ascii="Aptos" w:eastAsiaTheme="minorEastAsia"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3E606FB"/>
    <w:multiLevelType w:val="hybridMultilevel"/>
    <w:tmpl w:val="4AB202BE"/>
    <w:lvl w:ilvl="0" w:tplc="9BC4592C">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78365350">
    <w:abstractNumId w:val="1"/>
  </w:num>
  <w:num w:numId="2" w16cid:durableId="1510097015">
    <w:abstractNumId w:val="2"/>
  </w:num>
  <w:num w:numId="3" w16cid:durableId="17355454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JAMA&lt;/Style&gt;&lt;LeftDelim&gt;{&lt;/LeftDelim&gt;&lt;RightDelim&gt;}&lt;/RightDelim&gt;&lt;FontName&gt;Aptos&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ew0dsr26sx5afep0favzw03sp9pfrvtxdes&quot;&gt;My EndNote Library&lt;record-ids&gt;&lt;item&gt;124&lt;/item&gt;&lt;item&gt;451&lt;/item&gt;&lt;item&gt;452&lt;/item&gt;&lt;item&gt;462&lt;/item&gt;&lt;item&gt;463&lt;/item&gt;&lt;item&gt;696&lt;/item&gt;&lt;item&gt;697&lt;/item&gt;&lt;item&gt;698&lt;/item&gt;&lt;item&gt;700&lt;/item&gt;&lt;item&gt;701&lt;/item&gt;&lt;item&gt;702&lt;/item&gt;&lt;/record-ids&gt;&lt;/item&gt;&lt;/Libraries&gt;"/>
  </w:docVars>
  <w:rsids>
    <w:rsidRoot w:val="00915D5F"/>
    <w:rsid w:val="00000A8C"/>
    <w:rsid w:val="000011F4"/>
    <w:rsid w:val="00003026"/>
    <w:rsid w:val="000104C6"/>
    <w:rsid w:val="00012382"/>
    <w:rsid w:val="0001320E"/>
    <w:rsid w:val="00014866"/>
    <w:rsid w:val="00016F7E"/>
    <w:rsid w:val="00026DE5"/>
    <w:rsid w:val="00033402"/>
    <w:rsid w:val="00036998"/>
    <w:rsid w:val="000537E0"/>
    <w:rsid w:val="00054294"/>
    <w:rsid w:val="00055C54"/>
    <w:rsid w:val="00061742"/>
    <w:rsid w:val="000635CF"/>
    <w:rsid w:val="000679BE"/>
    <w:rsid w:val="00077229"/>
    <w:rsid w:val="00080B90"/>
    <w:rsid w:val="0008636B"/>
    <w:rsid w:val="0008675A"/>
    <w:rsid w:val="00087B41"/>
    <w:rsid w:val="0009310C"/>
    <w:rsid w:val="000A4294"/>
    <w:rsid w:val="000A6989"/>
    <w:rsid w:val="000A6D1C"/>
    <w:rsid w:val="000B05C9"/>
    <w:rsid w:val="000B2415"/>
    <w:rsid w:val="000B3272"/>
    <w:rsid w:val="000B70E7"/>
    <w:rsid w:val="000C02BF"/>
    <w:rsid w:val="000E31F1"/>
    <w:rsid w:val="000E50E6"/>
    <w:rsid w:val="000E5F3E"/>
    <w:rsid w:val="000E6228"/>
    <w:rsid w:val="000E6B82"/>
    <w:rsid w:val="000E7369"/>
    <w:rsid w:val="000F0859"/>
    <w:rsid w:val="000F27FC"/>
    <w:rsid w:val="0010621C"/>
    <w:rsid w:val="00114DE5"/>
    <w:rsid w:val="00117DC6"/>
    <w:rsid w:val="00120008"/>
    <w:rsid w:val="00120C78"/>
    <w:rsid w:val="00122EF3"/>
    <w:rsid w:val="00123C9F"/>
    <w:rsid w:val="00126EC1"/>
    <w:rsid w:val="00140520"/>
    <w:rsid w:val="00140E27"/>
    <w:rsid w:val="00141D6C"/>
    <w:rsid w:val="001425BC"/>
    <w:rsid w:val="0015730D"/>
    <w:rsid w:val="00157E18"/>
    <w:rsid w:val="001602AB"/>
    <w:rsid w:val="00163655"/>
    <w:rsid w:val="00164798"/>
    <w:rsid w:val="00164AAB"/>
    <w:rsid w:val="001676C4"/>
    <w:rsid w:val="00167B22"/>
    <w:rsid w:val="00170222"/>
    <w:rsid w:val="0017043B"/>
    <w:rsid w:val="00170734"/>
    <w:rsid w:val="001734EB"/>
    <w:rsid w:val="001812D7"/>
    <w:rsid w:val="00185C9E"/>
    <w:rsid w:val="001865AD"/>
    <w:rsid w:val="0019178E"/>
    <w:rsid w:val="00194B0D"/>
    <w:rsid w:val="00196FA8"/>
    <w:rsid w:val="001A0C07"/>
    <w:rsid w:val="001A4AE0"/>
    <w:rsid w:val="001A5743"/>
    <w:rsid w:val="001B18D7"/>
    <w:rsid w:val="001C0162"/>
    <w:rsid w:val="001C1746"/>
    <w:rsid w:val="001C2B8C"/>
    <w:rsid w:val="001C404F"/>
    <w:rsid w:val="001C4261"/>
    <w:rsid w:val="001C559C"/>
    <w:rsid w:val="001D0471"/>
    <w:rsid w:val="001D7CB6"/>
    <w:rsid w:val="001E0AE9"/>
    <w:rsid w:val="001E0C95"/>
    <w:rsid w:val="001F0904"/>
    <w:rsid w:val="001F16CF"/>
    <w:rsid w:val="001F17CA"/>
    <w:rsid w:val="001F2CB4"/>
    <w:rsid w:val="001F51EE"/>
    <w:rsid w:val="001F52D1"/>
    <w:rsid w:val="001F63ED"/>
    <w:rsid w:val="002007C5"/>
    <w:rsid w:val="00200FA4"/>
    <w:rsid w:val="00201D6F"/>
    <w:rsid w:val="00202930"/>
    <w:rsid w:val="00207A6C"/>
    <w:rsid w:val="00212259"/>
    <w:rsid w:val="00212D15"/>
    <w:rsid w:val="00214B6D"/>
    <w:rsid w:val="00221E75"/>
    <w:rsid w:val="0023014B"/>
    <w:rsid w:val="00232C11"/>
    <w:rsid w:val="0023609A"/>
    <w:rsid w:val="0024209D"/>
    <w:rsid w:val="00245D00"/>
    <w:rsid w:val="0025182F"/>
    <w:rsid w:val="00255200"/>
    <w:rsid w:val="00255AED"/>
    <w:rsid w:val="002574D1"/>
    <w:rsid w:val="00257C5A"/>
    <w:rsid w:val="00263E28"/>
    <w:rsid w:val="00263FEF"/>
    <w:rsid w:val="00264229"/>
    <w:rsid w:val="002675E6"/>
    <w:rsid w:val="0027207E"/>
    <w:rsid w:val="0027349F"/>
    <w:rsid w:val="00274419"/>
    <w:rsid w:val="00275082"/>
    <w:rsid w:val="00275B28"/>
    <w:rsid w:val="00275BCE"/>
    <w:rsid w:val="00277805"/>
    <w:rsid w:val="00277FCC"/>
    <w:rsid w:val="0028123A"/>
    <w:rsid w:val="00282CF6"/>
    <w:rsid w:val="00283696"/>
    <w:rsid w:val="00283E0B"/>
    <w:rsid w:val="0028441E"/>
    <w:rsid w:val="00286DFC"/>
    <w:rsid w:val="00290ECE"/>
    <w:rsid w:val="00291C6B"/>
    <w:rsid w:val="002932F3"/>
    <w:rsid w:val="00295B93"/>
    <w:rsid w:val="00295CAC"/>
    <w:rsid w:val="002A0794"/>
    <w:rsid w:val="002A2667"/>
    <w:rsid w:val="002A5724"/>
    <w:rsid w:val="002B2FE7"/>
    <w:rsid w:val="002B314C"/>
    <w:rsid w:val="002B4F62"/>
    <w:rsid w:val="002C2088"/>
    <w:rsid w:val="002C5BDC"/>
    <w:rsid w:val="002C6AA9"/>
    <w:rsid w:val="002D155C"/>
    <w:rsid w:val="002D3CD9"/>
    <w:rsid w:val="002D66D3"/>
    <w:rsid w:val="002E20BC"/>
    <w:rsid w:val="002E26C8"/>
    <w:rsid w:val="002E285C"/>
    <w:rsid w:val="002E7467"/>
    <w:rsid w:val="002E7C5D"/>
    <w:rsid w:val="002E7C83"/>
    <w:rsid w:val="002F26F7"/>
    <w:rsid w:val="002F3D19"/>
    <w:rsid w:val="002F5FAC"/>
    <w:rsid w:val="002F7836"/>
    <w:rsid w:val="002F7ADA"/>
    <w:rsid w:val="00301F7A"/>
    <w:rsid w:val="0030234B"/>
    <w:rsid w:val="00304DE5"/>
    <w:rsid w:val="00307210"/>
    <w:rsid w:val="0031390D"/>
    <w:rsid w:val="003179CE"/>
    <w:rsid w:val="003202D0"/>
    <w:rsid w:val="00321485"/>
    <w:rsid w:val="00327308"/>
    <w:rsid w:val="00330919"/>
    <w:rsid w:val="00335743"/>
    <w:rsid w:val="00336BA1"/>
    <w:rsid w:val="00337AE8"/>
    <w:rsid w:val="0034169B"/>
    <w:rsid w:val="00344F07"/>
    <w:rsid w:val="00347C93"/>
    <w:rsid w:val="003535D5"/>
    <w:rsid w:val="00356F11"/>
    <w:rsid w:val="00357318"/>
    <w:rsid w:val="003627FB"/>
    <w:rsid w:val="00363AB1"/>
    <w:rsid w:val="003654A1"/>
    <w:rsid w:val="00365AD6"/>
    <w:rsid w:val="00365FB7"/>
    <w:rsid w:val="003674FD"/>
    <w:rsid w:val="003711AC"/>
    <w:rsid w:val="00371A8E"/>
    <w:rsid w:val="00374413"/>
    <w:rsid w:val="00375612"/>
    <w:rsid w:val="0038103E"/>
    <w:rsid w:val="0038750E"/>
    <w:rsid w:val="00395EC1"/>
    <w:rsid w:val="00397E75"/>
    <w:rsid w:val="003A0CE6"/>
    <w:rsid w:val="003A153A"/>
    <w:rsid w:val="003A5999"/>
    <w:rsid w:val="003A5B54"/>
    <w:rsid w:val="003B020F"/>
    <w:rsid w:val="003B034E"/>
    <w:rsid w:val="003B0FE5"/>
    <w:rsid w:val="003B15E5"/>
    <w:rsid w:val="003B26E3"/>
    <w:rsid w:val="003B31CF"/>
    <w:rsid w:val="003B6487"/>
    <w:rsid w:val="003C1475"/>
    <w:rsid w:val="003D1BCE"/>
    <w:rsid w:val="003D30BC"/>
    <w:rsid w:val="003E72BA"/>
    <w:rsid w:val="003F0C25"/>
    <w:rsid w:val="003F318C"/>
    <w:rsid w:val="003F60BC"/>
    <w:rsid w:val="0040200C"/>
    <w:rsid w:val="00403D44"/>
    <w:rsid w:val="00404DE1"/>
    <w:rsid w:val="0041104D"/>
    <w:rsid w:val="004134C1"/>
    <w:rsid w:val="004142A9"/>
    <w:rsid w:val="00414B48"/>
    <w:rsid w:val="0042567C"/>
    <w:rsid w:val="0042754A"/>
    <w:rsid w:val="004333B1"/>
    <w:rsid w:val="00435E7D"/>
    <w:rsid w:val="0044164D"/>
    <w:rsid w:val="00441C0F"/>
    <w:rsid w:val="00444819"/>
    <w:rsid w:val="00446790"/>
    <w:rsid w:val="00454BFE"/>
    <w:rsid w:val="0046217C"/>
    <w:rsid w:val="00464076"/>
    <w:rsid w:val="00465743"/>
    <w:rsid w:val="00474CC9"/>
    <w:rsid w:val="0048062C"/>
    <w:rsid w:val="004871D5"/>
    <w:rsid w:val="00494BB0"/>
    <w:rsid w:val="00495447"/>
    <w:rsid w:val="004A07DF"/>
    <w:rsid w:val="004A2B19"/>
    <w:rsid w:val="004A4811"/>
    <w:rsid w:val="004A74E6"/>
    <w:rsid w:val="004B2234"/>
    <w:rsid w:val="004B2C0E"/>
    <w:rsid w:val="004B4DE9"/>
    <w:rsid w:val="004B65A4"/>
    <w:rsid w:val="004B6E67"/>
    <w:rsid w:val="004C0950"/>
    <w:rsid w:val="004D1A89"/>
    <w:rsid w:val="004D7976"/>
    <w:rsid w:val="004E2CF3"/>
    <w:rsid w:val="004F1F34"/>
    <w:rsid w:val="004F3D94"/>
    <w:rsid w:val="004F6631"/>
    <w:rsid w:val="00501494"/>
    <w:rsid w:val="00506D44"/>
    <w:rsid w:val="005075CC"/>
    <w:rsid w:val="00521631"/>
    <w:rsid w:val="00526B9D"/>
    <w:rsid w:val="005316AC"/>
    <w:rsid w:val="005316DE"/>
    <w:rsid w:val="00531E5D"/>
    <w:rsid w:val="00532774"/>
    <w:rsid w:val="00536891"/>
    <w:rsid w:val="00537F7A"/>
    <w:rsid w:val="00545EF5"/>
    <w:rsid w:val="00546748"/>
    <w:rsid w:val="00547156"/>
    <w:rsid w:val="0055026D"/>
    <w:rsid w:val="00550A76"/>
    <w:rsid w:val="005514E2"/>
    <w:rsid w:val="00552401"/>
    <w:rsid w:val="0055360D"/>
    <w:rsid w:val="0055619F"/>
    <w:rsid w:val="0055629F"/>
    <w:rsid w:val="00560163"/>
    <w:rsid w:val="0056031B"/>
    <w:rsid w:val="0056065C"/>
    <w:rsid w:val="00561546"/>
    <w:rsid w:val="00562D07"/>
    <w:rsid w:val="00563E14"/>
    <w:rsid w:val="005668C7"/>
    <w:rsid w:val="00570164"/>
    <w:rsid w:val="00575E1E"/>
    <w:rsid w:val="0058041C"/>
    <w:rsid w:val="00580AF7"/>
    <w:rsid w:val="005813BA"/>
    <w:rsid w:val="0058167E"/>
    <w:rsid w:val="005853FD"/>
    <w:rsid w:val="00585637"/>
    <w:rsid w:val="00585C80"/>
    <w:rsid w:val="00585F02"/>
    <w:rsid w:val="00590111"/>
    <w:rsid w:val="0059048C"/>
    <w:rsid w:val="00593344"/>
    <w:rsid w:val="00597015"/>
    <w:rsid w:val="005A0C7E"/>
    <w:rsid w:val="005A2288"/>
    <w:rsid w:val="005A3870"/>
    <w:rsid w:val="005A442C"/>
    <w:rsid w:val="005A50C9"/>
    <w:rsid w:val="005C26FC"/>
    <w:rsid w:val="005C341F"/>
    <w:rsid w:val="005C4345"/>
    <w:rsid w:val="005C7965"/>
    <w:rsid w:val="005D2366"/>
    <w:rsid w:val="005D2DA0"/>
    <w:rsid w:val="005D2E18"/>
    <w:rsid w:val="005D412D"/>
    <w:rsid w:val="005D466E"/>
    <w:rsid w:val="005F0FF8"/>
    <w:rsid w:val="005F3716"/>
    <w:rsid w:val="005F5D6C"/>
    <w:rsid w:val="005F7357"/>
    <w:rsid w:val="00600997"/>
    <w:rsid w:val="00601395"/>
    <w:rsid w:val="00602C16"/>
    <w:rsid w:val="00602F1B"/>
    <w:rsid w:val="00603BE2"/>
    <w:rsid w:val="006158D6"/>
    <w:rsid w:val="00617B29"/>
    <w:rsid w:val="00621273"/>
    <w:rsid w:val="00626A59"/>
    <w:rsid w:val="006274E5"/>
    <w:rsid w:val="006279AE"/>
    <w:rsid w:val="0063292A"/>
    <w:rsid w:val="00633D47"/>
    <w:rsid w:val="00633D9A"/>
    <w:rsid w:val="00636116"/>
    <w:rsid w:val="00636869"/>
    <w:rsid w:val="006369FB"/>
    <w:rsid w:val="00637CF2"/>
    <w:rsid w:val="00637E91"/>
    <w:rsid w:val="00641C6E"/>
    <w:rsid w:val="00641D56"/>
    <w:rsid w:val="0064219C"/>
    <w:rsid w:val="006467EB"/>
    <w:rsid w:val="00646B32"/>
    <w:rsid w:val="0065152F"/>
    <w:rsid w:val="00651AD8"/>
    <w:rsid w:val="00654000"/>
    <w:rsid w:val="00654016"/>
    <w:rsid w:val="0065461F"/>
    <w:rsid w:val="0065757C"/>
    <w:rsid w:val="0065785C"/>
    <w:rsid w:val="00657982"/>
    <w:rsid w:val="006613EA"/>
    <w:rsid w:val="006635FB"/>
    <w:rsid w:val="00671594"/>
    <w:rsid w:val="00672175"/>
    <w:rsid w:val="00675818"/>
    <w:rsid w:val="00676660"/>
    <w:rsid w:val="00676CE7"/>
    <w:rsid w:val="00680630"/>
    <w:rsid w:val="00683881"/>
    <w:rsid w:val="006850A9"/>
    <w:rsid w:val="00687874"/>
    <w:rsid w:val="00691A8D"/>
    <w:rsid w:val="00693138"/>
    <w:rsid w:val="00694D6D"/>
    <w:rsid w:val="00695CE9"/>
    <w:rsid w:val="0069743F"/>
    <w:rsid w:val="006A36EB"/>
    <w:rsid w:val="006A40D0"/>
    <w:rsid w:val="006A6DA8"/>
    <w:rsid w:val="006B5B96"/>
    <w:rsid w:val="006B5E30"/>
    <w:rsid w:val="006B6797"/>
    <w:rsid w:val="006B6E7D"/>
    <w:rsid w:val="006C45F3"/>
    <w:rsid w:val="006E5401"/>
    <w:rsid w:val="006E569E"/>
    <w:rsid w:val="006F16B4"/>
    <w:rsid w:val="006F26FB"/>
    <w:rsid w:val="006F35EE"/>
    <w:rsid w:val="006F7D2F"/>
    <w:rsid w:val="007015B8"/>
    <w:rsid w:val="00702DA8"/>
    <w:rsid w:val="00703CEE"/>
    <w:rsid w:val="0070426A"/>
    <w:rsid w:val="007044DE"/>
    <w:rsid w:val="00704AD1"/>
    <w:rsid w:val="0071378B"/>
    <w:rsid w:val="0071611F"/>
    <w:rsid w:val="00716215"/>
    <w:rsid w:val="00716D52"/>
    <w:rsid w:val="007217FB"/>
    <w:rsid w:val="00721DA7"/>
    <w:rsid w:val="00721FE8"/>
    <w:rsid w:val="00727A9D"/>
    <w:rsid w:val="00730EF0"/>
    <w:rsid w:val="007312CC"/>
    <w:rsid w:val="00733AC0"/>
    <w:rsid w:val="007356B7"/>
    <w:rsid w:val="00736DA8"/>
    <w:rsid w:val="00743F5E"/>
    <w:rsid w:val="00746919"/>
    <w:rsid w:val="00747E1B"/>
    <w:rsid w:val="0075052C"/>
    <w:rsid w:val="00752710"/>
    <w:rsid w:val="00764255"/>
    <w:rsid w:val="007650E0"/>
    <w:rsid w:val="0076577D"/>
    <w:rsid w:val="00765F58"/>
    <w:rsid w:val="00766F73"/>
    <w:rsid w:val="00771ECF"/>
    <w:rsid w:val="0077225F"/>
    <w:rsid w:val="0077737B"/>
    <w:rsid w:val="00783143"/>
    <w:rsid w:val="00783938"/>
    <w:rsid w:val="00784674"/>
    <w:rsid w:val="00786DBB"/>
    <w:rsid w:val="00795F94"/>
    <w:rsid w:val="00797F41"/>
    <w:rsid w:val="007A293C"/>
    <w:rsid w:val="007A300B"/>
    <w:rsid w:val="007A3990"/>
    <w:rsid w:val="007B7EDA"/>
    <w:rsid w:val="007C0E3E"/>
    <w:rsid w:val="007C7B5F"/>
    <w:rsid w:val="007D76C5"/>
    <w:rsid w:val="007E68E3"/>
    <w:rsid w:val="007F1A65"/>
    <w:rsid w:val="007F74F5"/>
    <w:rsid w:val="00800931"/>
    <w:rsid w:val="00800BD1"/>
    <w:rsid w:val="00800DCC"/>
    <w:rsid w:val="00806BF9"/>
    <w:rsid w:val="00807466"/>
    <w:rsid w:val="00807EB5"/>
    <w:rsid w:val="008131D4"/>
    <w:rsid w:val="00816A82"/>
    <w:rsid w:val="00823F04"/>
    <w:rsid w:val="00833C0F"/>
    <w:rsid w:val="00835183"/>
    <w:rsid w:val="00835BE9"/>
    <w:rsid w:val="00836907"/>
    <w:rsid w:val="008432D8"/>
    <w:rsid w:val="00843E84"/>
    <w:rsid w:val="00844A3F"/>
    <w:rsid w:val="008458CA"/>
    <w:rsid w:val="00847510"/>
    <w:rsid w:val="00847A99"/>
    <w:rsid w:val="00861C34"/>
    <w:rsid w:val="008676CB"/>
    <w:rsid w:val="00874C44"/>
    <w:rsid w:val="00874D18"/>
    <w:rsid w:val="00875673"/>
    <w:rsid w:val="00885FFA"/>
    <w:rsid w:val="00890E53"/>
    <w:rsid w:val="008950FC"/>
    <w:rsid w:val="008A075B"/>
    <w:rsid w:val="008B3E4F"/>
    <w:rsid w:val="008B470E"/>
    <w:rsid w:val="008B73AF"/>
    <w:rsid w:val="008C2F7F"/>
    <w:rsid w:val="008C39EA"/>
    <w:rsid w:val="008D0ABA"/>
    <w:rsid w:val="008D39ED"/>
    <w:rsid w:val="008D7884"/>
    <w:rsid w:val="008E0814"/>
    <w:rsid w:val="008E104F"/>
    <w:rsid w:val="008F5CB5"/>
    <w:rsid w:val="00902F2A"/>
    <w:rsid w:val="0091193A"/>
    <w:rsid w:val="00915020"/>
    <w:rsid w:val="00915D5F"/>
    <w:rsid w:val="00920941"/>
    <w:rsid w:val="00920B49"/>
    <w:rsid w:val="00922199"/>
    <w:rsid w:val="009261C6"/>
    <w:rsid w:val="009335DE"/>
    <w:rsid w:val="00933E79"/>
    <w:rsid w:val="00941C45"/>
    <w:rsid w:val="00942086"/>
    <w:rsid w:val="00944FAB"/>
    <w:rsid w:val="00947799"/>
    <w:rsid w:val="00950229"/>
    <w:rsid w:val="00952759"/>
    <w:rsid w:val="0095452C"/>
    <w:rsid w:val="00954A23"/>
    <w:rsid w:val="0096136B"/>
    <w:rsid w:val="00961934"/>
    <w:rsid w:val="00964FA3"/>
    <w:rsid w:val="0096513B"/>
    <w:rsid w:val="0097405D"/>
    <w:rsid w:val="0097521B"/>
    <w:rsid w:val="00975CCA"/>
    <w:rsid w:val="00980748"/>
    <w:rsid w:val="00991973"/>
    <w:rsid w:val="0099248F"/>
    <w:rsid w:val="00992BFC"/>
    <w:rsid w:val="00995BBE"/>
    <w:rsid w:val="009A2124"/>
    <w:rsid w:val="009A2A7A"/>
    <w:rsid w:val="009B52F8"/>
    <w:rsid w:val="009B6187"/>
    <w:rsid w:val="009C1B8B"/>
    <w:rsid w:val="009C24F1"/>
    <w:rsid w:val="009C65E0"/>
    <w:rsid w:val="009C6ACB"/>
    <w:rsid w:val="009D0A58"/>
    <w:rsid w:val="009D126D"/>
    <w:rsid w:val="009D2AB4"/>
    <w:rsid w:val="009D3CF5"/>
    <w:rsid w:val="009E0947"/>
    <w:rsid w:val="009E28D9"/>
    <w:rsid w:val="009E6B02"/>
    <w:rsid w:val="009F3A94"/>
    <w:rsid w:val="009F3D84"/>
    <w:rsid w:val="009F6051"/>
    <w:rsid w:val="009F662A"/>
    <w:rsid w:val="00A03D2E"/>
    <w:rsid w:val="00A03E94"/>
    <w:rsid w:val="00A0777C"/>
    <w:rsid w:val="00A1675C"/>
    <w:rsid w:val="00A20095"/>
    <w:rsid w:val="00A23F4B"/>
    <w:rsid w:val="00A24D38"/>
    <w:rsid w:val="00A25556"/>
    <w:rsid w:val="00A257CE"/>
    <w:rsid w:val="00A277EE"/>
    <w:rsid w:val="00A33D41"/>
    <w:rsid w:val="00A4002F"/>
    <w:rsid w:val="00A40D64"/>
    <w:rsid w:val="00A419F1"/>
    <w:rsid w:val="00A4271E"/>
    <w:rsid w:val="00A46260"/>
    <w:rsid w:val="00A515AC"/>
    <w:rsid w:val="00A51614"/>
    <w:rsid w:val="00A52DA5"/>
    <w:rsid w:val="00A54737"/>
    <w:rsid w:val="00A54F6D"/>
    <w:rsid w:val="00A57D3F"/>
    <w:rsid w:val="00A621C4"/>
    <w:rsid w:val="00A67B4F"/>
    <w:rsid w:val="00A77C0E"/>
    <w:rsid w:val="00A81190"/>
    <w:rsid w:val="00A84D8B"/>
    <w:rsid w:val="00A87E3A"/>
    <w:rsid w:val="00A91D91"/>
    <w:rsid w:val="00A94E61"/>
    <w:rsid w:val="00AA00FF"/>
    <w:rsid w:val="00AA4B3F"/>
    <w:rsid w:val="00AA5CA8"/>
    <w:rsid w:val="00AA7A1C"/>
    <w:rsid w:val="00AB0C20"/>
    <w:rsid w:val="00AB163D"/>
    <w:rsid w:val="00AB567B"/>
    <w:rsid w:val="00AB690B"/>
    <w:rsid w:val="00AC2A40"/>
    <w:rsid w:val="00AD0404"/>
    <w:rsid w:val="00AD2D81"/>
    <w:rsid w:val="00AD55EF"/>
    <w:rsid w:val="00AD5DAF"/>
    <w:rsid w:val="00AE24D0"/>
    <w:rsid w:val="00AE7199"/>
    <w:rsid w:val="00AF1840"/>
    <w:rsid w:val="00AF221C"/>
    <w:rsid w:val="00AF2C90"/>
    <w:rsid w:val="00AF3806"/>
    <w:rsid w:val="00AF47A2"/>
    <w:rsid w:val="00AF5093"/>
    <w:rsid w:val="00AF6BDD"/>
    <w:rsid w:val="00B00AB2"/>
    <w:rsid w:val="00B025D3"/>
    <w:rsid w:val="00B03203"/>
    <w:rsid w:val="00B116BF"/>
    <w:rsid w:val="00B123B8"/>
    <w:rsid w:val="00B12549"/>
    <w:rsid w:val="00B150EC"/>
    <w:rsid w:val="00B1536F"/>
    <w:rsid w:val="00B155D5"/>
    <w:rsid w:val="00B168C5"/>
    <w:rsid w:val="00B23D2F"/>
    <w:rsid w:val="00B41515"/>
    <w:rsid w:val="00B43173"/>
    <w:rsid w:val="00B45BDB"/>
    <w:rsid w:val="00B51553"/>
    <w:rsid w:val="00B52EBE"/>
    <w:rsid w:val="00B60E60"/>
    <w:rsid w:val="00B61F79"/>
    <w:rsid w:val="00B645C4"/>
    <w:rsid w:val="00B64743"/>
    <w:rsid w:val="00B6594C"/>
    <w:rsid w:val="00B66F61"/>
    <w:rsid w:val="00B72E85"/>
    <w:rsid w:val="00B744BB"/>
    <w:rsid w:val="00B75566"/>
    <w:rsid w:val="00B77B1D"/>
    <w:rsid w:val="00B82CCE"/>
    <w:rsid w:val="00B83055"/>
    <w:rsid w:val="00B8426D"/>
    <w:rsid w:val="00B8565E"/>
    <w:rsid w:val="00B87420"/>
    <w:rsid w:val="00B91965"/>
    <w:rsid w:val="00B92BCC"/>
    <w:rsid w:val="00B96C9C"/>
    <w:rsid w:val="00B97593"/>
    <w:rsid w:val="00BA0097"/>
    <w:rsid w:val="00BA188B"/>
    <w:rsid w:val="00BA1920"/>
    <w:rsid w:val="00BB0340"/>
    <w:rsid w:val="00BB3B2F"/>
    <w:rsid w:val="00BB76C1"/>
    <w:rsid w:val="00BC1218"/>
    <w:rsid w:val="00BC1E16"/>
    <w:rsid w:val="00BC7BB2"/>
    <w:rsid w:val="00BD0D05"/>
    <w:rsid w:val="00BD2DA8"/>
    <w:rsid w:val="00BD46FA"/>
    <w:rsid w:val="00BE0D3E"/>
    <w:rsid w:val="00BF07A7"/>
    <w:rsid w:val="00BF31BD"/>
    <w:rsid w:val="00BF6838"/>
    <w:rsid w:val="00C032EC"/>
    <w:rsid w:val="00C04216"/>
    <w:rsid w:val="00C04B25"/>
    <w:rsid w:val="00C176A8"/>
    <w:rsid w:val="00C20385"/>
    <w:rsid w:val="00C2062D"/>
    <w:rsid w:val="00C26626"/>
    <w:rsid w:val="00C279CA"/>
    <w:rsid w:val="00C320FF"/>
    <w:rsid w:val="00C37CCC"/>
    <w:rsid w:val="00C40962"/>
    <w:rsid w:val="00C42096"/>
    <w:rsid w:val="00C4606B"/>
    <w:rsid w:val="00C46ACC"/>
    <w:rsid w:val="00C47354"/>
    <w:rsid w:val="00C47C9A"/>
    <w:rsid w:val="00C50826"/>
    <w:rsid w:val="00C57C86"/>
    <w:rsid w:val="00C656C7"/>
    <w:rsid w:val="00C663F4"/>
    <w:rsid w:val="00C6655B"/>
    <w:rsid w:val="00C70D7B"/>
    <w:rsid w:val="00C719B8"/>
    <w:rsid w:val="00C72E82"/>
    <w:rsid w:val="00C74716"/>
    <w:rsid w:val="00C75E76"/>
    <w:rsid w:val="00C76B8F"/>
    <w:rsid w:val="00C80077"/>
    <w:rsid w:val="00C81669"/>
    <w:rsid w:val="00C829C1"/>
    <w:rsid w:val="00C85087"/>
    <w:rsid w:val="00C86627"/>
    <w:rsid w:val="00C86779"/>
    <w:rsid w:val="00C908CB"/>
    <w:rsid w:val="00C9156C"/>
    <w:rsid w:val="00C924A6"/>
    <w:rsid w:val="00C96171"/>
    <w:rsid w:val="00C9749B"/>
    <w:rsid w:val="00CA2E6E"/>
    <w:rsid w:val="00CA5EAD"/>
    <w:rsid w:val="00CB0141"/>
    <w:rsid w:val="00CB144D"/>
    <w:rsid w:val="00CB3172"/>
    <w:rsid w:val="00CB4476"/>
    <w:rsid w:val="00CB6ED6"/>
    <w:rsid w:val="00CC0FB7"/>
    <w:rsid w:val="00CC2059"/>
    <w:rsid w:val="00CC7C1D"/>
    <w:rsid w:val="00CD1599"/>
    <w:rsid w:val="00CD5944"/>
    <w:rsid w:val="00CD613F"/>
    <w:rsid w:val="00CD63B1"/>
    <w:rsid w:val="00CD6972"/>
    <w:rsid w:val="00CE46F4"/>
    <w:rsid w:val="00CF1611"/>
    <w:rsid w:val="00CF6481"/>
    <w:rsid w:val="00CF697B"/>
    <w:rsid w:val="00D105C5"/>
    <w:rsid w:val="00D14806"/>
    <w:rsid w:val="00D15886"/>
    <w:rsid w:val="00D22BDF"/>
    <w:rsid w:val="00D26410"/>
    <w:rsid w:val="00D26AE0"/>
    <w:rsid w:val="00D27868"/>
    <w:rsid w:val="00D30CF1"/>
    <w:rsid w:val="00D31D67"/>
    <w:rsid w:val="00D36D6D"/>
    <w:rsid w:val="00D36EFC"/>
    <w:rsid w:val="00D378AC"/>
    <w:rsid w:val="00D42816"/>
    <w:rsid w:val="00D43D03"/>
    <w:rsid w:val="00D43DCD"/>
    <w:rsid w:val="00D50924"/>
    <w:rsid w:val="00D541D5"/>
    <w:rsid w:val="00D55402"/>
    <w:rsid w:val="00D563FC"/>
    <w:rsid w:val="00D66EDC"/>
    <w:rsid w:val="00D675CC"/>
    <w:rsid w:val="00D710F3"/>
    <w:rsid w:val="00D718F8"/>
    <w:rsid w:val="00D7363C"/>
    <w:rsid w:val="00D86EEE"/>
    <w:rsid w:val="00D92731"/>
    <w:rsid w:val="00D93F77"/>
    <w:rsid w:val="00D95657"/>
    <w:rsid w:val="00D963F8"/>
    <w:rsid w:val="00DA44D7"/>
    <w:rsid w:val="00DB0889"/>
    <w:rsid w:val="00DB099D"/>
    <w:rsid w:val="00DB3E16"/>
    <w:rsid w:val="00DB428B"/>
    <w:rsid w:val="00DB4D95"/>
    <w:rsid w:val="00DC1C23"/>
    <w:rsid w:val="00DC340E"/>
    <w:rsid w:val="00DC5507"/>
    <w:rsid w:val="00DD158C"/>
    <w:rsid w:val="00DD1AF9"/>
    <w:rsid w:val="00DD2AB4"/>
    <w:rsid w:val="00DD5BE5"/>
    <w:rsid w:val="00DE09B8"/>
    <w:rsid w:val="00DE3B32"/>
    <w:rsid w:val="00DE4D2D"/>
    <w:rsid w:val="00DE5516"/>
    <w:rsid w:val="00DF446A"/>
    <w:rsid w:val="00DF48BF"/>
    <w:rsid w:val="00DF5D84"/>
    <w:rsid w:val="00DF62F4"/>
    <w:rsid w:val="00DF719E"/>
    <w:rsid w:val="00DF7FCD"/>
    <w:rsid w:val="00E0583F"/>
    <w:rsid w:val="00E05DBC"/>
    <w:rsid w:val="00E0695D"/>
    <w:rsid w:val="00E15763"/>
    <w:rsid w:val="00E24045"/>
    <w:rsid w:val="00E262A0"/>
    <w:rsid w:val="00E408A3"/>
    <w:rsid w:val="00E506AB"/>
    <w:rsid w:val="00E51537"/>
    <w:rsid w:val="00E56326"/>
    <w:rsid w:val="00E57018"/>
    <w:rsid w:val="00E60986"/>
    <w:rsid w:val="00E60DCF"/>
    <w:rsid w:val="00E65ECA"/>
    <w:rsid w:val="00E66190"/>
    <w:rsid w:val="00E71561"/>
    <w:rsid w:val="00E72702"/>
    <w:rsid w:val="00E72962"/>
    <w:rsid w:val="00E752B2"/>
    <w:rsid w:val="00E76AC7"/>
    <w:rsid w:val="00E807D8"/>
    <w:rsid w:val="00E81138"/>
    <w:rsid w:val="00E8164F"/>
    <w:rsid w:val="00E90966"/>
    <w:rsid w:val="00E918CF"/>
    <w:rsid w:val="00E943B8"/>
    <w:rsid w:val="00E9466D"/>
    <w:rsid w:val="00E95E67"/>
    <w:rsid w:val="00E96E48"/>
    <w:rsid w:val="00E97EBA"/>
    <w:rsid w:val="00EA0262"/>
    <w:rsid w:val="00EA226A"/>
    <w:rsid w:val="00EA34FD"/>
    <w:rsid w:val="00EA6F4C"/>
    <w:rsid w:val="00EC171C"/>
    <w:rsid w:val="00EC35E6"/>
    <w:rsid w:val="00ED2AEC"/>
    <w:rsid w:val="00ED486C"/>
    <w:rsid w:val="00ED4D04"/>
    <w:rsid w:val="00EE3696"/>
    <w:rsid w:val="00EE515E"/>
    <w:rsid w:val="00EF0ED8"/>
    <w:rsid w:val="00EF14B0"/>
    <w:rsid w:val="00EF26A7"/>
    <w:rsid w:val="00EF27EC"/>
    <w:rsid w:val="00F00294"/>
    <w:rsid w:val="00F076DD"/>
    <w:rsid w:val="00F139AE"/>
    <w:rsid w:val="00F17B20"/>
    <w:rsid w:val="00F21410"/>
    <w:rsid w:val="00F26492"/>
    <w:rsid w:val="00F273D7"/>
    <w:rsid w:val="00F30FAD"/>
    <w:rsid w:val="00F35755"/>
    <w:rsid w:val="00F478BF"/>
    <w:rsid w:val="00F61512"/>
    <w:rsid w:val="00F626C2"/>
    <w:rsid w:val="00F67081"/>
    <w:rsid w:val="00F6757D"/>
    <w:rsid w:val="00F71A2A"/>
    <w:rsid w:val="00F72007"/>
    <w:rsid w:val="00F74EA4"/>
    <w:rsid w:val="00F75726"/>
    <w:rsid w:val="00F77892"/>
    <w:rsid w:val="00F808A8"/>
    <w:rsid w:val="00F82183"/>
    <w:rsid w:val="00F8788F"/>
    <w:rsid w:val="00F91836"/>
    <w:rsid w:val="00F92A62"/>
    <w:rsid w:val="00FA1BFA"/>
    <w:rsid w:val="00FA27B2"/>
    <w:rsid w:val="00FA5C38"/>
    <w:rsid w:val="00FA6492"/>
    <w:rsid w:val="00FA72F9"/>
    <w:rsid w:val="00FB4E02"/>
    <w:rsid w:val="00FB525D"/>
    <w:rsid w:val="00FB77CF"/>
    <w:rsid w:val="00FC04B1"/>
    <w:rsid w:val="00FC1636"/>
    <w:rsid w:val="00FC5AD9"/>
    <w:rsid w:val="00FC5AF5"/>
    <w:rsid w:val="00FC60EB"/>
    <w:rsid w:val="00FC7B18"/>
    <w:rsid w:val="00FD59F2"/>
    <w:rsid w:val="00FE11B0"/>
    <w:rsid w:val="00FE369D"/>
    <w:rsid w:val="00FF0515"/>
    <w:rsid w:val="00FF0AFA"/>
    <w:rsid w:val="00FF5719"/>
    <w:rsid w:val="00FF5CE8"/>
    <w:rsid w:val="00FF72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24B14D"/>
  <w15:chartTrackingRefBased/>
  <w15:docId w15:val="{5538F7D1-D001-CE4C-A76A-56FBF54525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5D5F"/>
  </w:style>
  <w:style w:type="paragraph" w:styleId="Heading1">
    <w:name w:val="heading 1"/>
    <w:basedOn w:val="Normal"/>
    <w:next w:val="Normal"/>
    <w:link w:val="Heading1Char"/>
    <w:uiPriority w:val="9"/>
    <w:qFormat/>
    <w:rsid w:val="00915D5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915D5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915D5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15D5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15D5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15D5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15D5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15D5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15D5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5D5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915D5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915D5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15D5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15D5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15D5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15D5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15D5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15D5F"/>
    <w:rPr>
      <w:rFonts w:eastAsiaTheme="majorEastAsia" w:cstheme="majorBidi"/>
      <w:color w:val="272727" w:themeColor="text1" w:themeTint="D8"/>
    </w:rPr>
  </w:style>
  <w:style w:type="paragraph" w:styleId="Title">
    <w:name w:val="Title"/>
    <w:basedOn w:val="Normal"/>
    <w:next w:val="Normal"/>
    <w:link w:val="TitleChar"/>
    <w:uiPriority w:val="10"/>
    <w:qFormat/>
    <w:rsid w:val="00915D5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15D5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15D5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15D5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15D5F"/>
    <w:pPr>
      <w:spacing w:before="160"/>
      <w:jc w:val="center"/>
    </w:pPr>
    <w:rPr>
      <w:i/>
      <w:iCs/>
      <w:color w:val="404040" w:themeColor="text1" w:themeTint="BF"/>
    </w:rPr>
  </w:style>
  <w:style w:type="character" w:customStyle="1" w:styleId="QuoteChar">
    <w:name w:val="Quote Char"/>
    <w:basedOn w:val="DefaultParagraphFont"/>
    <w:link w:val="Quote"/>
    <w:uiPriority w:val="29"/>
    <w:rsid w:val="00915D5F"/>
    <w:rPr>
      <w:i/>
      <w:iCs/>
      <w:color w:val="404040" w:themeColor="text1" w:themeTint="BF"/>
    </w:rPr>
  </w:style>
  <w:style w:type="paragraph" w:styleId="ListParagraph">
    <w:name w:val="List Paragraph"/>
    <w:basedOn w:val="Normal"/>
    <w:uiPriority w:val="34"/>
    <w:qFormat/>
    <w:rsid w:val="00915D5F"/>
    <w:pPr>
      <w:ind w:left="720"/>
      <w:contextualSpacing/>
    </w:pPr>
  </w:style>
  <w:style w:type="character" w:styleId="IntenseEmphasis">
    <w:name w:val="Intense Emphasis"/>
    <w:basedOn w:val="DefaultParagraphFont"/>
    <w:uiPriority w:val="21"/>
    <w:qFormat/>
    <w:rsid w:val="00915D5F"/>
    <w:rPr>
      <w:i/>
      <w:iCs/>
      <w:color w:val="0F4761" w:themeColor="accent1" w:themeShade="BF"/>
    </w:rPr>
  </w:style>
  <w:style w:type="paragraph" w:styleId="IntenseQuote">
    <w:name w:val="Intense Quote"/>
    <w:basedOn w:val="Normal"/>
    <w:next w:val="Normal"/>
    <w:link w:val="IntenseQuoteChar"/>
    <w:uiPriority w:val="30"/>
    <w:qFormat/>
    <w:rsid w:val="00915D5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15D5F"/>
    <w:rPr>
      <w:i/>
      <w:iCs/>
      <w:color w:val="0F4761" w:themeColor="accent1" w:themeShade="BF"/>
    </w:rPr>
  </w:style>
  <w:style w:type="character" w:styleId="IntenseReference">
    <w:name w:val="Intense Reference"/>
    <w:basedOn w:val="DefaultParagraphFont"/>
    <w:uiPriority w:val="32"/>
    <w:qFormat/>
    <w:rsid w:val="00915D5F"/>
    <w:rPr>
      <w:b/>
      <w:bCs/>
      <w:smallCaps/>
      <w:color w:val="0F4761" w:themeColor="accent1" w:themeShade="BF"/>
      <w:spacing w:val="5"/>
    </w:rPr>
  </w:style>
  <w:style w:type="paragraph" w:customStyle="1" w:styleId="EndNoteBibliographyTitle">
    <w:name w:val="EndNote Bibliography Title"/>
    <w:basedOn w:val="Normal"/>
    <w:link w:val="EndNoteBibliographyTitleChar"/>
    <w:rsid w:val="00915D5F"/>
    <w:pPr>
      <w:spacing w:after="0"/>
      <w:jc w:val="center"/>
    </w:pPr>
    <w:rPr>
      <w:rFonts w:ascii="Aptos" w:hAnsi="Aptos"/>
    </w:rPr>
  </w:style>
  <w:style w:type="character" w:customStyle="1" w:styleId="EndNoteBibliographyTitleChar">
    <w:name w:val="EndNote Bibliography Title Char"/>
    <w:basedOn w:val="DefaultParagraphFont"/>
    <w:link w:val="EndNoteBibliographyTitle"/>
    <w:rsid w:val="00915D5F"/>
    <w:rPr>
      <w:rFonts w:ascii="Aptos" w:hAnsi="Aptos"/>
    </w:rPr>
  </w:style>
  <w:style w:type="paragraph" w:customStyle="1" w:styleId="EndNoteBibliography">
    <w:name w:val="EndNote Bibliography"/>
    <w:basedOn w:val="Normal"/>
    <w:link w:val="EndNoteBibliographyChar"/>
    <w:rsid w:val="00915D5F"/>
    <w:pPr>
      <w:spacing w:line="240" w:lineRule="auto"/>
    </w:pPr>
    <w:rPr>
      <w:rFonts w:ascii="Aptos" w:hAnsi="Aptos"/>
    </w:rPr>
  </w:style>
  <w:style w:type="character" w:customStyle="1" w:styleId="EndNoteBibliographyChar">
    <w:name w:val="EndNote Bibliography Char"/>
    <w:basedOn w:val="DefaultParagraphFont"/>
    <w:link w:val="EndNoteBibliography"/>
    <w:rsid w:val="00915D5F"/>
    <w:rPr>
      <w:rFonts w:ascii="Aptos" w:hAnsi="Aptos"/>
    </w:rPr>
  </w:style>
  <w:style w:type="character" w:styleId="Hyperlink">
    <w:name w:val="Hyperlink"/>
    <w:basedOn w:val="DefaultParagraphFont"/>
    <w:uiPriority w:val="99"/>
    <w:unhideWhenUsed/>
    <w:rsid w:val="00915D5F"/>
    <w:rPr>
      <w:color w:val="467886" w:themeColor="hyperlink"/>
      <w:u w:val="single"/>
    </w:rPr>
  </w:style>
  <w:style w:type="character" w:styleId="PlaceholderText">
    <w:name w:val="Placeholder Text"/>
    <w:basedOn w:val="DefaultParagraphFont"/>
    <w:uiPriority w:val="99"/>
    <w:semiHidden/>
    <w:rsid w:val="00915D5F"/>
    <w:rPr>
      <w:color w:val="666666"/>
    </w:rPr>
  </w:style>
  <w:style w:type="character" w:styleId="UnresolvedMention">
    <w:name w:val="Unresolved Mention"/>
    <w:basedOn w:val="DefaultParagraphFont"/>
    <w:uiPriority w:val="99"/>
    <w:semiHidden/>
    <w:unhideWhenUsed/>
    <w:rsid w:val="00915D5F"/>
    <w:rPr>
      <w:color w:val="605E5C"/>
      <w:shd w:val="clear" w:color="auto" w:fill="E1DFDD"/>
    </w:rPr>
  </w:style>
  <w:style w:type="table" w:styleId="TableGrid">
    <w:name w:val="Table Grid"/>
    <w:basedOn w:val="TableNormal"/>
    <w:uiPriority w:val="39"/>
    <w:rsid w:val="00915D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1602AB"/>
    <w:pPr>
      <w:spacing w:before="480" w:after="0" w:line="276" w:lineRule="auto"/>
      <w:outlineLvl w:val="9"/>
    </w:pPr>
    <w:rPr>
      <w:b/>
      <w:bCs/>
      <w:kern w:val="0"/>
      <w:sz w:val="28"/>
      <w:szCs w:val="28"/>
      <w:lang w:eastAsia="en-US"/>
      <w14:ligatures w14:val="none"/>
    </w:rPr>
  </w:style>
  <w:style w:type="paragraph" w:styleId="TOC2">
    <w:name w:val="toc 2"/>
    <w:basedOn w:val="Normal"/>
    <w:next w:val="Normal"/>
    <w:autoRedefine/>
    <w:uiPriority w:val="39"/>
    <w:unhideWhenUsed/>
    <w:rsid w:val="001602AB"/>
    <w:pPr>
      <w:spacing w:before="120" w:after="0"/>
      <w:ind w:left="240"/>
    </w:pPr>
    <w:rPr>
      <w:b/>
      <w:bCs/>
      <w:sz w:val="22"/>
      <w:szCs w:val="22"/>
    </w:rPr>
  </w:style>
  <w:style w:type="paragraph" w:styleId="TOC3">
    <w:name w:val="toc 3"/>
    <w:basedOn w:val="Normal"/>
    <w:next w:val="Normal"/>
    <w:autoRedefine/>
    <w:uiPriority w:val="39"/>
    <w:unhideWhenUsed/>
    <w:rsid w:val="001602AB"/>
    <w:pPr>
      <w:spacing w:after="0"/>
      <w:ind w:left="480"/>
    </w:pPr>
    <w:rPr>
      <w:sz w:val="20"/>
      <w:szCs w:val="20"/>
    </w:rPr>
  </w:style>
  <w:style w:type="paragraph" w:styleId="TOC1">
    <w:name w:val="toc 1"/>
    <w:basedOn w:val="Normal"/>
    <w:next w:val="Normal"/>
    <w:autoRedefine/>
    <w:uiPriority w:val="39"/>
    <w:semiHidden/>
    <w:unhideWhenUsed/>
    <w:rsid w:val="001602AB"/>
    <w:pPr>
      <w:spacing w:before="120" w:after="0"/>
    </w:pPr>
    <w:rPr>
      <w:b/>
      <w:bCs/>
      <w:i/>
      <w:iCs/>
    </w:rPr>
  </w:style>
  <w:style w:type="paragraph" w:styleId="TOC4">
    <w:name w:val="toc 4"/>
    <w:basedOn w:val="Normal"/>
    <w:next w:val="Normal"/>
    <w:autoRedefine/>
    <w:uiPriority w:val="39"/>
    <w:semiHidden/>
    <w:unhideWhenUsed/>
    <w:rsid w:val="001602AB"/>
    <w:pPr>
      <w:spacing w:after="0"/>
      <w:ind w:left="720"/>
    </w:pPr>
    <w:rPr>
      <w:sz w:val="20"/>
      <w:szCs w:val="20"/>
    </w:rPr>
  </w:style>
  <w:style w:type="paragraph" w:styleId="TOC5">
    <w:name w:val="toc 5"/>
    <w:basedOn w:val="Normal"/>
    <w:next w:val="Normal"/>
    <w:autoRedefine/>
    <w:uiPriority w:val="39"/>
    <w:semiHidden/>
    <w:unhideWhenUsed/>
    <w:rsid w:val="001602AB"/>
    <w:pPr>
      <w:spacing w:after="0"/>
      <w:ind w:left="960"/>
    </w:pPr>
    <w:rPr>
      <w:sz w:val="20"/>
      <w:szCs w:val="20"/>
    </w:rPr>
  </w:style>
  <w:style w:type="paragraph" w:styleId="TOC6">
    <w:name w:val="toc 6"/>
    <w:basedOn w:val="Normal"/>
    <w:next w:val="Normal"/>
    <w:autoRedefine/>
    <w:uiPriority w:val="39"/>
    <w:semiHidden/>
    <w:unhideWhenUsed/>
    <w:rsid w:val="001602AB"/>
    <w:pPr>
      <w:spacing w:after="0"/>
      <w:ind w:left="1200"/>
    </w:pPr>
    <w:rPr>
      <w:sz w:val="20"/>
      <w:szCs w:val="20"/>
    </w:rPr>
  </w:style>
  <w:style w:type="paragraph" w:styleId="TOC7">
    <w:name w:val="toc 7"/>
    <w:basedOn w:val="Normal"/>
    <w:next w:val="Normal"/>
    <w:autoRedefine/>
    <w:uiPriority w:val="39"/>
    <w:semiHidden/>
    <w:unhideWhenUsed/>
    <w:rsid w:val="001602AB"/>
    <w:pPr>
      <w:spacing w:after="0"/>
      <w:ind w:left="1440"/>
    </w:pPr>
    <w:rPr>
      <w:sz w:val="20"/>
      <w:szCs w:val="20"/>
    </w:rPr>
  </w:style>
  <w:style w:type="paragraph" w:styleId="TOC8">
    <w:name w:val="toc 8"/>
    <w:basedOn w:val="Normal"/>
    <w:next w:val="Normal"/>
    <w:autoRedefine/>
    <w:uiPriority w:val="39"/>
    <w:semiHidden/>
    <w:unhideWhenUsed/>
    <w:rsid w:val="001602AB"/>
    <w:pPr>
      <w:spacing w:after="0"/>
      <w:ind w:left="1680"/>
    </w:pPr>
    <w:rPr>
      <w:sz w:val="20"/>
      <w:szCs w:val="20"/>
    </w:rPr>
  </w:style>
  <w:style w:type="paragraph" w:styleId="TOC9">
    <w:name w:val="toc 9"/>
    <w:basedOn w:val="Normal"/>
    <w:next w:val="Normal"/>
    <w:autoRedefine/>
    <w:uiPriority w:val="39"/>
    <w:semiHidden/>
    <w:unhideWhenUsed/>
    <w:rsid w:val="001602AB"/>
    <w:pPr>
      <w:spacing w:after="0"/>
      <w:ind w:left="1920"/>
    </w:pPr>
    <w:rPr>
      <w:sz w:val="20"/>
      <w:szCs w:val="20"/>
    </w:rPr>
  </w:style>
  <w:style w:type="character" w:styleId="FollowedHyperlink">
    <w:name w:val="FollowedHyperlink"/>
    <w:basedOn w:val="DefaultParagraphFont"/>
    <w:uiPriority w:val="99"/>
    <w:semiHidden/>
    <w:unhideWhenUsed/>
    <w:rsid w:val="0008675A"/>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8.jpeg"/><Relationship Id="rId18" Type="http://schemas.openxmlformats.org/officeDocument/2006/relationships/image" Target="media/image13.jpe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image" Target="media/image2.emf"/><Relationship Id="rId12" Type="http://schemas.openxmlformats.org/officeDocument/2006/relationships/image" Target="media/image7.jpeg"/><Relationship Id="rId17" Type="http://schemas.openxmlformats.org/officeDocument/2006/relationships/image" Target="media/image12.jpeg"/><Relationship Id="rId2" Type="http://schemas.openxmlformats.org/officeDocument/2006/relationships/numbering" Target="numbering.xml"/><Relationship Id="rId16" Type="http://schemas.openxmlformats.org/officeDocument/2006/relationships/image" Target="media/image11.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emf"/><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image" Target="media/image10.jpeg"/><Relationship Id="rId10" Type="http://schemas.openxmlformats.org/officeDocument/2006/relationships/image" Target="media/image5.jpeg"/><Relationship Id="rId19" Type="http://schemas.openxmlformats.org/officeDocument/2006/relationships/hyperlink" Target="https://doi.org/10.1111/anzs.12284" TargetMode="External"/><Relationship Id="rId4" Type="http://schemas.openxmlformats.org/officeDocument/2006/relationships/settings" Target="settings.xml"/><Relationship Id="rId9" Type="http://schemas.openxmlformats.org/officeDocument/2006/relationships/image" Target="media/image4.emf"/><Relationship Id="rId14"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94BC8E-D6C9-1F4B-8586-0C0FCF1693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1050</TotalTime>
  <Pages>24</Pages>
  <Words>5541</Words>
  <Characters>30864</Characters>
  <Application>Microsoft Office Word</Application>
  <DocSecurity>0</DocSecurity>
  <Lines>656</Lines>
  <Paragraphs>273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 Yinxian</dc:creator>
  <cp:keywords/>
  <dc:description/>
  <cp:lastModifiedBy>Chen, Yinxian</cp:lastModifiedBy>
  <cp:revision>545</cp:revision>
  <dcterms:created xsi:type="dcterms:W3CDTF">2025-05-23T19:25:00Z</dcterms:created>
  <dcterms:modified xsi:type="dcterms:W3CDTF">2026-01-28T21:20:00Z</dcterms:modified>
</cp:coreProperties>
</file>