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DA75A">
      <w:pPr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Supplementary Materials</w:t>
      </w:r>
    </w:p>
    <w:p w14:paraId="3E6D1404">
      <w:pPr>
        <w:rPr>
          <w:rFonts w:hint="default" w:ascii="Arial" w:hAnsi="Arial" w:cs="Arial"/>
          <w:b/>
          <w:bCs/>
          <w:sz w:val="28"/>
          <w:szCs w:val="28"/>
        </w:rPr>
      </w:pPr>
    </w:p>
    <w:p w14:paraId="6BF3E262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SFig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 xml:space="preserve">.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1</w:t>
      </w:r>
      <w:r>
        <w:rPr>
          <w:rFonts w:hint="default" w:ascii="Arial" w:hAnsi="Arial" w:cs="Arial"/>
          <w:sz w:val="21"/>
          <w:szCs w:val="21"/>
        </w:rPr>
        <w:t xml:space="preserve"> (</w:t>
      </w:r>
      <w:r>
        <w:rPr>
          <w:rFonts w:hint="default" w:ascii="Arial" w:hAnsi="Arial" w:cs="Arial"/>
          <w:b/>
          <w:bCs/>
          <w:sz w:val="21"/>
          <w:szCs w:val="21"/>
        </w:rPr>
        <w:t>A-D</w:t>
      </w:r>
      <w:r>
        <w:rPr>
          <w:rFonts w:hint="default" w:ascii="Arial" w:hAnsi="Arial" w:cs="Arial"/>
          <w:sz w:val="21"/>
          <w:szCs w:val="21"/>
        </w:rPr>
        <w:t>) Statistical analysis of cell cycle differences between CDDP-treated cells and untreated cells across different cell groups. (E–H) Statistical analysis of cell cycle differences between PTX-treated cells and untreated cells across different cell groups. ns: no significance; *, P &lt; 0.05; **, P &lt; 0.01; ***, P &lt; 0.001; ****, P &lt; 0.0001.</w:t>
      </w:r>
    </w:p>
    <w:p w14:paraId="3826DA6D">
      <w:pPr>
        <w:rPr>
          <w:rFonts w:hint="default" w:ascii="Arial" w:hAnsi="Arial" w:cs="Arial"/>
          <w:sz w:val="21"/>
          <w:szCs w:val="21"/>
        </w:rPr>
      </w:pPr>
    </w:p>
    <w:p w14:paraId="7FC5EC39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>SFig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 xml:space="preserve">. 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2</w:t>
      </w:r>
      <w:r>
        <w:rPr>
          <w:rFonts w:hint="default" w:ascii="Arial" w:hAnsi="Arial" w:cs="Arial"/>
          <w:b/>
          <w:bCs/>
          <w:sz w:val="21"/>
          <w:szCs w:val="21"/>
        </w:rPr>
        <w:t xml:space="preserve"> </w:t>
      </w:r>
      <w:r>
        <w:rPr>
          <w:rFonts w:hint="default" w:ascii="Arial" w:hAnsi="Arial" w:cs="Arial"/>
          <w:sz w:val="21"/>
          <w:szCs w:val="21"/>
        </w:rPr>
        <w:t>(</w:t>
      </w:r>
      <w:r>
        <w:rPr>
          <w:rFonts w:hint="default" w:ascii="Arial" w:hAnsi="Arial" w:cs="Arial"/>
          <w:b/>
          <w:bCs/>
          <w:sz w:val="21"/>
          <w:szCs w:val="21"/>
        </w:rPr>
        <w:t>A-B</w:t>
      </w:r>
      <w:r>
        <w:rPr>
          <w:rFonts w:hint="default" w:ascii="Arial" w:hAnsi="Arial" w:cs="Arial"/>
          <w:sz w:val="21"/>
          <w:szCs w:val="21"/>
        </w:rPr>
        <w:t>) CCK-8 assay assessing proliferation of different cell lines following exposure to low-concentration CDDP. (</w:t>
      </w:r>
      <w:r>
        <w:rPr>
          <w:rFonts w:hint="default" w:ascii="Arial" w:hAnsi="Arial" w:cs="Arial"/>
          <w:b/>
          <w:bCs/>
          <w:sz w:val="21"/>
          <w:szCs w:val="21"/>
        </w:rPr>
        <w:t>C-D</w:t>
      </w:r>
      <w:r>
        <w:rPr>
          <w:rFonts w:hint="default" w:ascii="Arial" w:hAnsi="Arial" w:cs="Arial"/>
          <w:sz w:val="21"/>
          <w:szCs w:val="21"/>
        </w:rPr>
        <w:t>) CCK-8 assay assessing proliferation of different cell lines following exposure to low-concentration PTX. ns: no significance; *, P &lt; 0.05; **, P &lt; 0.01; ***, P &lt; 0.001; ****, P &lt; 0.0001.</w:t>
      </w:r>
    </w:p>
    <w:p w14:paraId="7EC65FF5">
      <w:pPr>
        <w:rPr>
          <w:rFonts w:hint="default" w:ascii="Arial" w:hAnsi="Arial" w:cs="Arial"/>
          <w:sz w:val="21"/>
          <w:szCs w:val="21"/>
        </w:rPr>
      </w:pPr>
    </w:p>
    <w:p w14:paraId="5FAD5C78">
      <w:pPr>
        <w:rPr>
          <w:rFonts w:hint="default" w:ascii="Arial" w:hAnsi="Arial" w:cs="Arial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D1D6E"/>
    <w:rsid w:val="3FA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1016</Characters>
  <Lines>0</Lines>
  <Paragraphs>0</Paragraphs>
  <TotalTime>1</TotalTime>
  <ScaleCrop>false</ScaleCrop>
  <LinksUpToDate>false</LinksUpToDate>
  <CharactersWithSpaces>1194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2025-11-19T14:10:00Z</dcterms:created>
  <dc:creator>zhangting</dc:creator>
  <cp:lastModifiedBy>美少女战士</cp:lastModifiedBy>
  <dcterms:modified xsi:type="dcterms:W3CDTF">2026-01-27T17:12:53Z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eyJoZGlkIjoiNjU3MDQ4MmE4YmVkMWE4ODIyM2RkNDRkYzVkMDA4OTkiLCJ1c2VySWQiOiIzOTU1NDUxMjAifQ==</vt:lpwstr>
  </property>
  <property fmtid="{D5CDD505-2E9C-101B-9397-08002B2CF9AE}" pid="4" name="ICV">
    <vt:lpwstr>7D61327F7AEF4B00864BE986E31BFC2C_12</vt:lpwstr>
  </property>
</Properties>
</file>