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C5E0C">
      <w:pPr>
        <w:spacing w:line="480" w:lineRule="auto"/>
        <w:jc w:val="center"/>
        <w:rPr>
          <w:rFonts w:hint="eastAsia" w:ascii="Times New Roman" w:hAnsi="Times New Roman" w:cs="Times New Roman"/>
          <w:b/>
          <w:bCs/>
          <w:sz w:val="28"/>
          <w:szCs w:val="28"/>
          <w:lang w:val="en-US"/>
        </w:rPr>
      </w:pPr>
      <w:r>
        <w:rPr>
          <w:rFonts w:hint="eastAsia" w:ascii="Times New Roman" w:hAnsi="Times New Roman" w:cs="Times New Roman"/>
          <w:b/>
          <w:bCs/>
          <w:sz w:val="28"/>
          <w:szCs w:val="28"/>
          <w:lang w:val="en-US"/>
        </w:rPr>
        <w:t>Renal function changes in patients with chronic hepatitis B treated with pegylated interferon combined with nucleos(t)ide analogs</w:t>
      </w:r>
    </w:p>
    <w:p w14:paraId="422DFCB4">
      <w:pPr>
        <w:rPr>
          <w:lang w:val="en-US"/>
        </w:rPr>
      </w:pPr>
    </w:p>
    <w:p w14:paraId="6E747E3E">
      <w:pPr>
        <w:rPr>
          <w:rFonts w:ascii="Times New Roman" w:hAnsi="Times New Roman" w:cs="Times New Roman"/>
          <w:b/>
          <w:sz w:val="28"/>
        </w:rPr>
      </w:pPr>
      <w:bookmarkStart w:id="0" w:name="_GoBack"/>
      <w:bookmarkEnd w:id="0"/>
      <w:r>
        <w:rPr>
          <w:rFonts w:ascii="Times New Roman" w:hAnsi="Times New Roman" w:cs="Times New Roman"/>
          <w:b/>
          <w:sz w:val="28"/>
        </w:rPr>
        <w:t>Supplementary Materials</w:t>
      </w:r>
    </w:p>
    <w:p w14:paraId="772C8D94">
      <w:pPr>
        <w:jc w:val="left"/>
        <w:rPr>
          <w:rFonts w:ascii="Times New Roman" w:hAnsi="Times New Roman" w:cs="Times New Roman"/>
          <w:sz w:val="24"/>
          <w:szCs w:val="28"/>
        </w:rPr>
      </w:pPr>
      <w:r>
        <w:rPr>
          <w:rFonts w:ascii="Times New Roman" w:hAnsi="Times New Roman" w:cs="Times New Roman"/>
          <w:b/>
          <w:sz w:val="28"/>
          <w:szCs w:val="28"/>
        </w:rPr>
        <w:t>Supplementary figures</w:t>
      </w:r>
    </w:p>
    <w:p w14:paraId="780F769B">
      <w:pPr>
        <w:rPr>
          <w:rFonts w:hint="eastAsia"/>
        </w:rPr>
      </w:pPr>
      <w:r>
        <w:rPr>
          <w:rFonts w:hint="eastAsia"/>
        </w:rPr>
        <w:drawing>
          <wp:anchor distT="0" distB="0" distL="114300" distR="114300" simplePos="0" relativeHeight="251659264" behindDoc="0" locked="0" layoutInCell="1" allowOverlap="1">
            <wp:simplePos x="0" y="0"/>
            <wp:positionH relativeFrom="column">
              <wp:posOffset>-99695</wp:posOffset>
            </wp:positionH>
            <wp:positionV relativeFrom="paragraph">
              <wp:posOffset>268605</wp:posOffset>
            </wp:positionV>
            <wp:extent cx="5271770" cy="2054225"/>
            <wp:effectExtent l="0" t="0" r="5080" b="3175"/>
            <wp:wrapTopAndBottom/>
            <wp:docPr id="61" name="图片 61" descr="2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2期"/>
                    <pic:cNvPicPr>
                      <a:picLocks noChangeAspect="1"/>
                    </pic:cNvPicPr>
                  </pic:nvPicPr>
                  <pic:blipFill>
                    <a:blip r:embed="rId4"/>
                    <a:stretch>
                      <a:fillRect/>
                    </a:stretch>
                  </pic:blipFill>
                  <pic:spPr>
                    <a:xfrm>
                      <a:off x="0" y="0"/>
                      <a:ext cx="5271770" cy="2054225"/>
                    </a:xfrm>
                    <a:prstGeom prst="rect">
                      <a:avLst/>
                    </a:prstGeom>
                  </pic:spPr>
                </pic:pic>
              </a:graphicData>
            </a:graphic>
          </wp:anchor>
        </w:drawing>
      </w:r>
    </w:p>
    <w:p w14:paraId="095F6496">
      <w:pPr>
        <w:bidi w:val="0"/>
        <w:rPr>
          <w:rFonts w:hint="eastAsia"/>
          <w:lang w:val="en-US" w:eastAsia="zh-CN"/>
        </w:rPr>
      </w:pPr>
    </w:p>
    <w:p w14:paraId="716792A6">
      <w:pPr>
        <w:rPr>
          <w:rFonts w:hint="eastAsia" w:ascii="Times New Roman" w:hAnsi="Times New Roman" w:cs="Times New Roman"/>
          <w:sz w:val="28"/>
          <w:szCs w:val="32"/>
          <w:lang w:val="en-US" w:eastAsia="zh-CN"/>
        </w:rPr>
      </w:pPr>
      <w:r>
        <w:rPr>
          <w:rFonts w:hint="eastAsia" w:ascii="Times New Roman" w:hAnsi="Times New Roman" w:cs="Times New Roman" w:eastAsiaTheme="minorEastAsia"/>
          <w:caps/>
          <w:smallCaps w:val="0"/>
          <w:sz w:val="28"/>
          <w:szCs w:val="32"/>
          <w:lang w:val="en-US" w:eastAsia="zh-CN"/>
        </w:rPr>
        <w:t>FigureS3</w:t>
      </w:r>
      <w:r>
        <w:rPr>
          <w:rFonts w:hint="eastAsia" w:ascii="Times New Roman" w:hAnsi="Times New Roman" w:cs="Times New Roman"/>
          <w:sz w:val="28"/>
          <w:szCs w:val="32"/>
          <w:lang w:val="en-US" w:eastAsia="zh-CN"/>
        </w:rPr>
        <w:t>.Variations at the different stages of renal function.</w:t>
      </w:r>
    </w:p>
    <w:p w14:paraId="217B826C">
      <w:pPr>
        <w:numPr>
          <w:ilvl w:val="0"/>
          <w:numId w:val="1"/>
        </w:numPr>
        <w:rPr>
          <w:rFonts w:hint="eastAsia" w:ascii="Times New Roman" w:hAnsi="Times New Roman" w:cs="Times New Roman"/>
          <w:sz w:val="28"/>
          <w:szCs w:val="32"/>
          <w:lang w:val="en-US" w:eastAsia="zh-CN"/>
        </w:rPr>
      </w:pPr>
      <w:r>
        <w:rPr>
          <w:rFonts w:hint="eastAsia" w:ascii="Times New Roman" w:hAnsi="Times New Roman" w:cs="Times New Roman"/>
          <w:sz w:val="28"/>
          <w:szCs w:val="32"/>
          <w:lang w:val="en-US" w:eastAsia="zh-CN"/>
        </w:rPr>
        <w:t>. Variation in eGFR at stage 1. (B). Variation in IPHOS at stage 1. (C). Variation in Cysc at stage 1. (D). Variation in the eGFR at stage 2. (E). Variation in IPHOS at stage 2. (F). Variation in Cysc at stage 2.</w:t>
      </w:r>
    </w:p>
    <w:p w14:paraId="6EBCB47F">
      <w:pPr>
        <w:bidi w:val="0"/>
        <w:ind w:firstLine="534" w:firstLineChars="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47F8E"/>
    <w:multiLevelType w:val="singleLevel"/>
    <w:tmpl w:val="A4D47F8E"/>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OTAzNDcyOWMyMTk5MmEzY2FjYmMzN2VlMzdlMjUifQ=="/>
  </w:docVars>
  <w:rsids>
    <w:rsidRoot w:val="1A5F55BC"/>
    <w:rsid w:val="1A5F55BC"/>
    <w:rsid w:val="6D66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658</Characters>
  <Lines>0</Lines>
  <Paragraphs>0</Paragraphs>
  <TotalTime>0</TotalTime>
  <ScaleCrop>false</ScaleCrop>
  <LinksUpToDate>false</LinksUpToDate>
  <CharactersWithSpaces>766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2024-04-09T19:04:00Z</dcterms:created>
  <dc:creator>花花</dc:creator>
  <cp:lastModifiedBy>花花</cp:lastModifiedBy>
  <dcterms:modified xsi:type="dcterms:W3CDTF">2025-02-26T11:57:00Z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06ED1DD5E7A4465B88EBA1838C12F9DA_13</vt:lpwstr>
  </property>
  <property fmtid="{D5CDD505-2E9C-101B-9397-08002B2CF9AE}" pid="4" name="KSOTemplateDocerSaveRecord">
    <vt:lpwstr>eyJoZGlkIjoiNjU4OTAzNDcyOWMyMTk5MmEzY2FjYmMzN2VlMzdlMjUiLCJ1c2VySWQiOiI0NDg5MTUyMDIifQ==</vt:lpwstr>
  </property>
</Properties>
</file>