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8AC" w:rsidRDefault="00D4333C" w:rsidP="00D4333C">
      <w:pPr>
        <w:keepNext/>
        <w:suppressAutoHyphens/>
        <w:spacing w:after="160" w:line="240" w:lineRule="auto"/>
        <w:jc w:val="both"/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fa-IR"/>
        </w:rPr>
      </w:pPr>
      <w:r w:rsidRPr="00D4333C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bidi="fa-IR"/>
        </w:rPr>
        <w:t>Melaminium Tris Dihydrogen Phosphate (MTDP): A New Green and Sustainable Tricationic Ionic Liquid Catalyst for the Knoevenagel Synthesis of 5-Arylidene(thio)barbituric Acids in Water</w:t>
      </w:r>
    </w:p>
    <w:p w:rsidR="001F1A32" w:rsidRPr="00021A92" w:rsidRDefault="001F1A32" w:rsidP="00E933D2">
      <w:pPr>
        <w:keepNext/>
        <w:suppressAutoHyphens/>
        <w:spacing w:after="160" w:line="240" w:lineRule="auto"/>
        <w:jc w:val="both"/>
        <w:rPr>
          <w:rFonts w:ascii="Times New Roman" w:eastAsia="Times New Roman" w:hAnsi="Times New Roman" w:cs="Times New Roman"/>
          <w:bCs/>
          <w:noProof/>
          <w:sz w:val="26"/>
          <w:szCs w:val="26"/>
          <w:rtl/>
          <w:lang w:bidi="fa-IR"/>
        </w:rPr>
      </w:pPr>
      <w:r w:rsidRPr="00021A92">
        <w:rPr>
          <w:rFonts w:ascii="Times New Roman" w:eastAsia="Times New Roman" w:hAnsi="Times New Roman" w:cs="Times New Roman"/>
          <w:bCs/>
          <w:sz w:val="26"/>
          <w:szCs w:val="26"/>
          <w:lang w:bidi="fa-IR"/>
        </w:rPr>
        <w:t>Hossein</w:t>
      </w:r>
      <w:r w:rsidRPr="00021A92">
        <w:rPr>
          <w:rFonts w:ascii="Times New Roman" w:eastAsia="Times New Roman" w:hAnsi="Times New Roman" w:cs="Times New Roman"/>
          <w:b/>
          <w:sz w:val="36"/>
          <w:szCs w:val="26"/>
          <w:lang w:bidi="fa-IR"/>
        </w:rPr>
        <w:t xml:space="preserve"> </w:t>
      </w:r>
      <w:r w:rsidRPr="00021A92">
        <w:rPr>
          <w:rFonts w:ascii="Times New Roman" w:eastAsia="Times New Roman" w:hAnsi="Times New Roman" w:cs="Times New Roman"/>
          <w:bCs/>
          <w:noProof/>
          <w:sz w:val="26"/>
          <w:szCs w:val="26"/>
          <w:lang w:bidi="fa-IR"/>
        </w:rPr>
        <w:t>Khorramabadi,</w:t>
      </w:r>
      <w:r w:rsidRPr="00021A92">
        <w:rPr>
          <w:rFonts w:ascii="Times New Roman" w:eastAsia="Times New Roman" w:hAnsi="Times New Roman" w:cs="Times New Roman"/>
          <w:bCs/>
          <w:noProof/>
          <w:sz w:val="26"/>
          <w:szCs w:val="26"/>
          <w:vertAlign w:val="superscript"/>
          <w:lang w:bidi="fa-IR"/>
        </w:rPr>
        <w:t>a</w:t>
      </w:r>
      <w:r w:rsidRPr="00021A92">
        <w:rPr>
          <w:rFonts w:ascii="Times New Roman" w:eastAsia="Times New Roman" w:hAnsi="Times New Roman" w:cs="Times New Roman"/>
          <w:bCs/>
          <w:noProof/>
          <w:sz w:val="26"/>
          <w:szCs w:val="26"/>
          <w:lang w:bidi="fa-IR"/>
        </w:rPr>
        <w:t xml:space="preserve"> Nader Daneshvar,</w:t>
      </w:r>
      <w:r w:rsidRPr="00021A92">
        <w:rPr>
          <w:rFonts w:ascii="Times New Roman" w:eastAsia="Times New Roman" w:hAnsi="Times New Roman" w:cs="Times New Roman"/>
          <w:bCs/>
          <w:noProof/>
          <w:sz w:val="26"/>
          <w:szCs w:val="26"/>
          <w:vertAlign w:val="superscript"/>
          <w:lang w:bidi="fa-IR"/>
        </w:rPr>
        <w:t>a,b</w:t>
      </w:r>
      <w:r w:rsidRPr="00021A92">
        <w:rPr>
          <w:rFonts w:ascii="Times New Roman" w:eastAsia="Times New Roman" w:hAnsi="Times New Roman" w:cs="Times New Roman"/>
          <w:bCs/>
          <w:noProof/>
          <w:sz w:val="26"/>
          <w:szCs w:val="26"/>
          <w:lang w:bidi="fa-IR"/>
        </w:rPr>
        <w:t xml:space="preserve"> Farhad Shirini *</w:t>
      </w:r>
      <w:r w:rsidRPr="00021A92">
        <w:rPr>
          <w:rFonts w:ascii="Times New Roman" w:eastAsia="Times New Roman" w:hAnsi="Times New Roman" w:cs="Times New Roman"/>
          <w:bCs/>
          <w:noProof/>
          <w:sz w:val="26"/>
          <w:szCs w:val="26"/>
          <w:vertAlign w:val="superscript"/>
          <w:lang w:bidi="fa-IR"/>
        </w:rPr>
        <w:t>a,b</w:t>
      </w:r>
      <w:r w:rsidRPr="00021A92">
        <w:rPr>
          <w:rFonts w:ascii="Times New Roman" w:eastAsia="Times New Roman" w:hAnsi="Times New Roman" w:cs="Times New Roman"/>
          <w:bCs/>
          <w:noProof/>
          <w:sz w:val="26"/>
          <w:szCs w:val="26"/>
          <w:lang w:bidi="fa-IR"/>
        </w:rPr>
        <w:t xml:space="preserve"> Hassan Tajik</w:t>
      </w:r>
      <w:r w:rsidR="006A57B7">
        <w:rPr>
          <w:rFonts w:ascii="Times New Roman" w:eastAsia="Times New Roman" w:hAnsi="Times New Roman" w:cs="Times New Roman"/>
          <w:bCs/>
          <w:noProof/>
          <w:sz w:val="26"/>
          <w:szCs w:val="26"/>
          <w:lang w:bidi="fa-IR"/>
        </w:rPr>
        <w:t xml:space="preserve"> </w:t>
      </w:r>
      <w:r w:rsidRPr="00021A92">
        <w:rPr>
          <w:rFonts w:ascii="Times New Roman" w:eastAsia="Times New Roman" w:hAnsi="Times New Roman" w:cs="Times New Roman"/>
          <w:bCs/>
          <w:noProof/>
          <w:sz w:val="26"/>
          <w:szCs w:val="26"/>
          <w:vertAlign w:val="superscript"/>
          <w:lang w:bidi="fa-IR"/>
        </w:rPr>
        <w:t>a</w:t>
      </w:r>
      <w:r w:rsidR="00DC0FD0">
        <w:rPr>
          <w:rFonts w:ascii="Times New Roman" w:eastAsia="Times New Roman" w:hAnsi="Times New Roman" w:cs="Times New Roman"/>
          <w:bCs/>
          <w:noProof/>
          <w:sz w:val="26"/>
          <w:szCs w:val="26"/>
          <w:vertAlign w:val="superscript"/>
          <w:lang w:bidi="fa-IR"/>
        </w:rPr>
        <w:t>,b</w:t>
      </w:r>
    </w:p>
    <w:p w:rsidR="001F1A32" w:rsidRPr="00021A92" w:rsidRDefault="001F1A32" w:rsidP="001F1A32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18"/>
          <w:szCs w:val="20"/>
          <w:lang w:eastAsia="de-DE"/>
        </w:rPr>
      </w:pPr>
      <w:r w:rsidRPr="00021A92">
        <w:rPr>
          <w:rFonts w:ascii="Times New Roman" w:eastAsia="Times New Roman" w:hAnsi="Times New Roman" w:cs="Times New Roman"/>
          <w:bCs/>
          <w:i/>
          <w:iCs/>
          <w:noProof/>
          <w:sz w:val="18"/>
          <w:szCs w:val="18"/>
          <w:vertAlign w:val="superscript"/>
          <w:lang w:val="de-DE" w:bidi="fa-IR"/>
        </w:rPr>
        <w:t>a</w:t>
      </w:r>
      <w:r w:rsidRPr="00021A92">
        <w:rPr>
          <w:rFonts w:ascii="Times New Roman" w:eastAsia="Times New Roman" w:hAnsi="Times New Roman" w:cs="Times New Roman"/>
          <w:bCs/>
          <w:i/>
          <w:iCs/>
          <w:noProof/>
          <w:sz w:val="18"/>
          <w:szCs w:val="18"/>
          <w:lang w:val="de-DE" w:bidi="fa-IR"/>
        </w:rPr>
        <w:t xml:space="preserve"> Department of Organic Chemistry, Faculty of Chemistry, University of Guilan, Rasht, 41335-19141, Iran, Tel/Fax: +981313233262; e-mail: shirini@guilan.ac.ir (and also </w:t>
      </w:r>
      <w:hyperlink r:id="rId7" w:history="1">
        <w:r w:rsidRPr="00021A92">
          <w:rPr>
            <w:rFonts w:ascii="Times New Roman" w:eastAsia="Times New Roman" w:hAnsi="Times New Roman" w:cs="Times New Roman"/>
            <w:bCs/>
            <w:i/>
            <w:iCs/>
            <w:noProof/>
            <w:color w:val="0000FF"/>
            <w:sz w:val="18"/>
            <w:szCs w:val="18"/>
            <w:u w:val="single"/>
            <w:lang w:val="de-DE" w:bidi="fa-IR"/>
          </w:rPr>
          <w:t>fshirini@gmail.com</w:t>
        </w:r>
      </w:hyperlink>
      <w:r w:rsidRPr="00021A92">
        <w:rPr>
          <w:rFonts w:ascii="Times New Roman" w:eastAsia="Times New Roman" w:hAnsi="Times New Roman" w:cs="Times New Roman"/>
          <w:bCs/>
          <w:i/>
          <w:iCs/>
          <w:noProof/>
          <w:sz w:val="18"/>
          <w:szCs w:val="18"/>
          <w:lang w:val="de-DE" w:bidi="fa-IR"/>
        </w:rPr>
        <w:t>)</w:t>
      </w:r>
    </w:p>
    <w:p w:rsidR="001F1A32" w:rsidRPr="00021A92" w:rsidRDefault="001F1A32" w:rsidP="001F1A32">
      <w:p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18"/>
          <w:szCs w:val="20"/>
        </w:rPr>
      </w:pPr>
      <w:r w:rsidRPr="00021A92">
        <w:rPr>
          <w:rFonts w:ascii="Times New Roman" w:eastAsia="Times New Roman" w:hAnsi="Times New Roman" w:cs="Times New Roman"/>
          <w:i/>
          <w:iCs/>
          <w:sz w:val="18"/>
          <w:szCs w:val="20"/>
          <w:vertAlign w:val="superscript"/>
        </w:rPr>
        <w:t>b</w:t>
      </w:r>
      <w:r w:rsidRPr="00021A92">
        <w:rPr>
          <w:rFonts w:ascii="Times New Roman" w:eastAsia="Times New Roman" w:hAnsi="Times New Roman" w:cs="Times New Roman"/>
          <w:i/>
          <w:iCs/>
          <w:sz w:val="18"/>
          <w:szCs w:val="20"/>
        </w:rPr>
        <w:t xml:space="preserve"> Department of Chemistry, University of </w:t>
      </w:r>
      <w:proofErr w:type="spellStart"/>
      <w:r w:rsidRPr="00021A92">
        <w:rPr>
          <w:rFonts w:ascii="Times New Roman" w:eastAsia="Times New Roman" w:hAnsi="Times New Roman" w:cs="Times New Roman"/>
          <w:i/>
          <w:iCs/>
          <w:sz w:val="18"/>
          <w:szCs w:val="20"/>
        </w:rPr>
        <w:t>Guilan</w:t>
      </w:r>
      <w:proofErr w:type="spellEnd"/>
      <w:r w:rsidRPr="00021A92">
        <w:rPr>
          <w:rFonts w:ascii="Times New Roman" w:eastAsia="Times New Roman" w:hAnsi="Times New Roman" w:cs="Times New Roman"/>
          <w:i/>
          <w:iCs/>
          <w:sz w:val="18"/>
          <w:szCs w:val="20"/>
        </w:rPr>
        <w:t xml:space="preserve">, University Campus 2, Rasht, Iran; </w:t>
      </w:r>
      <w:r w:rsidRPr="00021A92">
        <w:rPr>
          <w:rFonts w:ascii="Times New Roman" w:eastAsia="Times New Roman" w:hAnsi="Times New Roman" w:cs="Times New Roman"/>
          <w:bCs/>
          <w:i/>
          <w:iCs/>
          <w:noProof/>
          <w:sz w:val="18"/>
          <w:szCs w:val="18"/>
          <w:lang w:val="de-DE" w:bidi="fa-IR"/>
        </w:rPr>
        <w:t xml:space="preserve">e-mail: </w:t>
      </w:r>
      <w:hyperlink r:id="rId8" w:history="1">
        <w:r w:rsidRPr="00021A92">
          <w:rPr>
            <w:rFonts w:ascii="Times New Roman" w:eastAsia="Times New Roman" w:hAnsi="Times New Roman" w:cs="Times New Roman"/>
            <w:bCs/>
            <w:i/>
            <w:iCs/>
            <w:noProof/>
            <w:color w:val="0000FF"/>
            <w:sz w:val="18"/>
            <w:szCs w:val="18"/>
            <w:u w:val="single"/>
            <w:lang w:val="de-DE" w:bidi="fa-IR"/>
          </w:rPr>
          <w:t>ndxdanshvar@gmail.com</w:t>
        </w:r>
      </w:hyperlink>
      <w:r w:rsidRPr="00021A92">
        <w:rPr>
          <w:rFonts w:ascii="Times New Roman" w:eastAsia="Times New Roman" w:hAnsi="Times New Roman" w:cs="Times New Roman"/>
          <w:bCs/>
          <w:i/>
          <w:iCs/>
          <w:noProof/>
          <w:sz w:val="18"/>
          <w:szCs w:val="18"/>
          <w:lang w:val="de-DE" w:bidi="fa-IR"/>
        </w:rPr>
        <w:t xml:space="preserve"> </w:t>
      </w:r>
    </w:p>
    <w:p w:rsidR="007762BB" w:rsidRDefault="007762BB"/>
    <w:p w:rsidR="001F1A32" w:rsidRDefault="001F1A32" w:rsidP="00DC0FD0">
      <w:pPr>
        <w:pStyle w:val="TOCHeading"/>
        <w:spacing w:before="0" w:after="200"/>
        <w:jc w:val="center"/>
        <w:rPr>
          <w:rFonts w:asciiTheme="majorBidi" w:hAnsiTheme="majorBidi"/>
          <w:b w:val="0"/>
          <w:bCs w:val="0"/>
          <w:color w:val="auto"/>
        </w:rPr>
      </w:pPr>
      <w:r w:rsidRPr="00DC0FD0">
        <w:rPr>
          <w:rFonts w:asciiTheme="majorBidi" w:hAnsiTheme="majorBidi"/>
          <w:b w:val="0"/>
          <w:bCs w:val="0"/>
          <w:color w:val="auto"/>
        </w:rPr>
        <w:t>Table of Contents</w:t>
      </w:r>
    </w:p>
    <w:p w:rsidR="00DC0FD0" w:rsidRPr="00DC0FD0" w:rsidRDefault="00DC0FD0" w:rsidP="00DC0FD0">
      <w:pPr>
        <w:rPr>
          <w:lang w:eastAsia="ja-JP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8901"/>
      </w:tblGrid>
      <w:tr w:rsidR="001F1A32" w:rsidRPr="00016DD1" w:rsidTr="00154844">
        <w:tc>
          <w:tcPr>
            <w:tcW w:w="675" w:type="dxa"/>
            <w:vAlign w:val="center"/>
          </w:tcPr>
          <w:p w:rsidR="001F1A32" w:rsidRPr="00DC0FD0" w:rsidRDefault="001F1A32" w:rsidP="00154844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</w:rPr>
            </w:pPr>
            <w:r w:rsidRPr="00DC0FD0">
              <w:rPr>
                <w:rFonts w:asciiTheme="majorBidi" w:hAnsiTheme="majorBidi" w:cstheme="majorBidi"/>
                <w:b/>
                <w:bCs/>
              </w:rPr>
              <w:t>Page</w:t>
            </w:r>
          </w:p>
        </w:tc>
        <w:tc>
          <w:tcPr>
            <w:tcW w:w="8901" w:type="dxa"/>
          </w:tcPr>
          <w:p w:rsidR="001F1A32" w:rsidRPr="00DC0FD0" w:rsidRDefault="00016DD1" w:rsidP="009C66D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C0FD0">
              <w:rPr>
                <w:rFonts w:asciiTheme="majorBidi" w:hAnsiTheme="majorBidi" w:cstheme="majorBidi"/>
                <w:b/>
                <w:bCs/>
              </w:rPr>
              <w:t>Content</w:t>
            </w:r>
          </w:p>
        </w:tc>
      </w:tr>
      <w:tr w:rsidR="001F1A32" w:rsidRPr="00016DD1" w:rsidTr="00DC0FD0">
        <w:tc>
          <w:tcPr>
            <w:tcW w:w="675" w:type="dxa"/>
            <w:vAlign w:val="center"/>
          </w:tcPr>
          <w:p w:rsidR="001F1A32" w:rsidRPr="00154844" w:rsidRDefault="009C66D7" w:rsidP="00154844">
            <w:pPr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15484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2</w:t>
            </w:r>
          </w:p>
        </w:tc>
        <w:tc>
          <w:tcPr>
            <w:tcW w:w="8901" w:type="dxa"/>
            <w:vAlign w:val="center"/>
          </w:tcPr>
          <w:p w:rsidR="001F1A32" w:rsidRPr="00016DD1" w:rsidRDefault="00F70CAF" w:rsidP="00DC0FD0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3282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 xml:space="preserve">TGA/DTG analysis </w:t>
            </w:r>
            <w:r w:rsidRPr="00F70CAF">
              <w:rPr>
                <w:rFonts w:asciiTheme="majorBidi" w:hAnsiTheme="majorBidi" w:cstheme="majorBidi"/>
                <w:sz w:val="20"/>
                <w:szCs w:val="20"/>
              </w:rPr>
              <w:t xml:space="preserve">diagram of </w:t>
            </w:r>
            <w:r w:rsidRPr="00932825">
              <w:rPr>
                <w:rFonts w:asciiTheme="majorBidi" w:hAnsiTheme="majorBidi" w:cstheme="majorBidi"/>
                <w:color w:val="00B0F0"/>
                <w:sz w:val="20"/>
                <w:szCs w:val="20"/>
              </w:rPr>
              <w:t>melamine</w:t>
            </w:r>
          </w:p>
        </w:tc>
      </w:tr>
      <w:tr w:rsidR="001F1A32" w:rsidRPr="00016DD1" w:rsidTr="00DC0FD0">
        <w:tc>
          <w:tcPr>
            <w:tcW w:w="675" w:type="dxa"/>
            <w:vAlign w:val="center"/>
          </w:tcPr>
          <w:p w:rsidR="001F1A32" w:rsidRPr="00154844" w:rsidRDefault="009C66D7" w:rsidP="00154844">
            <w:pPr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15484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3</w:t>
            </w:r>
          </w:p>
        </w:tc>
        <w:tc>
          <w:tcPr>
            <w:tcW w:w="8901" w:type="dxa"/>
            <w:vAlign w:val="center"/>
          </w:tcPr>
          <w:p w:rsidR="001F1A32" w:rsidRPr="00F70CAF" w:rsidRDefault="00F70CAF" w:rsidP="00DC0FD0">
            <w:pPr>
              <w:spacing w:line="360" w:lineRule="auto"/>
              <w:rPr>
                <w:rFonts w:asciiTheme="majorBidi" w:hAnsiTheme="majorBidi" w:cstheme="majorBidi"/>
                <w:bCs/>
                <w:sz w:val="20"/>
                <w:szCs w:val="20"/>
                <w:lang w:bidi="fa-IR"/>
              </w:rPr>
            </w:pPr>
            <w:r w:rsidRPr="00F70CAF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TGA/DTG analysis</w:t>
            </w:r>
            <w:r w:rsidRPr="00F70CAF">
              <w:rPr>
                <w:rFonts w:asciiTheme="majorBidi" w:hAnsiTheme="majorBidi" w:cstheme="majorBidi"/>
                <w:bCs/>
                <w:sz w:val="20"/>
                <w:szCs w:val="20"/>
              </w:rPr>
              <w:t xml:space="preserve"> diagram of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</w:rPr>
              <w:t xml:space="preserve"> [H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  <w:vertAlign w:val="subscript"/>
              </w:rPr>
              <w:t>3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</w:rPr>
              <w:t>-melamine</w:t>
            </w:r>
            <w:proofErr w:type="gramStart"/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</w:rPr>
              <w:t>][</w:t>
            </w:r>
            <w:proofErr w:type="gramEnd"/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</w:rPr>
              <w:t>H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  <w:vertAlign w:val="subscript"/>
              </w:rPr>
              <w:t>2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</w:rPr>
              <w:t>PO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  <w:vertAlign w:val="subscript"/>
              </w:rPr>
              <w:t>4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</w:rPr>
              <w:t>]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  <w:vertAlign w:val="subscript"/>
              </w:rPr>
              <w:t>3</w:t>
            </w:r>
            <w:r w:rsidRPr="00932825">
              <w:rPr>
                <w:rFonts w:asciiTheme="majorBidi" w:hAnsiTheme="majorBidi" w:cstheme="majorBidi"/>
                <w:bCs/>
                <w:color w:val="00B050"/>
                <w:sz w:val="20"/>
                <w:szCs w:val="20"/>
              </w:rPr>
              <w:t>.</w:t>
            </w:r>
          </w:p>
        </w:tc>
      </w:tr>
      <w:tr w:rsidR="00932825" w:rsidRPr="00016DD1" w:rsidTr="00DC0FD0">
        <w:tc>
          <w:tcPr>
            <w:tcW w:w="675" w:type="dxa"/>
            <w:vAlign w:val="center"/>
          </w:tcPr>
          <w:p w:rsidR="00932825" w:rsidRPr="00154844" w:rsidRDefault="009C66D7" w:rsidP="00154844">
            <w:pPr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15484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4</w:t>
            </w:r>
          </w:p>
        </w:tc>
        <w:tc>
          <w:tcPr>
            <w:tcW w:w="8901" w:type="dxa"/>
            <w:vAlign w:val="center"/>
          </w:tcPr>
          <w:p w:rsidR="00932825" w:rsidRPr="00016DD1" w:rsidRDefault="00932825" w:rsidP="00DC0FD0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3282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FT-IR (</w:t>
            </w:r>
            <w:proofErr w:type="spellStart"/>
            <w:r w:rsidRPr="0093282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KBr</w:t>
            </w:r>
            <w:proofErr w:type="spellEnd"/>
            <w:r w:rsidRPr="0093282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)</w:t>
            </w:r>
            <w:r w:rsidRPr="00016DD1">
              <w:rPr>
                <w:rFonts w:asciiTheme="majorBidi" w:hAnsiTheme="majorBidi" w:cstheme="majorBidi"/>
                <w:sz w:val="20"/>
                <w:szCs w:val="20"/>
              </w:rPr>
              <w:t xml:space="preserve"> spectrums of </w:t>
            </w:r>
            <w:r w:rsidRPr="00932825">
              <w:rPr>
                <w:rFonts w:asciiTheme="majorBidi" w:hAnsiTheme="majorBidi" w:cstheme="majorBidi"/>
                <w:color w:val="984806" w:themeColor="accent6" w:themeShade="80"/>
                <w:sz w:val="20"/>
                <w:szCs w:val="20"/>
              </w:rPr>
              <w:t>5-(3-bromobenzylidene)-2-thioxodihydropyrimidine-4,6(1</w:t>
            </w:r>
            <w:r w:rsidRPr="00932825">
              <w:rPr>
                <w:rFonts w:asciiTheme="majorBidi" w:hAnsiTheme="majorBidi" w:cstheme="majorBidi"/>
                <w:i/>
                <w:iCs/>
                <w:color w:val="984806" w:themeColor="accent6" w:themeShade="80"/>
                <w:sz w:val="20"/>
                <w:szCs w:val="20"/>
              </w:rPr>
              <w:t>H</w:t>
            </w:r>
            <w:r w:rsidRPr="00932825">
              <w:rPr>
                <w:rFonts w:asciiTheme="majorBidi" w:hAnsiTheme="majorBidi" w:cstheme="majorBidi"/>
                <w:color w:val="984806" w:themeColor="accent6" w:themeShade="80"/>
                <w:sz w:val="20"/>
                <w:szCs w:val="20"/>
              </w:rPr>
              <w:t>,5</w:t>
            </w:r>
            <w:r w:rsidRPr="00932825">
              <w:rPr>
                <w:rFonts w:asciiTheme="majorBidi" w:hAnsiTheme="majorBidi" w:cstheme="majorBidi"/>
                <w:i/>
                <w:iCs/>
                <w:color w:val="984806" w:themeColor="accent6" w:themeShade="80"/>
                <w:sz w:val="20"/>
                <w:szCs w:val="20"/>
              </w:rPr>
              <w:t>H</w:t>
            </w:r>
            <w:r w:rsidRPr="00932825">
              <w:rPr>
                <w:rFonts w:asciiTheme="majorBidi" w:hAnsiTheme="majorBidi" w:cstheme="majorBidi"/>
                <w:color w:val="984806" w:themeColor="accent6" w:themeShade="80"/>
                <w:sz w:val="20"/>
                <w:szCs w:val="20"/>
              </w:rPr>
              <w:t>)-dione</w:t>
            </w:r>
          </w:p>
        </w:tc>
      </w:tr>
      <w:tr w:rsidR="00932825" w:rsidRPr="00016DD1" w:rsidTr="00DC0FD0">
        <w:tc>
          <w:tcPr>
            <w:tcW w:w="675" w:type="dxa"/>
            <w:vAlign w:val="center"/>
          </w:tcPr>
          <w:p w:rsidR="00932825" w:rsidRPr="00154844" w:rsidRDefault="009C66D7" w:rsidP="00154844">
            <w:pPr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15484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5</w:t>
            </w:r>
          </w:p>
        </w:tc>
        <w:tc>
          <w:tcPr>
            <w:tcW w:w="8901" w:type="dxa"/>
            <w:vAlign w:val="center"/>
          </w:tcPr>
          <w:p w:rsidR="00932825" w:rsidRPr="00016DD1" w:rsidRDefault="00932825" w:rsidP="00DC0FD0">
            <w:pPr>
              <w:spacing w:line="360" w:lineRule="auto"/>
              <w:rPr>
                <w:rFonts w:asciiTheme="majorBidi" w:hAnsiTheme="majorBidi" w:cstheme="majorBidi"/>
                <w:noProof/>
                <w:sz w:val="20"/>
                <w:szCs w:val="20"/>
                <w:lang w:eastAsia="en-GB" w:bidi="fa-IR"/>
              </w:rPr>
            </w:pPr>
            <w:r w:rsidRPr="00932825">
              <w:rPr>
                <w:rFonts w:asciiTheme="majorBidi" w:hAnsiTheme="majorBidi" w:cstheme="majorBidi"/>
                <w:b/>
                <w:noProof/>
                <w:sz w:val="20"/>
                <w:szCs w:val="20"/>
                <w:vertAlign w:val="superscript"/>
                <w:lang w:eastAsia="en-GB" w:bidi="fa-IR"/>
              </w:rPr>
              <w:t>1</w:t>
            </w:r>
            <w:r w:rsidRPr="00932825">
              <w:rPr>
                <w:rFonts w:asciiTheme="majorBidi" w:hAnsiTheme="majorBidi" w:cstheme="majorBidi"/>
                <w:b/>
                <w:noProof/>
                <w:sz w:val="20"/>
                <w:szCs w:val="20"/>
                <w:lang w:eastAsia="en-GB" w:bidi="fa-IR"/>
              </w:rPr>
              <w:t>H NMR</w:t>
            </w:r>
            <w:r w:rsidRPr="00016DD1">
              <w:rPr>
                <w:rFonts w:asciiTheme="majorBidi" w:hAnsiTheme="majorBidi" w:cstheme="majorBidi"/>
                <w:bCs/>
                <w:noProof/>
                <w:sz w:val="20"/>
                <w:szCs w:val="20"/>
                <w:lang w:eastAsia="en-GB"/>
              </w:rPr>
              <w:t xml:space="preserve"> </w:t>
            </w:r>
            <w:r w:rsidRPr="00016DD1">
              <w:rPr>
                <w:rFonts w:asciiTheme="majorBidi" w:hAnsiTheme="majorBidi" w:cstheme="majorBidi"/>
                <w:noProof/>
                <w:sz w:val="20"/>
                <w:szCs w:val="20"/>
                <w:lang w:eastAsia="en-GB"/>
              </w:rPr>
              <w:t>(400 MHz, DMSO-</w:t>
            </w:r>
            <w:r w:rsidRPr="00016DD1">
              <w:rPr>
                <w:rFonts w:asciiTheme="majorBidi" w:hAnsiTheme="majorBidi" w:cstheme="majorBidi"/>
                <w:i/>
                <w:iCs/>
                <w:noProof/>
                <w:sz w:val="20"/>
                <w:szCs w:val="20"/>
                <w:lang w:eastAsia="en-GB"/>
              </w:rPr>
              <w:t>d</w:t>
            </w:r>
            <w:r w:rsidRPr="00016DD1">
              <w:rPr>
                <w:rFonts w:asciiTheme="majorBidi" w:hAnsiTheme="majorBidi" w:cstheme="majorBidi"/>
                <w:noProof/>
                <w:sz w:val="20"/>
                <w:szCs w:val="20"/>
                <w:vertAlign w:val="subscript"/>
                <w:lang w:eastAsia="en-GB"/>
              </w:rPr>
              <w:t>6</w:t>
            </w:r>
            <w:r w:rsidRPr="00016DD1">
              <w:rPr>
                <w:rFonts w:asciiTheme="majorBidi" w:hAnsiTheme="majorBidi" w:cstheme="majorBidi"/>
                <w:noProof/>
                <w:sz w:val="20"/>
                <w:szCs w:val="20"/>
                <w:lang w:eastAsia="en-GB"/>
              </w:rPr>
              <w:t>) of</w:t>
            </w:r>
            <w:r w:rsidRPr="00932825">
              <w:rPr>
                <w:rFonts w:asciiTheme="majorBidi" w:hAnsiTheme="majorBidi" w:cstheme="majorBidi"/>
                <w:noProof/>
                <w:color w:val="984806" w:themeColor="accent6" w:themeShade="80"/>
                <w:sz w:val="20"/>
                <w:szCs w:val="20"/>
                <w:lang w:eastAsia="en-GB"/>
              </w:rPr>
              <w:t xml:space="preserve"> </w:t>
            </w:r>
            <w:r w:rsidRPr="00932825">
              <w:rPr>
                <w:rFonts w:asciiTheme="majorBidi" w:hAnsiTheme="majorBidi" w:cstheme="majorBidi"/>
                <w:noProof/>
                <w:color w:val="984806" w:themeColor="accent6" w:themeShade="80"/>
                <w:sz w:val="20"/>
                <w:szCs w:val="20"/>
                <w:lang w:eastAsia="en-GB" w:bidi="fa-IR"/>
              </w:rPr>
              <w:t>5-(3-bromobenzylidene)-2-thioxodihydropyrimidine-4,6(1</w:t>
            </w:r>
            <w:r w:rsidRPr="00932825">
              <w:rPr>
                <w:rFonts w:asciiTheme="majorBidi" w:hAnsiTheme="majorBidi" w:cstheme="majorBidi"/>
                <w:i/>
                <w:iCs/>
                <w:noProof/>
                <w:color w:val="984806" w:themeColor="accent6" w:themeShade="80"/>
                <w:sz w:val="20"/>
                <w:szCs w:val="20"/>
                <w:lang w:eastAsia="en-GB" w:bidi="fa-IR"/>
              </w:rPr>
              <w:t>H</w:t>
            </w:r>
            <w:r w:rsidRPr="00932825">
              <w:rPr>
                <w:rFonts w:asciiTheme="majorBidi" w:hAnsiTheme="majorBidi" w:cstheme="majorBidi"/>
                <w:noProof/>
                <w:color w:val="984806" w:themeColor="accent6" w:themeShade="80"/>
                <w:sz w:val="20"/>
                <w:szCs w:val="20"/>
                <w:lang w:eastAsia="en-GB" w:bidi="fa-IR"/>
              </w:rPr>
              <w:t>,5</w:t>
            </w:r>
            <w:r w:rsidRPr="00932825">
              <w:rPr>
                <w:rFonts w:asciiTheme="majorBidi" w:hAnsiTheme="majorBidi" w:cstheme="majorBidi"/>
                <w:i/>
                <w:iCs/>
                <w:noProof/>
                <w:color w:val="984806" w:themeColor="accent6" w:themeShade="80"/>
                <w:sz w:val="20"/>
                <w:szCs w:val="20"/>
                <w:lang w:eastAsia="en-GB" w:bidi="fa-IR"/>
              </w:rPr>
              <w:t>H</w:t>
            </w:r>
            <w:r w:rsidRPr="00932825">
              <w:rPr>
                <w:rFonts w:asciiTheme="majorBidi" w:hAnsiTheme="majorBidi" w:cstheme="majorBidi"/>
                <w:noProof/>
                <w:color w:val="984806" w:themeColor="accent6" w:themeShade="80"/>
                <w:sz w:val="20"/>
                <w:szCs w:val="20"/>
                <w:lang w:eastAsia="en-GB" w:bidi="fa-IR"/>
              </w:rPr>
              <w:t>)-dione</w:t>
            </w:r>
          </w:p>
        </w:tc>
      </w:tr>
      <w:tr w:rsidR="001F1A32" w:rsidRPr="00016DD1" w:rsidTr="00DC0FD0">
        <w:tc>
          <w:tcPr>
            <w:tcW w:w="675" w:type="dxa"/>
            <w:vAlign w:val="center"/>
          </w:tcPr>
          <w:p w:rsidR="001F1A32" w:rsidRPr="00154844" w:rsidRDefault="009C66D7" w:rsidP="00154844">
            <w:pPr>
              <w:spacing w:line="360" w:lineRule="auto"/>
              <w:jc w:val="center"/>
              <w:rPr>
                <w:rFonts w:asciiTheme="majorBidi" w:hAnsiTheme="majorBidi" w:cstheme="majorBidi"/>
                <w:color w:val="FF0000"/>
                <w:sz w:val="20"/>
                <w:szCs w:val="20"/>
              </w:rPr>
            </w:pPr>
            <w:r w:rsidRPr="00154844">
              <w:rPr>
                <w:rFonts w:asciiTheme="majorBidi" w:hAnsiTheme="majorBidi" w:cstheme="majorBidi"/>
                <w:color w:val="FF0000"/>
                <w:sz w:val="20"/>
                <w:szCs w:val="20"/>
              </w:rPr>
              <w:t>6</w:t>
            </w:r>
          </w:p>
        </w:tc>
        <w:tc>
          <w:tcPr>
            <w:tcW w:w="8901" w:type="dxa"/>
            <w:vAlign w:val="center"/>
          </w:tcPr>
          <w:p w:rsidR="001F1A32" w:rsidRPr="00016DD1" w:rsidRDefault="00932825" w:rsidP="00DC0FD0">
            <w:pPr>
              <w:spacing w:line="360" w:lineRule="auto"/>
              <w:rPr>
                <w:rFonts w:asciiTheme="majorBidi" w:hAnsiTheme="majorBidi" w:cstheme="majorBidi"/>
                <w:sz w:val="20"/>
                <w:szCs w:val="20"/>
              </w:rPr>
            </w:pPr>
            <w:r w:rsidRPr="00932825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Mass analysis</w:t>
            </w:r>
            <w:r>
              <w:rPr>
                <w:rFonts w:asciiTheme="majorBidi" w:hAnsiTheme="majorBidi" w:cstheme="majorBidi"/>
                <w:sz w:val="20"/>
                <w:szCs w:val="20"/>
              </w:rPr>
              <w:t xml:space="preserve"> diagram of </w:t>
            </w:r>
            <w:r w:rsidRPr="00932825">
              <w:rPr>
                <w:rFonts w:asciiTheme="majorBidi" w:hAnsiTheme="majorBidi" w:cstheme="majorBidi"/>
                <w:color w:val="984806" w:themeColor="accent6" w:themeShade="80"/>
                <w:sz w:val="20"/>
                <w:szCs w:val="20"/>
              </w:rPr>
              <w:t>5-(3-bromobenzylidene)-2-thioxodihydropyrimidine-4,6(1</w:t>
            </w:r>
            <w:r w:rsidRPr="00932825">
              <w:rPr>
                <w:rFonts w:asciiTheme="majorBidi" w:hAnsiTheme="majorBidi" w:cstheme="majorBidi"/>
                <w:i/>
                <w:iCs/>
                <w:color w:val="984806" w:themeColor="accent6" w:themeShade="80"/>
                <w:sz w:val="20"/>
                <w:szCs w:val="20"/>
              </w:rPr>
              <w:t>H</w:t>
            </w:r>
            <w:r w:rsidRPr="00932825">
              <w:rPr>
                <w:rFonts w:asciiTheme="majorBidi" w:hAnsiTheme="majorBidi" w:cstheme="majorBidi"/>
                <w:color w:val="984806" w:themeColor="accent6" w:themeShade="80"/>
                <w:sz w:val="20"/>
                <w:szCs w:val="20"/>
              </w:rPr>
              <w:t>,5</w:t>
            </w:r>
            <w:r w:rsidRPr="00932825">
              <w:rPr>
                <w:rFonts w:asciiTheme="majorBidi" w:hAnsiTheme="majorBidi" w:cstheme="majorBidi"/>
                <w:i/>
                <w:iCs/>
                <w:color w:val="984806" w:themeColor="accent6" w:themeShade="80"/>
                <w:sz w:val="20"/>
                <w:szCs w:val="20"/>
              </w:rPr>
              <w:t>H</w:t>
            </w:r>
            <w:r w:rsidRPr="00932825">
              <w:rPr>
                <w:rFonts w:asciiTheme="majorBidi" w:hAnsiTheme="majorBidi" w:cstheme="majorBidi"/>
                <w:color w:val="984806" w:themeColor="accent6" w:themeShade="80"/>
                <w:sz w:val="20"/>
                <w:szCs w:val="20"/>
              </w:rPr>
              <w:t>)-dione</w:t>
            </w:r>
          </w:p>
        </w:tc>
      </w:tr>
    </w:tbl>
    <w:p w:rsidR="001F1A32" w:rsidRPr="002F7CC7" w:rsidRDefault="001F1A32" w:rsidP="00154844">
      <w:pPr>
        <w:rPr>
          <w:rFonts w:asciiTheme="majorBidi" w:hAnsiTheme="majorBidi" w:cstheme="majorBidi"/>
          <w:noProof/>
          <w:sz w:val="18"/>
          <w:szCs w:val="18"/>
          <w:lang w:eastAsia="en-GB" w:bidi="fa-IR"/>
        </w:rPr>
      </w:pPr>
      <w:r>
        <w:br w:type="page"/>
      </w:r>
    </w:p>
    <w:p w:rsidR="001F1A32" w:rsidRPr="002F7CC7" w:rsidRDefault="001F1A32" w:rsidP="001F1A32">
      <w:pPr>
        <w:rPr>
          <w:rFonts w:asciiTheme="majorBidi" w:hAnsiTheme="majorBidi" w:cstheme="majorBidi"/>
        </w:rPr>
      </w:pPr>
    </w:p>
    <w:p w:rsidR="001F1A32" w:rsidRPr="002F7CC7" w:rsidRDefault="001F1A32" w:rsidP="00154844">
      <w:pPr>
        <w:jc w:val="center"/>
        <w:rPr>
          <w:rFonts w:asciiTheme="majorBidi" w:hAnsiTheme="majorBidi" w:cstheme="majorBidi"/>
          <w:noProof/>
          <w:sz w:val="19"/>
          <w:szCs w:val="19"/>
        </w:rPr>
      </w:pPr>
      <w:r>
        <w:rPr>
          <w:noProof/>
        </w:rPr>
        <w:drawing>
          <wp:inline distT="0" distB="0" distL="0" distR="0" wp14:anchorId="69C8A0AE" wp14:editId="50C92E64">
            <wp:extent cx="5943600" cy="4592955"/>
            <wp:effectExtent l="19050" t="19050" r="19050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F1A32" w:rsidRPr="002F7CC7" w:rsidRDefault="001F1A32" w:rsidP="001F1A32">
      <w:pPr>
        <w:spacing w:line="240" w:lineRule="exact"/>
        <w:jc w:val="center"/>
        <w:rPr>
          <w:rFonts w:asciiTheme="majorBidi" w:hAnsiTheme="majorBidi" w:cstheme="majorBidi"/>
          <w:noProof/>
          <w:sz w:val="18"/>
          <w:szCs w:val="18"/>
          <w:rtl/>
          <w:lang w:eastAsia="en-GB" w:bidi="fa-IR"/>
        </w:rPr>
      </w:pPr>
      <w:bookmarkStart w:id="1" w:name="_Hlk36462120"/>
      <w:r w:rsidRPr="00021A92">
        <w:rPr>
          <w:rFonts w:asciiTheme="majorBidi" w:hAnsiTheme="majorBidi" w:cstheme="majorBidi"/>
          <w:b/>
          <w:noProof/>
          <w:sz w:val="18"/>
          <w:szCs w:val="18"/>
          <w:lang w:eastAsia="en-GB" w:bidi="fa-IR"/>
        </w:rPr>
        <w:t>TGA</w:t>
      </w:r>
      <w:r>
        <w:rPr>
          <w:rFonts w:asciiTheme="majorBidi" w:hAnsiTheme="majorBidi" w:cstheme="majorBidi"/>
          <w:b/>
          <w:noProof/>
          <w:sz w:val="18"/>
          <w:szCs w:val="18"/>
          <w:lang w:eastAsia="en-GB" w:bidi="fa-IR"/>
        </w:rPr>
        <w:t>/DTG analysis</w:t>
      </w:r>
      <w:r w:rsidRPr="00021A92">
        <w:rPr>
          <w:rFonts w:asciiTheme="majorBidi" w:hAnsiTheme="majorBidi" w:cstheme="majorBidi"/>
          <w:noProof/>
          <w:sz w:val="18"/>
          <w:szCs w:val="18"/>
          <w:lang w:eastAsia="en-GB" w:bidi="fa-IR"/>
        </w:rPr>
        <w:t xml:space="preserve"> </w:t>
      </w:r>
      <w:r>
        <w:rPr>
          <w:rFonts w:asciiTheme="majorBidi" w:hAnsiTheme="majorBidi" w:cstheme="majorBidi"/>
          <w:noProof/>
          <w:sz w:val="18"/>
          <w:szCs w:val="18"/>
          <w:lang w:eastAsia="en-GB" w:bidi="fa-IR"/>
        </w:rPr>
        <w:t>diagram of melamine</w:t>
      </w:r>
    </w:p>
    <w:bookmarkEnd w:id="1"/>
    <w:p w:rsidR="001F1A32" w:rsidRDefault="001F1A32" w:rsidP="001F1A32">
      <w:pPr>
        <w:rPr>
          <w:rFonts w:asciiTheme="majorBidi" w:hAnsiTheme="majorBidi" w:cstheme="majorBidi"/>
        </w:rPr>
      </w:pPr>
      <w:r w:rsidRPr="002F7CC7">
        <w:rPr>
          <w:rFonts w:asciiTheme="majorBidi" w:hAnsiTheme="majorBidi" w:cstheme="majorBidi"/>
        </w:rPr>
        <w:br w:type="page"/>
      </w:r>
    </w:p>
    <w:p w:rsidR="001F1A32" w:rsidRDefault="001F1A32" w:rsidP="001F1A32">
      <w:pPr>
        <w:rPr>
          <w:rFonts w:asciiTheme="majorBidi" w:hAnsiTheme="majorBidi" w:cstheme="majorBidi"/>
        </w:rPr>
      </w:pPr>
    </w:p>
    <w:p w:rsidR="001F1A32" w:rsidRPr="002F7CC7" w:rsidRDefault="001F1A32" w:rsidP="00154844">
      <w:pPr>
        <w:jc w:val="center"/>
        <w:rPr>
          <w:rFonts w:asciiTheme="majorBidi" w:hAnsiTheme="majorBidi" w:cstheme="majorBidi"/>
        </w:rPr>
      </w:pPr>
      <w:r>
        <w:rPr>
          <w:noProof/>
        </w:rPr>
        <w:drawing>
          <wp:inline distT="0" distB="0" distL="0" distR="0" wp14:anchorId="5105A3D8" wp14:editId="606B766D">
            <wp:extent cx="5943600" cy="4592955"/>
            <wp:effectExtent l="19050" t="19050" r="19050" b="171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4844" w:rsidRDefault="001F1A32" w:rsidP="001F1A32">
      <w:pPr>
        <w:jc w:val="center"/>
        <w:rPr>
          <w:rFonts w:asciiTheme="majorBidi" w:hAnsiTheme="majorBidi" w:cstheme="majorBidi"/>
          <w:bCs/>
          <w:sz w:val="18"/>
          <w:szCs w:val="18"/>
          <w:lang w:bidi="fa-IR"/>
        </w:rPr>
      </w:pPr>
      <w:r w:rsidRPr="00021A92">
        <w:rPr>
          <w:rFonts w:asciiTheme="majorBidi" w:hAnsiTheme="majorBidi" w:cstheme="majorBidi"/>
          <w:b/>
          <w:bCs/>
          <w:sz w:val="18"/>
          <w:szCs w:val="18"/>
          <w:lang w:bidi="fa-IR"/>
        </w:rPr>
        <w:t>TGA/DTG analysis</w:t>
      </w:r>
      <w:r w:rsidRPr="00021A92">
        <w:rPr>
          <w:rFonts w:asciiTheme="majorBidi" w:hAnsiTheme="majorBidi" w:cstheme="majorBidi"/>
          <w:bCs/>
          <w:sz w:val="18"/>
          <w:szCs w:val="18"/>
          <w:lang w:bidi="fa-IR"/>
        </w:rPr>
        <w:t xml:space="preserve"> diagram of </w:t>
      </w:r>
      <w:r>
        <w:rPr>
          <w:rFonts w:asciiTheme="majorBidi" w:hAnsiTheme="majorBidi" w:cstheme="majorBidi"/>
          <w:bCs/>
          <w:sz w:val="18"/>
          <w:szCs w:val="18"/>
          <w:lang w:bidi="fa-IR"/>
        </w:rPr>
        <w:t>[H</w:t>
      </w:r>
      <w:r w:rsidRPr="00021A92">
        <w:rPr>
          <w:rFonts w:asciiTheme="majorBidi" w:hAnsiTheme="majorBidi" w:cstheme="majorBidi"/>
          <w:bCs/>
          <w:sz w:val="18"/>
          <w:szCs w:val="18"/>
          <w:vertAlign w:val="subscript"/>
          <w:lang w:bidi="fa-IR"/>
        </w:rPr>
        <w:t>3</w:t>
      </w:r>
      <w:r>
        <w:rPr>
          <w:rFonts w:asciiTheme="majorBidi" w:hAnsiTheme="majorBidi" w:cstheme="majorBidi"/>
          <w:bCs/>
          <w:sz w:val="18"/>
          <w:szCs w:val="18"/>
          <w:lang w:bidi="fa-IR"/>
        </w:rPr>
        <w:t>-</w:t>
      </w:r>
      <w:r w:rsidRPr="00021A92">
        <w:rPr>
          <w:rFonts w:asciiTheme="majorBidi" w:hAnsiTheme="majorBidi" w:cstheme="majorBidi"/>
          <w:bCs/>
          <w:sz w:val="18"/>
          <w:szCs w:val="18"/>
          <w:lang w:bidi="fa-IR"/>
        </w:rPr>
        <w:t>melamine</w:t>
      </w:r>
      <w:proofErr w:type="gramStart"/>
      <w:r>
        <w:rPr>
          <w:rFonts w:asciiTheme="majorBidi" w:hAnsiTheme="majorBidi" w:cstheme="majorBidi"/>
          <w:bCs/>
          <w:sz w:val="18"/>
          <w:szCs w:val="18"/>
          <w:lang w:bidi="fa-IR"/>
        </w:rPr>
        <w:t>][</w:t>
      </w:r>
      <w:proofErr w:type="gramEnd"/>
      <w:r>
        <w:rPr>
          <w:rFonts w:asciiTheme="majorBidi" w:hAnsiTheme="majorBidi" w:cstheme="majorBidi"/>
          <w:bCs/>
          <w:sz w:val="18"/>
          <w:szCs w:val="18"/>
          <w:lang w:bidi="fa-IR"/>
        </w:rPr>
        <w:t>H</w:t>
      </w:r>
      <w:r w:rsidRPr="00021A92">
        <w:rPr>
          <w:rFonts w:asciiTheme="majorBidi" w:hAnsiTheme="majorBidi" w:cstheme="majorBidi"/>
          <w:bCs/>
          <w:sz w:val="18"/>
          <w:szCs w:val="18"/>
          <w:vertAlign w:val="subscript"/>
          <w:lang w:bidi="fa-IR"/>
        </w:rPr>
        <w:t>2</w:t>
      </w:r>
      <w:r>
        <w:rPr>
          <w:rFonts w:asciiTheme="majorBidi" w:hAnsiTheme="majorBidi" w:cstheme="majorBidi"/>
          <w:bCs/>
          <w:sz w:val="18"/>
          <w:szCs w:val="18"/>
          <w:lang w:bidi="fa-IR"/>
        </w:rPr>
        <w:t>PO</w:t>
      </w:r>
      <w:r w:rsidRPr="00021A92">
        <w:rPr>
          <w:rFonts w:asciiTheme="majorBidi" w:hAnsiTheme="majorBidi" w:cstheme="majorBidi"/>
          <w:bCs/>
          <w:sz w:val="18"/>
          <w:szCs w:val="18"/>
          <w:vertAlign w:val="subscript"/>
          <w:lang w:bidi="fa-IR"/>
        </w:rPr>
        <w:t>4</w:t>
      </w:r>
      <w:r>
        <w:rPr>
          <w:rFonts w:asciiTheme="majorBidi" w:hAnsiTheme="majorBidi" w:cstheme="majorBidi"/>
          <w:bCs/>
          <w:sz w:val="18"/>
          <w:szCs w:val="18"/>
          <w:lang w:bidi="fa-IR"/>
        </w:rPr>
        <w:t>]</w:t>
      </w:r>
      <w:r w:rsidRPr="00021A92">
        <w:rPr>
          <w:rFonts w:asciiTheme="majorBidi" w:hAnsiTheme="majorBidi" w:cstheme="majorBidi"/>
          <w:bCs/>
          <w:sz w:val="18"/>
          <w:szCs w:val="18"/>
          <w:vertAlign w:val="subscript"/>
          <w:lang w:bidi="fa-IR"/>
        </w:rPr>
        <w:t>3</w:t>
      </w:r>
      <w:r w:rsidR="00F81366">
        <w:rPr>
          <w:rFonts w:asciiTheme="majorBidi" w:hAnsiTheme="majorBidi" w:cstheme="majorBidi"/>
          <w:bCs/>
          <w:sz w:val="18"/>
          <w:szCs w:val="18"/>
          <w:lang w:bidi="fa-IR"/>
        </w:rPr>
        <w:t xml:space="preserve"> </w:t>
      </w:r>
    </w:p>
    <w:p w:rsidR="00154844" w:rsidRDefault="00154844">
      <w:pPr>
        <w:rPr>
          <w:rFonts w:asciiTheme="majorBidi" w:hAnsiTheme="majorBidi" w:cstheme="majorBidi"/>
          <w:bCs/>
          <w:sz w:val="18"/>
          <w:szCs w:val="18"/>
          <w:lang w:bidi="fa-IR"/>
        </w:rPr>
      </w:pPr>
      <w:r>
        <w:rPr>
          <w:rFonts w:asciiTheme="majorBidi" w:hAnsiTheme="majorBidi" w:cstheme="majorBidi"/>
          <w:bCs/>
          <w:sz w:val="18"/>
          <w:szCs w:val="18"/>
          <w:lang w:bidi="fa-IR"/>
        </w:rPr>
        <w:br w:type="page"/>
      </w:r>
    </w:p>
    <w:p w:rsidR="00154844" w:rsidRPr="00154844" w:rsidRDefault="00154844" w:rsidP="00154844">
      <w:pPr>
        <w:jc w:val="center"/>
        <w:rPr>
          <w:rFonts w:asciiTheme="majorBidi" w:hAnsiTheme="majorBidi" w:cstheme="majorBidi"/>
          <w:bCs/>
          <w:sz w:val="18"/>
          <w:szCs w:val="18"/>
          <w:lang w:bidi="fa-IR"/>
        </w:rPr>
      </w:pPr>
    </w:p>
    <w:p w:rsidR="00154844" w:rsidRPr="00154844" w:rsidRDefault="00154844" w:rsidP="00154844">
      <w:pPr>
        <w:jc w:val="center"/>
        <w:rPr>
          <w:rFonts w:asciiTheme="majorBidi" w:hAnsiTheme="majorBidi" w:cstheme="majorBidi"/>
          <w:bCs/>
          <w:sz w:val="18"/>
          <w:szCs w:val="18"/>
          <w:lang w:bidi="fa-IR"/>
        </w:rPr>
      </w:pPr>
      <w:r w:rsidRPr="00154844">
        <w:rPr>
          <w:rFonts w:asciiTheme="majorBidi" w:hAnsiTheme="majorBidi" w:cstheme="majorBidi"/>
          <w:bCs/>
          <w:noProof/>
          <w:sz w:val="18"/>
          <w:szCs w:val="18"/>
        </w:rPr>
        <w:drawing>
          <wp:inline distT="0" distB="0" distL="0" distR="0" wp14:anchorId="1CEB56D9" wp14:editId="0B6F9734">
            <wp:extent cx="5943600" cy="3416069"/>
            <wp:effectExtent l="19050" t="19050" r="19050" b="13335"/>
            <wp:docPr id="10" name="Picture 10" descr="D:\EE\Khoramabadi Hossein\Article 2025\Article 2\Article 2\Article 2\Final For submission\Spectrums\Tbrb+3Br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EE\Khoramabadi Hossein\Article 2025\Article 2\Article 2\Article 2\Final For submission\Spectrums\Tbrb+3Br - Cop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606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4844" w:rsidRPr="00154844" w:rsidRDefault="00154844" w:rsidP="00154844">
      <w:pPr>
        <w:jc w:val="center"/>
        <w:rPr>
          <w:rFonts w:asciiTheme="majorBidi" w:hAnsiTheme="majorBidi" w:cstheme="majorBidi"/>
          <w:bCs/>
          <w:sz w:val="18"/>
          <w:szCs w:val="18"/>
          <w:lang w:bidi="fa-IR"/>
        </w:rPr>
      </w:pPr>
    </w:p>
    <w:p w:rsidR="00154844" w:rsidRPr="00154844" w:rsidRDefault="00154844" w:rsidP="00154844">
      <w:pPr>
        <w:jc w:val="center"/>
        <w:rPr>
          <w:rFonts w:asciiTheme="majorBidi" w:hAnsiTheme="majorBidi" w:cstheme="majorBidi"/>
          <w:bCs/>
          <w:sz w:val="18"/>
          <w:szCs w:val="18"/>
          <w:lang w:bidi="fa-IR"/>
        </w:rPr>
      </w:pPr>
      <w:bookmarkStart w:id="2" w:name="_Hlk36927118"/>
      <w:r w:rsidRPr="00154844">
        <w:rPr>
          <w:rFonts w:asciiTheme="majorBidi" w:hAnsiTheme="majorBidi" w:cstheme="majorBidi"/>
          <w:b/>
          <w:bCs/>
          <w:sz w:val="18"/>
          <w:szCs w:val="18"/>
          <w:lang w:bidi="fa-IR"/>
        </w:rPr>
        <w:t>FT-IR (</w:t>
      </w:r>
      <w:proofErr w:type="spellStart"/>
      <w:r w:rsidRPr="00154844">
        <w:rPr>
          <w:rFonts w:asciiTheme="majorBidi" w:hAnsiTheme="majorBidi" w:cstheme="majorBidi"/>
          <w:b/>
          <w:bCs/>
          <w:sz w:val="18"/>
          <w:szCs w:val="18"/>
          <w:lang w:bidi="fa-IR"/>
        </w:rPr>
        <w:t>KBr</w:t>
      </w:r>
      <w:proofErr w:type="spellEnd"/>
      <w:r w:rsidRPr="00154844">
        <w:rPr>
          <w:rFonts w:asciiTheme="majorBidi" w:hAnsiTheme="majorBidi" w:cstheme="majorBidi"/>
          <w:b/>
          <w:bCs/>
          <w:sz w:val="18"/>
          <w:szCs w:val="18"/>
          <w:lang w:bidi="fa-IR"/>
        </w:rPr>
        <w:t>)</w:t>
      </w:r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 xml:space="preserve"> spectrums of </w:t>
      </w:r>
      <w:bookmarkEnd w:id="2"/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5-(3-bromobenzylidene)-2-thioxodihydropyrimidine-4</w:t>
      </w:r>
      <w:proofErr w:type="gramStart"/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,6</w:t>
      </w:r>
      <w:proofErr w:type="gramEnd"/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(1</w:t>
      </w:r>
      <w:r w:rsidRPr="00154844">
        <w:rPr>
          <w:rFonts w:asciiTheme="majorBidi" w:hAnsiTheme="majorBidi" w:cstheme="majorBidi"/>
          <w:bCs/>
          <w:i/>
          <w:iCs/>
          <w:sz w:val="18"/>
          <w:szCs w:val="18"/>
          <w:lang w:bidi="fa-IR"/>
        </w:rPr>
        <w:t>H</w:t>
      </w:r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,5</w:t>
      </w:r>
      <w:r w:rsidRPr="00154844">
        <w:rPr>
          <w:rFonts w:asciiTheme="majorBidi" w:hAnsiTheme="majorBidi" w:cstheme="majorBidi"/>
          <w:bCs/>
          <w:i/>
          <w:iCs/>
          <w:sz w:val="18"/>
          <w:szCs w:val="18"/>
          <w:lang w:bidi="fa-IR"/>
        </w:rPr>
        <w:t>H</w:t>
      </w:r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)-dione</w:t>
      </w:r>
      <w:r w:rsidR="00F81366">
        <w:rPr>
          <w:rFonts w:asciiTheme="majorBidi" w:hAnsiTheme="majorBidi" w:cstheme="majorBidi"/>
          <w:bCs/>
          <w:sz w:val="18"/>
          <w:szCs w:val="18"/>
          <w:lang w:bidi="fa-IR"/>
        </w:rPr>
        <w:t xml:space="preserve"> </w:t>
      </w:r>
      <w:r w:rsidR="00F81366" w:rsidRPr="00F81366">
        <w:rPr>
          <w:rFonts w:asciiTheme="majorBidi" w:hAnsiTheme="majorBidi" w:cstheme="majorBidi"/>
          <w:sz w:val="18"/>
          <w:szCs w:val="18"/>
        </w:rPr>
        <w:t>(Table 2, Entry 27)</w:t>
      </w:r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br w:type="page"/>
      </w:r>
    </w:p>
    <w:p w:rsidR="00154844" w:rsidRPr="00154844" w:rsidRDefault="00154844" w:rsidP="00154844">
      <w:pPr>
        <w:jc w:val="center"/>
        <w:rPr>
          <w:rFonts w:asciiTheme="majorBidi" w:hAnsiTheme="majorBidi" w:cstheme="majorBidi"/>
          <w:bCs/>
          <w:sz w:val="18"/>
          <w:szCs w:val="18"/>
          <w:lang w:bidi="fa-IR"/>
        </w:rPr>
      </w:pPr>
      <w:r w:rsidRPr="00154844">
        <w:rPr>
          <w:rFonts w:asciiTheme="majorBidi" w:hAnsiTheme="majorBidi" w:cstheme="majorBidi"/>
          <w:bCs/>
          <w:noProof/>
          <w:sz w:val="18"/>
          <w:szCs w:val="18"/>
        </w:rPr>
        <w:lastRenderedPageBreak/>
        <w:drawing>
          <wp:inline distT="0" distB="0" distL="0" distR="0" wp14:anchorId="53086D99" wp14:editId="056159E8">
            <wp:extent cx="5943600" cy="4147409"/>
            <wp:effectExtent l="19050" t="19050" r="19050" b="24765"/>
            <wp:docPr id="11" name="Picture 11" descr="D:\EE\Khoramabadi Hossein\Article 2025\Article 2\Article 2\Article 2\Final For submission\Spectrums\Karimi tbrb+3br HNMR Final 202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EE\Khoramabadi Hossein\Article 2025\Article 2\Article 2\Article 2\Final For submission\Spectrums\Karimi tbrb+3br HNMR Final 2025.tif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740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54844" w:rsidRPr="00154844" w:rsidRDefault="00154844" w:rsidP="00154844">
      <w:pPr>
        <w:jc w:val="center"/>
        <w:rPr>
          <w:rFonts w:asciiTheme="majorBidi" w:hAnsiTheme="majorBidi" w:cstheme="majorBidi"/>
          <w:bCs/>
          <w:sz w:val="18"/>
          <w:szCs w:val="18"/>
          <w:lang w:bidi="fa-IR"/>
        </w:rPr>
      </w:pPr>
      <w:bookmarkStart w:id="3" w:name="_Hlk36927331"/>
      <w:bookmarkStart w:id="4" w:name="_Hlk36462040"/>
      <w:r w:rsidRPr="00154844">
        <w:rPr>
          <w:rFonts w:asciiTheme="majorBidi" w:hAnsiTheme="majorBidi" w:cstheme="majorBidi"/>
          <w:b/>
          <w:bCs/>
          <w:sz w:val="18"/>
          <w:szCs w:val="18"/>
          <w:vertAlign w:val="superscript"/>
          <w:lang w:bidi="fa-IR"/>
        </w:rPr>
        <w:t>1</w:t>
      </w:r>
      <w:r w:rsidRPr="00154844">
        <w:rPr>
          <w:rFonts w:asciiTheme="majorBidi" w:hAnsiTheme="majorBidi" w:cstheme="majorBidi"/>
          <w:b/>
          <w:bCs/>
          <w:sz w:val="18"/>
          <w:szCs w:val="18"/>
          <w:lang w:bidi="fa-IR"/>
        </w:rPr>
        <w:t>H NMR</w:t>
      </w:r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 xml:space="preserve"> </w:t>
      </w:r>
      <w:bookmarkEnd w:id="3"/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(400 MHz, DMSO-</w:t>
      </w:r>
      <w:r w:rsidRPr="00154844">
        <w:rPr>
          <w:rFonts w:asciiTheme="majorBidi" w:hAnsiTheme="majorBidi" w:cstheme="majorBidi"/>
          <w:bCs/>
          <w:i/>
          <w:iCs/>
          <w:sz w:val="18"/>
          <w:szCs w:val="18"/>
          <w:lang w:bidi="fa-IR"/>
        </w:rPr>
        <w:t>d</w:t>
      </w:r>
      <w:r w:rsidRPr="00154844">
        <w:rPr>
          <w:rFonts w:asciiTheme="majorBidi" w:hAnsiTheme="majorBidi" w:cstheme="majorBidi"/>
          <w:bCs/>
          <w:sz w:val="18"/>
          <w:szCs w:val="18"/>
          <w:vertAlign w:val="subscript"/>
          <w:lang w:bidi="fa-IR"/>
        </w:rPr>
        <w:t>6</w:t>
      </w:r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 xml:space="preserve">) </w:t>
      </w:r>
      <w:bookmarkEnd w:id="4"/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of 5-(3-bromobenzylidene)-2-thioxodihydropyrimidine-4</w:t>
      </w:r>
      <w:proofErr w:type="gramStart"/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,6</w:t>
      </w:r>
      <w:proofErr w:type="gramEnd"/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(1</w:t>
      </w:r>
      <w:r w:rsidRPr="00154844">
        <w:rPr>
          <w:rFonts w:asciiTheme="majorBidi" w:hAnsiTheme="majorBidi" w:cstheme="majorBidi"/>
          <w:bCs/>
          <w:i/>
          <w:iCs/>
          <w:sz w:val="18"/>
          <w:szCs w:val="18"/>
          <w:lang w:bidi="fa-IR"/>
        </w:rPr>
        <w:t>H</w:t>
      </w:r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,5</w:t>
      </w:r>
      <w:r w:rsidRPr="00154844">
        <w:rPr>
          <w:rFonts w:asciiTheme="majorBidi" w:hAnsiTheme="majorBidi" w:cstheme="majorBidi"/>
          <w:bCs/>
          <w:i/>
          <w:iCs/>
          <w:sz w:val="18"/>
          <w:szCs w:val="18"/>
          <w:lang w:bidi="fa-IR"/>
        </w:rPr>
        <w:t>H</w:t>
      </w:r>
      <w:r w:rsidRPr="00154844">
        <w:rPr>
          <w:rFonts w:asciiTheme="majorBidi" w:hAnsiTheme="majorBidi" w:cstheme="majorBidi"/>
          <w:bCs/>
          <w:sz w:val="18"/>
          <w:szCs w:val="18"/>
          <w:lang w:bidi="fa-IR"/>
        </w:rPr>
        <w:t>)-dione</w:t>
      </w:r>
      <w:r w:rsidR="00F81366">
        <w:rPr>
          <w:rFonts w:asciiTheme="majorBidi" w:hAnsiTheme="majorBidi" w:cstheme="majorBidi"/>
          <w:bCs/>
          <w:sz w:val="18"/>
          <w:szCs w:val="18"/>
          <w:lang w:bidi="fa-IR"/>
        </w:rPr>
        <w:t xml:space="preserve"> </w:t>
      </w:r>
      <w:r w:rsidR="00F81366" w:rsidRPr="00F81366">
        <w:rPr>
          <w:rFonts w:asciiTheme="majorBidi" w:hAnsiTheme="majorBidi" w:cstheme="majorBidi"/>
          <w:sz w:val="18"/>
          <w:szCs w:val="18"/>
        </w:rPr>
        <w:t>(Table 2, Entry 27)</w:t>
      </w:r>
    </w:p>
    <w:p w:rsidR="001F1A32" w:rsidRPr="00021A92" w:rsidRDefault="001F1A32" w:rsidP="001F1A32">
      <w:pPr>
        <w:jc w:val="center"/>
        <w:rPr>
          <w:rFonts w:asciiTheme="majorBidi" w:hAnsiTheme="majorBidi" w:cstheme="majorBidi"/>
          <w:bCs/>
          <w:sz w:val="18"/>
          <w:szCs w:val="18"/>
          <w:rtl/>
          <w:lang w:bidi="fa-IR"/>
        </w:rPr>
      </w:pPr>
    </w:p>
    <w:p w:rsidR="00154844" w:rsidRDefault="00154844">
      <w:r>
        <w:br w:type="page"/>
      </w:r>
    </w:p>
    <w:p w:rsidR="006D7DA8" w:rsidRDefault="00A1683F">
      <w:r>
        <w:rPr>
          <w:noProof/>
        </w:rPr>
        <w:lastRenderedPageBreak/>
        <w:drawing>
          <wp:inline distT="0" distB="0" distL="0" distR="0">
            <wp:extent cx="5943600" cy="7416064"/>
            <wp:effectExtent l="0" t="0" r="0" b="0"/>
            <wp:docPr id="3" name="Picture 3" descr="D:\EE\Khoramabadi Hossein\Article 2025\3Br Brb\Daneshvar\mass - Cop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E\Khoramabadi Hossein\Article 2025\3Br Brb\Daneshvar\mass - Copy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83F" w:rsidRPr="00F81366" w:rsidRDefault="00154844" w:rsidP="00F81366">
      <w:pPr>
        <w:jc w:val="center"/>
        <w:rPr>
          <w:rFonts w:asciiTheme="majorBidi" w:hAnsiTheme="majorBidi" w:cstheme="majorBidi"/>
          <w:color w:val="984806" w:themeColor="accent6" w:themeShade="80"/>
          <w:sz w:val="18"/>
          <w:szCs w:val="18"/>
        </w:rPr>
      </w:pPr>
      <w:r w:rsidRPr="00F81366">
        <w:rPr>
          <w:rFonts w:asciiTheme="majorBidi" w:hAnsiTheme="majorBidi" w:cstheme="majorBidi"/>
          <w:sz w:val="18"/>
          <w:szCs w:val="18"/>
        </w:rPr>
        <w:t xml:space="preserve">Mass analysis diagram of </w:t>
      </w:r>
      <w:r w:rsidRPr="00F81366">
        <w:rPr>
          <w:rFonts w:asciiTheme="majorBidi" w:hAnsiTheme="majorBidi" w:cstheme="majorBidi"/>
          <w:color w:val="984806" w:themeColor="accent6" w:themeShade="80"/>
          <w:sz w:val="18"/>
          <w:szCs w:val="18"/>
        </w:rPr>
        <w:t>5-(3-bromobenzylidene)-2-thioxodihydropyrimidine-4</w:t>
      </w:r>
      <w:proofErr w:type="gramStart"/>
      <w:r w:rsidRPr="00F81366">
        <w:rPr>
          <w:rFonts w:asciiTheme="majorBidi" w:hAnsiTheme="majorBidi" w:cstheme="majorBidi"/>
          <w:color w:val="984806" w:themeColor="accent6" w:themeShade="80"/>
          <w:sz w:val="18"/>
          <w:szCs w:val="18"/>
        </w:rPr>
        <w:t>,6</w:t>
      </w:r>
      <w:proofErr w:type="gramEnd"/>
      <w:r w:rsidRPr="00F81366">
        <w:rPr>
          <w:rFonts w:asciiTheme="majorBidi" w:hAnsiTheme="majorBidi" w:cstheme="majorBidi"/>
          <w:color w:val="984806" w:themeColor="accent6" w:themeShade="80"/>
          <w:sz w:val="18"/>
          <w:szCs w:val="18"/>
        </w:rPr>
        <w:t>(1</w:t>
      </w:r>
      <w:r w:rsidRPr="00F81366">
        <w:rPr>
          <w:rFonts w:asciiTheme="majorBidi" w:hAnsiTheme="majorBidi" w:cstheme="majorBidi"/>
          <w:i/>
          <w:iCs/>
          <w:color w:val="984806" w:themeColor="accent6" w:themeShade="80"/>
          <w:sz w:val="18"/>
          <w:szCs w:val="18"/>
        </w:rPr>
        <w:t>H</w:t>
      </w:r>
      <w:r w:rsidRPr="00F81366">
        <w:rPr>
          <w:rFonts w:asciiTheme="majorBidi" w:hAnsiTheme="majorBidi" w:cstheme="majorBidi"/>
          <w:color w:val="984806" w:themeColor="accent6" w:themeShade="80"/>
          <w:sz w:val="18"/>
          <w:szCs w:val="18"/>
        </w:rPr>
        <w:t>,5</w:t>
      </w:r>
      <w:r w:rsidRPr="00F81366">
        <w:rPr>
          <w:rFonts w:asciiTheme="majorBidi" w:hAnsiTheme="majorBidi" w:cstheme="majorBidi"/>
          <w:i/>
          <w:iCs/>
          <w:color w:val="984806" w:themeColor="accent6" w:themeShade="80"/>
          <w:sz w:val="18"/>
          <w:szCs w:val="18"/>
        </w:rPr>
        <w:t>H</w:t>
      </w:r>
      <w:r w:rsidRPr="00F81366">
        <w:rPr>
          <w:rFonts w:asciiTheme="majorBidi" w:hAnsiTheme="majorBidi" w:cstheme="majorBidi"/>
          <w:color w:val="984806" w:themeColor="accent6" w:themeShade="80"/>
          <w:sz w:val="18"/>
          <w:szCs w:val="18"/>
        </w:rPr>
        <w:t>)-dione</w:t>
      </w:r>
      <w:r w:rsidR="00F81366" w:rsidRPr="00F81366">
        <w:rPr>
          <w:rFonts w:asciiTheme="majorBidi" w:hAnsiTheme="majorBidi" w:cstheme="majorBidi"/>
          <w:color w:val="984806" w:themeColor="accent6" w:themeShade="80"/>
          <w:sz w:val="18"/>
          <w:szCs w:val="18"/>
        </w:rPr>
        <w:t xml:space="preserve"> </w:t>
      </w:r>
      <w:r w:rsidR="00F81366" w:rsidRPr="00F81366">
        <w:rPr>
          <w:rFonts w:asciiTheme="majorBidi" w:hAnsiTheme="majorBidi" w:cstheme="majorBidi"/>
          <w:sz w:val="18"/>
          <w:szCs w:val="18"/>
        </w:rPr>
        <w:t>(Table 2, Entry 27)</w:t>
      </w:r>
    </w:p>
    <w:sectPr w:rsidR="00A1683F" w:rsidRPr="00F8136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185" w:rsidRDefault="00AF1185" w:rsidP="00DC0FD0">
      <w:pPr>
        <w:spacing w:after="0" w:line="240" w:lineRule="auto"/>
      </w:pPr>
      <w:r>
        <w:separator/>
      </w:r>
    </w:p>
  </w:endnote>
  <w:endnote w:type="continuationSeparator" w:id="0">
    <w:p w:rsidR="00AF1185" w:rsidRDefault="00AF1185" w:rsidP="00DC0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55262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0FD0" w:rsidRDefault="00DC0FD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4333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0FD0" w:rsidRDefault="00DC0F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185" w:rsidRDefault="00AF1185" w:rsidP="00DC0FD0">
      <w:pPr>
        <w:spacing w:after="0" w:line="240" w:lineRule="auto"/>
      </w:pPr>
      <w:r>
        <w:separator/>
      </w:r>
    </w:p>
  </w:footnote>
  <w:footnote w:type="continuationSeparator" w:id="0">
    <w:p w:rsidR="00AF1185" w:rsidRDefault="00AF1185" w:rsidP="00DC0F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M0Nzc3MzMxNDM3MLRQ0lEKTi0uzszPAykwrwUAr3Wl4iwAAAA="/>
  </w:docVars>
  <w:rsids>
    <w:rsidRoot w:val="00944BAE"/>
    <w:rsid w:val="00016DD1"/>
    <w:rsid w:val="00072652"/>
    <w:rsid w:val="00154844"/>
    <w:rsid w:val="001745A5"/>
    <w:rsid w:val="001B4AA2"/>
    <w:rsid w:val="001F1A32"/>
    <w:rsid w:val="001F3635"/>
    <w:rsid w:val="00420F59"/>
    <w:rsid w:val="004624DB"/>
    <w:rsid w:val="00512CFD"/>
    <w:rsid w:val="00670F51"/>
    <w:rsid w:val="006A57B7"/>
    <w:rsid w:val="006D7DA8"/>
    <w:rsid w:val="007762BB"/>
    <w:rsid w:val="008E7A75"/>
    <w:rsid w:val="00901DFF"/>
    <w:rsid w:val="00904631"/>
    <w:rsid w:val="00932825"/>
    <w:rsid w:val="00944BAE"/>
    <w:rsid w:val="009C66D7"/>
    <w:rsid w:val="00A1683F"/>
    <w:rsid w:val="00A668AC"/>
    <w:rsid w:val="00AF1185"/>
    <w:rsid w:val="00B23CCE"/>
    <w:rsid w:val="00BE6590"/>
    <w:rsid w:val="00D4333C"/>
    <w:rsid w:val="00DC0FD0"/>
    <w:rsid w:val="00E933D2"/>
    <w:rsid w:val="00F70CAF"/>
    <w:rsid w:val="00F81366"/>
    <w:rsid w:val="00FB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DD1"/>
  </w:style>
  <w:style w:type="paragraph" w:styleId="Heading1">
    <w:name w:val="heading 1"/>
    <w:basedOn w:val="Normal"/>
    <w:next w:val="Normal"/>
    <w:link w:val="Heading1Char"/>
    <w:uiPriority w:val="9"/>
    <w:qFormat/>
    <w:rsid w:val="001F1A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1A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F1A32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1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0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FD0"/>
  </w:style>
  <w:style w:type="paragraph" w:styleId="Footer">
    <w:name w:val="footer"/>
    <w:basedOn w:val="Normal"/>
    <w:link w:val="FooterChar"/>
    <w:uiPriority w:val="99"/>
    <w:unhideWhenUsed/>
    <w:rsid w:val="00DC0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FD0"/>
  </w:style>
  <w:style w:type="paragraph" w:customStyle="1" w:styleId="Els-Author">
    <w:name w:val="Els-Author"/>
    <w:next w:val="Normal"/>
    <w:rsid w:val="00904631"/>
    <w:pPr>
      <w:keepNext/>
      <w:suppressAutoHyphens/>
      <w:spacing w:after="160" w:line="300" w:lineRule="exact"/>
      <w:jc w:val="center"/>
    </w:pPr>
    <w:rPr>
      <w:rFonts w:ascii="Times New Roman" w:eastAsia="Times New Roman" w:hAnsi="Times New Roman" w:cs="Times New Roman"/>
      <w:noProof/>
      <w:sz w:val="26"/>
      <w:szCs w:val="26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6DD1"/>
  </w:style>
  <w:style w:type="paragraph" w:styleId="Heading1">
    <w:name w:val="heading 1"/>
    <w:basedOn w:val="Normal"/>
    <w:next w:val="Normal"/>
    <w:link w:val="Heading1Char"/>
    <w:uiPriority w:val="9"/>
    <w:qFormat/>
    <w:rsid w:val="001F1A3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1A3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1F1A32"/>
    <w:pPr>
      <w:outlineLvl w:val="9"/>
    </w:pPr>
    <w:rPr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1A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1A3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F1A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C0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FD0"/>
  </w:style>
  <w:style w:type="paragraph" w:styleId="Footer">
    <w:name w:val="footer"/>
    <w:basedOn w:val="Normal"/>
    <w:link w:val="FooterChar"/>
    <w:uiPriority w:val="99"/>
    <w:unhideWhenUsed/>
    <w:rsid w:val="00DC0F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FD0"/>
  </w:style>
  <w:style w:type="paragraph" w:customStyle="1" w:styleId="Els-Author">
    <w:name w:val="Els-Author"/>
    <w:next w:val="Normal"/>
    <w:rsid w:val="00904631"/>
    <w:pPr>
      <w:keepNext/>
      <w:suppressAutoHyphens/>
      <w:spacing w:after="160" w:line="300" w:lineRule="exact"/>
      <w:jc w:val="center"/>
    </w:pPr>
    <w:rPr>
      <w:rFonts w:ascii="Times New Roman" w:eastAsia="Times New Roman" w:hAnsi="Times New Roman" w:cs="Times New Roman"/>
      <w:noProof/>
      <w:sz w:val="26"/>
      <w:szCs w:val="26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dxdanshvar@gmail.com" TargetMode="External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hyperlink" Target="mailto:fshirini@gmail.com" TargetMode="Externa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21</cp:revision>
  <dcterms:created xsi:type="dcterms:W3CDTF">2025-10-29T02:16:00Z</dcterms:created>
  <dcterms:modified xsi:type="dcterms:W3CDTF">2025-11-17T03:24:00Z</dcterms:modified>
</cp:coreProperties>
</file>