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CA2E2" w14:textId="77777777" w:rsidR="00004CF1" w:rsidRPr="00E7525E" w:rsidRDefault="00004CF1" w:rsidP="00004CF1">
      <w:pPr>
        <w:pStyle w:val="Els-reference"/>
        <w:spacing w:line="276" w:lineRule="auto"/>
        <w:ind w:firstLine="0"/>
        <w:jc w:val="center"/>
        <w:rPr>
          <w:sz w:val="19"/>
          <w:szCs w:val="19"/>
        </w:rPr>
      </w:pPr>
      <w:r w:rsidRPr="00E7525E">
        <w:rPr>
          <w:sz w:val="19"/>
          <w:szCs w:val="19"/>
        </w:rPr>
        <w:object w:dxaOrig="8566" w:dyaOrig="3214" w14:anchorId="37444B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37.6pt;height:88.6pt" o:ole="">
            <v:imagedata r:id="rId4" o:title=""/>
          </v:shape>
          <o:OLEObject Type="Embed" ProgID="ChemDraw.Document.6.0" ShapeID="_x0000_i1028" DrawAspect="Content" ObjectID="_1835375184" r:id="rId5"/>
        </w:object>
      </w:r>
    </w:p>
    <w:p w14:paraId="4361A379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</w:pPr>
      <w:r w:rsidRPr="00E7525E">
        <w:rPr>
          <w:b/>
          <w:bCs/>
        </w:rPr>
        <w:t>Scheme 1.</w:t>
      </w:r>
      <w:r w:rsidRPr="00E7525E">
        <w:t xml:space="preserve"> Structure of melam and melamine.</w:t>
      </w:r>
    </w:p>
    <w:p w14:paraId="13C93E0A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  <w:rPr>
          <w:sz w:val="19"/>
          <w:szCs w:val="19"/>
        </w:rPr>
      </w:pPr>
    </w:p>
    <w:p w14:paraId="2A5DBA62" w14:textId="77777777" w:rsidR="00004CF1" w:rsidRPr="00E7525E" w:rsidRDefault="00004CF1" w:rsidP="00004CF1">
      <w:pPr>
        <w:spacing w:line="480" w:lineRule="auto"/>
        <w:ind w:firstLine="232"/>
        <w:jc w:val="center"/>
      </w:pPr>
      <w:r w:rsidRPr="00E7525E">
        <w:object w:dxaOrig="12599" w:dyaOrig="4282" w14:anchorId="520AC36F">
          <v:shape id="_x0000_i1029" type="#_x0000_t75" style="width:371.1pt;height:126.3pt" o:ole="">
            <v:imagedata r:id="rId6" o:title=""/>
          </v:shape>
          <o:OLEObject Type="Embed" ProgID="ChemDraw.Document.6.0" ShapeID="_x0000_i1029" DrawAspect="Content" ObjectID="_1835375185" r:id="rId7"/>
        </w:object>
      </w:r>
    </w:p>
    <w:p w14:paraId="68C416A5" w14:textId="77777777" w:rsidR="00004CF1" w:rsidRPr="00E7525E" w:rsidRDefault="00004CF1" w:rsidP="00004CF1">
      <w:pPr>
        <w:spacing w:after="240" w:line="480" w:lineRule="auto"/>
        <w:ind w:firstLine="232"/>
        <w:jc w:val="center"/>
        <w:rPr>
          <w:sz w:val="18"/>
          <w:szCs w:val="18"/>
        </w:rPr>
      </w:pPr>
      <w:r w:rsidRPr="00E7525E">
        <w:rPr>
          <w:b/>
          <w:bCs/>
          <w:sz w:val="18"/>
          <w:szCs w:val="18"/>
        </w:rPr>
        <w:t>Scheme 2</w:t>
      </w:r>
      <w:r w:rsidRPr="00E7525E">
        <w:rPr>
          <w:sz w:val="18"/>
          <w:szCs w:val="18"/>
        </w:rPr>
        <w:t>. Barbituric acid and its derivatives.</w:t>
      </w:r>
    </w:p>
    <w:p w14:paraId="45A59800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  <w:rPr>
          <w:bCs/>
          <w:iCs/>
          <w:sz w:val="19"/>
          <w:szCs w:val="19"/>
        </w:rPr>
      </w:pPr>
      <w:r w:rsidRPr="00E7525E">
        <w:rPr>
          <w:bCs/>
          <w:iCs/>
          <w:sz w:val="19"/>
          <w:szCs w:val="19"/>
        </w:rPr>
        <w:object w:dxaOrig="14014" w:dyaOrig="6022" w14:anchorId="01F86513">
          <v:shape id="_x0000_i1025" type="#_x0000_t75" style="width:402.1pt;height:172.8pt" o:ole="">
            <v:imagedata r:id="rId8" o:title=""/>
          </v:shape>
          <o:OLEObject Type="Embed" ProgID="ChemDraw.Document.6.0" ShapeID="_x0000_i1025" DrawAspect="Content" ObjectID="_1835375186" r:id="rId9"/>
        </w:object>
      </w:r>
    </w:p>
    <w:p w14:paraId="7CC50C97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  <w:rPr>
          <w:bCs/>
          <w:iCs/>
        </w:rPr>
      </w:pPr>
      <w:r w:rsidRPr="00E7525E">
        <w:rPr>
          <w:b/>
          <w:bCs/>
          <w:iCs/>
        </w:rPr>
        <w:t>Scheme 3.</w:t>
      </w:r>
      <w:r w:rsidRPr="00E7525E">
        <w:rPr>
          <w:bCs/>
          <w:iCs/>
        </w:rPr>
        <w:t xml:space="preserve"> Preparation of [H</w:t>
      </w:r>
      <w:r w:rsidRPr="00E7525E">
        <w:rPr>
          <w:bCs/>
          <w:iCs/>
          <w:vertAlign w:val="subscript"/>
        </w:rPr>
        <w:t>3</w:t>
      </w:r>
      <w:r w:rsidRPr="00E7525E">
        <w:rPr>
          <w:bCs/>
          <w:iCs/>
        </w:rPr>
        <w:t>-Melamine][H</w:t>
      </w:r>
      <w:r w:rsidRPr="00E7525E">
        <w:rPr>
          <w:bCs/>
          <w:iCs/>
          <w:vertAlign w:val="subscript"/>
        </w:rPr>
        <w:t>2</w:t>
      </w:r>
      <w:r w:rsidRPr="00E7525E">
        <w:rPr>
          <w:bCs/>
          <w:iCs/>
        </w:rPr>
        <w:t>PO</w:t>
      </w:r>
      <w:r w:rsidRPr="00E7525E">
        <w:rPr>
          <w:bCs/>
          <w:iCs/>
          <w:vertAlign w:val="subscript"/>
        </w:rPr>
        <w:t>4</w:t>
      </w:r>
      <w:r w:rsidRPr="00E7525E">
        <w:rPr>
          <w:bCs/>
          <w:iCs/>
        </w:rPr>
        <w:t>]</w:t>
      </w:r>
      <w:r w:rsidRPr="00E7525E">
        <w:rPr>
          <w:bCs/>
          <w:iCs/>
          <w:vertAlign w:val="subscript"/>
        </w:rPr>
        <w:t>3</w:t>
      </w:r>
      <w:r w:rsidRPr="00E7525E">
        <w:rPr>
          <w:bCs/>
          <w:iCs/>
        </w:rPr>
        <w:t>.</w:t>
      </w:r>
    </w:p>
    <w:p w14:paraId="2E80FFD5" w14:textId="77777777" w:rsidR="00004CF1" w:rsidRPr="00E7525E" w:rsidRDefault="00004CF1" w:rsidP="00004CF1">
      <w:pPr>
        <w:overflowPunct/>
        <w:autoSpaceDE/>
        <w:autoSpaceDN/>
        <w:adjustRightInd/>
        <w:spacing w:after="160" w:line="259" w:lineRule="auto"/>
        <w:textAlignment w:val="auto"/>
        <w:rPr>
          <w:bCs/>
          <w:iCs/>
          <w:noProof/>
          <w:sz w:val="19"/>
          <w:szCs w:val="19"/>
          <w:lang w:eastAsia="en-US" w:bidi="fa-IR"/>
        </w:rPr>
      </w:pPr>
      <w:r w:rsidRPr="00E7525E">
        <w:rPr>
          <w:bCs/>
          <w:iCs/>
          <w:sz w:val="19"/>
          <w:szCs w:val="19"/>
        </w:rPr>
        <w:br w:type="page"/>
      </w:r>
    </w:p>
    <w:p w14:paraId="25E35557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  <w:rPr>
          <w:bCs/>
          <w:iCs/>
          <w:sz w:val="19"/>
          <w:szCs w:val="19"/>
        </w:rPr>
      </w:pPr>
    </w:p>
    <w:p w14:paraId="1D4D9E9C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  <w:rPr>
          <w:sz w:val="19"/>
          <w:szCs w:val="19"/>
        </w:rPr>
      </w:pPr>
      <w:r w:rsidRPr="00E7525E">
        <w:rPr>
          <w:sz w:val="19"/>
          <w:szCs w:val="19"/>
        </w:rPr>
        <w:object w:dxaOrig="10392" w:dyaOrig="3780" w14:anchorId="314A4506">
          <v:shape id="_x0000_i1026" type="#_x0000_t75" style="width:325.1pt;height:119.1pt" o:ole="">
            <v:imagedata r:id="rId10" o:title=""/>
          </v:shape>
          <o:OLEObject Type="Embed" ProgID="ChemDraw.Document.6.0" ShapeID="_x0000_i1026" DrawAspect="Content" ObjectID="_1835375187" r:id="rId11"/>
        </w:object>
      </w:r>
    </w:p>
    <w:p w14:paraId="45CA7C65" w14:textId="77777777" w:rsidR="00004CF1" w:rsidRPr="00E7525E" w:rsidRDefault="00004CF1" w:rsidP="00004CF1">
      <w:pPr>
        <w:pStyle w:val="Els-reference"/>
        <w:spacing w:before="240" w:line="276" w:lineRule="auto"/>
        <w:ind w:firstLine="0"/>
        <w:jc w:val="center"/>
      </w:pPr>
      <w:r w:rsidRPr="00E7525E">
        <w:rPr>
          <w:b/>
          <w:bCs/>
        </w:rPr>
        <w:t xml:space="preserve">Scheme 4. </w:t>
      </w:r>
      <w:r w:rsidRPr="00E7525E">
        <w:t>Synthesis of 5-arylidene (thio)barbituric acid derivatives in the presence of MTDP as the catalyst.</w:t>
      </w:r>
    </w:p>
    <w:p w14:paraId="0413119A" w14:textId="77777777" w:rsidR="00004CF1" w:rsidRPr="00E7525E" w:rsidRDefault="00004CF1" w:rsidP="00004CF1">
      <w:pPr>
        <w:pStyle w:val="Els-reference"/>
        <w:spacing w:before="240" w:line="276" w:lineRule="auto"/>
        <w:ind w:firstLine="0"/>
        <w:rPr>
          <w:b/>
          <w:bCs/>
          <w:sz w:val="19"/>
          <w:szCs w:val="19"/>
        </w:rPr>
      </w:pPr>
    </w:p>
    <w:p w14:paraId="6A96EB6D" w14:textId="77777777" w:rsidR="00004CF1" w:rsidRPr="00E7525E" w:rsidRDefault="00004CF1" w:rsidP="00004CF1">
      <w:pPr>
        <w:pStyle w:val="Els-reference"/>
        <w:spacing w:before="240" w:line="276" w:lineRule="auto"/>
        <w:ind w:firstLine="0"/>
        <w:rPr>
          <w:b/>
          <w:bCs/>
          <w:sz w:val="19"/>
          <w:szCs w:val="19"/>
        </w:rPr>
      </w:pPr>
    </w:p>
    <w:p w14:paraId="3AD2B46D" w14:textId="77777777" w:rsidR="00004CF1" w:rsidRPr="00E7525E" w:rsidRDefault="00004CF1" w:rsidP="00004CF1">
      <w:pPr>
        <w:overflowPunct/>
        <w:autoSpaceDE/>
        <w:autoSpaceDN/>
        <w:adjustRightInd/>
        <w:spacing w:after="120" w:line="480" w:lineRule="auto"/>
        <w:ind w:firstLine="232"/>
        <w:jc w:val="center"/>
        <w:textAlignment w:val="auto"/>
        <w:rPr>
          <w:rFonts w:eastAsia="Calibri"/>
          <w:bCs/>
          <w:iCs/>
          <w:sz w:val="19"/>
          <w:szCs w:val="19"/>
          <w:lang w:eastAsia="en-US"/>
        </w:rPr>
      </w:pPr>
      <w:r w:rsidRPr="00E7525E">
        <w:object w:dxaOrig="7747" w:dyaOrig="7665" w14:anchorId="0946B6BA">
          <v:shape id="_x0000_i1027" type="#_x0000_t75" style="width:283pt;height:281.35pt" o:ole="">
            <v:imagedata r:id="rId12" o:title=""/>
          </v:shape>
          <o:OLEObject Type="Embed" ProgID="ChemDraw.Document.6.0" ShapeID="_x0000_i1027" DrawAspect="Content" ObjectID="_1835375188" r:id="rId13"/>
        </w:object>
      </w:r>
    </w:p>
    <w:p w14:paraId="40608ECB" w14:textId="77777777" w:rsidR="00004CF1" w:rsidRPr="00E7525E" w:rsidRDefault="00004CF1" w:rsidP="00004CF1">
      <w:pPr>
        <w:overflowPunct/>
        <w:autoSpaceDE/>
        <w:autoSpaceDN/>
        <w:adjustRightInd/>
        <w:ind w:left="284" w:hanging="52"/>
        <w:jc w:val="center"/>
        <w:textAlignment w:val="auto"/>
        <w:rPr>
          <w:rFonts w:eastAsia="Calibri"/>
          <w:bCs/>
          <w:iCs/>
          <w:sz w:val="18"/>
          <w:szCs w:val="18"/>
          <w:lang w:eastAsia="en-US"/>
        </w:rPr>
      </w:pPr>
      <w:r w:rsidRPr="00E7525E">
        <w:rPr>
          <w:rFonts w:eastAsia="Calibri"/>
          <w:b/>
          <w:bCs/>
          <w:iCs/>
          <w:sz w:val="18"/>
          <w:szCs w:val="18"/>
          <w:lang w:eastAsia="en-US"/>
        </w:rPr>
        <w:t>Scheme 5</w:t>
      </w:r>
      <w:r w:rsidRPr="00E7525E">
        <w:rPr>
          <w:rFonts w:eastAsia="Calibri"/>
          <w:iCs/>
          <w:sz w:val="18"/>
          <w:szCs w:val="18"/>
          <w:lang w:eastAsia="en-US"/>
        </w:rPr>
        <w:t>. Proposed</w:t>
      </w:r>
      <w:r w:rsidRPr="00E7525E">
        <w:rPr>
          <w:rFonts w:eastAsia="Calibri"/>
          <w:b/>
          <w:bCs/>
          <w:iCs/>
          <w:sz w:val="18"/>
          <w:szCs w:val="18"/>
          <w:lang w:eastAsia="en-US"/>
        </w:rPr>
        <w:t xml:space="preserve"> </w:t>
      </w:r>
      <w:r w:rsidRPr="00E7525E">
        <w:rPr>
          <w:rFonts w:eastAsia="Calibri"/>
          <w:bCs/>
          <w:iCs/>
          <w:sz w:val="18"/>
          <w:szCs w:val="18"/>
          <w:lang w:eastAsia="en-US"/>
        </w:rPr>
        <w:t>mechanism for the formation of 5-arylidene (thio)barbituric derivatives catalyzed by                                       [H</w:t>
      </w:r>
      <w:r w:rsidRPr="00E7525E">
        <w:rPr>
          <w:rFonts w:eastAsia="Calibri"/>
          <w:bCs/>
          <w:iCs/>
          <w:sz w:val="18"/>
          <w:szCs w:val="18"/>
          <w:vertAlign w:val="subscript"/>
          <w:lang w:eastAsia="en-US"/>
        </w:rPr>
        <w:t>3</w:t>
      </w:r>
      <w:r w:rsidRPr="00E7525E">
        <w:rPr>
          <w:rFonts w:eastAsia="Calibri"/>
          <w:bCs/>
          <w:iCs/>
          <w:sz w:val="18"/>
          <w:szCs w:val="18"/>
          <w:lang w:eastAsia="en-US"/>
        </w:rPr>
        <w:t>-Melamine][H</w:t>
      </w:r>
      <w:r w:rsidRPr="00E7525E">
        <w:rPr>
          <w:rFonts w:eastAsia="Calibri"/>
          <w:bCs/>
          <w:iCs/>
          <w:sz w:val="18"/>
          <w:szCs w:val="18"/>
          <w:vertAlign w:val="subscript"/>
          <w:lang w:eastAsia="en-US"/>
        </w:rPr>
        <w:t>2</w:t>
      </w:r>
      <w:r w:rsidRPr="00E7525E">
        <w:rPr>
          <w:rFonts w:eastAsia="Calibri"/>
          <w:bCs/>
          <w:iCs/>
          <w:sz w:val="18"/>
          <w:szCs w:val="18"/>
          <w:lang w:eastAsia="en-US"/>
        </w:rPr>
        <w:t>PO</w:t>
      </w:r>
      <w:r w:rsidRPr="00E7525E">
        <w:rPr>
          <w:rFonts w:eastAsia="Calibri"/>
          <w:bCs/>
          <w:iCs/>
          <w:sz w:val="18"/>
          <w:szCs w:val="18"/>
          <w:vertAlign w:val="subscript"/>
          <w:lang w:eastAsia="en-US"/>
        </w:rPr>
        <w:t>4</w:t>
      </w:r>
      <w:r w:rsidRPr="00E7525E">
        <w:rPr>
          <w:rFonts w:eastAsia="Calibri"/>
          <w:bCs/>
          <w:iCs/>
          <w:sz w:val="18"/>
          <w:szCs w:val="18"/>
          <w:lang w:eastAsia="en-US"/>
        </w:rPr>
        <w:t>]</w:t>
      </w:r>
      <w:r w:rsidRPr="00E7525E">
        <w:rPr>
          <w:rFonts w:eastAsia="Calibri"/>
          <w:bCs/>
          <w:iCs/>
          <w:sz w:val="18"/>
          <w:szCs w:val="18"/>
          <w:vertAlign w:val="subscript"/>
          <w:lang w:eastAsia="en-US"/>
        </w:rPr>
        <w:t>3</w:t>
      </w:r>
      <w:r w:rsidRPr="00E7525E">
        <w:rPr>
          <w:rFonts w:eastAsia="Calibri"/>
          <w:bCs/>
          <w:iCs/>
          <w:sz w:val="18"/>
          <w:szCs w:val="18"/>
          <w:lang w:eastAsia="en-US"/>
        </w:rPr>
        <w:t>.</w:t>
      </w:r>
    </w:p>
    <w:p w14:paraId="5352C960" w14:textId="77777777" w:rsidR="00004CF1" w:rsidRPr="00E7525E" w:rsidRDefault="00004CF1" w:rsidP="00004CF1">
      <w:pPr>
        <w:pStyle w:val="Els-reference"/>
        <w:spacing w:before="240" w:line="276" w:lineRule="auto"/>
        <w:ind w:firstLine="0"/>
        <w:rPr>
          <w:b/>
          <w:bCs/>
          <w:sz w:val="19"/>
          <w:szCs w:val="19"/>
        </w:rPr>
      </w:pPr>
    </w:p>
    <w:p w14:paraId="2A045A98" w14:textId="77777777" w:rsidR="00004CF1" w:rsidRPr="00E7525E" w:rsidRDefault="00004CF1" w:rsidP="00004CF1">
      <w:pPr>
        <w:pStyle w:val="Els-reference"/>
        <w:spacing w:before="240" w:line="276" w:lineRule="auto"/>
        <w:ind w:firstLine="0"/>
        <w:rPr>
          <w:b/>
          <w:bCs/>
          <w:sz w:val="19"/>
          <w:szCs w:val="19"/>
        </w:rPr>
      </w:pPr>
    </w:p>
    <w:p w14:paraId="04143038" w14:textId="77777777" w:rsidR="00004CF1" w:rsidRPr="00E7525E" w:rsidRDefault="00004CF1" w:rsidP="00004CF1">
      <w:pPr>
        <w:pStyle w:val="Els-reference"/>
        <w:spacing w:before="240" w:line="276" w:lineRule="auto"/>
        <w:ind w:firstLine="0"/>
        <w:rPr>
          <w:b/>
          <w:bCs/>
          <w:sz w:val="19"/>
          <w:szCs w:val="19"/>
        </w:rPr>
      </w:pPr>
    </w:p>
    <w:p w14:paraId="6DE121B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CF1"/>
    <w:rsid w:val="00004CF1"/>
    <w:rsid w:val="000C4033"/>
    <w:rsid w:val="004B42CB"/>
    <w:rsid w:val="005F2B46"/>
    <w:rsid w:val="006E1731"/>
    <w:rsid w:val="0070500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9B4E4"/>
  <w15:chartTrackingRefBased/>
  <w15:docId w15:val="{85E51C10-C349-4739-BFA5-E0C81C33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CF1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US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4CF1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CF1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4C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C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C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C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C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C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C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C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C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4CF1"/>
    <w:pPr>
      <w:overflowPunct/>
      <w:autoSpaceDE/>
      <w:autoSpaceDN/>
      <w:adjustRightInd/>
      <w:spacing w:after="80" w:line="240" w:lineRule="auto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4C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CF1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4C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CF1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4C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4CF1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4C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C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C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4CF1"/>
    <w:rPr>
      <w:b/>
      <w:bCs/>
      <w:smallCaps/>
      <w:color w:val="0F4761" w:themeColor="accent1" w:themeShade="BF"/>
      <w:spacing w:val="5"/>
    </w:rPr>
  </w:style>
  <w:style w:type="paragraph" w:customStyle="1" w:styleId="Els-reference">
    <w:name w:val="Els-reference"/>
    <w:rsid w:val="00004CF1"/>
    <w:pPr>
      <w:tabs>
        <w:tab w:val="left" w:pos="312"/>
      </w:tabs>
      <w:spacing w:after="0" w:line="200" w:lineRule="exact"/>
      <w:ind w:left="312" w:hanging="312"/>
    </w:pPr>
    <w:rPr>
      <w:rFonts w:ascii="Times New Roman" w:eastAsia="Times New Roman" w:hAnsi="Times New Roman" w:cs="Times New Roman"/>
      <w:noProof/>
      <w:kern w:val="0"/>
      <w:sz w:val="18"/>
      <w:szCs w:val="18"/>
      <w:lang w:val="en-US" w:bidi="fa-I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510</Characters>
  <Application>Microsoft Office Word</Application>
  <DocSecurity>0</DocSecurity>
  <Lines>31</Lines>
  <Paragraphs>10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2026-03-18T16:08:00Z</dcterms:created>
  <dcterms:modified xsi:type="dcterms:W3CDTF">2026-03-18T16:08:00Z</dcterms:modified>
</cp:coreProperties>
</file>