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09F2E" w14:textId="03DB2BAB" w:rsidR="00474A7D" w:rsidRPr="00470922" w:rsidRDefault="00474A7D" w:rsidP="00470922">
      <w:pPr>
        <w:spacing w:beforeLines="100" w:before="312" w:afterLines="100" w:after="312" w:line="300" w:lineRule="auto"/>
        <w:rPr>
          <w:rFonts w:ascii="Computer Modern" w:hAnsi="Computer Modern" w:hint="eastAsia"/>
          <w:b/>
          <w:bCs/>
          <w:sz w:val="30"/>
          <w:szCs w:val="30"/>
        </w:rPr>
      </w:pPr>
      <w:r w:rsidRPr="00470922">
        <w:rPr>
          <w:rFonts w:ascii="Computer Modern" w:hAnsi="Computer Modern"/>
          <w:b/>
          <w:bCs/>
          <w:sz w:val="30"/>
          <w:szCs w:val="30"/>
        </w:rPr>
        <w:t>Supplementary Information for Zhao, et al.</w:t>
      </w:r>
    </w:p>
    <w:p w14:paraId="7C5072CE" w14:textId="165D8451" w:rsidR="00474A7D" w:rsidRPr="00470922" w:rsidRDefault="00474A7D" w:rsidP="00470922">
      <w:pPr>
        <w:spacing w:beforeLines="100" w:before="312" w:afterLines="100" w:after="312" w:line="300" w:lineRule="auto"/>
        <w:rPr>
          <w:rFonts w:ascii="Computer Modern" w:hAnsi="Computer Modern" w:hint="eastAsia"/>
          <w:b/>
          <w:bCs/>
          <w:sz w:val="30"/>
          <w:szCs w:val="30"/>
        </w:rPr>
      </w:pPr>
      <w:r w:rsidRPr="00470922">
        <w:rPr>
          <w:rFonts w:ascii="Computer Modern" w:hAnsi="Computer Modern"/>
          <w:b/>
          <w:bCs/>
          <w:sz w:val="30"/>
          <w:szCs w:val="30"/>
        </w:rPr>
        <w:t xml:space="preserve">Title: </w:t>
      </w:r>
      <w:r w:rsidR="00BF1D84" w:rsidRPr="00BF1D84">
        <w:rPr>
          <w:rFonts w:ascii="Computer Modern" w:hAnsi="Computer Modern"/>
          <w:b/>
          <w:bCs/>
          <w:sz w:val="30"/>
          <w:szCs w:val="30"/>
        </w:rPr>
        <w:t>Comparative Study of BBB-Targeting AAV Capsids on Central Nervous System Delivery Efficiency</w:t>
      </w:r>
    </w:p>
    <w:p w14:paraId="138A534D" w14:textId="73857749" w:rsidR="00474A7D" w:rsidRPr="00470922" w:rsidRDefault="00474A7D" w:rsidP="00470922">
      <w:pPr>
        <w:spacing w:beforeLines="100" w:before="312" w:afterLines="100" w:after="312" w:line="300" w:lineRule="auto"/>
        <w:rPr>
          <w:rFonts w:ascii="Computer Modern" w:hAnsi="Computer Modern" w:hint="eastAsia"/>
          <w:b/>
          <w:bCs/>
          <w:sz w:val="28"/>
          <w:szCs w:val="28"/>
        </w:rPr>
      </w:pPr>
      <w:r w:rsidRPr="00470922">
        <w:rPr>
          <w:rFonts w:ascii="Computer Modern" w:hAnsi="Computer Modern"/>
          <w:b/>
          <w:bCs/>
          <w:sz w:val="28"/>
          <w:szCs w:val="28"/>
        </w:rPr>
        <w:t xml:space="preserve">The PDF file includes: </w:t>
      </w:r>
    </w:p>
    <w:p w14:paraId="3411F564" w14:textId="10950785" w:rsidR="00474A7D" w:rsidRDefault="00474A7D" w:rsidP="00470922">
      <w:pPr>
        <w:spacing w:beforeLines="100" w:before="312" w:afterLines="100" w:after="312" w:line="300" w:lineRule="auto"/>
        <w:rPr>
          <w:rFonts w:ascii="Computer Modern" w:hAnsi="Computer Modern" w:hint="eastAsia"/>
          <w:sz w:val="21"/>
        </w:rPr>
      </w:pPr>
      <w:r w:rsidRPr="00470922">
        <w:rPr>
          <w:rFonts w:ascii="Computer Modern" w:hAnsi="Computer Modern"/>
          <w:sz w:val="21"/>
        </w:rPr>
        <w:t xml:space="preserve">Supplemental Methods, Supplemental figures. </w:t>
      </w:r>
    </w:p>
    <w:p w14:paraId="12D13125" w14:textId="77777777" w:rsidR="00470922" w:rsidRPr="00470922" w:rsidRDefault="00470922" w:rsidP="00470922">
      <w:pPr>
        <w:spacing w:beforeLines="100" w:before="312" w:afterLines="100" w:after="312" w:line="300" w:lineRule="auto"/>
        <w:rPr>
          <w:rFonts w:ascii="Computer Modern" w:hAnsi="Computer Modern" w:hint="eastAsia"/>
          <w:sz w:val="21"/>
        </w:rPr>
      </w:pPr>
    </w:p>
    <w:p w14:paraId="05729859" w14:textId="5BD3C182" w:rsidR="00474A7D" w:rsidRPr="00470922" w:rsidRDefault="00474A7D" w:rsidP="00470922">
      <w:pPr>
        <w:spacing w:beforeLines="100" w:before="312" w:afterLines="100" w:after="312" w:line="300" w:lineRule="auto"/>
        <w:rPr>
          <w:rFonts w:ascii="Computer Modern" w:hAnsi="Computer Modern" w:hint="eastAsia"/>
          <w:b/>
          <w:bCs/>
          <w:sz w:val="28"/>
          <w:szCs w:val="28"/>
        </w:rPr>
      </w:pPr>
      <w:r w:rsidRPr="00470922">
        <w:rPr>
          <w:rFonts w:ascii="Computer Modern" w:hAnsi="Computer Modern"/>
          <w:b/>
          <w:bCs/>
          <w:sz w:val="28"/>
          <w:szCs w:val="28"/>
        </w:rPr>
        <w:t>Supplemental Methods</w:t>
      </w:r>
    </w:p>
    <w:p w14:paraId="32A42B66" w14:textId="6740DDCB" w:rsidR="00474A7D" w:rsidRPr="00470922" w:rsidRDefault="00474A7D" w:rsidP="00470922">
      <w:pPr>
        <w:spacing w:beforeLines="100" w:before="312" w:afterLines="100" w:after="312" w:line="300" w:lineRule="auto"/>
        <w:rPr>
          <w:rFonts w:ascii="Computer Modern" w:hAnsi="Computer Modern" w:hint="eastAsia"/>
          <w:b/>
          <w:bCs/>
          <w:sz w:val="21"/>
        </w:rPr>
      </w:pPr>
      <w:r w:rsidRPr="00470922">
        <w:rPr>
          <w:rFonts w:ascii="Computer Modern" w:hAnsi="Computer Modern"/>
          <w:b/>
          <w:bCs/>
          <w:sz w:val="21"/>
        </w:rPr>
        <w:t>Single Amino Acid-Mutated Capsid Plasmid Construction</w:t>
      </w:r>
    </w:p>
    <w:p w14:paraId="31CF4B5D" w14:textId="66E9591B" w:rsidR="00474A7D" w:rsidRDefault="00470922" w:rsidP="00470922">
      <w:pPr>
        <w:spacing w:beforeLines="100" w:before="312" w:afterLines="100" w:after="312" w:line="300" w:lineRule="auto"/>
        <w:rPr>
          <w:rFonts w:ascii="Computer Modern" w:hAnsi="Computer Modern" w:hint="eastAsia"/>
          <w:sz w:val="21"/>
        </w:rPr>
      </w:pPr>
      <w:r w:rsidRPr="00470922">
        <w:rPr>
          <w:rFonts w:ascii="Computer Modern" w:hAnsi="Computer Modern"/>
          <w:sz w:val="21"/>
        </w:rPr>
        <w:t>In this study, based on the previously used capsid plasmids AAV9, BI</w:t>
      </w:r>
      <w:r w:rsidRPr="00470922">
        <w:rPr>
          <w:rFonts w:ascii="Computer Modern" w:hAnsi="Computer Modern"/>
          <w:sz w:val="21"/>
        </w:rPr>
        <w:noBreakHyphen/>
        <w:t xml:space="preserve">hTFR1, CNSRCV300, and </w:t>
      </w:r>
      <w:proofErr w:type="spellStart"/>
      <w:r w:rsidRPr="00470922">
        <w:rPr>
          <w:rFonts w:ascii="Computer Modern" w:hAnsi="Computer Modern"/>
          <w:sz w:val="21"/>
        </w:rPr>
        <w:t>PHP.eB</w:t>
      </w:r>
      <w:proofErr w:type="spellEnd"/>
      <w:r w:rsidRPr="00470922">
        <w:rPr>
          <w:rFonts w:ascii="Computer Modern" w:hAnsi="Computer Modern"/>
          <w:sz w:val="21"/>
        </w:rPr>
        <w:t>, we introduced a point mutation (N→D) at amino acid position 270 of the capsid protein coding sequence. The specific construction method was as follows: first, the original plasmids were double</w:t>
      </w:r>
      <w:r w:rsidRPr="00470922">
        <w:rPr>
          <w:rFonts w:ascii="Computer Modern" w:hAnsi="Computer Modern"/>
          <w:sz w:val="21"/>
        </w:rPr>
        <w:noBreakHyphen/>
        <w:t xml:space="preserve">digested with the restriction enzymes </w:t>
      </w:r>
      <w:proofErr w:type="spellStart"/>
      <w:r w:rsidRPr="00470922">
        <w:rPr>
          <w:rFonts w:ascii="Computer Modern" w:hAnsi="Computer Modern"/>
          <w:sz w:val="21"/>
        </w:rPr>
        <w:t>AflII</w:t>
      </w:r>
      <w:proofErr w:type="spellEnd"/>
      <w:r w:rsidRPr="00470922">
        <w:rPr>
          <w:rFonts w:ascii="Computer Modern" w:hAnsi="Computer Modern"/>
          <w:sz w:val="21"/>
        </w:rPr>
        <w:t xml:space="preserve"> and </w:t>
      </w:r>
      <w:proofErr w:type="spellStart"/>
      <w:r w:rsidRPr="00470922">
        <w:rPr>
          <w:rFonts w:ascii="Computer Modern" w:hAnsi="Computer Modern"/>
          <w:sz w:val="21"/>
        </w:rPr>
        <w:t>BsiWI</w:t>
      </w:r>
      <w:proofErr w:type="spellEnd"/>
      <w:r w:rsidRPr="00470922">
        <w:rPr>
          <w:rFonts w:ascii="Computer Modern" w:hAnsi="Computer Modern"/>
          <w:sz w:val="21"/>
        </w:rPr>
        <w:t xml:space="preserve">; then, a synthesized DNA duplex fragment containing the target mutation site (changing codon AAT for asparagine to GAC for aspartic acid at position 270) (synthesized by </w:t>
      </w:r>
      <w:proofErr w:type="spellStart"/>
      <w:r w:rsidRPr="00470922">
        <w:rPr>
          <w:rFonts w:ascii="Computer Modern" w:hAnsi="Computer Modern"/>
          <w:sz w:val="21"/>
        </w:rPr>
        <w:t>Genewiz</w:t>
      </w:r>
      <w:proofErr w:type="spellEnd"/>
      <w:r w:rsidRPr="00470922">
        <w:rPr>
          <w:rFonts w:ascii="Computer Modern" w:hAnsi="Computer Modern"/>
          <w:sz w:val="21"/>
        </w:rPr>
        <w:t xml:space="preserve">) was assembled with the digested vector using the </w:t>
      </w:r>
      <w:proofErr w:type="spellStart"/>
      <w:r w:rsidRPr="00470922">
        <w:rPr>
          <w:rFonts w:ascii="Computer Modern" w:hAnsi="Computer Modern"/>
          <w:sz w:val="21"/>
        </w:rPr>
        <w:t>NEBuilder</w:t>
      </w:r>
      <w:proofErr w:type="spellEnd"/>
      <w:r w:rsidRPr="00470922">
        <w:rPr>
          <w:rFonts w:ascii="Computer Modern" w:hAnsi="Computer Modern"/>
          <w:sz w:val="21"/>
        </w:rPr>
        <w:t>® HiFi DNA Assembly Master Mix system via homologous recombination. Finally, all four capsid plasmids carrying the N270D mutation were successfully obtained for subsequent experiments.</w:t>
      </w:r>
    </w:p>
    <w:p w14:paraId="1435EEAF" w14:textId="77777777" w:rsidR="006F3BFC" w:rsidRPr="00470922" w:rsidRDefault="006F3BFC" w:rsidP="00470922">
      <w:pPr>
        <w:spacing w:beforeLines="100" w:before="312" w:afterLines="100" w:after="312" w:line="300" w:lineRule="auto"/>
        <w:rPr>
          <w:rFonts w:ascii="Computer Modern" w:hAnsi="Computer Modern" w:hint="eastAsia"/>
          <w:sz w:val="21"/>
        </w:rPr>
      </w:pPr>
    </w:p>
    <w:p w14:paraId="72B6247A" w14:textId="77777777" w:rsidR="00470922" w:rsidRPr="00470922" w:rsidRDefault="00470922" w:rsidP="00470922">
      <w:pPr>
        <w:spacing w:beforeLines="100" w:before="312" w:afterLines="100" w:after="312" w:line="300" w:lineRule="auto"/>
        <w:rPr>
          <w:rFonts w:ascii="Computer Modern" w:hAnsi="Computer Modern" w:hint="eastAsia"/>
        </w:rPr>
      </w:pPr>
    </w:p>
    <w:p w14:paraId="0C649D88" w14:textId="77777777" w:rsidR="00470922" w:rsidRPr="00470922" w:rsidRDefault="00470922" w:rsidP="00470922">
      <w:pPr>
        <w:spacing w:beforeLines="100" w:before="312" w:afterLines="100" w:after="312" w:line="300" w:lineRule="auto"/>
        <w:rPr>
          <w:rFonts w:ascii="Computer Modern" w:hAnsi="Computer Modern" w:hint="eastAsia"/>
        </w:rPr>
      </w:pPr>
    </w:p>
    <w:p w14:paraId="77ADC77A" w14:textId="77777777" w:rsidR="00470922" w:rsidRDefault="00470922" w:rsidP="00470922">
      <w:pPr>
        <w:spacing w:beforeLines="100" w:before="312" w:afterLines="100" w:after="312" w:line="300" w:lineRule="auto"/>
        <w:rPr>
          <w:rFonts w:ascii="Computer Modern" w:hAnsi="Computer Modern"/>
        </w:rPr>
      </w:pPr>
    </w:p>
    <w:p w14:paraId="35D3043B" w14:textId="77777777" w:rsidR="000F216E" w:rsidRPr="00470922" w:rsidRDefault="000F216E" w:rsidP="00470922">
      <w:pPr>
        <w:spacing w:beforeLines="100" w:before="312" w:afterLines="100" w:after="312" w:line="300" w:lineRule="auto"/>
        <w:rPr>
          <w:rFonts w:ascii="Computer Modern" w:hAnsi="Computer Modern" w:hint="eastAsia"/>
        </w:rPr>
      </w:pPr>
    </w:p>
    <w:p w14:paraId="7B6BE466" w14:textId="26BBEE1D" w:rsidR="00470922" w:rsidRPr="00470922" w:rsidRDefault="00470922" w:rsidP="00470922">
      <w:pPr>
        <w:spacing w:beforeLines="100" w:before="312" w:afterLines="100" w:after="312" w:line="300" w:lineRule="auto"/>
        <w:rPr>
          <w:rFonts w:ascii="Computer Modern" w:hAnsi="Computer Modern" w:hint="eastAsia"/>
          <w:b/>
          <w:bCs/>
          <w:sz w:val="28"/>
          <w:szCs w:val="28"/>
        </w:rPr>
      </w:pPr>
      <w:r w:rsidRPr="00470922">
        <w:rPr>
          <w:rFonts w:ascii="Computer Modern" w:hAnsi="Computer Modern"/>
          <w:b/>
          <w:bCs/>
          <w:sz w:val="28"/>
          <w:szCs w:val="28"/>
        </w:rPr>
        <w:lastRenderedPageBreak/>
        <w:t>Supplemental figures</w:t>
      </w:r>
    </w:p>
    <w:p w14:paraId="2DC5BB85" w14:textId="7DB53B6C" w:rsidR="00470922" w:rsidRPr="00470922" w:rsidRDefault="00094BA1" w:rsidP="00470922">
      <w:pPr>
        <w:spacing w:line="25" w:lineRule="atLeast"/>
        <w:jc w:val="center"/>
        <w:rPr>
          <w:rFonts w:ascii="Computer Modern" w:hAnsi="Computer Modern" w:cs="Arial" w:hint="eastAsia"/>
          <w:sz w:val="21"/>
        </w:rPr>
      </w:pPr>
      <w:r>
        <w:rPr>
          <w:noProof/>
        </w:rPr>
        <w:drawing>
          <wp:inline distT="0" distB="0" distL="0" distR="0" wp14:anchorId="558FB14F" wp14:editId="2CB5A4F5">
            <wp:extent cx="4161790" cy="5927725"/>
            <wp:effectExtent l="0" t="0" r="0" b="0"/>
            <wp:docPr id="12055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9BE2" w14:textId="77777777" w:rsidR="00470922" w:rsidRPr="00470922" w:rsidRDefault="00470922" w:rsidP="00470922">
      <w:pPr>
        <w:spacing w:line="25" w:lineRule="atLeast"/>
        <w:jc w:val="center"/>
        <w:rPr>
          <w:rFonts w:ascii="Computer Modern" w:hAnsi="Computer Modern" w:cs="Arial" w:hint="eastAsia"/>
          <w:sz w:val="21"/>
        </w:rPr>
      </w:pPr>
      <w:r w:rsidRPr="00470922">
        <w:rPr>
          <w:rFonts w:ascii="Computer Modern" w:hAnsi="Computer Modern" w:cs="Arial"/>
          <w:sz w:val="21"/>
        </w:rPr>
        <w:t>Fig S1. Brain transduction of AAV capsids following single</w:t>
      </w:r>
      <w:r w:rsidRPr="00470922">
        <w:rPr>
          <w:rFonts w:ascii="Computer Modern" w:hAnsi="Computer Modern" w:cs="Arial"/>
          <w:sz w:val="21"/>
        </w:rPr>
        <w:noBreakHyphen/>
        <w:t>amino</w:t>
      </w:r>
      <w:r w:rsidRPr="00470922">
        <w:rPr>
          <w:rFonts w:ascii="Computer Modern" w:hAnsi="Computer Modern" w:cs="Arial"/>
          <w:sz w:val="21"/>
        </w:rPr>
        <w:noBreakHyphen/>
        <w:t>acid mutation in the VP1 subunit of neurotropic variants</w:t>
      </w:r>
    </w:p>
    <w:p w14:paraId="3FE3FA47" w14:textId="77777777" w:rsidR="00470922" w:rsidRPr="00470922" w:rsidRDefault="00470922" w:rsidP="00470922">
      <w:pPr>
        <w:spacing w:line="25" w:lineRule="atLeast"/>
        <w:rPr>
          <w:rFonts w:ascii="Computer Modern" w:hAnsi="Computer Modern" w:cs="Arial" w:hint="eastAsia"/>
          <w:sz w:val="21"/>
        </w:rPr>
      </w:pPr>
      <w:r w:rsidRPr="00470922">
        <w:rPr>
          <w:rFonts w:ascii="Computer Modern" w:hAnsi="Computer Modern" w:cs="Arial"/>
          <w:sz w:val="21"/>
        </w:rPr>
        <w:t>(a) Schematic of the single amino acid substitution introduced at residue 270 (N→D) in the VP1 subunit of an AAV9 derived neurotropic capsid.</w:t>
      </w:r>
    </w:p>
    <w:p w14:paraId="28055315" w14:textId="77777777" w:rsidR="00470922" w:rsidRPr="00470922" w:rsidRDefault="00470922" w:rsidP="00470922">
      <w:pPr>
        <w:spacing w:line="25" w:lineRule="atLeast"/>
        <w:rPr>
          <w:rFonts w:ascii="Computer Modern" w:hAnsi="Computer Modern" w:cs="Arial" w:hint="eastAsia"/>
          <w:sz w:val="21"/>
        </w:rPr>
      </w:pPr>
      <w:r w:rsidRPr="00470922">
        <w:rPr>
          <w:rFonts w:ascii="Computer Modern" w:hAnsi="Computer Modern" w:cs="Arial"/>
          <w:sz w:val="21"/>
        </w:rPr>
        <w:t>(b) After packaging into viral particles, the mutant capsid was intravenously injected into adult C57BL/6J mice. EGFP reporter expression in the brain was assessed 28 days post injection. Representative images of EGFP fluorescence (green signal) in brain sections are shown (n = 4 per group). Scale bars are indicated in the images.</w:t>
      </w:r>
    </w:p>
    <w:p w14:paraId="34F97FDB" w14:textId="77777777" w:rsidR="00470922" w:rsidRPr="00470922" w:rsidRDefault="00470922" w:rsidP="00470922">
      <w:pPr>
        <w:rPr>
          <w:rFonts w:ascii="Computer Modern" w:hAnsi="Computer Modern" w:hint="eastAsia"/>
        </w:rPr>
      </w:pPr>
    </w:p>
    <w:sectPr w:rsidR="00470922" w:rsidRPr="004709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puter Modern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A7D"/>
    <w:rsid w:val="00094BA1"/>
    <w:rsid w:val="000F216E"/>
    <w:rsid w:val="00470922"/>
    <w:rsid w:val="00474A7D"/>
    <w:rsid w:val="004963FF"/>
    <w:rsid w:val="0066352E"/>
    <w:rsid w:val="006F3BFC"/>
    <w:rsid w:val="00825DC0"/>
    <w:rsid w:val="00941896"/>
    <w:rsid w:val="00985F8F"/>
    <w:rsid w:val="009C5757"/>
    <w:rsid w:val="00AD423E"/>
    <w:rsid w:val="00BF1D84"/>
    <w:rsid w:val="00C013CD"/>
    <w:rsid w:val="00D53BBC"/>
    <w:rsid w:val="00F7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467649"/>
  <w14:defaultImageDpi w14:val="32767"/>
  <w15:chartTrackingRefBased/>
  <w15:docId w15:val="{52E1E249-3A88-4401-AB4B-2B13C6B9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Segoe UI"/>
        <w:kern w:val="2"/>
        <w:sz w:val="24"/>
        <w:szCs w:val="21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74A7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A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A7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A7D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A7D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A7D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A7D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A7D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A7D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74A7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74A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74A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74A7D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74A7D"/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74A7D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74A7D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74A7D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74A7D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74A7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74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4A7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74A7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74A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74A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74A7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74A7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74A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74A7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74A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239</Words>
  <Characters>1443</Characters>
  <Application>Microsoft Office Word</Application>
  <DocSecurity>0</DocSecurity>
  <Lines>24</Lines>
  <Paragraphs>7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峻皓 赵</dc:creator>
  <cp:keywords/>
  <dc:description/>
  <cp:lastModifiedBy>峻皓 赵</cp:lastModifiedBy>
  <cp:revision>6</cp:revision>
  <dcterms:created xsi:type="dcterms:W3CDTF">2025-12-22T02:01:00Z</dcterms:created>
  <dcterms:modified xsi:type="dcterms:W3CDTF">2025-12-24T03:02:00Z</dcterms:modified>
</cp:coreProperties>
</file>