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41A1B" w:rsidRDefault="00141A1B" w:rsidP="00141A1B">
      <w:pPr>
        <w:jc w:val="both"/>
        <w:rPr>
          <w:rFonts w:ascii="Times New Roman" w:hAnsi="Times New Roman" w:cs="Times New Roman"/>
        </w:rPr>
      </w:pPr>
      <w:proofErr w:type="spellStart"/>
      <w:r w:rsidRPr="008C6C4D">
        <w:rPr>
          <w:rFonts w:ascii="Times New Roman" w:hAnsi="Times New Roman" w:cs="Times New Roman"/>
        </w:rPr>
        <w:t>Table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</w:t>
      </w:r>
      <w:r w:rsidRPr="008C6C4D">
        <w:rPr>
          <w:rFonts w:ascii="Times New Roman" w:hAnsi="Times New Roman" w:cs="Times New Roman"/>
        </w:rPr>
        <w:t xml:space="preserve">: </w:t>
      </w:r>
      <w:proofErr w:type="spellStart"/>
      <w:r w:rsidRPr="008C6C4D">
        <w:rPr>
          <w:rFonts w:ascii="Times New Roman" w:hAnsi="Times New Roman" w:cs="Times New Roman"/>
        </w:rPr>
        <w:t>Comparative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overview</w:t>
      </w:r>
      <w:proofErr w:type="spellEnd"/>
      <w:r w:rsidRPr="008C6C4D">
        <w:rPr>
          <w:rFonts w:ascii="Times New Roman" w:hAnsi="Times New Roman" w:cs="Times New Roman"/>
        </w:rPr>
        <w:t xml:space="preserve"> of </w:t>
      </w:r>
      <w:proofErr w:type="spellStart"/>
      <w:r w:rsidRPr="008C6C4D">
        <w:rPr>
          <w:rFonts w:ascii="Times New Roman" w:hAnsi="Times New Roman" w:cs="Times New Roman"/>
        </w:rPr>
        <w:t>enzymatic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and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biocatalytic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strategies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for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nucleotide</w:t>
      </w:r>
      <w:proofErr w:type="spellEnd"/>
      <w:r w:rsidRPr="008C6C4D">
        <w:rPr>
          <w:rFonts w:ascii="Times New Roman" w:hAnsi="Times New Roman" w:cs="Times New Roman"/>
        </w:rPr>
        <w:t xml:space="preserve"> </w:t>
      </w:r>
      <w:proofErr w:type="spellStart"/>
      <w:r w:rsidRPr="008C6C4D">
        <w:rPr>
          <w:rFonts w:ascii="Times New Roman" w:hAnsi="Times New Roman" w:cs="Times New Roman"/>
        </w:rPr>
        <w:t>production</w:t>
      </w:r>
      <w:proofErr w:type="spellEnd"/>
    </w:p>
    <w:p w:rsidR="00141A1B" w:rsidRDefault="00141A1B"/>
    <w:tbl>
      <w:tblPr>
        <w:tblStyle w:val="TabloKlavuzu"/>
        <w:tblW w:w="14310" w:type="dxa"/>
        <w:tblInd w:w="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2"/>
        <w:gridCol w:w="2412"/>
        <w:gridCol w:w="2412"/>
        <w:gridCol w:w="2412"/>
        <w:gridCol w:w="2412"/>
        <w:gridCol w:w="2250"/>
      </w:tblGrid>
      <w:tr w:rsidR="00C52FC8" w:rsidRPr="008C6C4D" w:rsidTr="00055970">
        <w:trPr>
          <w:trHeight w:val="1078"/>
        </w:trPr>
        <w:tc>
          <w:tcPr>
            <w:tcW w:w="2412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Reference</w:t>
            </w:r>
          </w:p>
        </w:tc>
        <w:tc>
          <w:tcPr>
            <w:tcW w:w="2412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Enzyme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/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System</w:t>
            </w:r>
            <w:proofErr w:type="spellEnd"/>
          </w:p>
        </w:tc>
        <w:tc>
          <w:tcPr>
            <w:tcW w:w="2412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Substrate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Source</w:t>
            </w:r>
          </w:p>
        </w:tc>
        <w:tc>
          <w:tcPr>
            <w:tcW w:w="2412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Production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Scale</w:t>
            </w:r>
            <w:proofErr w:type="spellEnd"/>
          </w:p>
        </w:tc>
        <w:tc>
          <w:tcPr>
            <w:tcW w:w="2412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Yield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/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Key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Outcome</w:t>
            </w:r>
            <w:proofErr w:type="spellEnd"/>
          </w:p>
        </w:tc>
        <w:tc>
          <w:tcPr>
            <w:tcW w:w="2250" w:type="dxa"/>
            <w:vAlign w:val="center"/>
          </w:tcPr>
          <w:p w:rsidR="00C52FC8" w:rsidRPr="003A6824" w:rsidRDefault="00C52FC8" w:rsidP="00C52FC8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Strategic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Innovation</w:t>
            </w:r>
            <w:proofErr w:type="spellEnd"/>
          </w:p>
        </w:tc>
      </w:tr>
      <w:tr w:rsidR="008C6C4D" w:rsidRPr="008C6C4D" w:rsidTr="00003BB5">
        <w:trPr>
          <w:trHeight w:val="993"/>
        </w:trPr>
        <w:tc>
          <w:tcPr>
            <w:tcW w:w="2412" w:type="dxa"/>
            <w:tcBorders>
              <w:bottom w:val="single" w:sz="4" w:space="0" w:color="auto"/>
            </w:tcBorders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This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Study</w:t>
            </w:r>
            <w:proofErr w:type="spellEnd"/>
          </w:p>
        </w:tc>
        <w:tc>
          <w:tcPr>
            <w:tcW w:w="2412" w:type="dxa"/>
          </w:tcPr>
          <w:p w:rsidR="008C6C4D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Recombinant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GUK1 (</w:t>
            </w:r>
            <w:r w:rsidRPr="003A6824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E.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i/>
                <w:iCs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coli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  <w:p w:rsidR="002E4E73" w:rsidRPr="003A6824" w:rsidRDefault="002E4E73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ATP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Regeneration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(PK/PEP)</w:t>
            </w:r>
          </w:p>
        </w:tc>
        <w:tc>
          <w:tcPr>
            <w:tcW w:w="2412" w:type="dxa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Waste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DNA</w:t>
            </w:r>
          </w:p>
        </w:tc>
        <w:tc>
          <w:tcPr>
            <w:tcW w:w="2412" w:type="dxa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Preparative</w:t>
            </w:r>
            <w:proofErr w:type="spellEnd"/>
          </w:p>
        </w:tc>
        <w:tc>
          <w:tcPr>
            <w:tcW w:w="2412" w:type="dxa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1.416 µM (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dGTP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)</w:t>
            </w:r>
          </w:p>
        </w:tc>
        <w:tc>
          <w:tcPr>
            <w:tcW w:w="2250" w:type="dxa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Sustainable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"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Waste-to-Wealth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" model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with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high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specificity</w:t>
            </w:r>
            <w:proofErr w:type="spellEnd"/>
          </w:p>
        </w:tc>
      </w:tr>
      <w:tr w:rsidR="008C6C4D" w:rsidRPr="008C6C4D" w:rsidTr="00003BB5">
        <w:trPr>
          <w:trHeight w:val="1078"/>
        </w:trPr>
        <w:tc>
          <w:tcPr>
            <w:tcW w:w="2412" w:type="dxa"/>
            <w:tcBorders>
              <w:bottom w:val="nil"/>
            </w:tcBorders>
            <w:vAlign w:val="center"/>
          </w:tcPr>
          <w:p w:rsidR="008C6C4D" w:rsidRPr="003A6824" w:rsidRDefault="00000000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hyperlink r:id="rId6" w:history="1">
              <w:proofErr w:type="spellStart"/>
              <w:r w:rsidR="008C6C4D" w:rsidRPr="003A6824">
                <w:rPr>
                  <w:rStyle w:val="Kpr"/>
                  <w:rFonts w:ascii="Times New Roman" w:eastAsia="Times New Roman" w:hAnsi="Times New Roman" w:cs="Times New Roman"/>
                  <w:b/>
                  <w:bCs/>
                  <w:kern w:val="0"/>
                  <w:bdr w:val="none" w:sz="0" w:space="0" w:color="auto" w:frame="1"/>
                  <w:lang w:eastAsia="tr-TR"/>
                  <w14:ligatures w14:val="none"/>
                </w:rPr>
                <w:t>Bird</w:t>
              </w:r>
              <w:proofErr w:type="spellEnd"/>
              <w:r w:rsidR="008C6C4D" w:rsidRPr="003A6824">
                <w:rPr>
                  <w:rStyle w:val="Kpr"/>
                  <w:rFonts w:ascii="Times New Roman" w:eastAsia="Times New Roman" w:hAnsi="Times New Roman" w:cs="Times New Roman"/>
                  <w:b/>
                  <w:bCs/>
                  <w:kern w:val="0"/>
                  <w:bdr w:val="none" w:sz="0" w:space="0" w:color="auto" w:frame="1"/>
                  <w:lang w:eastAsia="tr-TR"/>
                  <w14:ligatures w14:val="none"/>
                </w:rPr>
                <w:t xml:space="preserve"> et al. (2024)</w:t>
              </w:r>
            </w:hyperlink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Integrated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Kinase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Networks</w:t>
            </w:r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Commercial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dNMPs</w:t>
            </w:r>
            <w:proofErr w:type="spellEnd"/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Analytical</w:t>
            </w:r>
            <w:proofErr w:type="spellEnd"/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Systematic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dNTP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balance</w:t>
            </w:r>
            <w:proofErr w:type="spellEnd"/>
          </w:p>
        </w:tc>
        <w:tc>
          <w:tcPr>
            <w:tcW w:w="2250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Regulation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mechanisms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of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nucleotide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pool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homeostasis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</w:t>
            </w:r>
          </w:p>
        </w:tc>
      </w:tr>
      <w:tr w:rsidR="008C6C4D" w:rsidRPr="008C6C4D" w:rsidTr="00003BB5">
        <w:trPr>
          <w:trHeight w:val="1078"/>
        </w:trPr>
        <w:tc>
          <w:tcPr>
            <w:tcW w:w="2412" w:type="dxa"/>
            <w:tcBorders>
              <w:top w:val="nil"/>
              <w:bottom w:val="single" w:sz="4" w:space="0" w:color="auto"/>
            </w:tcBorders>
            <w:vAlign w:val="center"/>
          </w:tcPr>
          <w:p w:rsidR="008C6C4D" w:rsidRPr="003A6824" w:rsidRDefault="00000000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hyperlink r:id="rId7" w:history="1">
              <w:proofErr w:type="spellStart"/>
              <w:r w:rsidR="002E4E73" w:rsidRPr="00003BB5">
                <w:rPr>
                  <w:rStyle w:val="Kpr"/>
                  <w:rFonts w:ascii="Times New Roman" w:eastAsia="Times New Roman" w:hAnsi="Times New Roman" w:cs="Times New Roman"/>
                  <w:b/>
                  <w:bCs/>
                  <w:color w:val="4472C4" w:themeColor="accent1"/>
                  <w:kern w:val="0"/>
                  <w:bdr w:val="none" w:sz="0" w:space="0" w:color="auto" w:frame="1"/>
                  <w:lang w:eastAsia="tr-TR"/>
                  <w14:ligatures w14:val="none"/>
                </w:rPr>
                <w:t>Tang</w:t>
              </w:r>
              <w:proofErr w:type="spellEnd"/>
              <w:r w:rsidR="008C6C4D" w:rsidRPr="003A6824">
                <w:rPr>
                  <w:rStyle w:val="Kpr"/>
                  <w:rFonts w:ascii="Times New Roman" w:eastAsia="Times New Roman" w:hAnsi="Times New Roman" w:cs="Times New Roman"/>
                  <w:b/>
                  <w:bCs/>
                  <w:color w:val="4472C4" w:themeColor="accent1"/>
                  <w:kern w:val="0"/>
                  <w:bdr w:val="none" w:sz="0" w:space="0" w:color="auto" w:frame="1"/>
                  <w:lang w:eastAsia="tr-TR"/>
                  <w14:ligatures w14:val="none"/>
                </w:rPr>
                <w:t xml:space="preserve"> et al. (2023)</w:t>
              </w:r>
            </w:hyperlink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Recombinant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Biocatalysts</w:t>
            </w:r>
            <w:proofErr w:type="spellEnd"/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Synthetic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Precursors</w:t>
            </w:r>
            <w:proofErr w:type="spellEnd"/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Industrial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Pilot</w:t>
            </w:r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High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Stability</w:t>
            </w:r>
            <w:proofErr w:type="spellEnd"/>
          </w:p>
        </w:tc>
        <w:tc>
          <w:tcPr>
            <w:tcW w:w="2250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Enzyme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immobilization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for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continuous-flow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dNTP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synthesis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</w:t>
            </w:r>
          </w:p>
        </w:tc>
      </w:tr>
      <w:tr w:rsidR="008C6C4D" w:rsidRPr="008C6C4D" w:rsidTr="00003BB5">
        <w:trPr>
          <w:trHeight w:val="1078"/>
        </w:trPr>
        <w:tc>
          <w:tcPr>
            <w:tcW w:w="2412" w:type="dxa"/>
            <w:tcBorders>
              <w:top w:val="single" w:sz="4" w:space="0" w:color="auto"/>
              <w:bottom w:val="nil"/>
            </w:tcBorders>
            <w:vAlign w:val="center"/>
          </w:tcPr>
          <w:p w:rsidR="008C6C4D" w:rsidRPr="003A6824" w:rsidRDefault="00000000" w:rsidP="008C6C4D">
            <w:pPr>
              <w:rPr>
                <w:rFonts w:ascii="Times New Roman" w:eastAsia="Times New Roman" w:hAnsi="Times New Roman" w:cs="Times New Roman"/>
                <w:b/>
                <w:bCs/>
                <w:color w:val="1F1F1F"/>
                <w:kern w:val="0"/>
                <w:lang w:eastAsia="tr-TR"/>
                <w14:ligatures w14:val="none"/>
              </w:rPr>
            </w:pPr>
            <w:hyperlink r:id="rId8" w:history="1">
              <w:proofErr w:type="spellStart"/>
              <w:r w:rsidR="008C6C4D" w:rsidRPr="003A6824">
                <w:rPr>
                  <w:rStyle w:val="Kpr"/>
                  <w:rFonts w:ascii="Times New Roman" w:eastAsia="Times New Roman" w:hAnsi="Times New Roman" w:cs="Times New Roman"/>
                  <w:b/>
                  <w:bCs/>
                  <w:kern w:val="0"/>
                  <w:bdr w:val="none" w:sz="0" w:space="0" w:color="auto" w:frame="1"/>
                  <w:lang w:eastAsia="tr-TR"/>
                  <w14:ligatures w14:val="none"/>
                </w:rPr>
                <w:t>Li</w:t>
              </w:r>
              <w:proofErr w:type="spellEnd"/>
              <w:r w:rsidR="008C6C4D" w:rsidRPr="003A6824">
                <w:rPr>
                  <w:rStyle w:val="Kpr"/>
                  <w:rFonts w:ascii="Times New Roman" w:eastAsia="Times New Roman" w:hAnsi="Times New Roman" w:cs="Times New Roman"/>
                  <w:b/>
                  <w:bCs/>
                  <w:kern w:val="0"/>
                  <w:bdr w:val="none" w:sz="0" w:space="0" w:color="auto" w:frame="1"/>
                  <w:lang w:eastAsia="tr-TR"/>
                  <w14:ligatures w14:val="none"/>
                </w:rPr>
                <w:t xml:space="preserve"> et al. (2023)</w:t>
              </w:r>
            </w:hyperlink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ATP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Regeneration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(PK/PEP)</w:t>
            </w:r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NMP/NDP mix</w:t>
            </w:r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Preparative</w:t>
            </w:r>
            <w:proofErr w:type="spellEnd"/>
          </w:p>
        </w:tc>
        <w:tc>
          <w:tcPr>
            <w:tcW w:w="2412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&gt;95% Conversion</w:t>
            </w:r>
          </w:p>
        </w:tc>
        <w:tc>
          <w:tcPr>
            <w:tcW w:w="2250" w:type="dxa"/>
            <w:vAlign w:val="center"/>
          </w:tcPr>
          <w:p w:rsidR="008C6C4D" w:rsidRPr="003A6824" w:rsidRDefault="008C6C4D" w:rsidP="008C6C4D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Cost-effective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energy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recycling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 in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multi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 xml:space="preserve">-step </w:t>
            </w:r>
            <w:proofErr w:type="spellStart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cascades</w:t>
            </w:r>
            <w:proofErr w:type="spellEnd"/>
            <w:r w:rsidRPr="003A6824">
              <w:rPr>
                <w:rFonts w:ascii="Times New Roman" w:eastAsia="Times New Roman" w:hAnsi="Times New Roman" w:cs="Times New Roman"/>
                <w:color w:val="1F1F1F"/>
                <w:kern w:val="0"/>
                <w:bdr w:val="none" w:sz="0" w:space="0" w:color="auto" w:frame="1"/>
                <w:lang w:eastAsia="tr-TR"/>
                <w14:ligatures w14:val="none"/>
              </w:rPr>
              <w:t>.</w:t>
            </w:r>
          </w:p>
        </w:tc>
      </w:tr>
      <w:tr w:rsidR="00055970" w:rsidRPr="008C6C4D" w:rsidTr="00003BB5">
        <w:trPr>
          <w:trHeight w:val="993"/>
        </w:trPr>
        <w:tc>
          <w:tcPr>
            <w:tcW w:w="2412" w:type="dxa"/>
            <w:tcBorders>
              <w:top w:val="nil"/>
            </w:tcBorders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00000" w:rsidP="00055970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hyperlink r:id="rId9" w:history="1">
                    <w:proofErr w:type="spellStart"/>
                    <w:r w:rsidR="00055970" w:rsidRPr="00055970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>Yamanè</w:t>
                    </w:r>
                    <w:proofErr w:type="spellEnd"/>
                    <w:r w:rsidR="00055970" w:rsidRPr="00055970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 xml:space="preserve"> &amp; </w:t>
                    </w:r>
                    <w:proofErr w:type="spellStart"/>
                    <w:r w:rsidR="00055970" w:rsidRPr="00055970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>Shimizu</w:t>
                    </w:r>
                    <w:proofErr w:type="spellEnd"/>
                    <w:r w:rsidR="00055970" w:rsidRPr="00055970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 xml:space="preserve"> (2005)</w:t>
                    </w:r>
                  </w:hyperlink>
                </w:p>
              </w:tc>
            </w:tr>
          </w:tbl>
          <w:p w:rsidR="00055970" w:rsidRPr="00055970" w:rsidRDefault="00055970" w:rsidP="00055970">
            <w:pPr>
              <w:rPr>
                <w:rFonts w:ascii="Times New Roman" w:hAnsi="Times New Roman" w:cs="Times New Roman"/>
                <w:vanish/>
              </w:rPr>
            </w:pPr>
          </w:p>
          <w:p w:rsidR="00055970" w:rsidRPr="00055970" w:rsidRDefault="00055970" w:rsidP="00055970">
            <w:pPr>
              <w:rPr>
                <w:rFonts w:ascii="Times New Roman" w:hAnsi="Times New Roman" w:cs="Times New Roman"/>
                <w:vanish/>
              </w:rPr>
            </w:pPr>
          </w:p>
          <w:p w:rsidR="00055970" w:rsidRPr="00055970" w:rsidRDefault="00055970" w:rsidP="00055970">
            <w:pPr>
              <w:rPr>
                <w:rFonts w:ascii="Times New Roman" w:hAnsi="Times New Roman" w:cs="Times New Roman"/>
                <w:vanish/>
              </w:rPr>
            </w:pPr>
          </w:p>
          <w:p w:rsidR="00055970" w:rsidRPr="00055970" w:rsidRDefault="00055970" w:rsidP="00055970">
            <w:pPr>
              <w:rPr>
                <w:rFonts w:ascii="Times New Roman" w:hAnsi="Times New Roman" w:cs="Times New Roman"/>
                <w:vanish/>
              </w:rPr>
            </w:pPr>
          </w:p>
          <w:p w:rsidR="00055970" w:rsidRPr="00055970" w:rsidRDefault="00055970" w:rsidP="00055970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55970" w:rsidP="00055970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37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55970" w:rsidP="00055970">
                  <w:pPr>
                    <w:rPr>
                      <w:rFonts w:ascii="Times New Roman" w:hAnsi="Times New Roman" w:cs="Times New Roman"/>
                    </w:rPr>
                  </w:pPr>
                  <w:r w:rsidRPr="00055970">
                    <w:rPr>
                      <w:rFonts w:ascii="Times New Roman" w:hAnsi="Times New Roman" w:cs="Times New Roman"/>
                    </w:rPr>
                    <w:t>Fed-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batch</w:t>
                  </w:r>
                  <w:proofErr w:type="spellEnd"/>
                  <w:r w:rsidRPr="0005597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bioprocess</w:t>
                  </w:r>
                  <w:proofErr w:type="spellEnd"/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43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55970" w:rsidP="000559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Microbial</w:t>
                  </w:r>
                  <w:proofErr w:type="spellEnd"/>
                  <w:r w:rsidRPr="0005597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substrates</w:t>
                  </w:r>
                  <w:proofErr w:type="spellEnd"/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83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55970" w:rsidP="000559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Preparative</w:t>
                  </w:r>
                  <w:proofErr w:type="spellEnd"/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003"/>
            </w:tblGrid>
            <w:tr w:rsidR="00055970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55970" w:rsidRPr="00055970" w:rsidRDefault="00055970" w:rsidP="00055970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Scalable</w:t>
                  </w:r>
                  <w:proofErr w:type="spellEnd"/>
                  <w:r w:rsidRPr="0005597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production</w:t>
                  </w:r>
                  <w:proofErr w:type="spellEnd"/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250" w:type="dxa"/>
            <w:vAlign w:val="center"/>
          </w:tcPr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055970">
              <w:rPr>
                <w:rFonts w:ascii="Times New Roman" w:hAnsi="Times New Roman" w:cs="Times New Roman"/>
              </w:rPr>
              <w:t>Process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optimization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for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industrial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scale-up</w:t>
            </w:r>
            <w:proofErr w:type="spellEnd"/>
          </w:p>
        </w:tc>
      </w:tr>
      <w:tr w:rsidR="00055970" w:rsidRPr="008C6C4D" w:rsidTr="00055970">
        <w:trPr>
          <w:trHeight w:val="1078"/>
        </w:trPr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</w:tblGrid>
            <w:tr w:rsidR="00003BB5" w:rsidRPr="00003BB5" w:rsidTr="00003B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0000" w:rsidP="00003BB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hyperlink r:id="rId10" w:history="1">
                    <w:proofErr w:type="spellStart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>Mathews</w:t>
                    </w:r>
                    <w:proofErr w:type="spellEnd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 xml:space="preserve"> et al. (1998)</w:t>
                    </w:r>
                  </w:hyperlink>
                </w:p>
              </w:tc>
            </w:tr>
          </w:tbl>
          <w:p w:rsidR="00003BB5" w:rsidRPr="00003BB5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03BB5" w:rsidRPr="00003BB5" w:rsidTr="00003B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03BB5" w:rsidRPr="00003BB5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03BB5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03BB5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03BB5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03BB5" w:rsidRPr="00003BB5" w:rsidTr="00003BB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055970" w:rsidRPr="003A6824" w:rsidRDefault="00003BB5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003BB5">
              <w:rPr>
                <w:rFonts w:ascii="Times New Roman" w:hAnsi="Times New Roman" w:cs="Times New Roman"/>
              </w:rPr>
              <w:t>Nuclease</w:t>
            </w:r>
            <w:proofErr w:type="spellEnd"/>
            <w:r w:rsidRPr="00003BB5">
              <w:rPr>
                <w:rFonts w:ascii="Times New Roman" w:hAnsi="Times New Roman" w:cs="Times New Roman"/>
              </w:rPr>
              <w:t>–</w:t>
            </w:r>
            <w:proofErr w:type="spellStart"/>
            <w:r w:rsidRPr="00003BB5">
              <w:rPr>
                <w:rFonts w:ascii="Times New Roman" w:hAnsi="Times New Roman" w:cs="Times New Roman"/>
              </w:rPr>
              <w:t>kinase</w:t>
            </w:r>
            <w:proofErr w:type="spellEnd"/>
            <w:r w:rsidRPr="00003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BB5">
              <w:rPr>
                <w:rFonts w:ascii="Times New Roman" w:hAnsi="Times New Roman" w:cs="Times New Roman"/>
              </w:rPr>
              <w:t>pathways</w:t>
            </w:r>
            <w:proofErr w:type="spellEnd"/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44"/>
            </w:tblGrid>
            <w:tr w:rsidR="00003BB5" w:rsidRPr="00003BB5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  <w:r w:rsidRPr="00003BB5">
                    <w:rPr>
                      <w:rFonts w:ascii="Times New Roman" w:hAnsi="Times New Roman" w:cs="Times New Roman"/>
                    </w:rPr>
                    <w:t>Cellular DNA</w:t>
                  </w:r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003BB5" w:rsidRPr="00003BB5" w:rsidRDefault="00003BB5" w:rsidP="00003BB5">
            <w:pPr>
              <w:rPr>
                <w:rFonts w:ascii="Times New Roman" w:hAnsi="Times New Roman" w:cs="Times New Roman"/>
              </w:rPr>
            </w:pPr>
            <w:proofErr w:type="spellStart"/>
            <w:r w:rsidRPr="00003BB5">
              <w:rPr>
                <w:rFonts w:ascii="Times New Roman" w:hAnsi="Times New Roman" w:cs="Times New Roman"/>
              </w:rPr>
              <w:t>Laboratory</w:t>
            </w:r>
            <w:proofErr w:type="spellEnd"/>
          </w:p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23"/>
            </w:tblGrid>
            <w:tr w:rsidR="00003BB5" w:rsidRPr="00003BB5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03BB5">
                    <w:rPr>
                      <w:rFonts w:ascii="Times New Roman" w:hAnsi="Times New Roman" w:cs="Times New Roman"/>
                    </w:rPr>
                    <w:t>Nucleotide</w:t>
                  </w:r>
                  <w:proofErr w:type="spellEnd"/>
                  <w:r w:rsidRPr="00003BB5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03BB5">
                    <w:rPr>
                      <w:rFonts w:ascii="Times New Roman" w:hAnsi="Times New Roman" w:cs="Times New Roman"/>
                    </w:rPr>
                    <w:t>salvage</w:t>
                  </w:r>
                  <w:proofErr w:type="spellEnd"/>
                </w:p>
              </w:tc>
            </w:tr>
          </w:tbl>
          <w:p w:rsidR="00055970" w:rsidRPr="003A6824" w:rsidRDefault="00055970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250" w:type="dxa"/>
            <w:vAlign w:val="center"/>
          </w:tcPr>
          <w:p w:rsidR="00055970" w:rsidRPr="003A6824" w:rsidRDefault="00003BB5" w:rsidP="00055970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003BB5">
              <w:rPr>
                <w:rFonts w:ascii="Times New Roman" w:hAnsi="Times New Roman" w:cs="Times New Roman"/>
              </w:rPr>
              <w:t>Biochemical</w:t>
            </w:r>
            <w:proofErr w:type="spellEnd"/>
            <w:r w:rsidRPr="00003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BB5">
              <w:rPr>
                <w:rFonts w:ascii="Times New Roman" w:hAnsi="Times New Roman" w:cs="Times New Roman"/>
              </w:rPr>
              <w:t>basis</w:t>
            </w:r>
            <w:proofErr w:type="spellEnd"/>
            <w:r w:rsidRPr="00003BB5">
              <w:rPr>
                <w:rFonts w:ascii="Times New Roman" w:hAnsi="Times New Roman" w:cs="Times New Roman"/>
              </w:rPr>
              <w:t xml:space="preserve"> of </w:t>
            </w:r>
            <w:proofErr w:type="spellStart"/>
            <w:r w:rsidRPr="00003BB5">
              <w:rPr>
                <w:rFonts w:ascii="Times New Roman" w:hAnsi="Times New Roman" w:cs="Times New Roman"/>
              </w:rPr>
              <w:t>nucleotide</w:t>
            </w:r>
            <w:proofErr w:type="spellEnd"/>
            <w:r w:rsidRPr="00003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BB5">
              <w:rPr>
                <w:rFonts w:ascii="Times New Roman" w:hAnsi="Times New Roman" w:cs="Times New Roman"/>
              </w:rPr>
              <w:t>recovery</w:t>
            </w:r>
            <w:proofErr w:type="spellEnd"/>
            <w:r w:rsidRPr="00003B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03BB5">
              <w:rPr>
                <w:rFonts w:ascii="Times New Roman" w:hAnsi="Times New Roman" w:cs="Times New Roman"/>
              </w:rPr>
              <w:t>pathways</w:t>
            </w:r>
            <w:proofErr w:type="spellEnd"/>
          </w:p>
        </w:tc>
      </w:tr>
      <w:tr w:rsidR="00003BB5" w:rsidRPr="008C6C4D" w:rsidTr="00055970">
        <w:trPr>
          <w:trHeight w:val="889"/>
        </w:trPr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196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03BB5" w:rsidRDefault="00000000" w:rsidP="00003BB5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hyperlink r:id="rId11" w:history="1">
                    <w:proofErr w:type="spellStart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>Stehle</w:t>
                    </w:r>
                    <w:proofErr w:type="spellEnd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 xml:space="preserve"> &amp; </w:t>
                    </w:r>
                    <w:proofErr w:type="spellStart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>Schulz</w:t>
                    </w:r>
                    <w:proofErr w:type="spellEnd"/>
                    <w:r w:rsidR="00003BB5" w:rsidRPr="00003BB5">
                      <w:rPr>
                        <w:rStyle w:val="Kpr"/>
                        <w:rFonts w:ascii="Times New Roman" w:hAnsi="Times New Roman" w:cs="Times New Roman"/>
                        <w:b/>
                        <w:bCs/>
                      </w:rPr>
                      <w:t xml:space="preserve"> (1990)</w:t>
                    </w:r>
                  </w:hyperlink>
                </w:p>
              </w:tc>
            </w:tr>
          </w:tbl>
          <w:p w:rsidR="00003BB5" w:rsidRPr="00055970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55970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03BB5" w:rsidRPr="00055970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55970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55970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p w:rsidR="00003BB5" w:rsidRPr="00055970" w:rsidRDefault="00003BB5" w:rsidP="00003BB5">
            <w:pPr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6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55970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055970">
              <w:rPr>
                <w:rFonts w:ascii="Times New Roman" w:hAnsi="Times New Roman" w:cs="Times New Roman"/>
              </w:rPr>
              <w:t>Guanylate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kinase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(GUK)</w:t>
            </w: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31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55970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proofErr w:type="gramStart"/>
                  <w:r w:rsidRPr="00055970">
                    <w:rPr>
                      <w:rFonts w:ascii="Times New Roman" w:hAnsi="Times New Roman" w:cs="Times New Roman"/>
                    </w:rPr>
                    <w:t>dGMP</w:t>
                  </w:r>
                  <w:proofErr w:type="spellEnd"/>
                  <w:proofErr w:type="gramEnd"/>
                </w:p>
              </w:tc>
            </w:tr>
          </w:tbl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483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55970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  <w:r w:rsidRPr="00055970">
                    <w:rPr>
                      <w:rFonts w:ascii="Times New Roman" w:hAnsi="Times New Roman" w:cs="Times New Roman"/>
                    </w:rPr>
                    <w:t xml:space="preserve">Basic 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research</w:t>
                  </w:r>
                  <w:proofErr w:type="spellEnd"/>
                </w:p>
              </w:tc>
            </w:tr>
          </w:tbl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412" w:type="dxa"/>
            <w:vAlign w:val="center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7"/>
            </w:tblGrid>
            <w:tr w:rsidR="00003BB5" w:rsidRPr="00055970" w:rsidTr="00E47D11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3BB5" w:rsidRPr="00055970" w:rsidRDefault="00003BB5" w:rsidP="00003BB5">
                  <w:pPr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Mechanistic</w:t>
                  </w:r>
                  <w:proofErr w:type="spellEnd"/>
                  <w:r w:rsidRPr="00055970">
                    <w:rPr>
                      <w:rFonts w:ascii="Times New Roman" w:hAnsi="Times New Roman" w:cs="Times New Roman"/>
                    </w:rPr>
                    <w:t xml:space="preserve"> </w:t>
                  </w:r>
                  <w:proofErr w:type="spellStart"/>
                  <w:r w:rsidRPr="00055970">
                    <w:rPr>
                      <w:rFonts w:ascii="Times New Roman" w:hAnsi="Times New Roman" w:cs="Times New Roman"/>
                    </w:rPr>
                    <w:t>insight</w:t>
                  </w:r>
                  <w:proofErr w:type="spellEnd"/>
                </w:p>
              </w:tc>
            </w:tr>
          </w:tbl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</w:p>
        </w:tc>
        <w:tc>
          <w:tcPr>
            <w:tcW w:w="2250" w:type="dxa"/>
            <w:vAlign w:val="center"/>
          </w:tcPr>
          <w:p w:rsidR="00003BB5" w:rsidRPr="003A6824" w:rsidRDefault="00003BB5" w:rsidP="00003BB5">
            <w:pPr>
              <w:rPr>
                <w:rFonts w:ascii="Times New Roman" w:eastAsia="Times New Roman" w:hAnsi="Times New Roman" w:cs="Times New Roman"/>
                <w:color w:val="1F1F1F"/>
                <w:kern w:val="0"/>
                <w:lang w:eastAsia="tr-TR"/>
                <w14:ligatures w14:val="none"/>
              </w:rPr>
            </w:pPr>
            <w:proofErr w:type="spellStart"/>
            <w:r w:rsidRPr="00055970">
              <w:rPr>
                <w:rFonts w:ascii="Times New Roman" w:hAnsi="Times New Roman" w:cs="Times New Roman"/>
              </w:rPr>
              <w:t>Structural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basis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of GUK </w:t>
            </w:r>
            <w:proofErr w:type="spellStart"/>
            <w:r w:rsidRPr="00055970">
              <w:rPr>
                <w:rFonts w:ascii="Times New Roman" w:hAnsi="Times New Roman" w:cs="Times New Roman"/>
              </w:rPr>
              <w:t>substrate</w:t>
            </w:r>
            <w:proofErr w:type="spellEnd"/>
            <w:r w:rsidRPr="00055970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55970">
              <w:rPr>
                <w:rFonts w:ascii="Times New Roman" w:hAnsi="Times New Roman" w:cs="Times New Roman"/>
              </w:rPr>
              <w:t>specificity</w:t>
            </w:r>
            <w:proofErr w:type="spellEnd"/>
          </w:p>
        </w:tc>
      </w:tr>
    </w:tbl>
    <w:p w:rsidR="005522D4" w:rsidRPr="005522D4" w:rsidRDefault="005522D4" w:rsidP="005522D4">
      <w:pPr>
        <w:tabs>
          <w:tab w:val="left" w:pos="1395"/>
        </w:tabs>
        <w:rPr>
          <w:rFonts w:ascii="Times New Roman" w:hAnsi="Times New Roman" w:cs="Times New Roman"/>
        </w:rPr>
      </w:pPr>
    </w:p>
    <w:sectPr w:rsidR="005522D4" w:rsidRPr="005522D4" w:rsidSect="00C52FC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E224D" w:rsidRDefault="00FE224D" w:rsidP="008C6C4D">
      <w:r>
        <w:separator/>
      </w:r>
    </w:p>
  </w:endnote>
  <w:endnote w:type="continuationSeparator" w:id="0">
    <w:p w:rsidR="00FE224D" w:rsidRDefault="00FE224D" w:rsidP="008C6C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E224D" w:rsidRDefault="00FE224D" w:rsidP="008C6C4D">
      <w:r>
        <w:separator/>
      </w:r>
    </w:p>
  </w:footnote>
  <w:footnote w:type="continuationSeparator" w:id="0">
    <w:p w:rsidR="00FE224D" w:rsidRDefault="00FE224D" w:rsidP="008C6C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4B9F"/>
    <w:rsid w:val="00003BB5"/>
    <w:rsid w:val="00055970"/>
    <w:rsid w:val="00141A1B"/>
    <w:rsid w:val="00141AEB"/>
    <w:rsid w:val="002E4E73"/>
    <w:rsid w:val="005522D4"/>
    <w:rsid w:val="005A7B1F"/>
    <w:rsid w:val="00634666"/>
    <w:rsid w:val="008C6C4D"/>
    <w:rsid w:val="00AA74A3"/>
    <w:rsid w:val="00C52FC8"/>
    <w:rsid w:val="00CF2B32"/>
    <w:rsid w:val="00D00B38"/>
    <w:rsid w:val="00D64B9F"/>
    <w:rsid w:val="00DC3410"/>
    <w:rsid w:val="00FE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85228"/>
  <w15:chartTrackingRefBased/>
  <w15:docId w15:val="{9A8904F4-CE8E-374B-BFB0-A79EEE535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AE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64B9F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Gl">
    <w:name w:val="Strong"/>
    <w:basedOn w:val="VarsaylanParagrafYazTipi"/>
    <w:uiPriority w:val="22"/>
    <w:qFormat/>
    <w:rsid w:val="00141AEB"/>
    <w:rPr>
      <w:b/>
      <w:bCs/>
    </w:rPr>
  </w:style>
  <w:style w:type="paragraph" w:customStyle="1" w:styleId="isselectedend">
    <w:name w:val="isselectedend"/>
    <w:basedOn w:val="Normal"/>
    <w:rsid w:val="00141AEB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tr-TR"/>
      <w14:ligatures w14:val="none"/>
    </w:rPr>
  </w:style>
  <w:style w:type="character" w:styleId="Vurgu">
    <w:name w:val="Emphasis"/>
    <w:basedOn w:val="VarsaylanParagrafYazTipi"/>
    <w:uiPriority w:val="20"/>
    <w:qFormat/>
    <w:rsid w:val="00141AEB"/>
    <w:rPr>
      <w:i/>
      <w:iCs/>
    </w:rPr>
  </w:style>
  <w:style w:type="table" w:styleId="TabloKlavuzu">
    <w:name w:val="Table Grid"/>
    <w:basedOn w:val="NormalTablo"/>
    <w:uiPriority w:val="39"/>
    <w:rsid w:val="00C52F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C6C4D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C6C4D"/>
  </w:style>
  <w:style w:type="paragraph" w:styleId="AltBilgi">
    <w:name w:val="footer"/>
    <w:basedOn w:val="Normal"/>
    <w:link w:val="AltBilgiChar"/>
    <w:uiPriority w:val="99"/>
    <w:unhideWhenUsed/>
    <w:rsid w:val="008C6C4D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C6C4D"/>
  </w:style>
  <w:style w:type="character" w:styleId="Kpr">
    <w:name w:val="Hyperlink"/>
    <w:basedOn w:val="VarsaylanParagrafYazTipi"/>
    <w:uiPriority w:val="99"/>
    <w:unhideWhenUsed/>
    <w:rsid w:val="005A7B1F"/>
    <w:rPr>
      <w:color w:val="0563C1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5A7B1F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003BB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3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2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5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8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1093/jimb/kuad012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pubs.acs.org/doi/10.1021/acs.oprd.3c00405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oi.org/10.1016/j.tibtech.2024.12.003" TargetMode="External"/><Relationship Id="rId11" Type="http://schemas.openxmlformats.org/officeDocument/2006/relationships/hyperlink" Target="https://www.sciencedirect.com/science/article/abs/pii/002228369090024G?via%3Dihub" TargetMode="External"/><Relationship Id="rId5" Type="http://schemas.openxmlformats.org/officeDocument/2006/relationships/endnotes" Target="endnotes.xml"/><Relationship Id="rId10" Type="http://schemas.openxmlformats.org/officeDocument/2006/relationships/hyperlink" Target="https://www.sciencedirect.com/science/article/abs/pii/S0022283698918678?via%3Dihub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link.springer.com/chapter/10.1007/BFb0006382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256</Words>
  <Characters>1464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2026-01-29T05:00:00Z</dcterms:created>
  <dcterms:modified xsi:type="dcterms:W3CDTF">2026-01-29T05:00:00Z</dcterms:modified>
</cp:coreProperties>
</file>