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D66F5" w14:textId="7AEEAF60" w:rsidR="005E1409" w:rsidRPr="000B35C2" w:rsidRDefault="00A22556" w:rsidP="7F71E724">
      <w:pPr>
        <w:spacing w:before="240" w:after="240"/>
        <w:jc w:val="both"/>
        <w:rPr>
          <w:rFonts w:eastAsia="Calibri" w:cs="Calibri"/>
          <w:b/>
          <w:bCs/>
          <w:color w:val="000000" w:themeColor="text1"/>
          <w:sz w:val="24"/>
          <w:szCs w:val="24"/>
        </w:rPr>
      </w:pPr>
      <w:r w:rsidRPr="000B35C2">
        <w:rPr>
          <w:rFonts w:eastAsia="Calibri" w:cs="Calibri"/>
          <w:b/>
          <w:bCs/>
          <w:color w:val="000000" w:themeColor="text1"/>
          <w:sz w:val="24"/>
          <w:szCs w:val="24"/>
        </w:rPr>
        <w:t>Fully Automated CT-Based Quantitative Body Composition Analysis for Predicting Survival in Patients with HCC Undergoing TACE: A Dual-Cohort Study</w:t>
      </w:r>
    </w:p>
    <w:p w14:paraId="59277B35" w14:textId="33E6AD76" w:rsidR="00A22556" w:rsidRPr="00433A96" w:rsidRDefault="00A22556" w:rsidP="00A22556">
      <w:pPr>
        <w:spacing w:before="240" w:after="240"/>
        <w:jc w:val="both"/>
        <w:rPr>
          <w:rFonts w:eastAsia="Calibri" w:cs="Calibri"/>
          <w:color w:val="000000" w:themeColor="text1"/>
          <w:vertAlign w:val="superscript"/>
        </w:rPr>
      </w:pPr>
      <w:r w:rsidRPr="00433A96">
        <w:rPr>
          <w:rFonts w:eastAsia="Calibri" w:cs="Calibri"/>
          <w:color w:val="000000" w:themeColor="text1"/>
        </w:rPr>
        <w:t>Authors: Krzysztof Bartnik</w:t>
      </w:r>
      <w:r w:rsidRPr="00433A96">
        <w:rPr>
          <w:rFonts w:eastAsia="Calibri" w:cs="Calibri"/>
          <w:color w:val="000000" w:themeColor="text1"/>
          <w:vertAlign w:val="superscript"/>
        </w:rPr>
        <w:t>1,2</w:t>
      </w:r>
      <w:r w:rsidRPr="00433A96">
        <w:rPr>
          <w:rFonts w:eastAsia="Calibri" w:cs="Calibri"/>
          <w:color w:val="000000" w:themeColor="text1"/>
        </w:rPr>
        <w:t>, Belgutei Tsevegmed</w:t>
      </w:r>
      <w:r w:rsidRPr="00433A96">
        <w:rPr>
          <w:rFonts w:eastAsia="Calibri" w:cs="Calibri"/>
          <w:color w:val="000000" w:themeColor="text1"/>
          <w:vertAlign w:val="superscript"/>
        </w:rPr>
        <w:t>1</w:t>
      </w:r>
      <w:r w:rsidRPr="00433A96">
        <w:rPr>
          <w:rFonts w:eastAsia="Calibri" w:cs="Calibri"/>
          <w:color w:val="000000" w:themeColor="text1"/>
        </w:rPr>
        <w:t>, Kamil Książek</w:t>
      </w:r>
      <w:r w:rsidRPr="00433A96">
        <w:rPr>
          <w:rFonts w:eastAsia="Calibri" w:cs="Calibri"/>
          <w:color w:val="000000" w:themeColor="text1"/>
          <w:vertAlign w:val="superscript"/>
        </w:rPr>
        <w:t>2</w:t>
      </w:r>
      <w:r w:rsidRPr="00433A96">
        <w:rPr>
          <w:rFonts w:eastAsia="Calibri" w:cs="Calibri"/>
          <w:color w:val="000000" w:themeColor="text1"/>
        </w:rPr>
        <w:t>, Zuzanna Wojtczak</w:t>
      </w:r>
      <w:r w:rsidR="00F566B6">
        <w:rPr>
          <w:rFonts w:eastAsia="Calibri" w:cs="Calibri"/>
          <w:color w:val="000000" w:themeColor="text1"/>
        </w:rPr>
        <w:t>*</w:t>
      </w:r>
      <w:r w:rsidRPr="00433A96">
        <w:rPr>
          <w:rFonts w:eastAsia="Calibri" w:cs="Calibri"/>
          <w:color w:val="000000" w:themeColor="text1"/>
          <w:vertAlign w:val="superscript"/>
        </w:rPr>
        <w:t>1</w:t>
      </w:r>
      <w:r w:rsidRPr="00433A96">
        <w:rPr>
          <w:rFonts w:eastAsia="Calibri" w:cs="Calibri"/>
          <w:color w:val="000000" w:themeColor="text1"/>
        </w:rPr>
        <w:t>, Przemysław Biecek</w:t>
      </w:r>
      <w:r w:rsidRPr="00433A96">
        <w:rPr>
          <w:rFonts w:eastAsia="Calibri" w:cs="Calibri"/>
          <w:color w:val="000000" w:themeColor="text1"/>
          <w:vertAlign w:val="superscript"/>
        </w:rPr>
        <w:t>2</w:t>
      </w:r>
    </w:p>
    <w:p w14:paraId="5AAE97C3" w14:textId="77777777" w:rsidR="00A22556" w:rsidRPr="00433A96" w:rsidRDefault="00A22556" w:rsidP="00A22556">
      <w:pPr>
        <w:numPr>
          <w:ilvl w:val="0"/>
          <w:numId w:val="14"/>
        </w:numPr>
        <w:spacing w:before="240" w:after="0" w:line="256" w:lineRule="auto"/>
        <w:jc w:val="both"/>
        <w:rPr>
          <w:rFonts w:eastAsia="Calibri" w:cs="Calibri"/>
          <w:color w:val="000000" w:themeColor="text1"/>
        </w:rPr>
      </w:pPr>
      <w:r w:rsidRPr="00433A96">
        <w:rPr>
          <w:rFonts w:eastAsia="Calibri" w:cs="Calibri"/>
          <w:color w:val="000000" w:themeColor="text1"/>
        </w:rPr>
        <w:t>Second Department of Radiology, Medical University of Warsaw, Warsaw, Poland</w:t>
      </w:r>
    </w:p>
    <w:p w14:paraId="7701092D" w14:textId="77777777" w:rsidR="00A22556" w:rsidRDefault="00A22556" w:rsidP="00A22556">
      <w:pPr>
        <w:numPr>
          <w:ilvl w:val="0"/>
          <w:numId w:val="14"/>
        </w:numPr>
        <w:spacing w:after="160" w:line="256" w:lineRule="auto"/>
        <w:jc w:val="both"/>
        <w:rPr>
          <w:rFonts w:eastAsia="Calibri" w:cs="Calibri"/>
          <w:color w:val="000000" w:themeColor="text1"/>
        </w:rPr>
      </w:pPr>
      <w:r w:rsidRPr="7F71E724">
        <w:rPr>
          <w:rFonts w:eastAsia="Calibri" w:cs="Calibri"/>
          <w:color w:val="000000" w:themeColor="text1"/>
        </w:rPr>
        <w:t>Centre for Credible Artificial Intelligence, Warsaw University of Technology, Warsaw, Poland</w:t>
      </w:r>
    </w:p>
    <w:p w14:paraId="409BF8FD" w14:textId="77777777" w:rsidR="00F566B6" w:rsidRDefault="00F566B6" w:rsidP="00F566B6">
      <w:pPr>
        <w:spacing w:after="160" w:line="256" w:lineRule="auto"/>
        <w:jc w:val="both"/>
        <w:rPr>
          <w:rFonts w:eastAsia="Calibri" w:cs="Calibri"/>
          <w:color w:val="000000" w:themeColor="text1"/>
        </w:rPr>
      </w:pPr>
    </w:p>
    <w:p w14:paraId="6C76794D" w14:textId="69D88EAF" w:rsidR="00F566B6" w:rsidRPr="00433A96" w:rsidRDefault="00F566B6" w:rsidP="00F566B6">
      <w:pPr>
        <w:spacing w:after="160" w:line="256" w:lineRule="auto"/>
        <w:jc w:val="both"/>
        <w:rPr>
          <w:rFonts w:eastAsia="Calibri" w:cs="Calibri"/>
          <w:color w:val="000000" w:themeColor="text1"/>
        </w:rPr>
      </w:pPr>
      <w:r w:rsidRPr="00F566B6">
        <w:rPr>
          <w:rFonts w:eastAsia="Calibri" w:cs="Calibri"/>
          <w:color w:val="000000" w:themeColor="text1"/>
        </w:rPr>
        <w:t xml:space="preserve">*Corresponding author: Zuzanna Wojtczak MD, zuzanna.wojtczak@wum.edu.pl, cell phone: +48 22 599 23 00; </w:t>
      </w:r>
      <w:proofErr w:type="spellStart"/>
      <w:r w:rsidRPr="00F566B6">
        <w:rPr>
          <w:rFonts w:eastAsia="Calibri" w:cs="Calibri"/>
          <w:color w:val="000000" w:themeColor="text1"/>
        </w:rPr>
        <w:t>Banacha</w:t>
      </w:r>
      <w:proofErr w:type="spellEnd"/>
      <w:r w:rsidRPr="00F566B6">
        <w:rPr>
          <w:rFonts w:eastAsia="Calibri" w:cs="Calibri"/>
          <w:color w:val="000000" w:themeColor="text1"/>
        </w:rPr>
        <w:t xml:space="preserve"> 1a </w:t>
      </w:r>
      <w:proofErr w:type="spellStart"/>
      <w:r w:rsidRPr="00F566B6">
        <w:rPr>
          <w:rFonts w:eastAsia="Calibri" w:cs="Calibri"/>
          <w:color w:val="000000" w:themeColor="text1"/>
        </w:rPr>
        <w:t>st</w:t>
      </w:r>
      <w:proofErr w:type="spellEnd"/>
      <w:r w:rsidRPr="00F566B6">
        <w:rPr>
          <w:rFonts w:eastAsia="Calibri" w:cs="Calibri"/>
          <w:color w:val="000000" w:themeColor="text1"/>
        </w:rPr>
        <w:t>, 02-097 Warsaw, Poland.</w:t>
      </w:r>
    </w:p>
    <w:p w14:paraId="72AF8308" w14:textId="7CC5E6EA" w:rsidR="7F71E724" w:rsidRDefault="7F71E724" w:rsidP="7F71E724">
      <w:pPr>
        <w:spacing w:after="160" w:line="256" w:lineRule="auto"/>
        <w:jc w:val="both"/>
        <w:rPr>
          <w:rFonts w:eastAsia="Calibri" w:cs="Calibri"/>
          <w:color w:val="000000" w:themeColor="text1"/>
        </w:rPr>
      </w:pPr>
    </w:p>
    <w:p w14:paraId="1F9DFC67" w14:textId="4A5343CC" w:rsidR="0B21A315" w:rsidRDefault="0B21A315" w:rsidP="7F71E724">
      <w:pPr>
        <w:spacing w:before="240" w:after="240"/>
        <w:jc w:val="center"/>
        <w:rPr>
          <w:rFonts w:eastAsia="Calibri" w:cs="Calibri"/>
          <w:b/>
          <w:bCs/>
          <w:color w:val="000000" w:themeColor="text1"/>
          <w:sz w:val="24"/>
          <w:szCs w:val="24"/>
        </w:rPr>
      </w:pPr>
      <w:r w:rsidRPr="7F71E724">
        <w:rPr>
          <w:rFonts w:eastAsia="Calibri" w:cs="Calibri"/>
          <w:b/>
          <w:bCs/>
          <w:color w:val="000000" w:themeColor="text1"/>
          <w:sz w:val="24"/>
          <w:szCs w:val="24"/>
        </w:rPr>
        <w:t>Supplementary Materials</w:t>
      </w:r>
    </w:p>
    <w:sdt>
      <w:sdtPr>
        <w:rPr>
          <w:rFonts w:eastAsia="Arial" w:cs="Calibri"/>
          <w:color w:val="000000" w:themeColor="text1"/>
          <w:sz w:val="20"/>
          <w:szCs w:val="20"/>
          <w:lang w:eastAsia="pl-PL"/>
        </w:rPr>
        <w:id w:val="1806271376"/>
        <w:docPartObj>
          <w:docPartGallery w:val="Table of Contents"/>
          <w:docPartUnique/>
        </w:docPartObj>
      </w:sdtPr>
      <w:sdtEndPr>
        <w:rPr>
          <w:b/>
          <w:bCs/>
          <w:sz w:val="22"/>
          <w:szCs w:val="22"/>
        </w:rPr>
      </w:sdtEndPr>
      <w:sdtContent>
        <w:p w14:paraId="355CCE7C" w14:textId="45980ABE" w:rsidR="00A11BE2" w:rsidRPr="00433A96" w:rsidRDefault="00A11BE2" w:rsidP="00A11BE2">
          <w:pPr>
            <w:keepNext/>
            <w:keepLines/>
            <w:spacing w:before="240" w:after="0" w:line="259" w:lineRule="auto"/>
            <w:rPr>
              <w:rFonts w:eastAsia="Arial" w:cs="Calibri"/>
              <w:color w:val="000000" w:themeColor="text1"/>
              <w:sz w:val="20"/>
              <w:szCs w:val="20"/>
              <w:lang w:eastAsia="pl-PL"/>
            </w:rPr>
          </w:pPr>
          <w:r w:rsidRPr="00433A96">
            <w:rPr>
              <w:rFonts w:eastAsia="Times New Roman" w:cs="Calibri"/>
              <w:color w:val="000000" w:themeColor="text1"/>
              <w:sz w:val="21"/>
              <w:szCs w:val="24"/>
              <w:lang w:eastAsia="pl-PL"/>
            </w:rPr>
            <w:t>Contents</w:t>
          </w:r>
        </w:p>
        <w:p w14:paraId="1398031F" w14:textId="5B27F70D" w:rsidR="00CC714B" w:rsidRDefault="00A11BE2">
          <w:pPr>
            <w:pStyle w:val="TOC1"/>
            <w:tabs>
              <w:tab w:val="right" w:leader="dot" w:pos="9350"/>
            </w:tabs>
            <w:rPr>
              <w:rFonts w:asciiTheme="minorHAnsi" w:hAnsiTheme="minorHAnsi"/>
              <w:noProof/>
              <w:kern w:val="2"/>
              <w:sz w:val="24"/>
              <w:szCs w:val="24"/>
              <w:lang w:val="en-PL" w:eastAsia="en-GB"/>
              <w14:ligatures w14:val="standardContextual"/>
            </w:rPr>
          </w:pPr>
          <w:r w:rsidRPr="00433A96">
            <w:rPr>
              <w:rFonts w:eastAsia="Times New Roman" w:cs="Calibri"/>
              <w:color w:val="000000" w:themeColor="text1"/>
              <w:sz w:val="20"/>
              <w:szCs w:val="20"/>
              <w:lang w:eastAsia="pl-PL"/>
            </w:rPr>
            <w:fldChar w:fldCharType="begin"/>
          </w:r>
          <w:r w:rsidRPr="00433A96">
            <w:rPr>
              <w:rFonts w:eastAsia="Times New Roman" w:cs="Calibri"/>
              <w:color w:val="000000" w:themeColor="text1"/>
              <w:sz w:val="20"/>
              <w:szCs w:val="20"/>
              <w:lang w:eastAsia="pl-PL"/>
            </w:rPr>
            <w:instrText xml:space="preserve"> TOC \o "1-3" \h \z \u </w:instrText>
          </w:r>
          <w:r w:rsidRPr="00433A96">
            <w:rPr>
              <w:rFonts w:eastAsia="Times New Roman" w:cs="Calibri"/>
              <w:color w:val="000000" w:themeColor="text1"/>
              <w:sz w:val="20"/>
              <w:szCs w:val="20"/>
              <w:lang w:eastAsia="pl-PL"/>
            </w:rPr>
            <w:fldChar w:fldCharType="separate"/>
          </w:r>
          <w:hyperlink w:anchor="_Toc220432881" w:history="1">
            <w:r w:rsidR="00CC714B" w:rsidRPr="00902B1F">
              <w:rPr>
                <w:rStyle w:val="Hyperlink"/>
                <w:rFonts w:cs="Calibri"/>
                <w:noProof/>
              </w:rPr>
              <w:t>WAW-TACE</w:t>
            </w:r>
            <w:r w:rsidR="00CC714B">
              <w:rPr>
                <w:noProof/>
                <w:webHidden/>
              </w:rPr>
              <w:tab/>
            </w:r>
            <w:r w:rsidR="00CC714B">
              <w:rPr>
                <w:noProof/>
                <w:webHidden/>
              </w:rPr>
              <w:fldChar w:fldCharType="begin"/>
            </w:r>
            <w:r w:rsidR="00CC714B">
              <w:rPr>
                <w:noProof/>
                <w:webHidden/>
              </w:rPr>
              <w:instrText xml:space="preserve"> PAGEREF _Toc220432881 \h </w:instrText>
            </w:r>
            <w:r w:rsidR="00CC714B">
              <w:rPr>
                <w:noProof/>
                <w:webHidden/>
              </w:rPr>
            </w:r>
            <w:r w:rsidR="00CC714B">
              <w:rPr>
                <w:noProof/>
                <w:webHidden/>
              </w:rPr>
              <w:fldChar w:fldCharType="separate"/>
            </w:r>
            <w:r w:rsidR="00CC714B">
              <w:rPr>
                <w:noProof/>
                <w:webHidden/>
              </w:rPr>
              <w:t>1</w:t>
            </w:r>
            <w:r w:rsidR="00CC714B">
              <w:rPr>
                <w:noProof/>
                <w:webHidden/>
              </w:rPr>
              <w:fldChar w:fldCharType="end"/>
            </w:r>
          </w:hyperlink>
        </w:p>
        <w:p w14:paraId="49BC8551" w14:textId="7E35F49A" w:rsidR="00CC714B" w:rsidRDefault="00CC714B">
          <w:pPr>
            <w:pStyle w:val="TOC2"/>
            <w:rPr>
              <w:rFonts w:asciiTheme="minorHAnsi" w:hAnsiTheme="minorHAnsi"/>
              <w:kern w:val="2"/>
              <w:sz w:val="24"/>
              <w:szCs w:val="24"/>
              <w:lang w:val="en-PL" w:eastAsia="en-GB"/>
              <w14:ligatures w14:val="standardContextual"/>
            </w:rPr>
          </w:pPr>
          <w:hyperlink w:anchor="_Toc220432882" w:history="1">
            <w:r w:rsidRPr="00902B1F">
              <w:rPr>
                <w:rStyle w:val="Hyperlink"/>
                <w:rFonts w:cs="Calibri"/>
              </w:rPr>
              <w:t>Supplementary Table S1. Univariable Cox analysis of muscle and fat variables using raw (non–sex-normalized) data.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_Toc220432882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</w:t>
            </w:r>
            <w:r>
              <w:rPr>
                <w:webHidden/>
              </w:rPr>
              <w:fldChar w:fldCharType="end"/>
            </w:r>
          </w:hyperlink>
        </w:p>
        <w:p w14:paraId="60535216" w14:textId="4BA09BCF" w:rsidR="00CC714B" w:rsidRDefault="00CC714B">
          <w:pPr>
            <w:pStyle w:val="TOC2"/>
            <w:rPr>
              <w:rFonts w:asciiTheme="minorHAnsi" w:hAnsiTheme="minorHAnsi"/>
              <w:kern w:val="2"/>
              <w:sz w:val="24"/>
              <w:szCs w:val="24"/>
              <w:lang w:val="en-PL" w:eastAsia="en-GB"/>
              <w14:ligatures w14:val="standardContextual"/>
            </w:rPr>
          </w:pPr>
          <w:hyperlink w:anchor="_Toc220432883" w:history="1">
            <w:r w:rsidRPr="00902B1F">
              <w:rPr>
                <w:rStyle w:val="Hyperlink"/>
                <w:rFonts w:cs="Calibri"/>
              </w:rPr>
              <w:t>Supplementary Table S2. Univariable Cox analysis of muscle and fat metrics after sex normalization.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_Toc220432883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7780F1C7" w14:textId="17DA2DB3" w:rsidR="00CC714B" w:rsidRDefault="00CC714B">
          <w:pPr>
            <w:pStyle w:val="TOC2"/>
            <w:rPr>
              <w:rFonts w:asciiTheme="minorHAnsi" w:hAnsiTheme="minorHAnsi"/>
              <w:kern w:val="2"/>
              <w:sz w:val="24"/>
              <w:szCs w:val="24"/>
              <w:lang w:val="en-PL" w:eastAsia="en-GB"/>
              <w14:ligatures w14:val="standardContextual"/>
            </w:rPr>
          </w:pPr>
          <w:hyperlink w:anchor="_Toc220432884" w:history="1">
            <w:r w:rsidRPr="00902B1F">
              <w:rPr>
                <w:rStyle w:val="Hyperlink"/>
                <w:rFonts w:cs="Calibri"/>
              </w:rPr>
              <w:t>Supplementary Table S3. Univariable Cox analysis of clinical predictors of overall survival.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_Toc220432884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28C84CB1" w14:textId="3B07F9F2" w:rsidR="00CC714B" w:rsidRDefault="00CC714B">
          <w:pPr>
            <w:pStyle w:val="TOC2"/>
            <w:rPr>
              <w:rFonts w:asciiTheme="minorHAnsi" w:hAnsiTheme="minorHAnsi"/>
              <w:kern w:val="2"/>
              <w:sz w:val="24"/>
              <w:szCs w:val="24"/>
              <w:lang w:val="en-PL" w:eastAsia="en-GB"/>
              <w14:ligatures w14:val="standardContextual"/>
            </w:rPr>
          </w:pPr>
          <w:hyperlink w:anchor="_Toc220432885" w:history="1">
            <w:r w:rsidRPr="00902B1F">
              <w:rPr>
                <w:rStyle w:val="Hyperlink"/>
                <w:rFonts w:cs="Calibri"/>
              </w:rPr>
              <w:t>Supplementary Table S4. Multivariable Cox regression analysis for overall survival including clinical variables and the binary muscle density indicator (at L3 level).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_Toc220432885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2732DD45" w14:textId="4647ABBD" w:rsidR="00CC714B" w:rsidRDefault="00CC714B">
          <w:pPr>
            <w:pStyle w:val="TOC1"/>
            <w:tabs>
              <w:tab w:val="right" w:leader="dot" w:pos="9350"/>
            </w:tabs>
            <w:rPr>
              <w:rFonts w:asciiTheme="minorHAnsi" w:hAnsiTheme="minorHAnsi"/>
              <w:noProof/>
              <w:kern w:val="2"/>
              <w:sz w:val="24"/>
              <w:szCs w:val="24"/>
              <w:lang w:val="en-PL" w:eastAsia="en-GB"/>
              <w14:ligatures w14:val="standardContextual"/>
            </w:rPr>
          </w:pPr>
          <w:hyperlink w:anchor="_Toc220432886" w:history="1">
            <w:r w:rsidRPr="00902B1F">
              <w:rPr>
                <w:rStyle w:val="Hyperlink"/>
                <w:rFonts w:cs="Calibri"/>
                <w:noProof/>
              </w:rPr>
              <w:t>HCC-TACE-SEG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_Toc220432886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5F7808" w14:textId="4146C900" w:rsidR="00CC714B" w:rsidRDefault="00CC714B">
          <w:pPr>
            <w:pStyle w:val="TOC2"/>
            <w:rPr>
              <w:rFonts w:asciiTheme="minorHAnsi" w:hAnsiTheme="minorHAnsi"/>
              <w:kern w:val="2"/>
              <w:sz w:val="24"/>
              <w:szCs w:val="24"/>
              <w:lang w:val="en-PL" w:eastAsia="en-GB"/>
              <w14:ligatures w14:val="standardContextual"/>
            </w:rPr>
          </w:pPr>
          <w:hyperlink w:anchor="_Toc220432887" w:history="1">
            <w:r w:rsidRPr="00902B1F">
              <w:rPr>
                <w:rStyle w:val="Hyperlink"/>
                <w:rFonts w:cs="Calibri"/>
              </w:rPr>
              <w:t>Supplementary Table S5. Univariable Cox analysis of muscle and fat metrics after sex normalization.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_Toc220432887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1A8CAE30" w14:textId="51E6E5B0" w:rsidR="00CC714B" w:rsidRDefault="00CC714B">
          <w:pPr>
            <w:pStyle w:val="TOC2"/>
            <w:rPr>
              <w:rFonts w:asciiTheme="minorHAnsi" w:hAnsiTheme="minorHAnsi"/>
              <w:kern w:val="2"/>
              <w:sz w:val="24"/>
              <w:szCs w:val="24"/>
              <w:lang w:val="en-PL" w:eastAsia="en-GB"/>
              <w14:ligatures w14:val="standardContextual"/>
            </w:rPr>
          </w:pPr>
          <w:hyperlink w:anchor="_Toc220432888" w:history="1">
            <w:r w:rsidRPr="00902B1F">
              <w:rPr>
                <w:rStyle w:val="Hyperlink"/>
                <w:rFonts w:cs="Calibri"/>
              </w:rPr>
              <w:t>Supplementary Table S6. Univariable Cox analysis of clinical predictors of overall survival.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_Toc220432888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2975E01C" w14:textId="220334C4" w:rsidR="00A11BE2" w:rsidRPr="00433A96" w:rsidRDefault="00A11BE2" w:rsidP="00A11BE2">
          <w:pPr>
            <w:spacing w:after="0"/>
            <w:rPr>
              <w:rFonts w:eastAsia="Arial" w:cs="Calibri"/>
              <w:b/>
              <w:bCs/>
              <w:color w:val="000000" w:themeColor="text1"/>
              <w:lang w:eastAsia="pl-PL"/>
            </w:rPr>
          </w:pPr>
          <w:r w:rsidRPr="00433A96">
            <w:rPr>
              <w:rFonts w:eastAsia="Arial" w:cs="Calibri"/>
              <w:b/>
              <w:bCs/>
              <w:color w:val="000000" w:themeColor="text1"/>
              <w:sz w:val="20"/>
              <w:szCs w:val="20"/>
              <w:lang w:eastAsia="pl-PL"/>
            </w:rPr>
            <w:fldChar w:fldCharType="end"/>
          </w:r>
        </w:p>
      </w:sdtContent>
    </w:sdt>
    <w:p w14:paraId="723CBBA8" w14:textId="77777777" w:rsidR="00867531" w:rsidRPr="00433A96" w:rsidRDefault="00867531" w:rsidP="0077253E">
      <w:pPr>
        <w:pStyle w:val="Heading1"/>
        <w:rPr>
          <w:rFonts w:ascii="Calibri" w:hAnsi="Calibri" w:cs="Calibri"/>
          <w:color w:val="000000" w:themeColor="text1"/>
        </w:rPr>
      </w:pPr>
    </w:p>
    <w:p w14:paraId="2D1E3577" w14:textId="77777777" w:rsidR="00867531" w:rsidRPr="00433A96" w:rsidRDefault="00867531" w:rsidP="00867531">
      <w:pPr>
        <w:rPr>
          <w:rFonts w:cs="Calibri"/>
        </w:rPr>
      </w:pPr>
    </w:p>
    <w:p w14:paraId="7AC27AB5" w14:textId="77777777" w:rsidR="00BC4502" w:rsidRPr="00433A96" w:rsidRDefault="00BC4502" w:rsidP="00867531">
      <w:pPr>
        <w:rPr>
          <w:rFonts w:cs="Calibri"/>
        </w:rPr>
      </w:pPr>
    </w:p>
    <w:p w14:paraId="459DB004" w14:textId="77777777" w:rsidR="00867531" w:rsidRDefault="00867531" w:rsidP="00867531">
      <w:pPr>
        <w:rPr>
          <w:rFonts w:cs="Calibri"/>
        </w:rPr>
      </w:pPr>
    </w:p>
    <w:p w14:paraId="23798BBB" w14:textId="77777777" w:rsidR="0031363D" w:rsidRPr="00433A96" w:rsidRDefault="0031363D" w:rsidP="00867531">
      <w:pPr>
        <w:rPr>
          <w:rFonts w:cs="Calibri"/>
        </w:rPr>
      </w:pPr>
    </w:p>
    <w:p w14:paraId="7EA64A53" w14:textId="71EE0870" w:rsidR="00F15118" w:rsidRPr="00433A96" w:rsidRDefault="00F15118" w:rsidP="0077253E">
      <w:pPr>
        <w:pStyle w:val="Heading1"/>
        <w:rPr>
          <w:rFonts w:ascii="Calibri" w:hAnsi="Calibri" w:cs="Calibri"/>
          <w:color w:val="000000" w:themeColor="text1"/>
        </w:rPr>
      </w:pPr>
      <w:bookmarkStart w:id="0" w:name="_Toc220432881"/>
      <w:r w:rsidRPr="7F71E724">
        <w:rPr>
          <w:rFonts w:ascii="Calibri" w:hAnsi="Calibri" w:cs="Calibri"/>
          <w:color w:val="000000" w:themeColor="text1"/>
        </w:rPr>
        <w:lastRenderedPageBreak/>
        <w:t>WAW-TACE</w:t>
      </w:r>
      <w:bookmarkEnd w:id="0"/>
    </w:p>
    <w:p w14:paraId="2802A715" w14:textId="33F17A8F" w:rsidR="00D523C0" w:rsidRPr="00433A96" w:rsidRDefault="00B43C24" w:rsidP="00615340">
      <w:pPr>
        <w:rPr>
          <w:rFonts w:cs="Calibri"/>
          <w:color w:val="000000" w:themeColor="text1"/>
        </w:rPr>
      </w:pPr>
      <w:bookmarkStart w:id="1" w:name="_Toc220432882"/>
      <w:r w:rsidRPr="00433A96">
        <w:rPr>
          <w:rStyle w:val="Heading2Char"/>
          <w:rFonts w:ascii="Calibri" w:hAnsi="Calibri" w:cs="Calibri"/>
          <w:color w:val="000000" w:themeColor="text1"/>
          <w:sz w:val="22"/>
          <w:szCs w:val="22"/>
        </w:rPr>
        <w:t xml:space="preserve">Supplementary </w:t>
      </w:r>
      <w:r w:rsidR="00F15118" w:rsidRPr="00433A96">
        <w:rPr>
          <w:rStyle w:val="Heading2Char"/>
          <w:rFonts w:ascii="Calibri" w:hAnsi="Calibri" w:cs="Calibri"/>
          <w:color w:val="000000" w:themeColor="text1"/>
          <w:sz w:val="22"/>
          <w:szCs w:val="22"/>
        </w:rPr>
        <w:t xml:space="preserve">Table </w:t>
      </w:r>
      <w:r w:rsidRPr="00433A96">
        <w:rPr>
          <w:rStyle w:val="Heading2Char"/>
          <w:rFonts w:ascii="Calibri" w:hAnsi="Calibri" w:cs="Calibri"/>
          <w:color w:val="000000" w:themeColor="text1"/>
          <w:sz w:val="22"/>
          <w:szCs w:val="22"/>
        </w:rPr>
        <w:t>S</w:t>
      </w:r>
      <w:r w:rsidR="00F15118" w:rsidRPr="00433A96">
        <w:rPr>
          <w:rStyle w:val="Heading2Char"/>
          <w:rFonts w:ascii="Calibri" w:hAnsi="Calibri" w:cs="Calibri"/>
          <w:color w:val="000000" w:themeColor="text1"/>
          <w:sz w:val="22"/>
          <w:szCs w:val="22"/>
        </w:rPr>
        <w:t xml:space="preserve">1. </w:t>
      </w:r>
      <w:r w:rsidR="00F15118" w:rsidRPr="00433A96">
        <w:rPr>
          <w:rStyle w:val="Heading2Char"/>
          <w:rFonts w:ascii="Calibri" w:hAnsi="Calibri" w:cs="Calibri"/>
          <w:b w:val="0"/>
          <w:bCs w:val="0"/>
          <w:color w:val="000000" w:themeColor="text1"/>
          <w:sz w:val="22"/>
          <w:szCs w:val="22"/>
        </w:rPr>
        <w:t>Univariable Cox analysis of muscle and fat variables using raw (non–sex-normalized) data.</w:t>
      </w:r>
      <w:bookmarkEnd w:id="1"/>
      <w:r w:rsidR="00F15118" w:rsidRPr="00433A96">
        <w:rPr>
          <w:rStyle w:val="Strong"/>
          <w:rFonts w:cs="Calibri"/>
          <w:color w:val="000000" w:themeColor="text1"/>
          <w:sz w:val="20"/>
          <w:szCs w:val="20"/>
        </w:rPr>
        <w:t xml:space="preserve"> </w:t>
      </w:r>
    </w:p>
    <w:p w14:paraId="28BC1F3F" w14:textId="0549BB41" w:rsidR="00CC536D" w:rsidRPr="00433A96" w:rsidRDefault="00092B19" w:rsidP="00615340">
      <w:pPr>
        <w:rPr>
          <w:rFonts w:cs="Calibri"/>
          <w:color w:val="000000" w:themeColor="text1"/>
          <w:sz w:val="20"/>
          <w:szCs w:val="20"/>
        </w:rPr>
      </w:pPr>
      <w:r w:rsidRPr="00433A96">
        <w:rPr>
          <w:rFonts w:cs="Calibri"/>
          <w:i/>
          <w:iCs/>
          <w:color w:val="000000" w:themeColor="text1"/>
          <w:sz w:val="20"/>
        </w:rPr>
        <w:t>HR</w:t>
      </w:r>
      <w:r w:rsidRPr="00433A96">
        <w:rPr>
          <w:rFonts w:cs="Calibri"/>
          <w:color w:val="000000" w:themeColor="text1"/>
          <w:sz w:val="20"/>
        </w:rPr>
        <w:t xml:space="preserve"> hazard ratio; </w:t>
      </w:r>
      <w:r w:rsidRPr="00433A96">
        <w:rPr>
          <w:rFonts w:cs="Calibri"/>
          <w:i/>
          <w:iCs/>
          <w:color w:val="000000" w:themeColor="text1"/>
          <w:sz w:val="20"/>
        </w:rPr>
        <w:t>95% CI</w:t>
      </w:r>
      <w:r w:rsidRPr="00433A96">
        <w:rPr>
          <w:rFonts w:cs="Calibri"/>
          <w:color w:val="000000" w:themeColor="text1"/>
          <w:sz w:val="20"/>
        </w:rPr>
        <w:t xml:space="preserve"> 95% confidence interval</w:t>
      </w:r>
      <w:r w:rsidRPr="00433A96">
        <w:rPr>
          <w:rFonts w:cs="Calibri"/>
          <w:i/>
          <w:iCs/>
          <w:color w:val="000000" w:themeColor="text1"/>
          <w:sz w:val="20"/>
        </w:rPr>
        <w:t xml:space="preserve">; </w:t>
      </w:r>
      <w:r w:rsidR="00CC536D" w:rsidRPr="00433A96">
        <w:rPr>
          <w:rFonts w:cs="Calibri"/>
          <w:color w:val="000000" w:themeColor="text1"/>
          <w:sz w:val="20"/>
          <w:szCs w:val="20"/>
        </w:rPr>
        <w:t>2D metrics are measured at the L3 level (areas, densities)</w:t>
      </w:r>
      <w:r w:rsidR="00AE1787" w:rsidRPr="00433A96">
        <w:rPr>
          <w:rFonts w:cs="Calibri"/>
          <w:color w:val="000000" w:themeColor="text1"/>
          <w:sz w:val="20"/>
          <w:szCs w:val="20"/>
        </w:rPr>
        <w:t xml:space="preserve">, </w:t>
      </w:r>
      <w:r w:rsidR="00CC536D" w:rsidRPr="00433A96">
        <w:rPr>
          <w:rFonts w:cs="Calibri"/>
          <w:color w:val="000000" w:themeColor="text1"/>
          <w:sz w:val="20"/>
          <w:szCs w:val="20"/>
        </w:rPr>
        <w:t>3D metrics between T12 and L4 (volumes, densities).</w:t>
      </w:r>
    </w:p>
    <w:tbl>
      <w:tblPr>
        <w:tblStyle w:val="PlainTable4"/>
        <w:tblW w:w="0" w:type="auto"/>
        <w:tblLayout w:type="fixed"/>
        <w:tblLook w:val="04A0" w:firstRow="1" w:lastRow="0" w:firstColumn="1" w:lastColumn="0" w:noHBand="0" w:noVBand="1"/>
      </w:tblPr>
      <w:tblGrid>
        <w:gridCol w:w="2835"/>
        <w:gridCol w:w="1474"/>
        <w:gridCol w:w="1474"/>
        <w:gridCol w:w="1474"/>
        <w:gridCol w:w="1474"/>
      </w:tblGrid>
      <w:tr w:rsidR="00354523" w:rsidRPr="00BF3838" w14:paraId="43929094" w14:textId="77777777" w:rsidTr="7F71E7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bottom w:val="single" w:sz="4" w:space="0" w:color="auto"/>
            </w:tcBorders>
          </w:tcPr>
          <w:p w14:paraId="08D094F8" w14:textId="77777777" w:rsidR="00D523C0" w:rsidRPr="00BF3838" w:rsidRDefault="00177CED">
            <w:pPr>
              <w:rPr>
                <w:rFonts w:cs="Calibri"/>
                <w:color w:val="000000" w:themeColor="text1"/>
                <w:sz w:val="20"/>
                <w:szCs w:val="20"/>
              </w:rPr>
            </w:pPr>
            <w:r w:rsidRPr="00BF3838">
              <w:rPr>
                <w:rFonts w:cs="Calibri"/>
                <w:color w:val="000000" w:themeColor="text1"/>
                <w:sz w:val="20"/>
                <w:szCs w:val="20"/>
              </w:rPr>
              <w:t>Variable</w:t>
            </w: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44EF9462" w14:textId="77777777" w:rsidR="00D523C0" w:rsidRPr="00BF3838" w:rsidRDefault="00177C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BF3838">
              <w:rPr>
                <w:rFonts w:cs="Calibri"/>
                <w:color w:val="000000" w:themeColor="text1"/>
                <w:sz w:val="20"/>
                <w:szCs w:val="20"/>
              </w:rPr>
              <w:t>HR</w:t>
            </w: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361C4679" w14:textId="77777777" w:rsidR="00D523C0" w:rsidRPr="00BF3838" w:rsidRDefault="00177C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BF3838">
              <w:rPr>
                <w:rFonts w:cs="Calibri"/>
                <w:color w:val="000000" w:themeColor="text1"/>
                <w:sz w:val="20"/>
                <w:szCs w:val="20"/>
              </w:rPr>
              <w:t>95% CI (Lower)</w:t>
            </w: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75C865BF" w14:textId="77777777" w:rsidR="00D523C0" w:rsidRPr="00BF3838" w:rsidRDefault="00177C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BF3838">
              <w:rPr>
                <w:rFonts w:cs="Calibri"/>
                <w:color w:val="000000" w:themeColor="text1"/>
                <w:sz w:val="20"/>
                <w:szCs w:val="20"/>
              </w:rPr>
              <w:t>95% CI (Upper)</w:t>
            </w: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23F44FC4" w14:textId="647079DA" w:rsidR="00D523C0" w:rsidRPr="00BF3838" w:rsidRDefault="00F478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BF3838">
              <w:rPr>
                <w:rFonts w:cs="Calibri"/>
                <w:i/>
                <w:iCs/>
                <w:color w:val="000000" w:themeColor="text1"/>
                <w:sz w:val="20"/>
                <w:szCs w:val="20"/>
              </w:rPr>
              <w:t>p</w:t>
            </w:r>
            <w:r w:rsidRPr="00BF3838">
              <w:rPr>
                <w:rFonts w:cs="Calibri"/>
                <w:color w:val="000000" w:themeColor="text1"/>
                <w:sz w:val="20"/>
                <w:szCs w:val="20"/>
              </w:rPr>
              <w:t xml:space="preserve"> value</w:t>
            </w:r>
          </w:p>
        </w:tc>
      </w:tr>
      <w:tr w:rsidR="00C26D7F" w:rsidRPr="00BF3838" w14:paraId="26B8D763" w14:textId="77777777" w:rsidTr="7F71E7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3603DEA2" w14:textId="77777777" w:rsidR="00C26D7F" w:rsidRPr="00BF3838" w:rsidRDefault="00C26D7F">
            <w:pPr>
              <w:rPr>
                <w:rFonts w:cs="Calibri"/>
                <w:color w:val="000000" w:themeColor="text1"/>
                <w:sz w:val="20"/>
                <w:szCs w:val="20"/>
              </w:rPr>
            </w:pPr>
            <w:r w:rsidRPr="00BF3838">
              <w:rPr>
                <w:rFonts w:cs="Calibri"/>
                <w:color w:val="000000" w:themeColor="text1"/>
                <w:sz w:val="20"/>
                <w:szCs w:val="20"/>
              </w:rPr>
              <w:t>Average 2D muscle density</w:t>
            </w:r>
          </w:p>
        </w:tc>
        <w:tc>
          <w:tcPr>
            <w:tcW w:w="1474" w:type="dxa"/>
          </w:tcPr>
          <w:p w14:paraId="4D80AE90" w14:textId="77777777" w:rsidR="00C26D7F" w:rsidRPr="00BF3838" w:rsidRDefault="00C26D7F" w:rsidP="00307D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BF3838">
              <w:rPr>
                <w:rFonts w:cs="Calibri"/>
                <w:color w:val="000000" w:themeColor="text1"/>
                <w:sz w:val="20"/>
                <w:szCs w:val="20"/>
              </w:rPr>
              <w:t>0.98</w:t>
            </w:r>
          </w:p>
        </w:tc>
        <w:tc>
          <w:tcPr>
            <w:tcW w:w="1474" w:type="dxa"/>
          </w:tcPr>
          <w:p w14:paraId="5CB5AF9D" w14:textId="77777777" w:rsidR="00C26D7F" w:rsidRPr="00BF3838" w:rsidRDefault="00C26D7F" w:rsidP="00307D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BF3838">
              <w:rPr>
                <w:rFonts w:cs="Calibri"/>
                <w:color w:val="000000" w:themeColor="text1"/>
                <w:sz w:val="20"/>
                <w:szCs w:val="20"/>
              </w:rPr>
              <w:t>0.97</w:t>
            </w:r>
          </w:p>
        </w:tc>
        <w:tc>
          <w:tcPr>
            <w:tcW w:w="1474" w:type="dxa"/>
          </w:tcPr>
          <w:p w14:paraId="411F0A0E" w14:textId="77777777" w:rsidR="00C26D7F" w:rsidRPr="00BF3838" w:rsidRDefault="00C26D7F" w:rsidP="00307D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BF3838">
              <w:rPr>
                <w:rFonts w:cs="Calibri"/>
                <w:color w:val="000000" w:themeColor="text1"/>
                <w:sz w:val="20"/>
                <w:szCs w:val="20"/>
              </w:rPr>
              <w:t>1.00</w:t>
            </w:r>
          </w:p>
        </w:tc>
        <w:tc>
          <w:tcPr>
            <w:tcW w:w="1474" w:type="dxa"/>
          </w:tcPr>
          <w:p w14:paraId="5ED183C4" w14:textId="77777777" w:rsidR="00C26D7F" w:rsidRPr="00334297" w:rsidRDefault="00C26D7F" w:rsidP="7F71E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334297">
              <w:rPr>
                <w:rFonts w:cs="Calibri"/>
                <w:color w:val="000000" w:themeColor="text1"/>
                <w:sz w:val="20"/>
                <w:szCs w:val="20"/>
              </w:rPr>
              <w:t>0.04</w:t>
            </w:r>
          </w:p>
        </w:tc>
      </w:tr>
      <w:tr w:rsidR="00C26D7F" w:rsidRPr="00BF3838" w14:paraId="1490D876" w14:textId="77777777" w:rsidTr="7F71E72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1C2BBAFF" w14:textId="77777777" w:rsidR="00C26D7F" w:rsidRPr="00BF3838" w:rsidRDefault="00C26D7F">
            <w:pPr>
              <w:rPr>
                <w:rFonts w:cs="Calibri"/>
                <w:color w:val="000000" w:themeColor="text1"/>
                <w:sz w:val="20"/>
                <w:szCs w:val="20"/>
              </w:rPr>
            </w:pPr>
            <w:r w:rsidRPr="00BF3838">
              <w:rPr>
                <w:rFonts w:cs="Calibri"/>
                <w:color w:val="000000" w:themeColor="text1"/>
                <w:sz w:val="20"/>
                <w:szCs w:val="20"/>
              </w:rPr>
              <w:t>Average 3D muscle density</w:t>
            </w:r>
          </w:p>
        </w:tc>
        <w:tc>
          <w:tcPr>
            <w:tcW w:w="1474" w:type="dxa"/>
          </w:tcPr>
          <w:p w14:paraId="54B18DCB" w14:textId="77777777" w:rsidR="00C26D7F" w:rsidRPr="00BF3838" w:rsidRDefault="00C26D7F" w:rsidP="00307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BF3838">
              <w:rPr>
                <w:rFonts w:cs="Calibri"/>
                <w:color w:val="000000" w:themeColor="text1"/>
                <w:sz w:val="20"/>
                <w:szCs w:val="20"/>
              </w:rPr>
              <w:t>0.99</w:t>
            </w:r>
          </w:p>
        </w:tc>
        <w:tc>
          <w:tcPr>
            <w:tcW w:w="1474" w:type="dxa"/>
          </w:tcPr>
          <w:p w14:paraId="3A9997B0" w14:textId="77777777" w:rsidR="00C26D7F" w:rsidRPr="00BF3838" w:rsidRDefault="00C26D7F" w:rsidP="00307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BF3838">
              <w:rPr>
                <w:rFonts w:cs="Calibri"/>
                <w:color w:val="000000" w:themeColor="text1"/>
                <w:sz w:val="20"/>
                <w:szCs w:val="20"/>
              </w:rPr>
              <w:t>0.97</w:t>
            </w:r>
          </w:p>
        </w:tc>
        <w:tc>
          <w:tcPr>
            <w:tcW w:w="1474" w:type="dxa"/>
          </w:tcPr>
          <w:p w14:paraId="315D06D7" w14:textId="77777777" w:rsidR="00C26D7F" w:rsidRPr="00BF3838" w:rsidRDefault="00C26D7F" w:rsidP="00307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BF3838">
              <w:rPr>
                <w:rFonts w:cs="Calibri"/>
                <w:color w:val="000000" w:themeColor="text1"/>
                <w:sz w:val="20"/>
                <w:szCs w:val="20"/>
              </w:rPr>
              <w:t>1.00</w:t>
            </w:r>
          </w:p>
        </w:tc>
        <w:tc>
          <w:tcPr>
            <w:tcW w:w="1474" w:type="dxa"/>
          </w:tcPr>
          <w:p w14:paraId="58DC4005" w14:textId="77777777" w:rsidR="00C26D7F" w:rsidRPr="00334297" w:rsidRDefault="00C26D7F" w:rsidP="7F71E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334297">
              <w:rPr>
                <w:rFonts w:cs="Calibri"/>
                <w:color w:val="000000" w:themeColor="text1"/>
                <w:sz w:val="20"/>
                <w:szCs w:val="20"/>
              </w:rPr>
              <w:t>0.05</w:t>
            </w:r>
          </w:p>
        </w:tc>
      </w:tr>
      <w:tr w:rsidR="00C26D7F" w:rsidRPr="00BF3838" w14:paraId="21CFA70E" w14:textId="77777777" w:rsidTr="7F71E7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13CCD5C6" w14:textId="77777777" w:rsidR="00C26D7F" w:rsidRPr="00BF3838" w:rsidRDefault="00C26D7F">
            <w:pPr>
              <w:rPr>
                <w:rFonts w:cs="Calibri"/>
                <w:color w:val="000000" w:themeColor="text1"/>
                <w:sz w:val="20"/>
                <w:szCs w:val="20"/>
              </w:rPr>
            </w:pPr>
            <w:r w:rsidRPr="00BF3838">
              <w:rPr>
                <w:rFonts w:cs="Calibri"/>
                <w:color w:val="000000" w:themeColor="text1"/>
                <w:sz w:val="20"/>
                <w:szCs w:val="20"/>
              </w:rPr>
              <w:t>Total body volume</w:t>
            </w:r>
          </w:p>
        </w:tc>
        <w:tc>
          <w:tcPr>
            <w:tcW w:w="1474" w:type="dxa"/>
          </w:tcPr>
          <w:p w14:paraId="3431DB88" w14:textId="77777777" w:rsidR="00C26D7F" w:rsidRPr="00BF3838" w:rsidRDefault="00C26D7F" w:rsidP="00307D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BF3838">
              <w:rPr>
                <w:rFonts w:cs="Calibri"/>
                <w:color w:val="000000" w:themeColor="text1"/>
                <w:sz w:val="20"/>
                <w:szCs w:val="20"/>
              </w:rPr>
              <w:t>1.00</w:t>
            </w:r>
          </w:p>
        </w:tc>
        <w:tc>
          <w:tcPr>
            <w:tcW w:w="1474" w:type="dxa"/>
          </w:tcPr>
          <w:p w14:paraId="77BFB8A2" w14:textId="77777777" w:rsidR="00C26D7F" w:rsidRPr="00BF3838" w:rsidRDefault="00C26D7F" w:rsidP="00307D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BF3838">
              <w:rPr>
                <w:rFonts w:cs="Calibri"/>
                <w:color w:val="000000" w:themeColor="text1"/>
                <w:sz w:val="20"/>
                <w:szCs w:val="20"/>
              </w:rPr>
              <w:t>1.00</w:t>
            </w:r>
          </w:p>
        </w:tc>
        <w:tc>
          <w:tcPr>
            <w:tcW w:w="1474" w:type="dxa"/>
          </w:tcPr>
          <w:p w14:paraId="111B22F4" w14:textId="77777777" w:rsidR="00C26D7F" w:rsidRPr="00BF3838" w:rsidRDefault="00C26D7F" w:rsidP="00307D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BF3838">
              <w:rPr>
                <w:rFonts w:cs="Calibri"/>
                <w:color w:val="000000" w:themeColor="text1"/>
                <w:sz w:val="20"/>
                <w:szCs w:val="20"/>
              </w:rPr>
              <w:t>1.00</w:t>
            </w:r>
          </w:p>
        </w:tc>
        <w:tc>
          <w:tcPr>
            <w:tcW w:w="1474" w:type="dxa"/>
          </w:tcPr>
          <w:p w14:paraId="5918A71B" w14:textId="77777777" w:rsidR="00C26D7F" w:rsidRPr="00BF3838" w:rsidRDefault="00C26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BF3838">
              <w:rPr>
                <w:rFonts w:cs="Calibri"/>
                <w:color w:val="000000" w:themeColor="text1"/>
                <w:sz w:val="20"/>
                <w:szCs w:val="20"/>
              </w:rPr>
              <w:t>0.13</w:t>
            </w:r>
          </w:p>
        </w:tc>
      </w:tr>
      <w:tr w:rsidR="00C26D7F" w:rsidRPr="00BF3838" w14:paraId="4E198DA4" w14:textId="77777777" w:rsidTr="7F71E72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36487B4F" w14:textId="77777777" w:rsidR="00C26D7F" w:rsidRPr="00BF3838" w:rsidRDefault="00C26D7F">
            <w:pPr>
              <w:rPr>
                <w:rFonts w:cs="Calibri"/>
                <w:color w:val="000000" w:themeColor="text1"/>
                <w:sz w:val="20"/>
                <w:szCs w:val="20"/>
              </w:rPr>
            </w:pPr>
            <w:r w:rsidRPr="00BF3838">
              <w:rPr>
                <w:rFonts w:cs="Calibri"/>
                <w:color w:val="000000" w:themeColor="text1"/>
                <w:sz w:val="20"/>
                <w:szCs w:val="20"/>
              </w:rPr>
              <w:t>Height between T12 and L4</w:t>
            </w:r>
          </w:p>
        </w:tc>
        <w:tc>
          <w:tcPr>
            <w:tcW w:w="1474" w:type="dxa"/>
          </w:tcPr>
          <w:p w14:paraId="15AF5A85" w14:textId="77777777" w:rsidR="00C26D7F" w:rsidRPr="00BF3838" w:rsidRDefault="00C26D7F" w:rsidP="00307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BF3838">
              <w:rPr>
                <w:rFonts w:cs="Calibri"/>
                <w:color w:val="000000" w:themeColor="text1"/>
                <w:sz w:val="20"/>
                <w:szCs w:val="20"/>
              </w:rPr>
              <w:t>1.00</w:t>
            </w:r>
          </w:p>
        </w:tc>
        <w:tc>
          <w:tcPr>
            <w:tcW w:w="1474" w:type="dxa"/>
          </w:tcPr>
          <w:p w14:paraId="03306B79" w14:textId="77777777" w:rsidR="00C26D7F" w:rsidRPr="00BF3838" w:rsidRDefault="00C26D7F" w:rsidP="00307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BF3838">
              <w:rPr>
                <w:rFonts w:cs="Calibri"/>
                <w:color w:val="000000" w:themeColor="text1"/>
                <w:sz w:val="20"/>
                <w:szCs w:val="20"/>
              </w:rPr>
              <w:t>1.00</w:t>
            </w:r>
          </w:p>
        </w:tc>
        <w:tc>
          <w:tcPr>
            <w:tcW w:w="1474" w:type="dxa"/>
          </w:tcPr>
          <w:p w14:paraId="7397BB8C" w14:textId="77777777" w:rsidR="00C26D7F" w:rsidRPr="00BF3838" w:rsidRDefault="00C26D7F" w:rsidP="00307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BF3838">
              <w:rPr>
                <w:rFonts w:cs="Calibri"/>
                <w:color w:val="000000" w:themeColor="text1"/>
                <w:sz w:val="20"/>
                <w:szCs w:val="20"/>
              </w:rPr>
              <w:t>1.01</w:t>
            </w:r>
          </w:p>
        </w:tc>
        <w:tc>
          <w:tcPr>
            <w:tcW w:w="1474" w:type="dxa"/>
          </w:tcPr>
          <w:p w14:paraId="1F02EBB7" w14:textId="77777777" w:rsidR="00C26D7F" w:rsidRPr="00BF3838" w:rsidRDefault="00C26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BF3838">
              <w:rPr>
                <w:rFonts w:cs="Calibri"/>
                <w:color w:val="000000" w:themeColor="text1"/>
                <w:sz w:val="20"/>
                <w:szCs w:val="20"/>
              </w:rPr>
              <w:t>0.17</w:t>
            </w:r>
          </w:p>
        </w:tc>
      </w:tr>
      <w:tr w:rsidR="00C26D7F" w:rsidRPr="00BF3838" w14:paraId="70A67C50" w14:textId="77777777" w:rsidTr="7F71E7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455BB554" w14:textId="77777777" w:rsidR="00C26D7F" w:rsidRPr="00BF3838" w:rsidRDefault="00C26D7F">
            <w:pPr>
              <w:rPr>
                <w:rFonts w:cs="Calibri"/>
                <w:color w:val="000000" w:themeColor="text1"/>
                <w:sz w:val="20"/>
                <w:szCs w:val="20"/>
              </w:rPr>
            </w:pPr>
            <w:r w:rsidRPr="00BF3838">
              <w:rPr>
                <w:rFonts w:cs="Calibri"/>
                <w:color w:val="000000" w:themeColor="text1"/>
                <w:sz w:val="20"/>
                <w:szCs w:val="20"/>
              </w:rPr>
              <w:t>Total body area</w:t>
            </w:r>
          </w:p>
        </w:tc>
        <w:tc>
          <w:tcPr>
            <w:tcW w:w="1474" w:type="dxa"/>
          </w:tcPr>
          <w:p w14:paraId="6A482ECE" w14:textId="77777777" w:rsidR="00C26D7F" w:rsidRPr="00BF3838" w:rsidRDefault="00C26D7F" w:rsidP="00307D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BF3838">
              <w:rPr>
                <w:rFonts w:cs="Calibri"/>
                <w:color w:val="000000" w:themeColor="text1"/>
                <w:sz w:val="20"/>
                <w:szCs w:val="20"/>
              </w:rPr>
              <w:t>1.00</w:t>
            </w:r>
          </w:p>
        </w:tc>
        <w:tc>
          <w:tcPr>
            <w:tcW w:w="1474" w:type="dxa"/>
          </w:tcPr>
          <w:p w14:paraId="6E388620" w14:textId="77777777" w:rsidR="00C26D7F" w:rsidRPr="00BF3838" w:rsidRDefault="00C26D7F" w:rsidP="00307D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BF3838">
              <w:rPr>
                <w:rFonts w:cs="Calibri"/>
                <w:color w:val="000000" w:themeColor="text1"/>
                <w:sz w:val="20"/>
                <w:szCs w:val="20"/>
              </w:rPr>
              <w:t>1.00</w:t>
            </w:r>
          </w:p>
        </w:tc>
        <w:tc>
          <w:tcPr>
            <w:tcW w:w="1474" w:type="dxa"/>
          </w:tcPr>
          <w:p w14:paraId="097E6C0B" w14:textId="77777777" w:rsidR="00C26D7F" w:rsidRPr="00BF3838" w:rsidRDefault="00C26D7F" w:rsidP="00307D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BF3838">
              <w:rPr>
                <w:rFonts w:cs="Calibri"/>
                <w:color w:val="000000" w:themeColor="text1"/>
                <w:sz w:val="20"/>
                <w:szCs w:val="20"/>
              </w:rPr>
              <w:t>1.00</w:t>
            </w:r>
          </w:p>
        </w:tc>
        <w:tc>
          <w:tcPr>
            <w:tcW w:w="1474" w:type="dxa"/>
          </w:tcPr>
          <w:p w14:paraId="5203A38F" w14:textId="77777777" w:rsidR="00C26D7F" w:rsidRPr="00BF3838" w:rsidRDefault="00C26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BF3838">
              <w:rPr>
                <w:rFonts w:cs="Calibri"/>
                <w:color w:val="000000" w:themeColor="text1"/>
                <w:sz w:val="20"/>
                <w:szCs w:val="20"/>
              </w:rPr>
              <w:t>0.42</w:t>
            </w:r>
          </w:p>
        </w:tc>
      </w:tr>
      <w:tr w:rsidR="00C26D7F" w:rsidRPr="00BF3838" w14:paraId="72FF9C3E" w14:textId="77777777" w:rsidTr="7F71E72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3DFC0153" w14:textId="77777777" w:rsidR="00C26D7F" w:rsidRPr="00BF3838" w:rsidRDefault="00C26D7F">
            <w:pPr>
              <w:rPr>
                <w:rFonts w:cs="Calibri"/>
                <w:color w:val="000000" w:themeColor="text1"/>
                <w:sz w:val="20"/>
                <w:szCs w:val="20"/>
              </w:rPr>
            </w:pPr>
            <w:r w:rsidRPr="00BF3838">
              <w:rPr>
                <w:rFonts w:cs="Calibri"/>
                <w:color w:val="000000" w:themeColor="text1"/>
                <w:sz w:val="20"/>
                <w:szCs w:val="20"/>
              </w:rPr>
              <w:t>Muscle fat area</w:t>
            </w:r>
          </w:p>
        </w:tc>
        <w:tc>
          <w:tcPr>
            <w:tcW w:w="1474" w:type="dxa"/>
          </w:tcPr>
          <w:p w14:paraId="07CB952A" w14:textId="77777777" w:rsidR="00C26D7F" w:rsidRPr="00BF3838" w:rsidRDefault="00C26D7F" w:rsidP="00307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BF3838">
              <w:rPr>
                <w:rFonts w:cs="Calibri"/>
                <w:color w:val="000000" w:themeColor="text1"/>
                <w:sz w:val="20"/>
                <w:szCs w:val="20"/>
              </w:rPr>
              <w:t>1.00</w:t>
            </w:r>
          </w:p>
        </w:tc>
        <w:tc>
          <w:tcPr>
            <w:tcW w:w="1474" w:type="dxa"/>
          </w:tcPr>
          <w:p w14:paraId="28260EBA" w14:textId="77777777" w:rsidR="00C26D7F" w:rsidRPr="00BF3838" w:rsidRDefault="00C26D7F" w:rsidP="00307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BF3838">
              <w:rPr>
                <w:rFonts w:cs="Calibri"/>
                <w:color w:val="000000" w:themeColor="text1"/>
                <w:sz w:val="20"/>
                <w:szCs w:val="20"/>
              </w:rPr>
              <w:t>1.00</w:t>
            </w:r>
          </w:p>
        </w:tc>
        <w:tc>
          <w:tcPr>
            <w:tcW w:w="1474" w:type="dxa"/>
          </w:tcPr>
          <w:p w14:paraId="570FBE53" w14:textId="77777777" w:rsidR="00C26D7F" w:rsidRPr="00BF3838" w:rsidRDefault="00C26D7F" w:rsidP="00307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BF3838">
              <w:rPr>
                <w:rFonts w:cs="Calibri"/>
                <w:color w:val="000000" w:themeColor="text1"/>
                <w:sz w:val="20"/>
                <w:szCs w:val="20"/>
              </w:rPr>
              <w:t>1.00</w:t>
            </w:r>
          </w:p>
        </w:tc>
        <w:tc>
          <w:tcPr>
            <w:tcW w:w="1474" w:type="dxa"/>
          </w:tcPr>
          <w:p w14:paraId="12055E4E" w14:textId="77777777" w:rsidR="00C26D7F" w:rsidRPr="00BF3838" w:rsidRDefault="00C26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BF3838">
              <w:rPr>
                <w:rFonts w:cs="Calibri"/>
                <w:color w:val="000000" w:themeColor="text1"/>
                <w:sz w:val="20"/>
                <w:szCs w:val="20"/>
              </w:rPr>
              <w:t>0.44</w:t>
            </w:r>
          </w:p>
        </w:tc>
      </w:tr>
      <w:tr w:rsidR="00C26D7F" w:rsidRPr="00BF3838" w14:paraId="25C1238E" w14:textId="77777777" w:rsidTr="00C26D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5319E26B" w14:textId="77777777" w:rsidR="00C26D7F" w:rsidRPr="00BF3838" w:rsidRDefault="00C26D7F">
            <w:pPr>
              <w:rPr>
                <w:rFonts w:cs="Calibri"/>
                <w:color w:val="000000" w:themeColor="text1"/>
                <w:sz w:val="20"/>
                <w:szCs w:val="20"/>
              </w:rPr>
            </w:pPr>
            <w:r w:rsidRPr="00BF3838">
              <w:rPr>
                <w:rFonts w:cs="Calibri"/>
                <w:color w:val="000000" w:themeColor="text1"/>
                <w:sz w:val="20"/>
                <w:szCs w:val="20"/>
              </w:rPr>
              <w:t>Subcutaneous fat volume</w:t>
            </w:r>
          </w:p>
        </w:tc>
        <w:tc>
          <w:tcPr>
            <w:tcW w:w="1474" w:type="dxa"/>
          </w:tcPr>
          <w:p w14:paraId="2310124B" w14:textId="77777777" w:rsidR="00C26D7F" w:rsidRPr="00BF3838" w:rsidRDefault="00C26D7F" w:rsidP="00307D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BF3838">
              <w:rPr>
                <w:rFonts w:cs="Calibri"/>
                <w:color w:val="000000" w:themeColor="text1"/>
                <w:sz w:val="20"/>
                <w:szCs w:val="20"/>
              </w:rPr>
              <w:t>1.00</w:t>
            </w:r>
          </w:p>
        </w:tc>
        <w:tc>
          <w:tcPr>
            <w:tcW w:w="1474" w:type="dxa"/>
          </w:tcPr>
          <w:p w14:paraId="3A9A7E8B" w14:textId="77777777" w:rsidR="00C26D7F" w:rsidRPr="00BF3838" w:rsidRDefault="00C26D7F" w:rsidP="00307D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BF3838">
              <w:rPr>
                <w:rFonts w:cs="Calibri"/>
                <w:color w:val="000000" w:themeColor="text1"/>
                <w:sz w:val="20"/>
                <w:szCs w:val="20"/>
              </w:rPr>
              <w:t>1.00</w:t>
            </w:r>
          </w:p>
        </w:tc>
        <w:tc>
          <w:tcPr>
            <w:tcW w:w="1474" w:type="dxa"/>
          </w:tcPr>
          <w:p w14:paraId="53F57648" w14:textId="77777777" w:rsidR="00C26D7F" w:rsidRPr="00BF3838" w:rsidRDefault="00C26D7F" w:rsidP="00307D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BF3838">
              <w:rPr>
                <w:rFonts w:cs="Calibri"/>
                <w:color w:val="000000" w:themeColor="text1"/>
                <w:sz w:val="20"/>
                <w:szCs w:val="20"/>
              </w:rPr>
              <w:t>1.00</w:t>
            </w:r>
          </w:p>
        </w:tc>
        <w:tc>
          <w:tcPr>
            <w:tcW w:w="1474" w:type="dxa"/>
          </w:tcPr>
          <w:p w14:paraId="0AC7958E" w14:textId="77777777" w:rsidR="00C26D7F" w:rsidRPr="00BF3838" w:rsidRDefault="00C26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BF3838">
              <w:rPr>
                <w:rFonts w:cs="Calibri"/>
                <w:color w:val="000000" w:themeColor="text1"/>
                <w:sz w:val="20"/>
                <w:szCs w:val="20"/>
              </w:rPr>
              <w:t>0.45</w:t>
            </w:r>
          </w:p>
        </w:tc>
      </w:tr>
      <w:tr w:rsidR="00C26D7F" w:rsidRPr="00BF3838" w14:paraId="2E332575" w14:textId="77777777" w:rsidTr="7F71E72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7D7DD68C" w14:textId="77777777" w:rsidR="00C26D7F" w:rsidRPr="00BF3838" w:rsidRDefault="00C26D7F">
            <w:pPr>
              <w:rPr>
                <w:rFonts w:cs="Calibri"/>
                <w:color w:val="000000" w:themeColor="text1"/>
                <w:sz w:val="20"/>
                <w:szCs w:val="20"/>
              </w:rPr>
            </w:pPr>
            <w:r w:rsidRPr="00BF3838">
              <w:rPr>
                <w:rFonts w:cs="Calibri"/>
                <w:color w:val="000000" w:themeColor="text1"/>
                <w:sz w:val="20"/>
                <w:szCs w:val="20"/>
              </w:rPr>
              <w:t>Muscle volume</w:t>
            </w:r>
          </w:p>
        </w:tc>
        <w:tc>
          <w:tcPr>
            <w:tcW w:w="1474" w:type="dxa"/>
          </w:tcPr>
          <w:p w14:paraId="5F9CC280" w14:textId="77777777" w:rsidR="00C26D7F" w:rsidRPr="00BF3838" w:rsidRDefault="00C26D7F" w:rsidP="00307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BF3838">
              <w:rPr>
                <w:rFonts w:cs="Calibri"/>
                <w:color w:val="000000" w:themeColor="text1"/>
                <w:sz w:val="20"/>
                <w:szCs w:val="20"/>
              </w:rPr>
              <w:t>1.00</w:t>
            </w:r>
          </w:p>
        </w:tc>
        <w:tc>
          <w:tcPr>
            <w:tcW w:w="1474" w:type="dxa"/>
          </w:tcPr>
          <w:p w14:paraId="1BDE9C44" w14:textId="77777777" w:rsidR="00C26D7F" w:rsidRPr="00BF3838" w:rsidRDefault="00C26D7F" w:rsidP="00307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BF3838">
              <w:rPr>
                <w:rFonts w:cs="Calibri"/>
                <w:color w:val="000000" w:themeColor="text1"/>
                <w:sz w:val="20"/>
                <w:szCs w:val="20"/>
              </w:rPr>
              <w:t>1.00</w:t>
            </w:r>
          </w:p>
        </w:tc>
        <w:tc>
          <w:tcPr>
            <w:tcW w:w="1474" w:type="dxa"/>
          </w:tcPr>
          <w:p w14:paraId="461DA888" w14:textId="77777777" w:rsidR="00C26D7F" w:rsidRPr="00BF3838" w:rsidRDefault="00C26D7F" w:rsidP="00307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BF3838">
              <w:rPr>
                <w:rFonts w:cs="Calibri"/>
                <w:color w:val="000000" w:themeColor="text1"/>
                <w:sz w:val="20"/>
                <w:szCs w:val="20"/>
              </w:rPr>
              <w:t>1.00</w:t>
            </w:r>
          </w:p>
        </w:tc>
        <w:tc>
          <w:tcPr>
            <w:tcW w:w="1474" w:type="dxa"/>
          </w:tcPr>
          <w:p w14:paraId="7AD73C59" w14:textId="77777777" w:rsidR="00C26D7F" w:rsidRPr="00BF3838" w:rsidRDefault="00C26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BF3838">
              <w:rPr>
                <w:rFonts w:cs="Calibri"/>
                <w:color w:val="000000" w:themeColor="text1"/>
                <w:sz w:val="20"/>
                <w:szCs w:val="20"/>
              </w:rPr>
              <w:t>0.51</w:t>
            </w:r>
          </w:p>
        </w:tc>
      </w:tr>
      <w:tr w:rsidR="00C26D7F" w:rsidRPr="00BF3838" w14:paraId="1836FDA7" w14:textId="77777777" w:rsidTr="00C26D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7B30CE65" w14:textId="77777777" w:rsidR="00C26D7F" w:rsidRPr="00BF3838" w:rsidRDefault="00C26D7F">
            <w:pPr>
              <w:rPr>
                <w:rFonts w:cs="Calibri"/>
                <w:color w:val="000000" w:themeColor="text1"/>
                <w:sz w:val="20"/>
                <w:szCs w:val="20"/>
              </w:rPr>
            </w:pPr>
            <w:r w:rsidRPr="00BF3838">
              <w:rPr>
                <w:rFonts w:cs="Calibri"/>
                <w:color w:val="000000" w:themeColor="text1"/>
                <w:sz w:val="20"/>
                <w:szCs w:val="20"/>
              </w:rPr>
              <w:t>Muscle area at L3 level</w:t>
            </w:r>
          </w:p>
        </w:tc>
        <w:tc>
          <w:tcPr>
            <w:tcW w:w="1474" w:type="dxa"/>
          </w:tcPr>
          <w:p w14:paraId="1A6AF12E" w14:textId="77777777" w:rsidR="00C26D7F" w:rsidRPr="00BF3838" w:rsidRDefault="00C26D7F" w:rsidP="00307D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BF3838">
              <w:rPr>
                <w:rFonts w:cs="Calibri"/>
                <w:color w:val="000000" w:themeColor="text1"/>
                <w:sz w:val="20"/>
                <w:szCs w:val="20"/>
              </w:rPr>
              <w:t>1.00</w:t>
            </w:r>
          </w:p>
        </w:tc>
        <w:tc>
          <w:tcPr>
            <w:tcW w:w="1474" w:type="dxa"/>
          </w:tcPr>
          <w:p w14:paraId="13B32830" w14:textId="77777777" w:rsidR="00C26D7F" w:rsidRPr="00BF3838" w:rsidRDefault="00C26D7F" w:rsidP="00307D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BF3838">
              <w:rPr>
                <w:rFonts w:cs="Calibri"/>
                <w:color w:val="000000" w:themeColor="text1"/>
                <w:sz w:val="20"/>
                <w:szCs w:val="20"/>
              </w:rPr>
              <w:t>1.00</w:t>
            </w:r>
          </w:p>
        </w:tc>
        <w:tc>
          <w:tcPr>
            <w:tcW w:w="1474" w:type="dxa"/>
          </w:tcPr>
          <w:p w14:paraId="5B196EEF" w14:textId="77777777" w:rsidR="00C26D7F" w:rsidRPr="00BF3838" w:rsidRDefault="00C26D7F" w:rsidP="00307D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BF3838">
              <w:rPr>
                <w:rFonts w:cs="Calibri"/>
                <w:color w:val="000000" w:themeColor="text1"/>
                <w:sz w:val="20"/>
                <w:szCs w:val="20"/>
              </w:rPr>
              <w:t>1.00</w:t>
            </w:r>
          </w:p>
        </w:tc>
        <w:tc>
          <w:tcPr>
            <w:tcW w:w="1474" w:type="dxa"/>
          </w:tcPr>
          <w:p w14:paraId="79C1BB2F" w14:textId="77777777" w:rsidR="00C26D7F" w:rsidRPr="00BF3838" w:rsidRDefault="00C26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BF3838">
              <w:rPr>
                <w:rFonts w:cs="Calibri"/>
                <w:color w:val="000000" w:themeColor="text1"/>
                <w:sz w:val="20"/>
                <w:szCs w:val="20"/>
              </w:rPr>
              <w:t>0.64</w:t>
            </w:r>
          </w:p>
        </w:tc>
      </w:tr>
      <w:tr w:rsidR="00C26D7F" w:rsidRPr="00BF3838" w14:paraId="605D39E4" w14:textId="77777777" w:rsidTr="7F71E72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10ADA1A6" w14:textId="77777777" w:rsidR="00C26D7F" w:rsidRPr="00BF3838" w:rsidRDefault="00C26D7F">
            <w:pPr>
              <w:rPr>
                <w:rFonts w:cs="Calibri"/>
                <w:color w:val="000000" w:themeColor="text1"/>
                <w:sz w:val="20"/>
                <w:szCs w:val="20"/>
              </w:rPr>
            </w:pPr>
            <w:r w:rsidRPr="00BF3838">
              <w:rPr>
                <w:rFonts w:cs="Calibri"/>
                <w:color w:val="000000" w:themeColor="text1"/>
                <w:sz w:val="20"/>
                <w:szCs w:val="20"/>
              </w:rPr>
              <w:t>Total fat volume</w:t>
            </w:r>
          </w:p>
        </w:tc>
        <w:tc>
          <w:tcPr>
            <w:tcW w:w="1474" w:type="dxa"/>
          </w:tcPr>
          <w:p w14:paraId="701F16B2" w14:textId="77777777" w:rsidR="00C26D7F" w:rsidRPr="00BF3838" w:rsidRDefault="00C26D7F" w:rsidP="00307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BF3838">
              <w:rPr>
                <w:rFonts w:cs="Calibri"/>
                <w:color w:val="000000" w:themeColor="text1"/>
                <w:sz w:val="20"/>
                <w:szCs w:val="20"/>
              </w:rPr>
              <w:t>1.00</w:t>
            </w:r>
          </w:p>
        </w:tc>
        <w:tc>
          <w:tcPr>
            <w:tcW w:w="1474" w:type="dxa"/>
          </w:tcPr>
          <w:p w14:paraId="73B6B01C" w14:textId="77777777" w:rsidR="00C26D7F" w:rsidRPr="00BF3838" w:rsidRDefault="00C26D7F" w:rsidP="00307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BF3838">
              <w:rPr>
                <w:rFonts w:cs="Calibri"/>
                <w:color w:val="000000" w:themeColor="text1"/>
                <w:sz w:val="20"/>
                <w:szCs w:val="20"/>
              </w:rPr>
              <w:t>1.00</w:t>
            </w:r>
          </w:p>
        </w:tc>
        <w:tc>
          <w:tcPr>
            <w:tcW w:w="1474" w:type="dxa"/>
          </w:tcPr>
          <w:p w14:paraId="428F0F58" w14:textId="77777777" w:rsidR="00C26D7F" w:rsidRPr="00BF3838" w:rsidRDefault="00C26D7F" w:rsidP="00307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BF3838">
              <w:rPr>
                <w:rFonts w:cs="Calibri"/>
                <w:color w:val="000000" w:themeColor="text1"/>
                <w:sz w:val="20"/>
                <w:szCs w:val="20"/>
              </w:rPr>
              <w:t>1.00</w:t>
            </w:r>
          </w:p>
        </w:tc>
        <w:tc>
          <w:tcPr>
            <w:tcW w:w="1474" w:type="dxa"/>
          </w:tcPr>
          <w:p w14:paraId="054C6F79" w14:textId="77777777" w:rsidR="00C26D7F" w:rsidRPr="00BF3838" w:rsidRDefault="00C26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BF3838">
              <w:rPr>
                <w:rFonts w:cs="Calibri"/>
                <w:color w:val="000000" w:themeColor="text1"/>
                <w:sz w:val="20"/>
                <w:szCs w:val="20"/>
              </w:rPr>
              <w:t>0.65</w:t>
            </w:r>
          </w:p>
        </w:tc>
      </w:tr>
      <w:tr w:rsidR="00C26D7F" w:rsidRPr="00BF3838" w14:paraId="2F9A78F7" w14:textId="77777777" w:rsidTr="7F71E7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7382BDDC" w14:textId="77777777" w:rsidR="00C26D7F" w:rsidRPr="00BF3838" w:rsidRDefault="00C26D7F">
            <w:pPr>
              <w:rPr>
                <w:rFonts w:cs="Calibri"/>
                <w:color w:val="000000" w:themeColor="text1"/>
                <w:sz w:val="20"/>
                <w:szCs w:val="20"/>
              </w:rPr>
            </w:pPr>
            <w:r w:rsidRPr="00BF3838">
              <w:rPr>
                <w:rFonts w:cs="Calibri"/>
                <w:color w:val="000000" w:themeColor="text1"/>
                <w:sz w:val="20"/>
                <w:szCs w:val="20"/>
              </w:rPr>
              <w:t>Visceral fat area</w:t>
            </w:r>
          </w:p>
        </w:tc>
        <w:tc>
          <w:tcPr>
            <w:tcW w:w="1474" w:type="dxa"/>
          </w:tcPr>
          <w:p w14:paraId="79BA9F8C" w14:textId="77777777" w:rsidR="00C26D7F" w:rsidRPr="00BF3838" w:rsidRDefault="00C26D7F" w:rsidP="00307D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BF3838">
              <w:rPr>
                <w:rFonts w:cs="Calibri"/>
                <w:color w:val="000000" w:themeColor="text1"/>
                <w:sz w:val="20"/>
                <w:szCs w:val="20"/>
              </w:rPr>
              <w:t>1.00</w:t>
            </w:r>
          </w:p>
        </w:tc>
        <w:tc>
          <w:tcPr>
            <w:tcW w:w="1474" w:type="dxa"/>
          </w:tcPr>
          <w:p w14:paraId="0787BD04" w14:textId="77777777" w:rsidR="00C26D7F" w:rsidRPr="00BF3838" w:rsidRDefault="00C26D7F" w:rsidP="00307D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BF3838">
              <w:rPr>
                <w:rFonts w:cs="Calibri"/>
                <w:color w:val="000000" w:themeColor="text1"/>
                <w:sz w:val="20"/>
                <w:szCs w:val="20"/>
              </w:rPr>
              <w:t>1.00</w:t>
            </w:r>
          </w:p>
        </w:tc>
        <w:tc>
          <w:tcPr>
            <w:tcW w:w="1474" w:type="dxa"/>
          </w:tcPr>
          <w:p w14:paraId="7D6AFF5E" w14:textId="77777777" w:rsidR="00C26D7F" w:rsidRPr="00BF3838" w:rsidRDefault="00C26D7F" w:rsidP="00307D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BF3838">
              <w:rPr>
                <w:rFonts w:cs="Calibri"/>
                <w:color w:val="000000" w:themeColor="text1"/>
                <w:sz w:val="20"/>
                <w:szCs w:val="20"/>
              </w:rPr>
              <w:t>1.00</w:t>
            </w:r>
          </w:p>
        </w:tc>
        <w:tc>
          <w:tcPr>
            <w:tcW w:w="1474" w:type="dxa"/>
          </w:tcPr>
          <w:p w14:paraId="0CD3ACD7" w14:textId="77777777" w:rsidR="00C26D7F" w:rsidRPr="00BF3838" w:rsidRDefault="00C26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BF3838">
              <w:rPr>
                <w:rFonts w:cs="Calibri"/>
                <w:color w:val="000000" w:themeColor="text1"/>
                <w:sz w:val="20"/>
                <w:szCs w:val="20"/>
              </w:rPr>
              <w:t>0.70</w:t>
            </w:r>
          </w:p>
        </w:tc>
      </w:tr>
      <w:tr w:rsidR="00C26D7F" w:rsidRPr="00BF3838" w14:paraId="5D4759A1" w14:textId="77777777" w:rsidTr="7F71E72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541F72CC" w14:textId="77777777" w:rsidR="00C26D7F" w:rsidRPr="00BF3838" w:rsidRDefault="00C26D7F">
            <w:pPr>
              <w:rPr>
                <w:rFonts w:cs="Calibri"/>
                <w:color w:val="000000" w:themeColor="text1"/>
                <w:sz w:val="20"/>
                <w:szCs w:val="20"/>
              </w:rPr>
            </w:pPr>
            <w:r w:rsidRPr="00BF3838">
              <w:rPr>
                <w:rFonts w:cs="Calibri"/>
                <w:color w:val="000000" w:themeColor="text1"/>
                <w:sz w:val="20"/>
                <w:szCs w:val="20"/>
              </w:rPr>
              <w:t>Subcutaneous fat area</w:t>
            </w:r>
          </w:p>
        </w:tc>
        <w:tc>
          <w:tcPr>
            <w:tcW w:w="1474" w:type="dxa"/>
          </w:tcPr>
          <w:p w14:paraId="5583D87F" w14:textId="77777777" w:rsidR="00C26D7F" w:rsidRPr="00BF3838" w:rsidRDefault="00C26D7F" w:rsidP="00307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BF3838">
              <w:rPr>
                <w:rFonts w:cs="Calibri"/>
                <w:color w:val="000000" w:themeColor="text1"/>
                <w:sz w:val="20"/>
                <w:szCs w:val="20"/>
              </w:rPr>
              <w:t>1.00</w:t>
            </w:r>
          </w:p>
        </w:tc>
        <w:tc>
          <w:tcPr>
            <w:tcW w:w="1474" w:type="dxa"/>
          </w:tcPr>
          <w:p w14:paraId="3E15588D" w14:textId="77777777" w:rsidR="00C26D7F" w:rsidRPr="00BF3838" w:rsidRDefault="00C26D7F" w:rsidP="00307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BF3838">
              <w:rPr>
                <w:rFonts w:cs="Calibri"/>
                <w:color w:val="000000" w:themeColor="text1"/>
                <w:sz w:val="20"/>
                <w:szCs w:val="20"/>
              </w:rPr>
              <w:t>1.00</w:t>
            </w:r>
          </w:p>
        </w:tc>
        <w:tc>
          <w:tcPr>
            <w:tcW w:w="1474" w:type="dxa"/>
          </w:tcPr>
          <w:p w14:paraId="53F2FFF3" w14:textId="77777777" w:rsidR="00C26D7F" w:rsidRPr="00BF3838" w:rsidRDefault="00C26D7F" w:rsidP="00307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BF3838">
              <w:rPr>
                <w:rFonts w:cs="Calibri"/>
                <w:color w:val="000000" w:themeColor="text1"/>
                <w:sz w:val="20"/>
                <w:szCs w:val="20"/>
              </w:rPr>
              <w:t>1.00</w:t>
            </w:r>
          </w:p>
        </w:tc>
        <w:tc>
          <w:tcPr>
            <w:tcW w:w="1474" w:type="dxa"/>
          </w:tcPr>
          <w:p w14:paraId="2C51E83E" w14:textId="77777777" w:rsidR="00C26D7F" w:rsidRPr="00BF3838" w:rsidRDefault="00C26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BF3838">
              <w:rPr>
                <w:rFonts w:cs="Calibri"/>
                <w:color w:val="000000" w:themeColor="text1"/>
                <w:sz w:val="20"/>
                <w:szCs w:val="20"/>
              </w:rPr>
              <w:t>0.79</w:t>
            </w:r>
          </w:p>
        </w:tc>
      </w:tr>
      <w:tr w:rsidR="00C26D7F" w:rsidRPr="00BF3838" w14:paraId="05E586B8" w14:textId="77777777" w:rsidTr="7F71E7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15465DCB" w14:textId="77777777" w:rsidR="00C26D7F" w:rsidRPr="00BF3838" w:rsidRDefault="00C26D7F">
            <w:pPr>
              <w:rPr>
                <w:rFonts w:cs="Calibri"/>
                <w:color w:val="000000" w:themeColor="text1"/>
                <w:sz w:val="20"/>
                <w:szCs w:val="20"/>
              </w:rPr>
            </w:pPr>
            <w:r w:rsidRPr="00BF3838">
              <w:rPr>
                <w:rFonts w:cs="Calibri"/>
                <w:color w:val="000000" w:themeColor="text1"/>
                <w:sz w:val="20"/>
                <w:szCs w:val="20"/>
              </w:rPr>
              <w:t>Visceral fat volume</w:t>
            </w:r>
          </w:p>
        </w:tc>
        <w:tc>
          <w:tcPr>
            <w:tcW w:w="1474" w:type="dxa"/>
          </w:tcPr>
          <w:p w14:paraId="4788E23A" w14:textId="77777777" w:rsidR="00C26D7F" w:rsidRPr="00BF3838" w:rsidRDefault="00C26D7F" w:rsidP="00307D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BF3838">
              <w:rPr>
                <w:rFonts w:cs="Calibri"/>
                <w:color w:val="000000" w:themeColor="text1"/>
                <w:sz w:val="20"/>
                <w:szCs w:val="20"/>
              </w:rPr>
              <w:t>1.00</w:t>
            </w:r>
          </w:p>
        </w:tc>
        <w:tc>
          <w:tcPr>
            <w:tcW w:w="1474" w:type="dxa"/>
          </w:tcPr>
          <w:p w14:paraId="695BAEB9" w14:textId="77777777" w:rsidR="00C26D7F" w:rsidRPr="00BF3838" w:rsidRDefault="00C26D7F" w:rsidP="00307D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BF3838">
              <w:rPr>
                <w:rFonts w:cs="Calibri"/>
                <w:color w:val="000000" w:themeColor="text1"/>
                <w:sz w:val="20"/>
                <w:szCs w:val="20"/>
              </w:rPr>
              <w:t>1.00</w:t>
            </w:r>
          </w:p>
        </w:tc>
        <w:tc>
          <w:tcPr>
            <w:tcW w:w="1474" w:type="dxa"/>
          </w:tcPr>
          <w:p w14:paraId="7D4ADF5F" w14:textId="77777777" w:rsidR="00C26D7F" w:rsidRPr="00BF3838" w:rsidRDefault="00C26D7F" w:rsidP="00307D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BF3838">
              <w:rPr>
                <w:rFonts w:cs="Calibri"/>
                <w:color w:val="000000" w:themeColor="text1"/>
                <w:sz w:val="20"/>
                <w:szCs w:val="20"/>
              </w:rPr>
              <w:t>1.00</w:t>
            </w:r>
          </w:p>
        </w:tc>
        <w:tc>
          <w:tcPr>
            <w:tcW w:w="1474" w:type="dxa"/>
          </w:tcPr>
          <w:p w14:paraId="3C683C7E" w14:textId="77777777" w:rsidR="00C26D7F" w:rsidRPr="00BF3838" w:rsidRDefault="00C26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BF3838">
              <w:rPr>
                <w:rFonts w:cs="Calibri"/>
                <w:color w:val="000000" w:themeColor="text1"/>
                <w:sz w:val="20"/>
                <w:szCs w:val="20"/>
              </w:rPr>
              <w:t>0.92</w:t>
            </w:r>
          </w:p>
        </w:tc>
      </w:tr>
      <w:tr w:rsidR="00C26D7F" w:rsidRPr="00BF3838" w14:paraId="0B189CE1" w14:textId="77777777" w:rsidTr="7F71E72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516DE542" w14:textId="77777777" w:rsidR="00C26D7F" w:rsidRPr="00BF3838" w:rsidRDefault="00C26D7F">
            <w:pPr>
              <w:rPr>
                <w:rFonts w:cs="Calibri"/>
                <w:color w:val="000000" w:themeColor="text1"/>
                <w:sz w:val="20"/>
                <w:szCs w:val="20"/>
              </w:rPr>
            </w:pPr>
            <w:r w:rsidRPr="00BF3838">
              <w:rPr>
                <w:rFonts w:cs="Calibri"/>
                <w:color w:val="000000" w:themeColor="text1"/>
                <w:sz w:val="20"/>
                <w:szCs w:val="20"/>
              </w:rPr>
              <w:t>Total fat area</w:t>
            </w:r>
          </w:p>
        </w:tc>
        <w:tc>
          <w:tcPr>
            <w:tcW w:w="1474" w:type="dxa"/>
          </w:tcPr>
          <w:p w14:paraId="0000F976" w14:textId="77777777" w:rsidR="00C26D7F" w:rsidRPr="00BF3838" w:rsidRDefault="00C26D7F" w:rsidP="00307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BF3838">
              <w:rPr>
                <w:rFonts w:cs="Calibri"/>
                <w:color w:val="000000" w:themeColor="text1"/>
                <w:sz w:val="20"/>
                <w:szCs w:val="20"/>
              </w:rPr>
              <w:t>1.00</w:t>
            </w:r>
          </w:p>
        </w:tc>
        <w:tc>
          <w:tcPr>
            <w:tcW w:w="1474" w:type="dxa"/>
          </w:tcPr>
          <w:p w14:paraId="406EC73C" w14:textId="77777777" w:rsidR="00C26D7F" w:rsidRPr="00BF3838" w:rsidRDefault="00C26D7F" w:rsidP="00307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BF3838">
              <w:rPr>
                <w:rFonts w:cs="Calibri"/>
                <w:color w:val="000000" w:themeColor="text1"/>
                <w:sz w:val="20"/>
                <w:szCs w:val="20"/>
              </w:rPr>
              <w:t>1.00</w:t>
            </w:r>
          </w:p>
        </w:tc>
        <w:tc>
          <w:tcPr>
            <w:tcW w:w="1474" w:type="dxa"/>
          </w:tcPr>
          <w:p w14:paraId="74DE1872" w14:textId="77777777" w:rsidR="00C26D7F" w:rsidRPr="00BF3838" w:rsidRDefault="00C26D7F" w:rsidP="00307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BF3838">
              <w:rPr>
                <w:rFonts w:cs="Calibri"/>
                <w:color w:val="000000" w:themeColor="text1"/>
                <w:sz w:val="20"/>
                <w:szCs w:val="20"/>
              </w:rPr>
              <w:t>1.00</w:t>
            </w:r>
          </w:p>
        </w:tc>
        <w:tc>
          <w:tcPr>
            <w:tcW w:w="1474" w:type="dxa"/>
          </w:tcPr>
          <w:p w14:paraId="075CB857" w14:textId="77777777" w:rsidR="00C26D7F" w:rsidRPr="00BF3838" w:rsidRDefault="00C26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BF3838">
              <w:rPr>
                <w:rFonts w:cs="Calibri"/>
                <w:color w:val="000000" w:themeColor="text1"/>
                <w:sz w:val="20"/>
                <w:szCs w:val="20"/>
              </w:rPr>
              <w:t>0.93</w:t>
            </w:r>
          </w:p>
        </w:tc>
      </w:tr>
      <w:tr w:rsidR="00C26D7F" w:rsidRPr="00BF3838" w14:paraId="6AB4973A" w14:textId="77777777" w:rsidTr="7F71E7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4A470ADA" w14:textId="77777777" w:rsidR="00C26D7F" w:rsidRPr="00BF3838" w:rsidRDefault="00C26D7F">
            <w:pPr>
              <w:rPr>
                <w:rFonts w:cs="Calibri"/>
                <w:color w:val="000000" w:themeColor="text1"/>
                <w:sz w:val="20"/>
                <w:szCs w:val="20"/>
              </w:rPr>
            </w:pPr>
            <w:r w:rsidRPr="00BF3838">
              <w:rPr>
                <w:rFonts w:cs="Calibri"/>
                <w:color w:val="000000" w:themeColor="text1"/>
                <w:sz w:val="20"/>
                <w:szCs w:val="20"/>
              </w:rPr>
              <w:t>Muscle fat volume</w:t>
            </w:r>
          </w:p>
        </w:tc>
        <w:tc>
          <w:tcPr>
            <w:tcW w:w="1474" w:type="dxa"/>
          </w:tcPr>
          <w:p w14:paraId="22781FFE" w14:textId="77777777" w:rsidR="00C26D7F" w:rsidRPr="00BF3838" w:rsidRDefault="00C26D7F" w:rsidP="00307D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BF3838">
              <w:rPr>
                <w:rFonts w:cs="Calibri"/>
                <w:color w:val="000000" w:themeColor="text1"/>
                <w:sz w:val="20"/>
                <w:szCs w:val="20"/>
              </w:rPr>
              <w:t>1.00</w:t>
            </w:r>
          </w:p>
        </w:tc>
        <w:tc>
          <w:tcPr>
            <w:tcW w:w="1474" w:type="dxa"/>
          </w:tcPr>
          <w:p w14:paraId="75702218" w14:textId="77777777" w:rsidR="00C26D7F" w:rsidRPr="00BF3838" w:rsidRDefault="00C26D7F" w:rsidP="00307D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BF3838">
              <w:rPr>
                <w:rFonts w:cs="Calibri"/>
                <w:color w:val="000000" w:themeColor="text1"/>
                <w:sz w:val="20"/>
                <w:szCs w:val="20"/>
              </w:rPr>
              <w:t>1.00</w:t>
            </w:r>
          </w:p>
        </w:tc>
        <w:tc>
          <w:tcPr>
            <w:tcW w:w="1474" w:type="dxa"/>
          </w:tcPr>
          <w:p w14:paraId="69D8F637" w14:textId="77777777" w:rsidR="00C26D7F" w:rsidRPr="00BF3838" w:rsidRDefault="00C26D7F" w:rsidP="00307D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BF3838">
              <w:rPr>
                <w:rFonts w:cs="Calibri"/>
                <w:color w:val="000000" w:themeColor="text1"/>
                <w:sz w:val="20"/>
                <w:szCs w:val="20"/>
              </w:rPr>
              <w:t>1.00</w:t>
            </w:r>
          </w:p>
        </w:tc>
        <w:tc>
          <w:tcPr>
            <w:tcW w:w="1474" w:type="dxa"/>
          </w:tcPr>
          <w:p w14:paraId="436A93CA" w14:textId="77777777" w:rsidR="00C26D7F" w:rsidRPr="00BF3838" w:rsidRDefault="00C26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BF3838">
              <w:rPr>
                <w:rFonts w:cs="Calibri"/>
                <w:color w:val="000000" w:themeColor="text1"/>
                <w:sz w:val="20"/>
                <w:szCs w:val="20"/>
              </w:rPr>
              <w:t>0.95</w:t>
            </w:r>
          </w:p>
        </w:tc>
      </w:tr>
    </w:tbl>
    <w:p w14:paraId="5626E767" w14:textId="77777777" w:rsidR="00354523" w:rsidRPr="00433A96" w:rsidRDefault="00354523">
      <w:pPr>
        <w:rPr>
          <w:rFonts w:cs="Calibri"/>
          <w:color w:val="000000" w:themeColor="text1"/>
          <w:sz w:val="18"/>
          <w:szCs w:val="18"/>
        </w:rPr>
      </w:pPr>
    </w:p>
    <w:p w14:paraId="5A74A076" w14:textId="77777777" w:rsidR="008C178B" w:rsidRDefault="008C178B">
      <w:pPr>
        <w:rPr>
          <w:rStyle w:val="Heading2Char"/>
          <w:rFonts w:ascii="Calibri" w:hAnsi="Calibri" w:cs="Calibri"/>
          <w:color w:val="000000" w:themeColor="text1"/>
          <w:sz w:val="22"/>
          <w:szCs w:val="22"/>
        </w:rPr>
      </w:pPr>
    </w:p>
    <w:p w14:paraId="2B1DF7FA" w14:textId="77777777" w:rsidR="004B0678" w:rsidRDefault="004B0678">
      <w:pPr>
        <w:rPr>
          <w:rStyle w:val="Heading2Char"/>
          <w:rFonts w:ascii="Calibri" w:hAnsi="Calibri" w:cs="Calibri"/>
          <w:color w:val="000000" w:themeColor="text1"/>
          <w:sz w:val="22"/>
          <w:szCs w:val="22"/>
        </w:rPr>
      </w:pPr>
    </w:p>
    <w:p w14:paraId="3204DF8F" w14:textId="77777777" w:rsidR="004B0678" w:rsidRDefault="004B0678">
      <w:pPr>
        <w:rPr>
          <w:rStyle w:val="Heading2Char"/>
          <w:rFonts w:ascii="Calibri" w:hAnsi="Calibri" w:cs="Calibri"/>
          <w:color w:val="000000" w:themeColor="text1"/>
          <w:sz w:val="22"/>
          <w:szCs w:val="22"/>
        </w:rPr>
      </w:pPr>
    </w:p>
    <w:p w14:paraId="109E96C6" w14:textId="77777777" w:rsidR="004B0678" w:rsidRDefault="004B0678">
      <w:pPr>
        <w:rPr>
          <w:rStyle w:val="Heading2Char"/>
          <w:rFonts w:ascii="Calibri" w:hAnsi="Calibri" w:cs="Calibri"/>
          <w:color w:val="000000" w:themeColor="text1"/>
          <w:sz w:val="22"/>
          <w:szCs w:val="22"/>
        </w:rPr>
      </w:pPr>
    </w:p>
    <w:p w14:paraId="509A3C68" w14:textId="77777777" w:rsidR="004B0678" w:rsidRDefault="004B0678">
      <w:pPr>
        <w:rPr>
          <w:rStyle w:val="Heading2Char"/>
          <w:rFonts w:ascii="Calibri" w:hAnsi="Calibri" w:cs="Calibri"/>
          <w:color w:val="000000" w:themeColor="text1"/>
          <w:sz w:val="22"/>
          <w:szCs w:val="22"/>
        </w:rPr>
      </w:pPr>
    </w:p>
    <w:p w14:paraId="1A495E10" w14:textId="77777777" w:rsidR="004B0678" w:rsidRDefault="004B0678">
      <w:pPr>
        <w:rPr>
          <w:rStyle w:val="Heading2Char"/>
          <w:rFonts w:ascii="Calibri" w:hAnsi="Calibri" w:cs="Calibri"/>
          <w:color w:val="000000" w:themeColor="text1"/>
          <w:sz w:val="22"/>
          <w:szCs w:val="22"/>
        </w:rPr>
      </w:pPr>
    </w:p>
    <w:p w14:paraId="1F9DD0C9" w14:textId="77777777" w:rsidR="004B0678" w:rsidRDefault="004B0678">
      <w:pPr>
        <w:rPr>
          <w:rStyle w:val="Heading2Char"/>
          <w:rFonts w:ascii="Calibri" w:hAnsi="Calibri" w:cs="Calibri"/>
          <w:color w:val="000000" w:themeColor="text1"/>
          <w:sz w:val="22"/>
          <w:szCs w:val="22"/>
        </w:rPr>
      </w:pPr>
    </w:p>
    <w:p w14:paraId="5EA52204" w14:textId="77777777" w:rsidR="004B0678" w:rsidRDefault="004B0678">
      <w:pPr>
        <w:rPr>
          <w:rStyle w:val="Heading2Char"/>
          <w:rFonts w:ascii="Calibri" w:hAnsi="Calibri" w:cs="Calibri"/>
          <w:color w:val="000000" w:themeColor="text1"/>
          <w:sz w:val="22"/>
          <w:szCs w:val="22"/>
        </w:rPr>
      </w:pPr>
    </w:p>
    <w:p w14:paraId="096EFE26" w14:textId="77777777" w:rsidR="004B0678" w:rsidRDefault="004B0678">
      <w:pPr>
        <w:rPr>
          <w:rStyle w:val="Heading2Char"/>
          <w:rFonts w:ascii="Calibri" w:hAnsi="Calibri" w:cs="Calibri"/>
          <w:color w:val="000000" w:themeColor="text1"/>
          <w:sz w:val="22"/>
          <w:szCs w:val="22"/>
        </w:rPr>
      </w:pPr>
    </w:p>
    <w:p w14:paraId="7C82E089" w14:textId="77777777" w:rsidR="008C178B" w:rsidRDefault="008C178B">
      <w:pPr>
        <w:rPr>
          <w:rStyle w:val="Heading2Char"/>
          <w:rFonts w:ascii="Calibri" w:hAnsi="Calibri" w:cs="Calibri"/>
          <w:color w:val="000000" w:themeColor="text1"/>
          <w:sz w:val="22"/>
          <w:szCs w:val="22"/>
        </w:rPr>
      </w:pPr>
    </w:p>
    <w:p w14:paraId="59AC8623" w14:textId="22FADD45" w:rsidR="002049A6" w:rsidRPr="00433A96" w:rsidRDefault="00B43C24">
      <w:pPr>
        <w:rPr>
          <w:rFonts w:cs="Calibri"/>
          <w:color w:val="000000" w:themeColor="text1"/>
        </w:rPr>
      </w:pPr>
      <w:bookmarkStart w:id="2" w:name="_Toc220432883"/>
      <w:r w:rsidRPr="00433A96">
        <w:rPr>
          <w:rStyle w:val="Heading2Char"/>
          <w:rFonts w:ascii="Calibri" w:hAnsi="Calibri" w:cs="Calibri"/>
          <w:color w:val="000000" w:themeColor="text1"/>
          <w:sz w:val="22"/>
          <w:szCs w:val="22"/>
        </w:rPr>
        <w:lastRenderedPageBreak/>
        <w:t>Supplementary Table S2</w:t>
      </w:r>
      <w:r w:rsidR="00F15118" w:rsidRPr="00433A96">
        <w:rPr>
          <w:rStyle w:val="Heading2Char"/>
          <w:rFonts w:ascii="Calibri" w:hAnsi="Calibri" w:cs="Calibri"/>
          <w:color w:val="000000" w:themeColor="text1"/>
          <w:sz w:val="22"/>
          <w:szCs w:val="22"/>
        </w:rPr>
        <w:t xml:space="preserve">. </w:t>
      </w:r>
      <w:r w:rsidR="00F15118" w:rsidRPr="00433A96">
        <w:rPr>
          <w:rStyle w:val="Heading2Char"/>
          <w:rFonts w:ascii="Calibri" w:hAnsi="Calibri" w:cs="Calibri"/>
          <w:b w:val="0"/>
          <w:bCs w:val="0"/>
          <w:color w:val="000000" w:themeColor="text1"/>
          <w:sz w:val="22"/>
          <w:szCs w:val="22"/>
        </w:rPr>
        <w:t xml:space="preserve">Univariable Cox analysis of muscle and fat metrics </w:t>
      </w:r>
      <w:r w:rsidR="004306FA" w:rsidRPr="00433A96">
        <w:rPr>
          <w:rStyle w:val="Heading2Char"/>
          <w:rFonts w:ascii="Calibri" w:hAnsi="Calibri" w:cs="Calibri"/>
          <w:b w:val="0"/>
          <w:bCs w:val="0"/>
          <w:color w:val="000000" w:themeColor="text1"/>
          <w:sz w:val="22"/>
          <w:szCs w:val="22"/>
        </w:rPr>
        <w:t>after sex normalization</w:t>
      </w:r>
      <w:r w:rsidR="00F15118" w:rsidRPr="00433A96">
        <w:rPr>
          <w:rStyle w:val="Heading2Char"/>
          <w:rFonts w:ascii="Calibri" w:hAnsi="Calibri" w:cs="Calibri"/>
          <w:b w:val="0"/>
          <w:bCs w:val="0"/>
          <w:color w:val="000000" w:themeColor="text1"/>
          <w:sz w:val="22"/>
          <w:szCs w:val="22"/>
        </w:rPr>
        <w:t>.</w:t>
      </w:r>
      <w:bookmarkEnd w:id="2"/>
      <w:r w:rsidR="00F15118" w:rsidRPr="00433A96">
        <w:rPr>
          <w:rStyle w:val="Heading1Char"/>
          <w:rFonts w:ascii="Calibri" w:hAnsi="Calibri" w:cs="Calibri"/>
          <w:b w:val="0"/>
          <w:bCs w:val="0"/>
          <w:color w:val="000000" w:themeColor="text1"/>
          <w:sz w:val="20"/>
          <w:szCs w:val="20"/>
        </w:rPr>
        <w:t xml:space="preserve"> </w:t>
      </w:r>
    </w:p>
    <w:p w14:paraId="6C70F28B" w14:textId="737CC73E" w:rsidR="00F15118" w:rsidRPr="00433A96" w:rsidRDefault="00092B19">
      <w:pPr>
        <w:rPr>
          <w:rFonts w:cs="Calibri"/>
          <w:color w:val="000000" w:themeColor="text1"/>
          <w:sz w:val="20"/>
          <w:szCs w:val="20"/>
        </w:rPr>
      </w:pPr>
      <w:r w:rsidRPr="00433A96">
        <w:rPr>
          <w:rFonts w:cs="Calibri"/>
          <w:i/>
          <w:iCs/>
          <w:color w:val="000000" w:themeColor="text1"/>
          <w:sz w:val="20"/>
          <w:szCs w:val="20"/>
        </w:rPr>
        <w:t>HR</w:t>
      </w:r>
      <w:r w:rsidRPr="00433A96">
        <w:rPr>
          <w:rFonts w:cs="Calibri"/>
          <w:color w:val="000000" w:themeColor="text1"/>
          <w:sz w:val="20"/>
          <w:szCs w:val="20"/>
        </w:rPr>
        <w:t xml:space="preserve"> hazard ratio; </w:t>
      </w:r>
      <w:r w:rsidRPr="00433A96">
        <w:rPr>
          <w:rFonts w:cs="Calibri"/>
          <w:i/>
          <w:iCs/>
          <w:color w:val="000000" w:themeColor="text1"/>
          <w:sz w:val="20"/>
          <w:szCs w:val="20"/>
        </w:rPr>
        <w:t>95% CI</w:t>
      </w:r>
      <w:r w:rsidRPr="00433A96">
        <w:rPr>
          <w:rFonts w:cs="Calibri"/>
          <w:color w:val="000000" w:themeColor="text1"/>
          <w:sz w:val="20"/>
          <w:szCs w:val="20"/>
        </w:rPr>
        <w:t xml:space="preserve"> 95% confidence </w:t>
      </w:r>
      <w:r w:rsidR="005E7D06" w:rsidRPr="00433A96">
        <w:rPr>
          <w:rFonts w:cs="Calibri"/>
          <w:color w:val="000000" w:themeColor="text1"/>
          <w:sz w:val="20"/>
          <w:szCs w:val="20"/>
        </w:rPr>
        <w:t>interval</w:t>
      </w:r>
      <w:r w:rsidR="005E7D06" w:rsidRPr="00433A96">
        <w:rPr>
          <w:rFonts w:cs="Calibri"/>
          <w:i/>
          <w:iCs/>
          <w:color w:val="000000" w:themeColor="text1"/>
          <w:sz w:val="20"/>
          <w:szCs w:val="20"/>
        </w:rPr>
        <w:t>; 2</w:t>
      </w:r>
      <w:r w:rsidR="00E70030" w:rsidRPr="00433A96">
        <w:rPr>
          <w:rFonts w:cs="Calibri"/>
          <w:color w:val="000000" w:themeColor="text1"/>
          <w:sz w:val="20"/>
          <w:szCs w:val="20"/>
        </w:rPr>
        <w:t>D metrics are measured at the L3 level (areas, densities)</w:t>
      </w:r>
      <w:r w:rsidR="00B70DAB" w:rsidRPr="00433A96">
        <w:rPr>
          <w:rFonts w:cs="Calibri"/>
          <w:color w:val="000000" w:themeColor="text1"/>
          <w:sz w:val="20"/>
          <w:szCs w:val="20"/>
        </w:rPr>
        <w:t>,</w:t>
      </w:r>
      <w:r w:rsidR="00E70030" w:rsidRPr="00433A96">
        <w:rPr>
          <w:rFonts w:cs="Calibri"/>
          <w:color w:val="000000" w:themeColor="text1"/>
          <w:sz w:val="20"/>
          <w:szCs w:val="20"/>
        </w:rPr>
        <w:t xml:space="preserve"> 3D metrics between T12 and L4 (volumes, densities). </w:t>
      </w:r>
    </w:p>
    <w:tbl>
      <w:tblPr>
        <w:tblStyle w:val="PlainTable4"/>
        <w:tblW w:w="8731" w:type="dxa"/>
        <w:tblLayout w:type="fixed"/>
        <w:tblLook w:val="04A0" w:firstRow="1" w:lastRow="0" w:firstColumn="1" w:lastColumn="0" w:noHBand="0" w:noVBand="1"/>
      </w:tblPr>
      <w:tblGrid>
        <w:gridCol w:w="2835"/>
        <w:gridCol w:w="1474"/>
        <w:gridCol w:w="1474"/>
        <w:gridCol w:w="1474"/>
        <w:gridCol w:w="1474"/>
      </w:tblGrid>
      <w:tr w:rsidR="00354523" w:rsidRPr="00133C4C" w14:paraId="3867D66B" w14:textId="77777777" w:rsidTr="003342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bottom w:val="single" w:sz="4" w:space="0" w:color="auto"/>
            </w:tcBorders>
          </w:tcPr>
          <w:p w14:paraId="31A27698" w14:textId="77777777" w:rsidR="00D523C0" w:rsidRPr="00133C4C" w:rsidRDefault="00177CED">
            <w:pPr>
              <w:rPr>
                <w:rFonts w:cs="Calibri"/>
                <w:color w:val="000000" w:themeColor="text1"/>
                <w:sz w:val="20"/>
                <w:szCs w:val="20"/>
              </w:rPr>
            </w:pPr>
            <w:r w:rsidRPr="00133C4C">
              <w:rPr>
                <w:rFonts w:cs="Calibri"/>
                <w:color w:val="000000" w:themeColor="text1"/>
                <w:sz w:val="20"/>
                <w:szCs w:val="20"/>
              </w:rPr>
              <w:t>Variable</w:t>
            </w: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40AC67AE" w14:textId="77777777" w:rsidR="00D523C0" w:rsidRPr="00133C4C" w:rsidRDefault="00177C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133C4C">
              <w:rPr>
                <w:rFonts w:cs="Calibri"/>
                <w:color w:val="000000" w:themeColor="text1"/>
                <w:sz w:val="20"/>
                <w:szCs w:val="20"/>
              </w:rPr>
              <w:t>HR</w:t>
            </w: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31125C79" w14:textId="77777777" w:rsidR="00D523C0" w:rsidRPr="00133C4C" w:rsidRDefault="00177C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133C4C">
              <w:rPr>
                <w:rFonts w:cs="Calibri"/>
                <w:color w:val="000000" w:themeColor="text1"/>
                <w:sz w:val="20"/>
                <w:szCs w:val="20"/>
              </w:rPr>
              <w:t>95% CI (Lower)</w:t>
            </w: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287254C4" w14:textId="77777777" w:rsidR="00D523C0" w:rsidRPr="00133C4C" w:rsidRDefault="00177C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133C4C">
              <w:rPr>
                <w:rFonts w:cs="Calibri"/>
                <w:color w:val="000000" w:themeColor="text1"/>
                <w:sz w:val="20"/>
                <w:szCs w:val="20"/>
              </w:rPr>
              <w:t>95% CI (Upper)</w:t>
            </w: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452AAFA1" w14:textId="3D6F1411" w:rsidR="00D523C0" w:rsidRPr="00133C4C" w:rsidRDefault="00F478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133C4C">
              <w:rPr>
                <w:rFonts w:cs="Calibri"/>
                <w:i/>
                <w:iCs/>
                <w:color w:val="000000" w:themeColor="text1"/>
                <w:sz w:val="20"/>
                <w:szCs w:val="20"/>
              </w:rPr>
              <w:t>p</w:t>
            </w:r>
            <w:r w:rsidRPr="00133C4C">
              <w:rPr>
                <w:rFonts w:cs="Calibri"/>
                <w:color w:val="000000" w:themeColor="text1"/>
                <w:sz w:val="20"/>
                <w:szCs w:val="20"/>
              </w:rPr>
              <w:t xml:space="preserve"> value</w:t>
            </w:r>
          </w:p>
        </w:tc>
      </w:tr>
      <w:tr w:rsidR="00334297" w:rsidRPr="00133C4C" w14:paraId="790E9037" w14:textId="77777777" w:rsidTr="00334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4" w:space="0" w:color="auto"/>
            </w:tcBorders>
          </w:tcPr>
          <w:p w14:paraId="32DCD314" w14:textId="77777777" w:rsidR="00334297" w:rsidRPr="00133C4C" w:rsidRDefault="00334297">
            <w:pPr>
              <w:rPr>
                <w:rFonts w:cs="Calibri"/>
                <w:color w:val="000000" w:themeColor="text1"/>
                <w:sz w:val="20"/>
                <w:szCs w:val="20"/>
              </w:rPr>
            </w:pPr>
            <w:r w:rsidRPr="00133C4C">
              <w:rPr>
                <w:rFonts w:cs="Calibri"/>
                <w:color w:val="000000" w:themeColor="text1"/>
                <w:sz w:val="20"/>
                <w:szCs w:val="20"/>
              </w:rPr>
              <w:t>Binary muscle density indicator (at L3 level)</w:t>
            </w: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5C9A7025" w14:textId="77777777" w:rsidR="00334297" w:rsidRPr="00133C4C" w:rsidRDefault="003342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133C4C">
              <w:rPr>
                <w:rFonts w:cs="Calibri"/>
                <w:color w:val="000000" w:themeColor="text1"/>
                <w:sz w:val="20"/>
                <w:szCs w:val="20"/>
              </w:rPr>
              <w:t>0.53</w:t>
            </w: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2BCD1907" w14:textId="77777777" w:rsidR="00334297" w:rsidRPr="00133C4C" w:rsidRDefault="003342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133C4C">
              <w:rPr>
                <w:rFonts w:cs="Calibri"/>
                <w:color w:val="000000" w:themeColor="text1"/>
                <w:sz w:val="20"/>
                <w:szCs w:val="20"/>
              </w:rPr>
              <w:t>0.37</w:t>
            </w: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7645F65C" w14:textId="77777777" w:rsidR="00334297" w:rsidRPr="00133C4C" w:rsidRDefault="003342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133C4C">
              <w:rPr>
                <w:rFonts w:cs="Calibri"/>
                <w:color w:val="000000" w:themeColor="text1"/>
                <w:sz w:val="20"/>
                <w:szCs w:val="20"/>
              </w:rPr>
              <w:t>0.76</w:t>
            </w: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750918EF" w14:textId="77777777" w:rsidR="00334297" w:rsidRPr="00133C4C" w:rsidRDefault="003342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133C4C">
              <w:rPr>
                <w:rFonts w:cs="Calibri"/>
                <w:color w:val="000000" w:themeColor="text1"/>
                <w:sz w:val="20"/>
                <w:szCs w:val="20"/>
              </w:rPr>
              <w:t>&lt;0.01</w:t>
            </w:r>
          </w:p>
        </w:tc>
      </w:tr>
      <w:tr w:rsidR="00334297" w:rsidRPr="00133C4C" w14:paraId="090922E8" w14:textId="77777777" w:rsidTr="0033429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3EBF96E0" w14:textId="77777777" w:rsidR="00334297" w:rsidRPr="00133C4C" w:rsidRDefault="00334297">
            <w:pPr>
              <w:rPr>
                <w:rFonts w:cs="Calibri"/>
                <w:color w:val="000000" w:themeColor="text1"/>
                <w:sz w:val="20"/>
                <w:szCs w:val="20"/>
              </w:rPr>
            </w:pPr>
            <w:r w:rsidRPr="00133C4C">
              <w:rPr>
                <w:rFonts w:cs="Calibri"/>
                <w:color w:val="000000" w:themeColor="text1"/>
                <w:sz w:val="20"/>
                <w:szCs w:val="20"/>
              </w:rPr>
              <w:t>Average 2D muscle density</w:t>
            </w:r>
          </w:p>
        </w:tc>
        <w:tc>
          <w:tcPr>
            <w:tcW w:w="1474" w:type="dxa"/>
          </w:tcPr>
          <w:p w14:paraId="570BE3D1" w14:textId="77777777" w:rsidR="00334297" w:rsidRPr="00133C4C" w:rsidRDefault="00334297" w:rsidP="00307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133C4C">
              <w:rPr>
                <w:rFonts w:cs="Calibri"/>
                <w:color w:val="000000" w:themeColor="text1"/>
                <w:sz w:val="20"/>
                <w:szCs w:val="20"/>
              </w:rPr>
              <w:t>0.84</w:t>
            </w:r>
          </w:p>
        </w:tc>
        <w:tc>
          <w:tcPr>
            <w:tcW w:w="1474" w:type="dxa"/>
          </w:tcPr>
          <w:p w14:paraId="7E2FBDF6" w14:textId="77777777" w:rsidR="00334297" w:rsidRPr="00133C4C" w:rsidRDefault="00334297" w:rsidP="00307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133C4C">
              <w:rPr>
                <w:rFonts w:cs="Calibri"/>
                <w:color w:val="000000" w:themeColor="text1"/>
                <w:sz w:val="20"/>
                <w:szCs w:val="20"/>
              </w:rPr>
              <w:t>0.72</w:t>
            </w:r>
          </w:p>
        </w:tc>
        <w:tc>
          <w:tcPr>
            <w:tcW w:w="1474" w:type="dxa"/>
          </w:tcPr>
          <w:p w14:paraId="08977BEF" w14:textId="77777777" w:rsidR="00334297" w:rsidRPr="00133C4C" w:rsidRDefault="00334297" w:rsidP="00307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133C4C">
              <w:rPr>
                <w:rFonts w:cs="Calibri"/>
                <w:color w:val="000000" w:themeColor="text1"/>
                <w:sz w:val="20"/>
                <w:szCs w:val="20"/>
              </w:rPr>
              <w:t>0.98</w:t>
            </w:r>
          </w:p>
        </w:tc>
        <w:tc>
          <w:tcPr>
            <w:tcW w:w="1474" w:type="dxa"/>
          </w:tcPr>
          <w:p w14:paraId="367A3327" w14:textId="77777777" w:rsidR="00334297" w:rsidRPr="00133C4C" w:rsidRDefault="003342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133C4C">
              <w:rPr>
                <w:rFonts w:cs="Calibri"/>
                <w:color w:val="000000" w:themeColor="text1"/>
                <w:sz w:val="20"/>
                <w:szCs w:val="20"/>
              </w:rPr>
              <w:t>0.03</w:t>
            </w:r>
          </w:p>
        </w:tc>
      </w:tr>
      <w:tr w:rsidR="00334297" w:rsidRPr="00133C4C" w14:paraId="6D2BCBE0" w14:textId="77777777" w:rsidTr="00133C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3E8CD98D" w14:textId="77777777" w:rsidR="00334297" w:rsidRPr="00133C4C" w:rsidRDefault="00334297">
            <w:pPr>
              <w:rPr>
                <w:rFonts w:cs="Calibri"/>
                <w:color w:val="000000" w:themeColor="text1"/>
                <w:sz w:val="20"/>
                <w:szCs w:val="20"/>
              </w:rPr>
            </w:pPr>
            <w:r w:rsidRPr="00133C4C">
              <w:rPr>
                <w:rFonts w:cs="Calibri"/>
                <w:color w:val="000000" w:themeColor="text1"/>
                <w:sz w:val="20"/>
                <w:szCs w:val="20"/>
              </w:rPr>
              <w:t>Average 3D muscle density</w:t>
            </w:r>
          </w:p>
        </w:tc>
        <w:tc>
          <w:tcPr>
            <w:tcW w:w="1474" w:type="dxa"/>
          </w:tcPr>
          <w:p w14:paraId="3C82C3B3" w14:textId="77777777" w:rsidR="00334297" w:rsidRPr="00133C4C" w:rsidRDefault="003342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133C4C">
              <w:rPr>
                <w:rFonts w:cs="Calibri"/>
                <w:color w:val="000000" w:themeColor="text1"/>
                <w:sz w:val="20"/>
                <w:szCs w:val="20"/>
              </w:rPr>
              <w:t>0.85</w:t>
            </w:r>
          </w:p>
        </w:tc>
        <w:tc>
          <w:tcPr>
            <w:tcW w:w="1474" w:type="dxa"/>
          </w:tcPr>
          <w:p w14:paraId="7F9A7CD2" w14:textId="77777777" w:rsidR="00334297" w:rsidRPr="00133C4C" w:rsidRDefault="003342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133C4C">
              <w:rPr>
                <w:rFonts w:cs="Calibri"/>
                <w:color w:val="000000" w:themeColor="text1"/>
                <w:sz w:val="20"/>
                <w:szCs w:val="20"/>
              </w:rPr>
              <w:t>0.73</w:t>
            </w:r>
          </w:p>
        </w:tc>
        <w:tc>
          <w:tcPr>
            <w:tcW w:w="1474" w:type="dxa"/>
          </w:tcPr>
          <w:p w14:paraId="64B3797A" w14:textId="77777777" w:rsidR="00334297" w:rsidRPr="00133C4C" w:rsidRDefault="003342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133C4C">
              <w:rPr>
                <w:rFonts w:cs="Calibri"/>
                <w:color w:val="000000" w:themeColor="text1"/>
                <w:sz w:val="20"/>
                <w:szCs w:val="20"/>
              </w:rPr>
              <w:t>1.00</w:t>
            </w:r>
          </w:p>
        </w:tc>
        <w:tc>
          <w:tcPr>
            <w:tcW w:w="1474" w:type="dxa"/>
          </w:tcPr>
          <w:p w14:paraId="54481A75" w14:textId="77777777" w:rsidR="00334297" w:rsidRPr="00133C4C" w:rsidRDefault="003342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133C4C">
              <w:rPr>
                <w:rFonts w:cs="Calibri"/>
                <w:color w:val="000000" w:themeColor="text1"/>
                <w:sz w:val="20"/>
                <w:szCs w:val="20"/>
              </w:rPr>
              <w:t>0.05</w:t>
            </w:r>
          </w:p>
        </w:tc>
      </w:tr>
      <w:tr w:rsidR="00334297" w:rsidRPr="00133C4C" w14:paraId="15D24AC2" w14:textId="77777777" w:rsidTr="00133C4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44393441" w14:textId="77777777" w:rsidR="00334297" w:rsidRPr="00133C4C" w:rsidRDefault="00334297">
            <w:pPr>
              <w:rPr>
                <w:rFonts w:cs="Calibri"/>
                <w:color w:val="000000" w:themeColor="text1"/>
                <w:sz w:val="20"/>
                <w:szCs w:val="20"/>
              </w:rPr>
            </w:pPr>
            <w:r w:rsidRPr="00133C4C">
              <w:rPr>
                <w:rFonts w:cs="Calibri"/>
                <w:color w:val="000000" w:themeColor="text1"/>
                <w:sz w:val="20"/>
                <w:szCs w:val="20"/>
              </w:rPr>
              <w:t>Muscle area at L3 level</w:t>
            </w:r>
          </w:p>
        </w:tc>
        <w:tc>
          <w:tcPr>
            <w:tcW w:w="1474" w:type="dxa"/>
          </w:tcPr>
          <w:p w14:paraId="61968065" w14:textId="77777777" w:rsidR="00334297" w:rsidRPr="00133C4C" w:rsidRDefault="003342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133C4C">
              <w:rPr>
                <w:rFonts w:cs="Calibri"/>
                <w:color w:val="000000" w:themeColor="text1"/>
                <w:sz w:val="20"/>
                <w:szCs w:val="20"/>
              </w:rPr>
              <w:t>0.88</w:t>
            </w:r>
          </w:p>
        </w:tc>
        <w:tc>
          <w:tcPr>
            <w:tcW w:w="1474" w:type="dxa"/>
          </w:tcPr>
          <w:p w14:paraId="65C89A46" w14:textId="77777777" w:rsidR="00334297" w:rsidRPr="00133C4C" w:rsidRDefault="003342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133C4C">
              <w:rPr>
                <w:rFonts w:cs="Calibri"/>
                <w:color w:val="000000" w:themeColor="text1"/>
                <w:sz w:val="20"/>
                <w:szCs w:val="20"/>
              </w:rPr>
              <w:t>0.75</w:t>
            </w:r>
          </w:p>
        </w:tc>
        <w:tc>
          <w:tcPr>
            <w:tcW w:w="1474" w:type="dxa"/>
          </w:tcPr>
          <w:p w14:paraId="5BD36BBC" w14:textId="77777777" w:rsidR="00334297" w:rsidRPr="00133C4C" w:rsidRDefault="003342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133C4C">
              <w:rPr>
                <w:rFonts w:cs="Calibri"/>
                <w:color w:val="000000" w:themeColor="text1"/>
                <w:sz w:val="20"/>
                <w:szCs w:val="20"/>
              </w:rPr>
              <w:t>1.04</w:t>
            </w:r>
          </w:p>
        </w:tc>
        <w:tc>
          <w:tcPr>
            <w:tcW w:w="1474" w:type="dxa"/>
          </w:tcPr>
          <w:p w14:paraId="58D8F23F" w14:textId="77777777" w:rsidR="00334297" w:rsidRPr="00133C4C" w:rsidRDefault="003342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133C4C">
              <w:rPr>
                <w:rFonts w:cs="Calibri"/>
                <w:color w:val="000000" w:themeColor="text1"/>
                <w:sz w:val="20"/>
                <w:szCs w:val="20"/>
              </w:rPr>
              <w:t>0.15</w:t>
            </w:r>
          </w:p>
        </w:tc>
      </w:tr>
      <w:tr w:rsidR="00334297" w:rsidRPr="00133C4C" w14:paraId="0EAADBB2" w14:textId="77777777" w:rsidTr="00133C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3F8AAF38" w14:textId="77777777" w:rsidR="00334297" w:rsidRPr="00133C4C" w:rsidRDefault="00334297">
            <w:pPr>
              <w:rPr>
                <w:rFonts w:cs="Calibri"/>
                <w:color w:val="000000" w:themeColor="text1"/>
                <w:sz w:val="20"/>
                <w:szCs w:val="20"/>
              </w:rPr>
            </w:pPr>
            <w:r w:rsidRPr="00133C4C">
              <w:rPr>
                <w:rFonts w:cs="Calibri"/>
                <w:color w:val="000000" w:themeColor="text1"/>
                <w:sz w:val="20"/>
                <w:szCs w:val="20"/>
              </w:rPr>
              <w:t>Visceral fat area</w:t>
            </w:r>
          </w:p>
        </w:tc>
        <w:tc>
          <w:tcPr>
            <w:tcW w:w="1474" w:type="dxa"/>
          </w:tcPr>
          <w:p w14:paraId="4670E0C5" w14:textId="77777777" w:rsidR="00334297" w:rsidRPr="00133C4C" w:rsidRDefault="003342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133C4C">
              <w:rPr>
                <w:rFonts w:cs="Calibri"/>
                <w:color w:val="000000" w:themeColor="text1"/>
                <w:sz w:val="20"/>
                <w:szCs w:val="20"/>
              </w:rPr>
              <w:t>0.93</w:t>
            </w:r>
          </w:p>
        </w:tc>
        <w:tc>
          <w:tcPr>
            <w:tcW w:w="1474" w:type="dxa"/>
          </w:tcPr>
          <w:p w14:paraId="736BAED8" w14:textId="77777777" w:rsidR="00334297" w:rsidRPr="00133C4C" w:rsidRDefault="003342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133C4C">
              <w:rPr>
                <w:rFonts w:cs="Calibri"/>
                <w:color w:val="000000" w:themeColor="text1"/>
                <w:sz w:val="20"/>
                <w:szCs w:val="20"/>
              </w:rPr>
              <w:t>0.80</w:t>
            </w:r>
          </w:p>
        </w:tc>
        <w:tc>
          <w:tcPr>
            <w:tcW w:w="1474" w:type="dxa"/>
          </w:tcPr>
          <w:p w14:paraId="051F870A" w14:textId="77777777" w:rsidR="00334297" w:rsidRPr="00133C4C" w:rsidRDefault="003342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133C4C">
              <w:rPr>
                <w:rFonts w:cs="Calibri"/>
                <w:color w:val="000000" w:themeColor="text1"/>
                <w:sz w:val="20"/>
                <w:szCs w:val="20"/>
              </w:rPr>
              <w:t>1.08</w:t>
            </w:r>
          </w:p>
        </w:tc>
        <w:tc>
          <w:tcPr>
            <w:tcW w:w="1474" w:type="dxa"/>
          </w:tcPr>
          <w:p w14:paraId="258C33C5" w14:textId="77777777" w:rsidR="00334297" w:rsidRPr="00133C4C" w:rsidRDefault="003342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133C4C">
              <w:rPr>
                <w:rFonts w:cs="Calibri"/>
                <w:color w:val="000000" w:themeColor="text1"/>
                <w:sz w:val="20"/>
                <w:szCs w:val="20"/>
              </w:rPr>
              <w:t>0.36</w:t>
            </w:r>
          </w:p>
        </w:tc>
      </w:tr>
      <w:tr w:rsidR="00334297" w:rsidRPr="00133C4C" w14:paraId="4928B250" w14:textId="77777777" w:rsidTr="00133C4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4BBAE7F2" w14:textId="77777777" w:rsidR="00334297" w:rsidRPr="00133C4C" w:rsidRDefault="00334297">
            <w:pPr>
              <w:rPr>
                <w:rFonts w:cs="Calibri"/>
                <w:color w:val="000000" w:themeColor="text1"/>
                <w:sz w:val="20"/>
                <w:szCs w:val="20"/>
              </w:rPr>
            </w:pPr>
            <w:r w:rsidRPr="00133C4C">
              <w:rPr>
                <w:rFonts w:cs="Calibri"/>
                <w:color w:val="000000" w:themeColor="text1"/>
                <w:sz w:val="20"/>
                <w:szCs w:val="20"/>
              </w:rPr>
              <w:t>Muscle fat area</w:t>
            </w:r>
          </w:p>
        </w:tc>
        <w:tc>
          <w:tcPr>
            <w:tcW w:w="1474" w:type="dxa"/>
          </w:tcPr>
          <w:p w14:paraId="5C61162A" w14:textId="77777777" w:rsidR="00334297" w:rsidRPr="00133C4C" w:rsidRDefault="003342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133C4C">
              <w:rPr>
                <w:rFonts w:cs="Calibri"/>
                <w:color w:val="000000" w:themeColor="text1"/>
                <w:sz w:val="20"/>
                <w:szCs w:val="20"/>
              </w:rPr>
              <w:t>1.06</w:t>
            </w:r>
          </w:p>
        </w:tc>
        <w:tc>
          <w:tcPr>
            <w:tcW w:w="1474" w:type="dxa"/>
          </w:tcPr>
          <w:p w14:paraId="139C2EA4" w14:textId="77777777" w:rsidR="00334297" w:rsidRPr="00133C4C" w:rsidRDefault="003342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133C4C">
              <w:rPr>
                <w:rFonts w:cs="Calibri"/>
                <w:color w:val="000000" w:themeColor="text1"/>
                <w:sz w:val="20"/>
                <w:szCs w:val="20"/>
              </w:rPr>
              <w:t>0.91</w:t>
            </w:r>
          </w:p>
        </w:tc>
        <w:tc>
          <w:tcPr>
            <w:tcW w:w="1474" w:type="dxa"/>
          </w:tcPr>
          <w:p w14:paraId="69B5F3D6" w14:textId="77777777" w:rsidR="00334297" w:rsidRPr="00133C4C" w:rsidRDefault="003342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133C4C">
              <w:rPr>
                <w:rFonts w:cs="Calibri"/>
                <w:color w:val="000000" w:themeColor="text1"/>
                <w:sz w:val="20"/>
                <w:szCs w:val="20"/>
              </w:rPr>
              <w:t>1.23</w:t>
            </w:r>
          </w:p>
        </w:tc>
        <w:tc>
          <w:tcPr>
            <w:tcW w:w="1474" w:type="dxa"/>
          </w:tcPr>
          <w:p w14:paraId="045843AB" w14:textId="77777777" w:rsidR="00334297" w:rsidRPr="00133C4C" w:rsidRDefault="003342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133C4C">
              <w:rPr>
                <w:rFonts w:cs="Calibri"/>
                <w:color w:val="000000" w:themeColor="text1"/>
                <w:sz w:val="20"/>
                <w:szCs w:val="20"/>
              </w:rPr>
              <w:t>0.45</w:t>
            </w:r>
          </w:p>
        </w:tc>
      </w:tr>
      <w:tr w:rsidR="00334297" w:rsidRPr="00133C4C" w14:paraId="5C84BAFC" w14:textId="77777777" w:rsidTr="00133C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394D93EF" w14:textId="77777777" w:rsidR="00334297" w:rsidRPr="00133C4C" w:rsidRDefault="00334297">
            <w:pPr>
              <w:rPr>
                <w:rFonts w:cs="Calibri"/>
                <w:color w:val="000000" w:themeColor="text1"/>
                <w:sz w:val="20"/>
                <w:szCs w:val="20"/>
              </w:rPr>
            </w:pPr>
            <w:r w:rsidRPr="00133C4C">
              <w:rPr>
                <w:rFonts w:cs="Calibri"/>
                <w:color w:val="000000" w:themeColor="text1"/>
                <w:sz w:val="20"/>
                <w:szCs w:val="20"/>
              </w:rPr>
              <w:t>Subcutaneous fat volume</w:t>
            </w:r>
          </w:p>
        </w:tc>
        <w:tc>
          <w:tcPr>
            <w:tcW w:w="1474" w:type="dxa"/>
          </w:tcPr>
          <w:p w14:paraId="70310EBD" w14:textId="77777777" w:rsidR="00334297" w:rsidRPr="00133C4C" w:rsidRDefault="003342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133C4C">
              <w:rPr>
                <w:rFonts w:cs="Calibri"/>
                <w:color w:val="000000" w:themeColor="text1"/>
                <w:sz w:val="20"/>
                <w:szCs w:val="20"/>
              </w:rPr>
              <w:t>1.06</w:t>
            </w:r>
          </w:p>
        </w:tc>
        <w:tc>
          <w:tcPr>
            <w:tcW w:w="1474" w:type="dxa"/>
          </w:tcPr>
          <w:p w14:paraId="250F5D7A" w14:textId="77777777" w:rsidR="00334297" w:rsidRPr="00133C4C" w:rsidRDefault="003342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133C4C">
              <w:rPr>
                <w:rFonts w:cs="Calibri"/>
                <w:color w:val="000000" w:themeColor="text1"/>
                <w:sz w:val="20"/>
                <w:szCs w:val="20"/>
              </w:rPr>
              <w:t>0.90</w:t>
            </w:r>
          </w:p>
        </w:tc>
        <w:tc>
          <w:tcPr>
            <w:tcW w:w="1474" w:type="dxa"/>
          </w:tcPr>
          <w:p w14:paraId="5981CBB0" w14:textId="77777777" w:rsidR="00334297" w:rsidRPr="00133C4C" w:rsidRDefault="003342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133C4C">
              <w:rPr>
                <w:rFonts w:cs="Calibri"/>
                <w:color w:val="000000" w:themeColor="text1"/>
                <w:sz w:val="20"/>
                <w:szCs w:val="20"/>
              </w:rPr>
              <w:t>1.24</w:t>
            </w:r>
          </w:p>
        </w:tc>
        <w:tc>
          <w:tcPr>
            <w:tcW w:w="1474" w:type="dxa"/>
          </w:tcPr>
          <w:p w14:paraId="63700BE2" w14:textId="77777777" w:rsidR="00334297" w:rsidRPr="00133C4C" w:rsidRDefault="003342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133C4C">
              <w:rPr>
                <w:rFonts w:cs="Calibri"/>
                <w:color w:val="000000" w:themeColor="text1"/>
                <w:sz w:val="20"/>
                <w:szCs w:val="20"/>
              </w:rPr>
              <w:t>0.48</w:t>
            </w:r>
          </w:p>
        </w:tc>
      </w:tr>
      <w:tr w:rsidR="00334297" w:rsidRPr="00133C4C" w14:paraId="1A4E8E54" w14:textId="77777777" w:rsidTr="00133C4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6B06463D" w14:textId="77777777" w:rsidR="00334297" w:rsidRPr="00133C4C" w:rsidRDefault="00334297">
            <w:pPr>
              <w:rPr>
                <w:rFonts w:cs="Calibri"/>
                <w:color w:val="000000" w:themeColor="text1"/>
                <w:sz w:val="20"/>
                <w:szCs w:val="20"/>
              </w:rPr>
            </w:pPr>
            <w:r w:rsidRPr="00133C4C">
              <w:rPr>
                <w:rFonts w:cs="Calibri"/>
                <w:color w:val="000000" w:themeColor="text1"/>
                <w:sz w:val="20"/>
                <w:szCs w:val="20"/>
              </w:rPr>
              <w:t>Total body volume</w:t>
            </w:r>
          </w:p>
        </w:tc>
        <w:tc>
          <w:tcPr>
            <w:tcW w:w="1474" w:type="dxa"/>
          </w:tcPr>
          <w:p w14:paraId="6AC17331" w14:textId="77777777" w:rsidR="00334297" w:rsidRPr="00133C4C" w:rsidRDefault="003342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133C4C">
              <w:rPr>
                <w:rFonts w:cs="Calibri"/>
                <w:color w:val="000000" w:themeColor="text1"/>
                <w:sz w:val="20"/>
                <w:szCs w:val="20"/>
              </w:rPr>
              <w:t>1.06</w:t>
            </w:r>
          </w:p>
        </w:tc>
        <w:tc>
          <w:tcPr>
            <w:tcW w:w="1474" w:type="dxa"/>
          </w:tcPr>
          <w:p w14:paraId="1A6D0156" w14:textId="77777777" w:rsidR="00334297" w:rsidRPr="00133C4C" w:rsidRDefault="003342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133C4C">
              <w:rPr>
                <w:rFonts w:cs="Calibri"/>
                <w:color w:val="000000" w:themeColor="text1"/>
                <w:sz w:val="20"/>
                <w:szCs w:val="20"/>
              </w:rPr>
              <w:t>0.90</w:t>
            </w:r>
          </w:p>
        </w:tc>
        <w:tc>
          <w:tcPr>
            <w:tcW w:w="1474" w:type="dxa"/>
          </w:tcPr>
          <w:p w14:paraId="62D8EE3F" w14:textId="77777777" w:rsidR="00334297" w:rsidRPr="00133C4C" w:rsidRDefault="003342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133C4C">
              <w:rPr>
                <w:rFonts w:cs="Calibri"/>
                <w:color w:val="000000" w:themeColor="text1"/>
                <w:sz w:val="20"/>
                <w:szCs w:val="20"/>
              </w:rPr>
              <w:t>1.25</w:t>
            </w:r>
          </w:p>
        </w:tc>
        <w:tc>
          <w:tcPr>
            <w:tcW w:w="1474" w:type="dxa"/>
          </w:tcPr>
          <w:p w14:paraId="3738D4F5" w14:textId="77777777" w:rsidR="00334297" w:rsidRPr="00133C4C" w:rsidRDefault="003342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133C4C">
              <w:rPr>
                <w:rFonts w:cs="Calibri"/>
                <w:color w:val="000000" w:themeColor="text1"/>
                <w:sz w:val="20"/>
                <w:szCs w:val="20"/>
              </w:rPr>
              <w:t>0.50</w:t>
            </w:r>
          </w:p>
        </w:tc>
      </w:tr>
      <w:tr w:rsidR="00334297" w:rsidRPr="00133C4C" w14:paraId="3699C3E7" w14:textId="77777777" w:rsidTr="00133C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52B6DF64" w14:textId="77777777" w:rsidR="00334297" w:rsidRPr="00133C4C" w:rsidRDefault="00334297">
            <w:pPr>
              <w:rPr>
                <w:rFonts w:cs="Calibri"/>
                <w:color w:val="000000" w:themeColor="text1"/>
                <w:sz w:val="20"/>
                <w:szCs w:val="20"/>
              </w:rPr>
            </w:pPr>
            <w:r w:rsidRPr="00133C4C">
              <w:rPr>
                <w:rFonts w:cs="Calibri"/>
                <w:color w:val="000000" w:themeColor="text1"/>
                <w:sz w:val="20"/>
                <w:szCs w:val="20"/>
              </w:rPr>
              <w:t>Muscle volume</w:t>
            </w:r>
          </w:p>
        </w:tc>
        <w:tc>
          <w:tcPr>
            <w:tcW w:w="1474" w:type="dxa"/>
          </w:tcPr>
          <w:p w14:paraId="4CA4E5FB" w14:textId="77777777" w:rsidR="00334297" w:rsidRPr="00133C4C" w:rsidRDefault="003342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133C4C">
              <w:rPr>
                <w:rFonts w:cs="Calibri"/>
                <w:color w:val="000000" w:themeColor="text1"/>
                <w:sz w:val="20"/>
                <w:szCs w:val="20"/>
              </w:rPr>
              <w:t>0.94</w:t>
            </w:r>
          </w:p>
        </w:tc>
        <w:tc>
          <w:tcPr>
            <w:tcW w:w="1474" w:type="dxa"/>
          </w:tcPr>
          <w:p w14:paraId="6D17A22D" w14:textId="77777777" w:rsidR="00334297" w:rsidRPr="00133C4C" w:rsidRDefault="003342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133C4C">
              <w:rPr>
                <w:rFonts w:cs="Calibri"/>
                <w:color w:val="000000" w:themeColor="text1"/>
                <w:sz w:val="20"/>
                <w:szCs w:val="20"/>
              </w:rPr>
              <w:t>0.79</w:t>
            </w:r>
          </w:p>
        </w:tc>
        <w:tc>
          <w:tcPr>
            <w:tcW w:w="1474" w:type="dxa"/>
          </w:tcPr>
          <w:p w14:paraId="3EB589F0" w14:textId="77777777" w:rsidR="00334297" w:rsidRPr="00133C4C" w:rsidRDefault="003342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133C4C">
              <w:rPr>
                <w:rFonts w:cs="Calibri"/>
                <w:color w:val="000000" w:themeColor="text1"/>
                <w:sz w:val="20"/>
                <w:szCs w:val="20"/>
              </w:rPr>
              <w:t>1.13</w:t>
            </w:r>
          </w:p>
        </w:tc>
        <w:tc>
          <w:tcPr>
            <w:tcW w:w="1474" w:type="dxa"/>
          </w:tcPr>
          <w:p w14:paraId="5579A41D" w14:textId="77777777" w:rsidR="00334297" w:rsidRPr="00133C4C" w:rsidRDefault="003342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133C4C">
              <w:rPr>
                <w:rFonts w:cs="Calibri"/>
                <w:color w:val="000000" w:themeColor="text1"/>
                <w:sz w:val="20"/>
                <w:szCs w:val="20"/>
              </w:rPr>
              <w:t>0.53</w:t>
            </w:r>
          </w:p>
        </w:tc>
      </w:tr>
      <w:tr w:rsidR="00334297" w:rsidRPr="00133C4C" w14:paraId="2438A287" w14:textId="77777777" w:rsidTr="00133C4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43FD46D1" w14:textId="77777777" w:rsidR="00334297" w:rsidRPr="00133C4C" w:rsidRDefault="00334297">
            <w:pPr>
              <w:rPr>
                <w:rFonts w:cs="Calibri"/>
                <w:color w:val="000000" w:themeColor="text1"/>
                <w:sz w:val="20"/>
                <w:szCs w:val="20"/>
              </w:rPr>
            </w:pPr>
            <w:r w:rsidRPr="00133C4C">
              <w:rPr>
                <w:rFonts w:cs="Calibri"/>
                <w:color w:val="000000" w:themeColor="text1"/>
                <w:sz w:val="20"/>
                <w:szCs w:val="20"/>
              </w:rPr>
              <w:t>Visceral fat volume</w:t>
            </w:r>
          </w:p>
        </w:tc>
        <w:tc>
          <w:tcPr>
            <w:tcW w:w="1474" w:type="dxa"/>
          </w:tcPr>
          <w:p w14:paraId="669287DB" w14:textId="77777777" w:rsidR="00334297" w:rsidRPr="00133C4C" w:rsidRDefault="003342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133C4C">
              <w:rPr>
                <w:rFonts w:cs="Calibri"/>
                <w:color w:val="000000" w:themeColor="text1"/>
                <w:sz w:val="20"/>
                <w:szCs w:val="20"/>
              </w:rPr>
              <w:t>0.96</w:t>
            </w:r>
          </w:p>
        </w:tc>
        <w:tc>
          <w:tcPr>
            <w:tcW w:w="1474" w:type="dxa"/>
          </w:tcPr>
          <w:p w14:paraId="1E72C4C9" w14:textId="77777777" w:rsidR="00334297" w:rsidRPr="00133C4C" w:rsidRDefault="003342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133C4C">
              <w:rPr>
                <w:rFonts w:cs="Calibri"/>
                <w:color w:val="000000" w:themeColor="text1"/>
                <w:sz w:val="20"/>
                <w:szCs w:val="20"/>
              </w:rPr>
              <w:t>0.82</w:t>
            </w:r>
          </w:p>
        </w:tc>
        <w:tc>
          <w:tcPr>
            <w:tcW w:w="1474" w:type="dxa"/>
          </w:tcPr>
          <w:p w14:paraId="33F41FE6" w14:textId="77777777" w:rsidR="00334297" w:rsidRPr="00133C4C" w:rsidRDefault="003342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133C4C">
              <w:rPr>
                <w:rFonts w:cs="Calibri"/>
                <w:color w:val="000000" w:themeColor="text1"/>
                <w:sz w:val="20"/>
                <w:szCs w:val="20"/>
              </w:rPr>
              <w:t>1.13</w:t>
            </w:r>
          </w:p>
        </w:tc>
        <w:tc>
          <w:tcPr>
            <w:tcW w:w="1474" w:type="dxa"/>
          </w:tcPr>
          <w:p w14:paraId="37787BF8" w14:textId="77777777" w:rsidR="00334297" w:rsidRPr="00133C4C" w:rsidRDefault="003342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133C4C">
              <w:rPr>
                <w:rFonts w:cs="Calibri"/>
                <w:color w:val="000000" w:themeColor="text1"/>
                <w:sz w:val="20"/>
                <w:szCs w:val="20"/>
              </w:rPr>
              <w:t>0.63</w:t>
            </w:r>
          </w:p>
        </w:tc>
      </w:tr>
      <w:tr w:rsidR="00334297" w:rsidRPr="00133C4C" w14:paraId="546FB9A6" w14:textId="77777777" w:rsidTr="00133C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2BBFC8D2" w14:textId="77777777" w:rsidR="00334297" w:rsidRPr="00133C4C" w:rsidRDefault="00334297">
            <w:pPr>
              <w:rPr>
                <w:rFonts w:cs="Calibri"/>
                <w:color w:val="000000" w:themeColor="text1"/>
                <w:sz w:val="20"/>
                <w:szCs w:val="20"/>
              </w:rPr>
            </w:pPr>
            <w:r w:rsidRPr="00133C4C">
              <w:rPr>
                <w:rFonts w:cs="Calibri"/>
                <w:color w:val="000000" w:themeColor="text1"/>
                <w:sz w:val="20"/>
                <w:szCs w:val="20"/>
              </w:rPr>
              <w:t>Subcutaneous fat area</w:t>
            </w:r>
          </w:p>
        </w:tc>
        <w:tc>
          <w:tcPr>
            <w:tcW w:w="1474" w:type="dxa"/>
          </w:tcPr>
          <w:p w14:paraId="7787E778" w14:textId="77777777" w:rsidR="00334297" w:rsidRPr="00133C4C" w:rsidRDefault="003342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133C4C">
              <w:rPr>
                <w:rFonts w:cs="Calibri"/>
                <w:color w:val="000000" w:themeColor="text1"/>
                <w:sz w:val="20"/>
                <w:szCs w:val="20"/>
              </w:rPr>
              <w:t>1.03</w:t>
            </w:r>
          </w:p>
        </w:tc>
        <w:tc>
          <w:tcPr>
            <w:tcW w:w="1474" w:type="dxa"/>
          </w:tcPr>
          <w:p w14:paraId="33C7D5DD" w14:textId="77777777" w:rsidR="00334297" w:rsidRPr="00133C4C" w:rsidRDefault="003342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133C4C">
              <w:rPr>
                <w:rFonts w:cs="Calibri"/>
                <w:color w:val="000000" w:themeColor="text1"/>
                <w:sz w:val="20"/>
                <w:szCs w:val="20"/>
              </w:rPr>
              <w:t>0.88</w:t>
            </w:r>
          </w:p>
        </w:tc>
        <w:tc>
          <w:tcPr>
            <w:tcW w:w="1474" w:type="dxa"/>
          </w:tcPr>
          <w:p w14:paraId="14644F16" w14:textId="77777777" w:rsidR="00334297" w:rsidRPr="00133C4C" w:rsidRDefault="003342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133C4C">
              <w:rPr>
                <w:rFonts w:cs="Calibri"/>
                <w:color w:val="000000" w:themeColor="text1"/>
                <w:sz w:val="20"/>
                <w:szCs w:val="20"/>
              </w:rPr>
              <w:t>1.21</w:t>
            </w:r>
          </w:p>
        </w:tc>
        <w:tc>
          <w:tcPr>
            <w:tcW w:w="1474" w:type="dxa"/>
          </w:tcPr>
          <w:p w14:paraId="673AC3A0" w14:textId="77777777" w:rsidR="00334297" w:rsidRPr="00133C4C" w:rsidRDefault="003342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133C4C">
              <w:rPr>
                <w:rFonts w:cs="Calibri"/>
                <w:color w:val="000000" w:themeColor="text1"/>
                <w:sz w:val="20"/>
                <w:szCs w:val="20"/>
              </w:rPr>
              <w:t>0.68</w:t>
            </w:r>
          </w:p>
        </w:tc>
      </w:tr>
      <w:tr w:rsidR="00334297" w:rsidRPr="00133C4C" w14:paraId="07D988A5" w14:textId="77777777" w:rsidTr="00133C4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5D31FE0E" w14:textId="77777777" w:rsidR="00334297" w:rsidRPr="00133C4C" w:rsidRDefault="00334297">
            <w:pPr>
              <w:rPr>
                <w:rFonts w:cs="Calibri"/>
                <w:color w:val="000000" w:themeColor="text1"/>
                <w:sz w:val="20"/>
                <w:szCs w:val="20"/>
              </w:rPr>
            </w:pPr>
            <w:r w:rsidRPr="00133C4C">
              <w:rPr>
                <w:rFonts w:cs="Calibri"/>
                <w:color w:val="000000" w:themeColor="text1"/>
                <w:sz w:val="20"/>
                <w:szCs w:val="20"/>
              </w:rPr>
              <w:t>Total body area</w:t>
            </w:r>
          </w:p>
        </w:tc>
        <w:tc>
          <w:tcPr>
            <w:tcW w:w="1474" w:type="dxa"/>
          </w:tcPr>
          <w:p w14:paraId="61EC3660" w14:textId="77777777" w:rsidR="00334297" w:rsidRPr="00133C4C" w:rsidRDefault="003342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133C4C">
              <w:rPr>
                <w:rFonts w:cs="Calibri"/>
                <w:color w:val="000000" w:themeColor="text1"/>
                <w:sz w:val="20"/>
                <w:szCs w:val="20"/>
              </w:rPr>
              <w:t>1.03</w:t>
            </w:r>
          </w:p>
        </w:tc>
        <w:tc>
          <w:tcPr>
            <w:tcW w:w="1474" w:type="dxa"/>
          </w:tcPr>
          <w:p w14:paraId="3DEEF22B" w14:textId="77777777" w:rsidR="00334297" w:rsidRPr="00133C4C" w:rsidRDefault="003342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133C4C">
              <w:rPr>
                <w:rFonts w:cs="Calibri"/>
                <w:color w:val="000000" w:themeColor="text1"/>
                <w:sz w:val="20"/>
                <w:szCs w:val="20"/>
              </w:rPr>
              <w:t>0.88</w:t>
            </w:r>
          </w:p>
        </w:tc>
        <w:tc>
          <w:tcPr>
            <w:tcW w:w="1474" w:type="dxa"/>
          </w:tcPr>
          <w:p w14:paraId="12CD27AD" w14:textId="77777777" w:rsidR="00334297" w:rsidRPr="00133C4C" w:rsidRDefault="003342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133C4C">
              <w:rPr>
                <w:rFonts w:cs="Calibri"/>
                <w:color w:val="000000" w:themeColor="text1"/>
                <w:sz w:val="20"/>
                <w:szCs w:val="20"/>
              </w:rPr>
              <w:t>1.20</w:t>
            </w:r>
          </w:p>
        </w:tc>
        <w:tc>
          <w:tcPr>
            <w:tcW w:w="1474" w:type="dxa"/>
          </w:tcPr>
          <w:p w14:paraId="6377D955" w14:textId="77777777" w:rsidR="00334297" w:rsidRPr="00133C4C" w:rsidRDefault="003342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133C4C">
              <w:rPr>
                <w:rFonts w:cs="Calibri"/>
                <w:color w:val="000000" w:themeColor="text1"/>
                <w:sz w:val="20"/>
                <w:szCs w:val="20"/>
              </w:rPr>
              <w:t>0.70</w:t>
            </w:r>
          </w:p>
        </w:tc>
      </w:tr>
      <w:tr w:rsidR="00334297" w:rsidRPr="00133C4C" w14:paraId="4375C8D6" w14:textId="77777777" w:rsidTr="00133C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3F5BD199" w14:textId="77777777" w:rsidR="00334297" w:rsidRPr="00133C4C" w:rsidRDefault="00334297">
            <w:pPr>
              <w:rPr>
                <w:rFonts w:cs="Calibri"/>
                <w:color w:val="000000" w:themeColor="text1"/>
                <w:sz w:val="20"/>
                <w:szCs w:val="20"/>
              </w:rPr>
            </w:pPr>
            <w:r w:rsidRPr="00133C4C">
              <w:rPr>
                <w:rFonts w:cs="Calibri"/>
                <w:color w:val="000000" w:themeColor="text1"/>
                <w:sz w:val="20"/>
                <w:szCs w:val="20"/>
              </w:rPr>
              <w:t>Height between T12 and L4</w:t>
            </w:r>
          </w:p>
        </w:tc>
        <w:tc>
          <w:tcPr>
            <w:tcW w:w="1474" w:type="dxa"/>
          </w:tcPr>
          <w:p w14:paraId="4084A224" w14:textId="77777777" w:rsidR="00334297" w:rsidRPr="00133C4C" w:rsidRDefault="003342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133C4C">
              <w:rPr>
                <w:rFonts w:cs="Calibri"/>
                <w:color w:val="000000" w:themeColor="text1"/>
                <w:sz w:val="20"/>
                <w:szCs w:val="20"/>
              </w:rPr>
              <w:t>1.04</w:t>
            </w:r>
          </w:p>
        </w:tc>
        <w:tc>
          <w:tcPr>
            <w:tcW w:w="1474" w:type="dxa"/>
          </w:tcPr>
          <w:p w14:paraId="3B4D0476" w14:textId="77777777" w:rsidR="00334297" w:rsidRPr="00133C4C" w:rsidRDefault="003342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133C4C">
              <w:rPr>
                <w:rFonts w:cs="Calibri"/>
                <w:color w:val="000000" w:themeColor="text1"/>
                <w:sz w:val="20"/>
                <w:szCs w:val="20"/>
              </w:rPr>
              <w:t>0.86</w:t>
            </w:r>
          </w:p>
        </w:tc>
        <w:tc>
          <w:tcPr>
            <w:tcW w:w="1474" w:type="dxa"/>
          </w:tcPr>
          <w:p w14:paraId="14B1045A" w14:textId="77777777" w:rsidR="00334297" w:rsidRPr="00133C4C" w:rsidRDefault="003342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133C4C">
              <w:rPr>
                <w:rFonts w:cs="Calibri"/>
                <w:color w:val="000000" w:themeColor="text1"/>
                <w:sz w:val="20"/>
                <w:szCs w:val="20"/>
              </w:rPr>
              <w:t>1.25</w:t>
            </w:r>
          </w:p>
        </w:tc>
        <w:tc>
          <w:tcPr>
            <w:tcW w:w="1474" w:type="dxa"/>
          </w:tcPr>
          <w:p w14:paraId="6600B03C" w14:textId="77777777" w:rsidR="00334297" w:rsidRPr="00133C4C" w:rsidRDefault="003342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133C4C">
              <w:rPr>
                <w:rFonts w:cs="Calibri"/>
                <w:color w:val="000000" w:themeColor="text1"/>
                <w:sz w:val="20"/>
                <w:szCs w:val="20"/>
              </w:rPr>
              <w:t>0.70</w:t>
            </w:r>
          </w:p>
        </w:tc>
      </w:tr>
      <w:tr w:rsidR="00334297" w:rsidRPr="00133C4C" w14:paraId="4182F9A3" w14:textId="77777777" w:rsidTr="00133C4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18A687D2" w14:textId="77777777" w:rsidR="00334297" w:rsidRPr="00133C4C" w:rsidRDefault="00334297">
            <w:pPr>
              <w:rPr>
                <w:rFonts w:cs="Calibri"/>
                <w:color w:val="000000" w:themeColor="text1"/>
                <w:sz w:val="20"/>
                <w:szCs w:val="20"/>
              </w:rPr>
            </w:pPr>
            <w:r w:rsidRPr="00133C4C">
              <w:rPr>
                <w:rFonts w:cs="Calibri"/>
                <w:color w:val="000000" w:themeColor="text1"/>
                <w:sz w:val="20"/>
                <w:szCs w:val="20"/>
              </w:rPr>
              <w:t>Total fat area</w:t>
            </w:r>
          </w:p>
        </w:tc>
        <w:tc>
          <w:tcPr>
            <w:tcW w:w="1474" w:type="dxa"/>
          </w:tcPr>
          <w:p w14:paraId="47B5411B" w14:textId="77777777" w:rsidR="00334297" w:rsidRPr="00133C4C" w:rsidRDefault="003342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133C4C">
              <w:rPr>
                <w:rFonts w:cs="Calibri"/>
                <w:color w:val="000000" w:themeColor="text1"/>
                <w:sz w:val="20"/>
                <w:szCs w:val="20"/>
              </w:rPr>
              <w:t>0.97</w:t>
            </w:r>
          </w:p>
        </w:tc>
        <w:tc>
          <w:tcPr>
            <w:tcW w:w="1474" w:type="dxa"/>
          </w:tcPr>
          <w:p w14:paraId="0F8F7D08" w14:textId="77777777" w:rsidR="00334297" w:rsidRPr="00133C4C" w:rsidRDefault="003342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133C4C">
              <w:rPr>
                <w:rFonts w:cs="Calibri"/>
                <w:color w:val="000000" w:themeColor="text1"/>
                <w:sz w:val="20"/>
                <w:szCs w:val="20"/>
              </w:rPr>
              <w:t>0.83</w:t>
            </w:r>
          </w:p>
        </w:tc>
        <w:tc>
          <w:tcPr>
            <w:tcW w:w="1474" w:type="dxa"/>
          </w:tcPr>
          <w:p w14:paraId="0EBC55AE" w14:textId="77777777" w:rsidR="00334297" w:rsidRPr="00133C4C" w:rsidRDefault="003342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133C4C">
              <w:rPr>
                <w:rFonts w:cs="Calibri"/>
                <w:color w:val="000000" w:themeColor="text1"/>
                <w:sz w:val="20"/>
                <w:szCs w:val="20"/>
              </w:rPr>
              <w:t>1.13</w:t>
            </w:r>
          </w:p>
        </w:tc>
        <w:tc>
          <w:tcPr>
            <w:tcW w:w="1474" w:type="dxa"/>
          </w:tcPr>
          <w:p w14:paraId="6A2FA968" w14:textId="77777777" w:rsidR="00334297" w:rsidRPr="00133C4C" w:rsidRDefault="003342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133C4C">
              <w:rPr>
                <w:rFonts w:cs="Calibri"/>
                <w:color w:val="000000" w:themeColor="text1"/>
                <w:sz w:val="20"/>
                <w:szCs w:val="20"/>
              </w:rPr>
              <w:t>0.71</w:t>
            </w:r>
          </w:p>
        </w:tc>
      </w:tr>
      <w:tr w:rsidR="00334297" w:rsidRPr="00133C4C" w14:paraId="0B00C814" w14:textId="77777777" w:rsidTr="00133C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58AFA98C" w14:textId="77777777" w:rsidR="00334297" w:rsidRPr="00133C4C" w:rsidRDefault="00334297">
            <w:pPr>
              <w:rPr>
                <w:rFonts w:cs="Calibri"/>
                <w:color w:val="000000" w:themeColor="text1"/>
                <w:sz w:val="20"/>
                <w:szCs w:val="20"/>
              </w:rPr>
            </w:pPr>
            <w:r w:rsidRPr="00133C4C">
              <w:rPr>
                <w:rFonts w:cs="Calibri"/>
                <w:color w:val="000000" w:themeColor="text1"/>
                <w:sz w:val="20"/>
                <w:szCs w:val="20"/>
              </w:rPr>
              <w:t>Muscle fat volume</w:t>
            </w:r>
          </w:p>
        </w:tc>
        <w:tc>
          <w:tcPr>
            <w:tcW w:w="1474" w:type="dxa"/>
          </w:tcPr>
          <w:p w14:paraId="660836B3" w14:textId="77777777" w:rsidR="00334297" w:rsidRPr="00133C4C" w:rsidRDefault="003342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133C4C">
              <w:rPr>
                <w:rFonts w:cs="Calibri"/>
                <w:color w:val="000000" w:themeColor="text1"/>
                <w:sz w:val="20"/>
                <w:szCs w:val="20"/>
              </w:rPr>
              <w:t>0.99</w:t>
            </w:r>
          </w:p>
        </w:tc>
        <w:tc>
          <w:tcPr>
            <w:tcW w:w="1474" w:type="dxa"/>
          </w:tcPr>
          <w:p w14:paraId="64275EDF" w14:textId="77777777" w:rsidR="00334297" w:rsidRPr="00133C4C" w:rsidRDefault="003342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133C4C">
              <w:rPr>
                <w:rFonts w:cs="Calibri"/>
                <w:color w:val="000000" w:themeColor="text1"/>
                <w:sz w:val="20"/>
                <w:szCs w:val="20"/>
              </w:rPr>
              <w:t>0.85</w:t>
            </w:r>
          </w:p>
        </w:tc>
        <w:tc>
          <w:tcPr>
            <w:tcW w:w="1474" w:type="dxa"/>
          </w:tcPr>
          <w:p w14:paraId="556F75CA" w14:textId="77777777" w:rsidR="00334297" w:rsidRPr="00133C4C" w:rsidRDefault="003342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133C4C">
              <w:rPr>
                <w:rFonts w:cs="Calibri"/>
                <w:color w:val="000000" w:themeColor="text1"/>
                <w:sz w:val="20"/>
                <w:szCs w:val="20"/>
              </w:rPr>
              <w:t>1.15</w:t>
            </w:r>
          </w:p>
        </w:tc>
        <w:tc>
          <w:tcPr>
            <w:tcW w:w="1474" w:type="dxa"/>
          </w:tcPr>
          <w:p w14:paraId="3006ABFD" w14:textId="77777777" w:rsidR="00334297" w:rsidRPr="00133C4C" w:rsidRDefault="003342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133C4C">
              <w:rPr>
                <w:rFonts w:cs="Calibri"/>
                <w:color w:val="000000" w:themeColor="text1"/>
                <w:sz w:val="20"/>
                <w:szCs w:val="20"/>
              </w:rPr>
              <w:t>0.92</w:t>
            </w:r>
          </w:p>
        </w:tc>
      </w:tr>
      <w:tr w:rsidR="00334297" w:rsidRPr="00133C4C" w14:paraId="1C09F603" w14:textId="77777777" w:rsidTr="00133C4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38085F76" w14:textId="77777777" w:rsidR="00334297" w:rsidRPr="00133C4C" w:rsidRDefault="00334297">
            <w:pPr>
              <w:rPr>
                <w:rFonts w:cs="Calibri"/>
                <w:color w:val="000000" w:themeColor="text1"/>
                <w:sz w:val="20"/>
                <w:szCs w:val="20"/>
              </w:rPr>
            </w:pPr>
            <w:r w:rsidRPr="00133C4C">
              <w:rPr>
                <w:rFonts w:cs="Calibri"/>
                <w:color w:val="000000" w:themeColor="text1"/>
                <w:sz w:val="20"/>
                <w:szCs w:val="20"/>
              </w:rPr>
              <w:t>Total fat volume</w:t>
            </w:r>
          </w:p>
        </w:tc>
        <w:tc>
          <w:tcPr>
            <w:tcW w:w="1474" w:type="dxa"/>
          </w:tcPr>
          <w:p w14:paraId="3443148C" w14:textId="77777777" w:rsidR="00334297" w:rsidRPr="00133C4C" w:rsidRDefault="003342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133C4C">
              <w:rPr>
                <w:rFonts w:cs="Calibri"/>
                <w:color w:val="000000" w:themeColor="text1"/>
                <w:sz w:val="20"/>
                <w:szCs w:val="20"/>
              </w:rPr>
              <w:t>1.00</w:t>
            </w:r>
          </w:p>
        </w:tc>
        <w:tc>
          <w:tcPr>
            <w:tcW w:w="1474" w:type="dxa"/>
          </w:tcPr>
          <w:p w14:paraId="0C78212B" w14:textId="77777777" w:rsidR="00334297" w:rsidRPr="00133C4C" w:rsidRDefault="003342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133C4C">
              <w:rPr>
                <w:rFonts w:cs="Calibri"/>
                <w:color w:val="000000" w:themeColor="text1"/>
                <w:sz w:val="20"/>
                <w:szCs w:val="20"/>
              </w:rPr>
              <w:t>0.85</w:t>
            </w:r>
          </w:p>
        </w:tc>
        <w:tc>
          <w:tcPr>
            <w:tcW w:w="1474" w:type="dxa"/>
          </w:tcPr>
          <w:p w14:paraId="779D2E15" w14:textId="77777777" w:rsidR="00334297" w:rsidRPr="00133C4C" w:rsidRDefault="003342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133C4C">
              <w:rPr>
                <w:rFonts w:cs="Calibri"/>
                <w:color w:val="000000" w:themeColor="text1"/>
                <w:sz w:val="20"/>
                <w:szCs w:val="20"/>
              </w:rPr>
              <w:t>1.17</w:t>
            </w:r>
          </w:p>
        </w:tc>
        <w:tc>
          <w:tcPr>
            <w:tcW w:w="1474" w:type="dxa"/>
          </w:tcPr>
          <w:p w14:paraId="63FDD60F" w14:textId="77777777" w:rsidR="00334297" w:rsidRPr="00133C4C" w:rsidRDefault="003342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133C4C">
              <w:rPr>
                <w:rFonts w:cs="Calibri"/>
                <w:color w:val="000000" w:themeColor="text1"/>
                <w:sz w:val="20"/>
                <w:szCs w:val="20"/>
              </w:rPr>
              <w:t>0.99</w:t>
            </w:r>
          </w:p>
        </w:tc>
      </w:tr>
    </w:tbl>
    <w:p w14:paraId="34CDC8AA" w14:textId="77777777" w:rsidR="002A0B56" w:rsidRPr="00433A96" w:rsidRDefault="002A0B56">
      <w:pPr>
        <w:rPr>
          <w:rFonts w:cs="Calibri"/>
          <w:color w:val="000000" w:themeColor="text1"/>
          <w:sz w:val="18"/>
          <w:szCs w:val="18"/>
        </w:rPr>
      </w:pPr>
    </w:p>
    <w:p w14:paraId="18770252" w14:textId="77777777" w:rsidR="004157EA" w:rsidRPr="00433A96" w:rsidRDefault="004157EA">
      <w:pPr>
        <w:rPr>
          <w:rFonts w:cs="Calibri"/>
          <w:color w:val="000000" w:themeColor="text1"/>
          <w:sz w:val="18"/>
          <w:szCs w:val="18"/>
        </w:rPr>
      </w:pPr>
    </w:p>
    <w:p w14:paraId="517AB051" w14:textId="77777777" w:rsidR="008C178B" w:rsidRDefault="008C178B">
      <w:pPr>
        <w:rPr>
          <w:rStyle w:val="Heading2Char"/>
          <w:rFonts w:ascii="Calibri" w:hAnsi="Calibri" w:cs="Calibri"/>
          <w:color w:val="000000" w:themeColor="text1"/>
          <w:sz w:val="22"/>
          <w:szCs w:val="22"/>
        </w:rPr>
      </w:pPr>
    </w:p>
    <w:p w14:paraId="06E03129" w14:textId="77777777" w:rsidR="008C178B" w:rsidRDefault="008C178B">
      <w:pPr>
        <w:rPr>
          <w:rStyle w:val="Heading2Char"/>
          <w:rFonts w:ascii="Calibri" w:hAnsi="Calibri" w:cs="Calibri"/>
          <w:color w:val="000000" w:themeColor="text1"/>
          <w:sz w:val="22"/>
          <w:szCs w:val="22"/>
        </w:rPr>
      </w:pPr>
    </w:p>
    <w:p w14:paraId="391C9DD1" w14:textId="77777777" w:rsidR="008C178B" w:rsidRDefault="008C178B">
      <w:pPr>
        <w:rPr>
          <w:rStyle w:val="Heading2Char"/>
          <w:rFonts w:ascii="Calibri" w:hAnsi="Calibri" w:cs="Calibri"/>
          <w:color w:val="000000" w:themeColor="text1"/>
          <w:sz w:val="22"/>
          <w:szCs w:val="22"/>
        </w:rPr>
      </w:pPr>
    </w:p>
    <w:p w14:paraId="248A82C5" w14:textId="77777777" w:rsidR="008C178B" w:rsidRDefault="008C178B">
      <w:pPr>
        <w:rPr>
          <w:rStyle w:val="Heading2Char"/>
          <w:rFonts w:ascii="Calibri" w:hAnsi="Calibri" w:cs="Calibri"/>
          <w:color w:val="000000" w:themeColor="text1"/>
          <w:sz w:val="22"/>
          <w:szCs w:val="22"/>
        </w:rPr>
      </w:pPr>
    </w:p>
    <w:p w14:paraId="340A3FD1" w14:textId="77777777" w:rsidR="008C178B" w:rsidRDefault="008C178B">
      <w:pPr>
        <w:rPr>
          <w:rStyle w:val="Heading2Char"/>
          <w:rFonts w:ascii="Calibri" w:hAnsi="Calibri" w:cs="Calibri"/>
          <w:color w:val="000000" w:themeColor="text1"/>
          <w:sz w:val="22"/>
          <w:szCs w:val="22"/>
        </w:rPr>
      </w:pPr>
    </w:p>
    <w:p w14:paraId="74E4555B" w14:textId="77777777" w:rsidR="008C178B" w:rsidRDefault="008C178B">
      <w:pPr>
        <w:rPr>
          <w:rStyle w:val="Heading2Char"/>
          <w:rFonts w:ascii="Calibri" w:hAnsi="Calibri" w:cs="Calibri"/>
          <w:color w:val="000000" w:themeColor="text1"/>
          <w:sz w:val="22"/>
          <w:szCs w:val="22"/>
        </w:rPr>
      </w:pPr>
    </w:p>
    <w:p w14:paraId="2D1A8ECB" w14:textId="77777777" w:rsidR="008C178B" w:rsidRDefault="008C178B">
      <w:pPr>
        <w:rPr>
          <w:rStyle w:val="Heading2Char"/>
          <w:rFonts w:ascii="Calibri" w:hAnsi="Calibri" w:cs="Calibri"/>
          <w:color w:val="000000" w:themeColor="text1"/>
          <w:sz w:val="22"/>
          <w:szCs w:val="22"/>
        </w:rPr>
      </w:pPr>
    </w:p>
    <w:p w14:paraId="5D5894B2" w14:textId="77777777" w:rsidR="008C178B" w:rsidRDefault="008C178B">
      <w:pPr>
        <w:rPr>
          <w:rStyle w:val="Heading2Char"/>
          <w:rFonts w:ascii="Calibri" w:hAnsi="Calibri" w:cs="Calibri"/>
          <w:color w:val="000000" w:themeColor="text1"/>
          <w:sz w:val="22"/>
          <w:szCs w:val="22"/>
        </w:rPr>
      </w:pPr>
    </w:p>
    <w:p w14:paraId="284BD320" w14:textId="77777777" w:rsidR="002509B9" w:rsidRDefault="002509B9">
      <w:pPr>
        <w:rPr>
          <w:rStyle w:val="Heading2Char"/>
          <w:rFonts w:ascii="Calibri" w:hAnsi="Calibri" w:cs="Calibri"/>
          <w:color w:val="000000" w:themeColor="text1"/>
          <w:sz w:val="22"/>
          <w:szCs w:val="22"/>
        </w:rPr>
      </w:pPr>
    </w:p>
    <w:p w14:paraId="0B29294C" w14:textId="6DD1E505" w:rsidR="00F15118" w:rsidRPr="00433A96" w:rsidRDefault="00B43C24">
      <w:pPr>
        <w:rPr>
          <w:rFonts w:cs="Calibri"/>
          <w:color w:val="000000" w:themeColor="text1"/>
          <w:sz w:val="18"/>
          <w:szCs w:val="18"/>
        </w:rPr>
      </w:pPr>
      <w:bookmarkStart w:id="3" w:name="_Toc220432884"/>
      <w:r w:rsidRPr="00433A96">
        <w:rPr>
          <w:rStyle w:val="Heading2Char"/>
          <w:rFonts w:ascii="Calibri" w:hAnsi="Calibri" w:cs="Calibri"/>
          <w:color w:val="000000" w:themeColor="text1"/>
          <w:sz w:val="22"/>
          <w:szCs w:val="22"/>
        </w:rPr>
        <w:lastRenderedPageBreak/>
        <w:t xml:space="preserve">Supplementary Table S3. </w:t>
      </w:r>
      <w:r w:rsidR="00F15118" w:rsidRPr="00433A96">
        <w:rPr>
          <w:rStyle w:val="Heading2Char"/>
          <w:rFonts w:ascii="Calibri" w:hAnsi="Calibri" w:cs="Calibri"/>
          <w:b w:val="0"/>
          <w:bCs w:val="0"/>
          <w:color w:val="000000" w:themeColor="text1"/>
          <w:sz w:val="22"/>
          <w:szCs w:val="22"/>
        </w:rPr>
        <w:t>Univariable Cox analysis of clinical predictors of overall survival.</w:t>
      </w:r>
      <w:bookmarkEnd w:id="3"/>
      <w:r w:rsidR="00F15118" w:rsidRPr="00433A96">
        <w:rPr>
          <w:rStyle w:val="Heading2Char"/>
          <w:rFonts w:ascii="Calibri" w:hAnsi="Calibri" w:cs="Calibri"/>
          <w:b w:val="0"/>
          <w:bCs w:val="0"/>
          <w:color w:val="000000" w:themeColor="text1"/>
          <w:sz w:val="22"/>
          <w:szCs w:val="22"/>
        </w:rPr>
        <w:t xml:space="preserve"> </w:t>
      </w:r>
    </w:p>
    <w:p w14:paraId="5459EA3B" w14:textId="4BAF0651" w:rsidR="00F218C7" w:rsidRPr="00F218C7" w:rsidRDefault="00397BD9">
      <w:pPr>
        <w:rPr>
          <w:rFonts w:cs="Calibri"/>
          <w:color w:val="000000" w:themeColor="text1"/>
          <w:sz w:val="20"/>
        </w:rPr>
      </w:pPr>
      <w:r w:rsidRPr="00433A96">
        <w:rPr>
          <w:rFonts w:cs="Calibri"/>
          <w:i/>
          <w:iCs/>
          <w:color w:val="000000" w:themeColor="text1"/>
          <w:sz w:val="20"/>
        </w:rPr>
        <w:t>HR</w:t>
      </w:r>
      <w:r w:rsidRPr="00433A96">
        <w:rPr>
          <w:rFonts w:cs="Calibri"/>
          <w:color w:val="000000" w:themeColor="text1"/>
          <w:sz w:val="20"/>
        </w:rPr>
        <w:t xml:space="preserve"> hazard ratio; </w:t>
      </w:r>
      <w:r w:rsidRPr="00433A96">
        <w:rPr>
          <w:rFonts w:cs="Calibri"/>
          <w:i/>
          <w:iCs/>
          <w:color w:val="000000" w:themeColor="text1"/>
          <w:sz w:val="20"/>
        </w:rPr>
        <w:t>95% CI</w:t>
      </w:r>
      <w:r w:rsidRPr="00433A96">
        <w:rPr>
          <w:rFonts w:cs="Calibri"/>
          <w:color w:val="000000" w:themeColor="text1"/>
          <w:sz w:val="20"/>
        </w:rPr>
        <w:t xml:space="preserve"> 95% confidence interval</w:t>
      </w:r>
      <w:r w:rsidRPr="00433A96">
        <w:rPr>
          <w:rFonts w:cs="Calibri"/>
          <w:i/>
          <w:iCs/>
          <w:color w:val="000000" w:themeColor="text1"/>
          <w:sz w:val="20"/>
        </w:rPr>
        <w:t xml:space="preserve">; C-index </w:t>
      </w:r>
      <w:r w:rsidRPr="00433A96">
        <w:rPr>
          <w:rFonts w:cs="Calibri"/>
          <w:color w:val="000000" w:themeColor="text1"/>
          <w:sz w:val="20"/>
        </w:rPr>
        <w:t xml:space="preserve">concordance index; </w:t>
      </w:r>
      <w:r w:rsidR="00D00169" w:rsidRPr="00433A96">
        <w:rPr>
          <w:rFonts w:cs="Calibri"/>
          <w:i/>
          <w:iCs/>
          <w:color w:val="000000" w:themeColor="text1"/>
          <w:sz w:val="20"/>
        </w:rPr>
        <w:t>Tumor size</w:t>
      </w:r>
      <w:r w:rsidR="00D00169" w:rsidRPr="00433A96">
        <w:rPr>
          <w:rFonts w:cs="Calibri"/>
          <w:color w:val="000000" w:themeColor="text1"/>
          <w:sz w:val="20"/>
        </w:rPr>
        <w:t xml:space="preserve"> tumor size categorized at 0/6/12 cm; </w:t>
      </w:r>
      <w:r w:rsidRPr="00433A96">
        <w:rPr>
          <w:rFonts w:cs="Calibri"/>
          <w:i/>
          <w:iCs/>
          <w:color w:val="000000" w:themeColor="text1"/>
          <w:sz w:val="20"/>
        </w:rPr>
        <w:t>AFP (log)</w:t>
      </w:r>
      <w:r w:rsidRPr="00433A96">
        <w:rPr>
          <w:rFonts w:cs="Calibri"/>
          <w:color w:val="000000" w:themeColor="text1"/>
          <w:sz w:val="20"/>
        </w:rPr>
        <w:t xml:space="preserve"> log-transformed </w:t>
      </w:r>
      <w:r w:rsidR="00D00169" w:rsidRPr="00433A96">
        <w:rPr>
          <w:rFonts w:cs="Calibri"/>
          <w:color w:val="000000" w:themeColor="text1"/>
          <w:sz w:val="20"/>
        </w:rPr>
        <w:t>α-fetoprotein</w:t>
      </w:r>
      <w:r w:rsidRPr="00433A96">
        <w:rPr>
          <w:rFonts w:cs="Calibri"/>
          <w:color w:val="000000" w:themeColor="text1"/>
          <w:sz w:val="20"/>
        </w:rPr>
        <w:t xml:space="preserve">; </w:t>
      </w:r>
      <w:r w:rsidRPr="00433A96">
        <w:rPr>
          <w:rFonts w:cs="Calibri"/>
          <w:i/>
          <w:iCs/>
          <w:color w:val="000000" w:themeColor="text1"/>
          <w:sz w:val="20"/>
        </w:rPr>
        <w:t>AFP (continuous)</w:t>
      </w:r>
      <w:r w:rsidRPr="00433A96">
        <w:rPr>
          <w:rFonts w:cs="Calibri"/>
          <w:color w:val="000000" w:themeColor="text1"/>
          <w:sz w:val="20"/>
        </w:rPr>
        <w:t xml:space="preserve"> untransformed continuous </w:t>
      </w:r>
      <w:r w:rsidR="00D00169" w:rsidRPr="00433A96">
        <w:rPr>
          <w:rFonts w:cs="Calibri"/>
          <w:color w:val="000000" w:themeColor="text1"/>
          <w:sz w:val="20"/>
        </w:rPr>
        <w:t>α-fetoprotein</w:t>
      </w:r>
      <w:r w:rsidR="00F1586F" w:rsidRPr="00433A96">
        <w:rPr>
          <w:rFonts w:cs="Calibri"/>
          <w:color w:val="000000" w:themeColor="text1"/>
          <w:sz w:val="20"/>
        </w:rPr>
        <w:t xml:space="preserve">; </w:t>
      </w:r>
      <w:r w:rsidRPr="00433A96">
        <w:rPr>
          <w:rFonts w:cs="Calibri"/>
          <w:i/>
          <w:iCs/>
          <w:color w:val="000000" w:themeColor="text1"/>
          <w:sz w:val="20"/>
        </w:rPr>
        <w:t>CPS</w:t>
      </w:r>
      <w:r w:rsidR="000C3827" w:rsidRPr="00433A96">
        <w:rPr>
          <w:rFonts w:cs="Calibri"/>
          <w:color w:val="000000" w:themeColor="text1"/>
          <w:sz w:val="20"/>
        </w:rPr>
        <w:t xml:space="preserve"> </w:t>
      </w:r>
      <w:r w:rsidRPr="00433A96">
        <w:rPr>
          <w:rFonts w:cs="Calibri"/>
          <w:color w:val="000000" w:themeColor="text1"/>
          <w:sz w:val="20"/>
        </w:rPr>
        <w:t>Child</w:t>
      </w:r>
      <w:r w:rsidR="000C3827" w:rsidRPr="00433A96">
        <w:rPr>
          <w:rFonts w:cs="Calibri"/>
          <w:color w:val="000000" w:themeColor="text1"/>
          <w:sz w:val="20"/>
        </w:rPr>
        <w:t>-</w:t>
      </w:r>
      <w:r w:rsidRPr="00433A96">
        <w:rPr>
          <w:rFonts w:cs="Calibri"/>
          <w:color w:val="000000" w:themeColor="text1"/>
          <w:sz w:val="20"/>
        </w:rPr>
        <w:t xml:space="preserve">Pugh Score; </w:t>
      </w:r>
      <w:r w:rsidR="00E62D37" w:rsidRPr="00433A96">
        <w:rPr>
          <w:rFonts w:cs="Calibri"/>
          <w:i/>
          <w:iCs/>
          <w:color w:val="000000" w:themeColor="text1"/>
          <w:sz w:val="20"/>
        </w:rPr>
        <w:t>ALT</w:t>
      </w:r>
      <w:r w:rsidR="00E62D37" w:rsidRPr="00433A96">
        <w:rPr>
          <w:rFonts w:cs="Calibri"/>
          <w:color w:val="000000" w:themeColor="text1"/>
          <w:sz w:val="20"/>
        </w:rPr>
        <w:t xml:space="preserve"> </w:t>
      </w:r>
      <w:r w:rsidR="005E026B" w:rsidRPr="00433A96">
        <w:rPr>
          <w:rFonts w:cs="Calibri"/>
          <w:color w:val="000000" w:themeColor="text1"/>
          <w:sz w:val="20"/>
        </w:rPr>
        <w:t xml:space="preserve">alanine aminotransferase; </w:t>
      </w:r>
      <w:r w:rsidR="00D00169" w:rsidRPr="00433A96">
        <w:rPr>
          <w:rFonts w:cs="Calibri"/>
          <w:i/>
          <w:iCs/>
          <w:color w:val="000000" w:themeColor="text1"/>
          <w:sz w:val="20"/>
        </w:rPr>
        <w:t>BCLC</w:t>
      </w:r>
      <w:r w:rsidR="00D00169" w:rsidRPr="00433A96">
        <w:rPr>
          <w:rFonts w:cs="Calibri"/>
          <w:color w:val="000000" w:themeColor="text1"/>
          <w:sz w:val="20"/>
        </w:rPr>
        <w:t xml:space="preserve"> Barcelona Clinic Liver Cancer stage; </w:t>
      </w:r>
      <w:r w:rsidR="00D00169" w:rsidRPr="00433A96">
        <w:rPr>
          <w:rFonts w:cs="Calibri"/>
          <w:i/>
          <w:iCs/>
          <w:color w:val="000000" w:themeColor="text1"/>
          <w:sz w:val="20"/>
        </w:rPr>
        <w:t>INR</w:t>
      </w:r>
      <w:r w:rsidR="00D00169" w:rsidRPr="00433A96">
        <w:rPr>
          <w:rFonts w:cs="Calibri"/>
          <w:color w:val="000000" w:themeColor="text1"/>
          <w:sz w:val="20"/>
        </w:rPr>
        <w:t xml:space="preserve"> international normalized ratio; </w:t>
      </w:r>
      <w:r w:rsidR="00D00169" w:rsidRPr="00433A96">
        <w:rPr>
          <w:rFonts w:cs="Calibri"/>
          <w:i/>
          <w:iCs/>
          <w:color w:val="000000" w:themeColor="text1"/>
          <w:sz w:val="20"/>
        </w:rPr>
        <w:t>ALBI score</w:t>
      </w:r>
      <w:r w:rsidR="00D00169" w:rsidRPr="00433A96">
        <w:rPr>
          <w:rFonts w:cs="Calibri"/>
          <w:color w:val="000000" w:themeColor="text1"/>
          <w:sz w:val="20"/>
        </w:rPr>
        <w:t xml:space="preserve"> </w:t>
      </w:r>
      <w:r w:rsidR="00CF4B0B">
        <w:rPr>
          <w:rFonts w:cs="Calibri"/>
          <w:color w:val="000000" w:themeColor="text1"/>
          <w:sz w:val="20"/>
        </w:rPr>
        <w:t>A</w:t>
      </w:r>
      <w:r w:rsidR="00D00169" w:rsidRPr="00433A96">
        <w:rPr>
          <w:rFonts w:cs="Calibri"/>
          <w:color w:val="000000" w:themeColor="text1"/>
          <w:sz w:val="20"/>
        </w:rPr>
        <w:t>lbumin–</w:t>
      </w:r>
      <w:r w:rsidR="00CF4B0B">
        <w:rPr>
          <w:rFonts w:cs="Calibri"/>
          <w:color w:val="000000" w:themeColor="text1"/>
          <w:sz w:val="20"/>
        </w:rPr>
        <w:t>B</w:t>
      </w:r>
      <w:r w:rsidR="00D00169" w:rsidRPr="00433A96">
        <w:rPr>
          <w:rFonts w:cs="Calibri"/>
          <w:color w:val="000000" w:themeColor="text1"/>
          <w:sz w:val="20"/>
        </w:rPr>
        <w:t xml:space="preserve">ilirubin </w:t>
      </w:r>
      <w:r w:rsidR="00CF4B0B">
        <w:rPr>
          <w:rFonts w:cs="Calibri"/>
          <w:color w:val="000000" w:themeColor="text1"/>
          <w:sz w:val="20"/>
        </w:rPr>
        <w:t>score</w:t>
      </w:r>
      <w:r w:rsidR="00D00169" w:rsidRPr="00433A96">
        <w:rPr>
          <w:rFonts w:cs="Calibri"/>
          <w:color w:val="000000" w:themeColor="text1"/>
          <w:sz w:val="20"/>
        </w:rPr>
        <w:t xml:space="preserve">; </w:t>
      </w:r>
      <w:proofErr w:type="spellStart"/>
      <w:r w:rsidR="00D00169" w:rsidRPr="00433A96">
        <w:rPr>
          <w:rFonts w:cs="Calibri"/>
          <w:i/>
          <w:iCs/>
          <w:color w:val="000000" w:themeColor="text1"/>
          <w:sz w:val="20"/>
        </w:rPr>
        <w:t>mHAP</w:t>
      </w:r>
      <w:proofErr w:type="spellEnd"/>
      <w:r w:rsidR="00D00169" w:rsidRPr="00433A96">
        <w:rPr>
          <w:rFonts w:cs="Calibri"/>
          <w:i/>
          <w:iCs/>
          <w:color w:val="000000" w:themeColor="text1"/>
          <w:sz w:val="20"/>
        </w:rPr>
        <w:t xml:space="preserve"> II score</w:t>
      </w:r>
      <w:r w:rsidR="00D00169" w:rsidRPr="00433A96">
        <w:rPr>
          <w:rFonts w:cs="Calibri"/>
          <w:color w:val="000000" w:themeColor="text1"/>
          <w:sz w:val="20"/>
        </w:rPr>
        <w:t xml:space="preserve"> the modified </w:t>
      </w:r>
      <w:r w:rsidR="00CF4B0B">
        <w:rPr>
          <w:rFonts w:cs="Calibri"/>
          <w:color w:val="000000" w:themeColor="text1"/>
          <w:sz w:val="20"/>
        </w:rPr>
        <w:t>H</w:t>
      </w:r>
      <w:r w:rsidR="00D00169" w:rsidRPr="00433A96">
        <w:rPr>
          <w:rFonts w:cs="Calibri"/>
          <w:color w:val="000000" w:themeColor="text1"/>
          <w:sz w:val="20"/>
        </w:rPr>
        <w:t xml:space="preserve">epatoma </w:t>
      </w:r>
      <w:r w:rsidR="00CF4B0B">
        <w:rPr>
          <w:rFonts w:cs="Calibri"/>
          <w:color w:val="000000" w:themeColor="text1"/>
          <w:sz w:val="20"/>
        </w:rPr>
        <w:t>A</w:t>
      </w:r>
      <w:r w:rsidR="00D00169" w:rsidRPr="00433A96">
        <w:rPr>
          <w:rFonts w:cs="Calibri"/>
          <w:color w:val="000000" w:themeColor="text1"/>
          <w:sz w:val="20"/>
        </w:rPr>
        <w:t>rterial</w:t>
      </w:r>
      <w:r w:rsidR="00CF4B0B">
        <w:rPr>
          <w:rFonts w:cs="Calibri"/>
          <w:color w:val="000000" w:themeColor="text1"/>
          <w:sz w:val="20"/>
        </w:rPr>
        <w:t>-</w:t>
      </w:r>
      <w:r w:rsidR="002074B9" w:rsidRPr="00433A96">
        <w:rPr>
          <w:rFonts w:cs="Calibri"/>
          <w:color w:val="000000" w:themeColor="text1"/>
          <w:sz w:val="20"/>
        </w:rPr>
        <w:t>embolization</w:t>
      </w:r>
      <w:r w:rsidR="00D00169" w:rsidRPr="00433A96">
        <w:rPr>
          <w:rFonts w:cs="Calibri"/>
          <w:color w:val="000000" w:themeColor="text1"/>
          <w:sz w:val="20"/>
        </w:rPr>
        <w:t xml:space="preserve"> </w:t>
      </w:r>
      <w:r w:rsidR="00CF4B0B">
        <w:rPr>
          <w:rFonts w:cs="Calibri"/>
          <w:color w:val="000000" w:themeColor="text1"/>
          <w:sz w:val="20"/>
        </w:rPr>
        <w:t>P</w:t>
      </w:r>
      <w:r w:rsidR="00D00169" w:rsidRPr="00433A96">
        <w:rPr>
          <w:rFonts w:cs="Calibri"/>
          <w:color w:val="000000" w:themeColor="text1"/>
          <w:sz w:val="20"/>
        </w:rPr>
        <w:t xml:space="preserve">rognostic II score; </w:t>
      </w:r>
      <w:r w:rsidR="00FE3F1D" w:rsidRPr="00433A96">
        <w:rPr>
          <w:rFonts w:cs="Calibri"/>
          <w:i/>
          <w:iCs/>
          <w:color w:val="000000" w:themeColor="text1"/>
          <w:sz w:val="20"/>
        </w:rPr>
        <w:t xml:space="preserve">HAP score </w:t>
      </w:r>
      <w:r w:rsidR="00FE3F1D" w:rsidRPr="00433A96">
        <w:rPr>
          <w:rFonts w:cs="Calibri"/>
          <w:color w:val="000000" w:themeColor="text1"/>
          <w:sz w:val="20"/>
        </w:rPr>
        <w:t xml:space="preserve">the </w:t>
      </w:r>
      <w:r w:rsidR="00CF4B0B">
        <w:rPr>
          <w:rFonts w:cs="Calibri"/>
          <w:color w:val="000000" w:themeColor="text1"/>
          <w:sz w:val="20"/>
        </w:rPr>
        <w:t>H</w:t>
      </w:r>
      <w:r w:rsidR="00FE3F1D" w:rsidRPr="00433A96">
        <w:rPr>
          <w:rFonts w:cs="Calibri"/>
          <w:color w:val="000000" w:themeColor="text1"/>
          <w:sz w:val="20"/>
        </w:rPr>
        <w:t xml:space="preserve">epatoma </w:t>
      </w:r>
      <w:r w:rsidR="00CF4B0B">
        <w:rPr>
          <w:rFonts w:cs="Calibri"/>
          <w:color w:val="000000" w:themeColor="text1"/>
          <w:sz w:val="20"/>
        </w:rPr>
        <w:t>A</w:t>
      </w:r>
      <w:r w:rsidR="00FE3F1D" w:rsidRPr="00433A96">
        <w:rPr>
          <w:rFonts w:cs="Calibri"/>
          <w:color w:val="000000" w:themeColor="text1"/>
          <w:sz w:val="20"/>
        </w:rPr>
        <w:t>rterial-</w:t>
      </w:r>
      <w:r w:rsidR="002074B9" w:rsidRPr="00433A96">
        <w:rPr>
          <w:rFonts w:cs="Calibri"/>
          <w:color w:val="000000" w:themeColor="text1"/>
          <w:sz w:val="20"/>
        </w:rPr>
        <w:t>embolization</w:t>
      </w:r>
      <w:r w:rsidR="00FE3F1D" w:rsidRPr="00433A96">
        <w:rPr>
          <w:rFonts w:cs="Calibri"/>
          <w:color w:val="000000" w:themeColor="text1"/>
          <w:sz w:val="20"/>
        </w:rPr>
        <w:t xml:space="preserve"> </w:t>
      </w:r>
      <w:r w:rsidR="00CF4B0B">
        <w:rPr>
          <w:rFonts w:cs="Calibri"/>
          <w:color w:val="000000" w:themeColor="text1"/>
          <w:sz w:val="20"/>
        </w:rPr>
        <w:t>P</w:t>
      </w:r>
      <w:r w:rsidR="00FE3F1D" w:rsidRPr="00433A96">
        <w:rPr>
          <w:rFonts w:cs="Calibri"/>
          <w:color w:val="000000" w:themeColor="text1"/>
          <w:sz w:val="20"/>
        </w:rPr>
        <w:t>rognostic score</w:t>
      </w:r>
      <w:r w:rsidR="002074B9" w:rsidRPr="00433A96">
        <w:rPr>
          <w:rFonts w:cs="Calibri"/>
          <w:color w:val="000000" w:themeColor="text1"/>
          <w:sz w:val="20"/>
        </w:rPr>
        <w:t xml:space="preserve">. </w:t>
      </w:r>
    </w:p>
    <w:tbl>
      <w:tblPr>
        <w:tblStyle w:val="PlainTable4"/>
        <w:tblW w:w="9809" w:type="dxa"/>
        <w:tblLayout w:type="fixed"/>
        <w:tblLook w:val="04A0" w:firstRow="1" w:lastRow="0" w:firstColumn="1" w:lastColumn="0" w:noHBand="0" w:noVBand="1"/>
      </w:tblPr>
      <w:tblGrid>
        <w:gridCol w:w="2778"/>
        <w:gridCol w:w="1361"/>
        <w:gridCol w:w="1474"/>
        <w:gridCol w:w="1474"/>
        <w:gridCol w:w="1361"/>
        <w:gridCol w:w="1361"/>
      </w:tblGrid>
      <w:tr w:rsidR="00354523" w:rsidRPr="00F218C7" w14:paraId="105CACE7" w14:textId="77777777" w:rsidTr="00F218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8" w:type="dxa"/>
            <w:tcBorders>
              <w:bottom w:val="single" w:sz="4" w:space="0" w:color="auto"/>
            </w:tcBorders>
          </w:tcPr>
          <w:p w14:paraId="537FB5AD" w14:textId="77777777" w:rsidR="00D523C0" w:rsidRPr="00F218C7" w:rsidRDefault="00177CED">
            <w:pPr>
              <w:rPr>
                <w:rFonts w:cs="Calibri"/>
                <w:color w:val="000000" w:themeColor="text1"/>
                <w:sz w:val="20"/>
                <w:szCs w:val="20"/>
              </w:rPr>
            </w:pPr>
            <w:r w:rsidRPr="00F218C7">
              <w:rPr>
                <w:rFonts w:cs="Calibri"/>
                <w:color w:val="000000" w:themeColor="text1"/>
                <w:sz w:val="20"/>
                <w:szCs w:val="20"/>
              </w:rPr>
              <w:t>Variable</w:t>
            </w: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14:paraId="656994A6" w14:textId="77777777" w:rsidR="00D523C0" w:rsidRPr="00F218C7" w:rsidRDefault="00177C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F218C7">
              <w:rPr>
                <w:rFonts w:cs="Calibri"/>
                <w:color w:val="000000" w:themeColor="text1"/>
                <w:sz w:val="20"/>
                <w:szCs w:val="20"/>
              </w:rPr>
              <w:t>HR</w:t>
            </w: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1E789D3E" w14:textId="77777777" w:rsidR="00D523C0" w:rsidRPr="00F218C7" w:rsidRDefault="00177C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F218C7">
              <w:rPr>
                <w:rFonts w:cs="Calibri"/>
                <w:color w:val="000000" w:themeColor="text1"/>
                <w:sz w:val="20"/>
                <w:szCs w:val="20"/>
              </w:rPr>
              <w:t>95% CI (Lower)</w:t>
            </w: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14350D72" w14:textId="77777777" w:rsidR="00D523C0" w:rsidRPr="00F218C7" w:rsidRDefault="00177C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F218C7">
              <w:rPr>
                <w:rFonts w:cs="Calibri"/>
                <w:color w:val="000000" w:themeColor="text1"/>
                <w:sz w:val="20"/>
                <w:szCs w:val="20"/>
              </w:rPr>
              <w:t>95% CI (Upper)</w:t>
            </w: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14:paraId="5251918D" w14:textId="34DD0E91" w:rsidR="00D523C0" w:rsidRPr="00F218C7" w:rsidRDefault="00F478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F218C7">
              <w:rPr>
                <w:rFonts w:cs="Calibri"/>
                <w:i/>
                <w:iCs/>
                <w:color w:val="000000" w:themeColor="text1"/>
                <w:sz w:val="20"/>
                <w:szCs w:val="20"/>
              </w:rPr>
              <w:t>p</w:t>
            </w:r>
            <w:r w:rsidRPr="00F218C7">
              <w:rPr>
                <w:rFonts w:cs="Calibri"/>
                <w:color w:val="000000" w:themeColor="text1"/>
                <w:sz w:val="20"/>
                <w:szCs w:val="20"/>
              </w:rPr>
              <w:t xml:space="preserve"> value</w:t>
            </w: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14:paraId="1E499E79" w14:textId="77777777" w:rsidR="00D523C0" w:rsidRPr="00F218C7" w:rsidRDefault="00177C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F218C7">
              <w:rPr>
                <w:rFonts w:cs="Calibri"/>
                <w:color w:val="000000" w:themeColor="text1"/>
                <w:sz w:val="20"/>
                <w:szCs w:val="20"/>
              </w:rPr>
              <w:t>C-index</w:t>
            </w:r>
          </w:p>
        </w:tc>
      </w:tr>
      <w:tr w:rsidR="004331E9" w:rsidRPr="00F218C7" w14:paraId="52729D2C" w14:textId="77777777" w:rsidTr="00F218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8" w:type="dxa"/>
            <w:tcBorders>
              <w:top w:val="single" w:sz="4" w:space="0" w:color="auto"/>
            </w:tcBorders>
          </w:tcPr>
          <w:p w14:paraId="18A8396B" w14:textId="77777777" w:rsidR="004331E9" w:rsidRPr="00F218C7" w:rsidRDefault="004331E9" w:rsidP="007F7302">
            <w:pPr>
              <w:rPr>
                <w:rFonts w:cs="Calibri"/>
                <w:color w:val="000000" w:themeColor="text1"/>
                <w:sz w:val="20"/>
                <w:szCs w:val="20"/>
              </w:rPr>
            </w:pPr>
            <w:r w:rsidRPr="00F218C7">
              <w:rPr>
                <w:rFonts w:cs="Calibri"/>
                <w:color w:val="000000" w:themeColor="text1"/>
                <w:sz w:val="20"/>
                <w:szCs w:val="20"/>
              </w:rPr>
              <w:t>Serum Albumin</w:t>
            </w:r>
          </w:p>
        </w:tc>
        <w:tc>
          <w:tcPr>
            <w:tcW w:w="1361" w:type="dxa"/>
            <w:tcBorders>
              <w:top w:val="single" w:sz="4" w:space="0" w:color="auto"/>
            </w:tcBorders>
          </w:tcPr>
          <w:p w14:paraId="08AF7A58" w14:textId="77777777" w:rsidR="004331E9" w:rsidRPr="00F218C7" w:rsidRDefault="004331E9" w:rsidP="007F73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F218C7">
              <w:rPr>
                <w:rFonts w:cs="Calibri"/>
                <w:color w:val="000000" w:themeColor="text1"/>
                <w:sz w:val="20"/>
                <w:szCs w:val="20"/>
              </w:rPr>
              <w:t>0.50</w:t>
            </w: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4EF5257C" w14:textId="77777777" w:rsidR="004331E9" w:rsidRPr="00F218C7" w:rsidRDefault="004331E9" w:rsidP="007F73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F218C7">
              <w:rPr>
                <w:rFonts w:cs="Calibri"/>
                <w:color w:val="000000" w:themeColor="text1"/>
                <w:sz w:val="20"/>
                <w:szCs w:val="20"/>
              </w:rPr>
              <w:t>0.37</w:t>
            </w: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2DABE3A2" w14:textId="77777777" w:rsidR="004331E9" w:rsidRPr="00F218C7" w:rsidRDefault="004331E9" w:rsidP="007F73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F218C7">
              <w:rPr>
                <w:rFonts w:cs="Calibri"/>
                <w:color w:val="000000" w:themeColor="text1"/>
                <w:sz w:val="20"/>
                <w:szCs w:val="20"/>
              </w:rPr>
              <w:t>0.67</w:t>
            </w:r>
          </w:p>
        </w:tc>
        <w:tc>
          <w:tcPr>
            <w:tcW w:w="1361" w:type="dxa"/>
            <w:tcBorders>
              <w:top w:val="single" w:sz="4" w:space="0" w:color="auto"/>
            </w:tcBorders>
          </w:tcPr>
          <w:p w14:paraId="364892AC" w14:textId="77777777" w:rsidR="004331E9" w:rsidRPr="00F218C7" w:rsidRDefault="004331E9" w:rsidP="007F73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F218C7">
              <w:rPr>
                <w:rFonts w:cs="Calibri"/>
                <w:color w:val="000000" w:themeColor="text1"/>
                <w:sz w:val="20"/>
                <w:szCs w:val="20"/>
              </w:rPr>
              <w:t>&lt;0.01</w:t>
            </w:r>
          </w:p>
        </w:tc>
        <w:tc>
          <w:tcPr>
            <w:tcW w:w="1361" w:type="dxa"/>
            <w:tcBorders>
              <w:top w:val="single" w:sz="4" w:space="0" w:color="auto"/>
            </w:tcBorders>
          </w:tcPr>
          <w:p w14:paraId="192F9BA4" w14:textId="77777777" w:rsidR="004331E9" w:rsidRPr="00F218C7" w:rsidRDefault="004331E9" w:rsidP="007F73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F218C7">
              <w:rPr>
                <w:rFonts w:cs="Calibri"/>
                <w:color w:val="000000" w:themeColor="text1"/>
                <w:sz w:val="20"/>
                <w:szCs w:val="20"/>
              </w:rPr>
              <w:t>-</w:t>
            </w:r>
          </w:p>
        </w:tc>
      </w:tr>
      <w:tr w:rsidR="004331E9" w:rsidRPr="00F218C7" w14:paraId="1975FA40" w14:textId="77777777" w:rsidTr="00F218C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8" w:type="dxa"/>
          </w:tcPr>
          <w:p w14:paraId="12047C7A" w14:textId="77777777" w:rsidR="004331E9" w:rsidRPr="00F218C7" w:rsidRDefault="004331E9">
            <w:pPr>
              <w:rPr>
                <w:rFonts w:cs="Calibri"/>
                <w:color w:val="000000" w:themeColor="text1"/>
                <w:sz w:val="20"/>
                <w:szCs w:val="20"/>
              </w:rPr>
            </w:pPr>
            <w:r w:rsidRPr="00F218C7">
              <w:rPr>
                <w:rFonts w:cs="Calibri"/>
                <w:color w:val="000000" w:themeColor="text1"/>
                <w:sz w:val="20"/>
                <w:szCs w:val="20"/>
              </w:rPr>
              <w:t>Tumor size</w:t>
            </w:r>
          </w:p>
        </w:tc>
        <w:tc>
          <w:tcPr>
            <w:tcW w:w="1361" w:type="dxa"/>
          </w:tcPr>
          <w:p w14:paraId="5127FF7A" w14:textId="77777777" w:rsidR="004331E9" w:rsidRPr="00F218C7" w:rsidRDefault="004331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F218C7">
              <w:rPr>
                <w:rFonts w:cs="Calibri"/>
                <w:color w:val="000000" w:themeColor="text1"/>
                <w:sz w:val="20"/>
                <w:szCs w:val="20"/>
              </w:rPr>
              <w:t>1.85</w:t>
            </w:r>
          </w:p>
        </w:tc>
        <w:tc>
          <w:tcPr>
            <w:tcW w:w="1474" w:type="dxa"/>
          </w:tcPr>
          <w:p w14:paraId="0680DD24" w14:textId="77777777" w:rsidR="004331E9" w:rsidRPr="00F218C7" w:rsidRDefault="004331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F218C7">
              <w:rPr>
                <w:rFonts w:cs="Calibri"/>
                <w:color w:val="000000" w:themeColor="text1"/>
                <w:sz w:val="20"/>
                <w:szCs w:val="20"/>
              </w:rPr>
              <w:t>1.41</w:t>
            </w:r>
          </w:p>
        </w:tc>
        <w:tc>
          <w:tcPr>
            <w:tcW w:w="1474" w:type="dxa"/>
          </w:tcPr>
          <w:p w14:paraId="18B05E2F" w14:textId="77777777" w:rsidR="004331E9" w:rsidRPr="00F218C7" w:rsidRDefault="004331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F218C7">
              <w:rPr>
                <w:rFonts w:cs="Calibri"/>
                <w:color w:val="000000" w:themeColor="text1"/>
                <w:sz w:val="20"/>
                <w:szCs w:val="20"/>
              </w:rPr>
              <w:t>2.42</w:t>
            </w:r>
          </w:p>
        </w:tc>
        <w:tc>
          <w:tcPr>
            <w:tcW w:w="1361" w:type="dxa"/>
          </w:tcPr>
          <w:p w14:paraId="4119FC14" w14:textId="77777777" w:rsidR="004331E9" w:rsidRPr="00F218C7" w:rsidRDefault="004331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F218C7">
              <w:rPr>
                <w:rFonts w:cs="Calibri"/>
                <w:color w:val="000000" w:themeColor="text1"/>
                <w:sz w:val="20"/>
                <w:szCs w:val="20"/>
              </w:rPr>
              <w:t>&lt;0.01</w:t>
            </w:r>
          </w:p>
        </w:tc>
        <w:tc>
          <w:tcPr>
            <w:tcW w:w="1361" w:type="dxa"/>
          </w:tcPr>
          <w:p w14:paraId="1CE85E4A" w14:textId="77777777" w:rsidR="004331E9" w:rsidRPr="00F218C7" w:rsidRDefault="004331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F218C7">
              <w:rPr>
                <w:rFonts w:cs="Calibri"/>
                <w:color w:val="000000" w:themeColor="text1"/>
                <w:sz w:val="20"/>
                <w:szCs w:val="20"/>
              </w:rPr>
              <w:t>-</w:t>
            </w:r>
          </w:p>
        </w:tc>
      </w:tr>
      <w:tr w:rsidR="004331E9" w:rsidRPr="00F218C7" w14:paraId="73DE72CD" w14:textId="77777777" w:rsidTr="00F218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8" w:type="dxa"/>
          </w:tcPr>
          <w:p w14:paraId="5E0E3A05" w14:textId="77777777" w:rsidR="004331E9" w:rsidRPr="00F218C7" w:rsidRDefault="004331E9" w:rsidP="003807E1">
            <w:pPr>
              <w:rPr>
                <w:rFonts w:cs="Calibri"/>
                <w:color w:val="000000" w:themeColor="text1"/>
                <w:sz w:val="20"/>
                <w:szCs w:val="20"/>
              </w:rPr>
            </w:pPr>
            <w:r w:rsidRPr="00F218C7">
              <w:rPr>
                <w:rFonts w:cs="Calibri"/>
                <w:color w:val="000000" w:themeColor="text1"/>
                <w:sz w:val="20"/>
                <w:szCs w:val="20"/>
              </w:rPr>
              <w:t>AFP (log)</w:t>
            </w:r>
          </w:p>
        </w:tc>
        <w:tc>
          <w:tcPr>
            <w:tcW w:w="1361" w:type="dxa"/>
          </w:tcPr>
          <w:p w14:paraId="62D4CAAD" w14:textId="77777777" w:rsidR="004331E9" w:rsidRPr="00F218C7" w:rsidRDefault="004331E9" w:rsidP="003807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F218C7">
              <w:rPr>
                <w:rFonts w:cs="Calibri"/>
                <w:color w:val="000000" w:themeColor="text1"/>
                <w:sz w:val="20"/>
                <w:szCs w:val="20"/>
              </w:rPr>
              <w:t>1.29</w:t>
            </w:r>
          </w:p>
        </w:tc>
        <w:tc>
          <w:tcPr>
            <w:tcW w:w="1474" w:type="dxa"/>
          </w:tcPr>
          <w:p w14:paraId="1870282A" w14:textId="77777777" w:rsidR="004331E9" w:rsidRPr="00F218C7" w:rsidRDefault="004331E9" w:rsidP="003807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F218C7">
              <w:rPr>
                <w:rFonts w:cs="Calibri"/>
                <w:color w:val="000000" w:themeColor="text1"/>
                <w:sz w:val="20"/>
                <w:szCs w:val="20"/>
              </w:rPr>
              <w:t>1.15</w:t>
            </w:r>
          </w:p>
        </w:tc>
        <w:tc>
          <w:tcPr>
            <w:tcW w:w="1474" w:type="dxa"/>
          </w:tcPr>
          <w:p w14:paraId="21C19A84" w14:textId="77777777" w:rsidR="004331E9" w:rsidRPr="00F218C7" w:rsidRDefault="004331E9" w:rsidP="003807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F218C7">
              <w:rPr>
                <w:rFonts w:cs="Calibri"/>
                <w:color w:val="000000" w:themeColor="text1"/>
                <w:sz w:val="20"/>
                <w:szCs w:val="20"/>
              </w:rPr>
              <w:t>1.45</w:t>
            </w:r>
          </w:p>
        </w:tc>
        <w:tc>
          <w:tcPr>
            <w:tcW w:w="1361" w:type="dxa"/>
          </w:tcPr>
          <w:p w14:paraId="1B5189D4" w14:textId="77777777" w:rsidR="004331E9" w:rsidRPr="00F218C7" w:rsidRDefault="004331E9" w:rsidP="003807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F218C7">
              <w:rPr>
                <w:rFonts w:cs="Calibri"/>
                <w:color w:val="000000" w:themeColor="text1"/>
                <w:sz w:val="20"/>
                <w:szCs w:val="20"/>
              </w:rPr>
              <w:t>&lt;0.01</w:t>
            </w:r>
          </w:p>
        </w:tc>
        <w:tc>
          <w:tcPr>
            <w:tcW w:w="1361" w:type="dxa"/>
          </w:tcPr>
          <w:p w14:paraId="2221559F" w14:textId="77777777" w:rsidR="004331E9" w:rsidRPr="00F218C7" w:rsidRDefault="004331E9" w:rsidP="003807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F218C7">
              <w:rPr>
                <w:rFonts w:cs="Calibri"/>
                <w:color w:val="000000" w:themeColor="text1"/>
                <w:sz w:val="20"/>
                <w:szCs w:val="20"/>
              </w:rPr>
              <w:t>-</w:t>
            </w:r>
          </w:p>
        </w:tc>
      </w:tr>
      <w:tr w:rsidR="004331E9" w:rsidRPr="00F218C7" w14:paraId="6F28785D" w14:textId="77777777" w:rsidTr="00F218C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8" w:type="dxa"/>
          </w:tcPr>
          <w:p w14:paraId="37E70B99" w14:textId="77777777" w:rsidR="004331E9" w:rsidRPr="00F218C7" w:rsidRDefault="004331E9" w:rsidP="003807E1">
            <w:pPr>
              <w:rPr>
                <w:rFonts w:cs="Calibri"/>
                <w:color w:val="000000" w:themeColor="text1"/>
                <w:sz w:val="20"/>
                <w:szCs w:val="20"/>
              </w:rPr>
            </w:pPr>
            <w:r w:rsidRPr="00F218C7">
              <w:rPr>
                <w:rFonts w:cs="Calibri"/>
                <w:color w:val="000000" w:themeColor="text1"/>
                <w:sz w:val="20"/>
                <w:szCs w:val="20"/>
              </w:rPr>
              <w:t>Total Bilirubin</w:t>
            </w:r>
          </w:p>
        </w:tc>
        <w:tc>
          <w:tcPr>
            <w:tcW w:w="1361" w:type="dxa"/>
          </w:tcPr>
          <w:p w14:paraId="35B4C06E" w14:textId="77777777" w:rsidR="004331E9" w:rsidRPr="00F218C7" w:rsidRDefault="004331E9" w:rsidP="003807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F218C7">
              <w:rPr>
                <w:rFonts w:cs="Calibri"/>
                <w:color w:val="000000" w:themeColor="text1"/>
                <w:sz w:val="20"/>
                <w:szCs w:val="20"/>
              </w:rPr>
              <w:t>1.34</w:t>
            </w:r>
          </w:p>
        </w:tc>
        <w:tc>
          <w:tcPr>
            <w:tcW w:w="1474" w:type="dxa"/>
          </w:tcPr>
          <w:p w14:paraId="7246F940" w14:textId="77777777" w:rsidR="004331E9" w:rsidRPr="00F218C7" w:rsidRDefault="004331E9" w:rsidP="003807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F218C7">
              <w:rPr>
                <w:rFonts w:cs="Calibri"/>
                <w:color w:val="000000" w:themeColor="text1"/>
                <w:sz w:val="20"/>
                <w:szCs w:val="20"/>
              </w:rPr>
              <w:t>1.14</w:t>
            </w:r>
          </w:p>
        </w:tc>
        <w:tc>
          <w:tcPr>
            <w:tcW w:w="1474" w:type="dxa"/>
          </w:tcPr>
          <w:p w14:paraId="27D4FC6B" w14:textId="77777777" w:rsidR="004331E9" w:rsidRPr="00F218C7" w:rsidRDefault="004331E9" w:rsidP="003807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F218C7">
              <w:rPr>
                <w:rFonts w:cs="Calibri"/>
                <w:color w:val="000000" w:themeColor="text1"/>
                <w:sz w:val="20"/>
                <w:szCs w:val="20"/>
              </w:rPr>
              <w:t>1.56</w:t>
            </w:r>
          </w:p>
        </w:tc>
        <w:tc>
          <w:tcPr>
            <w:tcW w:w="1361" w:type="dxa"/>
          </w:tcPr>
          <w:p w14:paraId="30E46B90" w14:textId="77777777" w:rsidR="004331E9" w:rsidRPr="00F218C7" w:rsidRDefault="004331E9" w:rsidP="003807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F218C7">
              <w:rPr>
                <w:rFonts w:cs="Calibri"/>
                <w:color w:val="000000" w:themeColor="text1"/>
                <w:sz w:val="20"/>
                <w:szCs w:val="20"/>
              </w:rPr>
              <w:t>&lt;0.01</w:t>
            </w:r>
          </w:p>
        </w:tc>
        <w:tc>
          <w:tcPr>
            <w:tcW w:w="1361" w:type="dxa"/>
          </w:tcPr>
          <w:p w14:paraId="45FF5338" w14:textId="77777777" w:rsidR="004331E9" w:rsidRPr="00F218C7" w:rsidRDefault="004331E9" w:rsidP="003807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F218C7">
              <w:rPr>
                <w:rFonts w:cs="Calibri"/>
                <w:color w:val="000000" w:themeColor="text1"/>
                <w:sz w:val="20"/>
                <w:szCs w:val="20"/>
              </w:rPr>
              <w:t>-</w:t>
            </w:r>
          </w:p>
        </w:tc>
      </w:tr>
      <w:tr w:rsidR="004331E9" w:rsidRPr="00F218C7" w14:paraId="2447BEF2" w14:textId="77777777" w:rsidTr="00F218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8" w:type="dxa"/>
          </w:tcPr>
          <w:p w14:paraId="7E9E6CA3" w14:textId="77777777" w:rsidR="004331E9" w:rsidRPr="00F218C7" w:rsidRDefault="004331E9" w:rsidP="00D658E5">
            <w:pPr>
              <w:rPr>
                <w:rFonts w:cs="Calibri"/>
                <w:color w:val="000000" w:themeColor="text1"/>
                <w:sz w:val="20"/>
                <w:szCs w:val="20"/>
              </w:rPr>
            </w:pPr>
            <w:r w:rsidRPr="00F218C7">
              <w:rPr>
                <w:rFonts w:cs="Calibri"/>
                <w:color w:val="000000" w:themeColor="text1"/>
                <w:sz w:val="20"/>
                <w:szCs w:val="20"/>
              </w:rPr>
              <w:t>AFP (continuous)</w:t>
            </w:r>
          </w:p>
        </w:tc>
        <w:tc>
          <w:tcPr>
            <w:tcW w:w="1361" w:type="dxa"/>
          </w:tcPr>
          <w:p w14:paraId="1EBA95CA" w14:textId="77777777" w:rsidR="004331E9" w:rsidRPr="00F218C7" w:rsidRDefault="004331E9" w:rsidP="00D658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F218C7">
              <w:rPr>
                <w:rFonts w:cs="Calibri"/>
                <w:color w:val="000000" w:themeColor="text1"/>
                <w:sz w:val="20"/>
                <w:szCs w:val="20"/>
              </w:rPr>
              <w:t>1.00</w:t>
            </w:r>
          </w:p>
        </w:tc>
        <w:tc>
          <w:tcPr>
            <w:tcW w:w="1474" w:type="dxa"/>
          </w:tcPr>
          <w:p w14:paraId="77112180" w14:textId="77777777" w:rsidR="004331E9" w:rsidRPr="00F218C7" w:rsidRDefault="004331E9" w:rsidP="00D658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F218C7">
              <w:rPr>
                <w:rFonts w:cs="Calibri"/>
                <w:color w:val="000000" w:themeColor="text1"/>
                <w:sz w:val="20"/>
                <w:szCs w:val="20"/>
              </w:rPr>
              <w:t>1.00</w:t>
            </w:r>
          </w:p>
        </w:tc>
        <w:tc>
          <w:tcPr>
            <w:tcW w:w="1474" w:type="dxa"/>
          </w:tcPr>
          <w:p w14:paraId="673F1167" w14:textId="77777777" w:rsidR="004331E9" w:rsidRPr="00F218C7" w:rsidRDefault="004331E9" w:rsidP="00D658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F218C7">
              <w:rPr>
                <w:rFonts w:cs="Calibri"/>
                <w:color w:val="000000" w:themeColor="text1"/>
                <w:sz w:val="20"/>
                <w:szCs w:val="20"/>
              </w:rPr>
              <w:t>1.00</w:t>
            </w:r>
          </w:p>
        </w:tc>
        <w:tc>
          <w:tcPr>
            <w:tcW w:w="1361" w:type="dxa"/>
          </w:tcPr>
          <w:p w14:paraId="798B7774" w14:textId="77777777" w:rsidR="004331E9" w:rsidRPr="00F218C7" w:rsidRDefault="004331E9" w:rsidP="00D658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F218C7">
              <w:rPr>
                <w:rFonts w:cs="Calibri"/>
                <w:color w:val="000000" w:themeColor="text1"/>
                <w:sz w:val="20"/>
                <w:szCs w:val="20"/>
              </w:rPr>
              <w:t>&lt;0.01</w:t>
            </w:r>
          </w:p>
        </w:tc>
        <w:tc>
          <w:tcPr>
            <w:tcW w:w="1361" w:type="dxa"/>
          </w:tcPr>
          <w:p w14:paraId="76729194" w14:textId="77777777" w:rsidR="004331E9" w:rsidRPr="00F218C7" w:rsidRDefault="004331E9" w:rsidP="00D658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F218C7">
              <w:rPr>
                <w:rFonts w:cs="Calibri"/>
                <w:color w:val="000000" w:themeColor="text1"/>
                <w:sz w:val="20"/>
                <w:szCs w:val="20"/>
              </w:rPr>
              <w:t>-</w:t>
            </w:r>
          </w:p>
        </w:tc>
      </w:tr>
      <w:tr w:rsidR="004331E9" w:rsidRPr="00F218C7" w14:paraId="09E21ADF" w14:textId="77777777" w:rsidTr="00F218C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8" w:type="dxa"/>
          </w:tcPr>
          <w:p w14:paraId="6F751E35" w14:textId="77777777" w:rsidR="004331E9" w:rsidRPr="00F218C7" w:rsidRDefault="004331E9" w:rsidP="00D658E5">
            <w:pPr>
              <w:rPr>
                <w:rFonts w:cs="Calibri"/>
                <w:color w:val="000000" w:themeColor="text1"/>
                <w:sz w:val="20"/>
                <w:szCs w:val="20"/>
              </w:rPr>
            </w:pPr>
            <w:r w:rsidRPr="00F218C7">
              <w:rPr>
                <w:rFonts w:cs="Calibri"/>
                <w:color w:val="000000" w:themeColor="text1"/>
                <w:sz w:val="20"/>
                <w:szCs w:val="20"/>
              </w:rPr>
              <w:t>ALBI score</w:t>
            </w:r>
          </w:p>
        </w:tc>
        <w:tc>
          <w:tcPr>
            <w:tcW w:w="1361" w:type="dxa"/>
          </w:tcPr>
          <w:p w14:paraId="7B14BE5A" w14:textId="77777777" w:rsidR="004331E9" w:rsidRPr="00F218C7" w:rsidRDefault="004331E9" w:rsidP="00D658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F218C7">
              <w:rPr>
                <w:rFonts w:cs="Calibri"/>
                <w:color w:val="000000" w:themeColor="text1"/>
                <w:sz w:val="20"/>
                <w:szCs w:val="20"/>
              </w:rPr>
              <w:t>2.03</w:t>
            </w:r>
          </w:p>
        </w:tc>
        <w:tc>
          <w:tcPr>
            <w:tcW w:w="1474" w:type="dxa"/>
          </w:tcPr>
          <w:p w14:paraId="65D7807F" w14:textId="77777777" w:rsidR="004331E9" w:rsidRPr="00F218C7" w:rsidRDefault="004331E9" w:rsidP="00D658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F218C7">
              <w:rPr>
                <w:rFonts w:cs="Calibri"/>
                <w:color w:val="000000" w:themeColor="text1"/>
                <w:sz w:val="20"/>
                <w:szCs w:val="20"/>
              </w:rPr>
              <w:t>1.66</w:t>
            </w:r>
          </w:p>
        </w:tc>
        <w:tc>
          <w:tcPr>
            <w:tcW w:w="1474" w:type="dxa"/>
          </w:tcPr>
          <w:p w14:paraId="17698771" w14:textId="77777777" w:rsidR="004331E9" w:rsidRPr="00F218C7" w:rsidRDefault="004331E9" w:rsidP="00D658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F218C7">
              <w:rPr>
                <w:rFonts w:cs="Calibri"/>
                <w:color w:val="000000" w:themeColor="text1"/>
                <w:sz w:val="20"/>
                <w:szCs w:val="20"/>
              </w:rPr>
              <w:t>2.48</w:t>
            </w:r>
          </w:p>
        </w:tc>
        <w:tc>
          <w:tcPr>
            <w:tcW w:w="1361" w:type="dxa"/>
          </w:tcPr>
          <w:p w14:paraId="467DC4D4" w14:textId="77777777" w:rsidR="004331E9" w:rsidRPr="00F218C7" w:rsidRDefault="004331E9" w:rsidP="00D658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F218C7">
              <w:rPr>
                <w:rFonts w:cs="Calibri"/>
                <w:color w:val="000000" w:themeColor="text1"/>
                <w:sz w:val="20"/>
                <w:szCs w:val="20"/>
              </w:rPr>
              <w:t>&lt;0.01</w:t>
            </w:r>
          </w:p>
        </w:tc>
        <w:tc>
          <w:tcPr>
            <w:tcW w:w="1361" w:type="dxa"/>
          </w:tcPr>
          <w:p w14:paraId="61F4DD7E" w14:textId="77777777" w:rsidR="004331E9" w:rsidRPr="00F218C7" w:rsidRDefault="004331E9" w:rsidP="00D658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F218C7">
              <w:rPr>
                <w:rFonts w:cs="Calibri"/>
                <w:color w:val="000000" w:themeColor="text1"/>
                <w:sz w:val="20"/>
                <w:szCs w:val="20"/>
              </w:rPr>
              <w:t>0.635</w:t>
            </w:r>
          </w:p>
        </w:tc>
      </w:tr>
      <w:tr w:rsidR="004331E9" w:rsidRPr="00F218C7" w14:paraId="71997F64" w14:textId="77777777" w:rsidTr="00F218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8" w:type="dxa"/>
          </w:tcPr>
          <w:p w14:paraId="422D864C" w14:textId="77777777" w:rsidR="004331E9" w:rsidRPr="00F218C7" w:rsidRDefault="004331E9" w:rsidP="00D658E5">
            <w:pPr>
              <w:rPr>
                <w:rFonts w:cs="Calibri"/>
                <w:color w:val="000000" w:themeColor="text1"/>
                <w:sz w:val="20"/>
                <w:szCs w:val="20"/>
              </w:rPr>
            </w:pPr>
            <w:proofErr w:type="spellStart"/>
            <w:r w:rsidRPr="00F218C7">
              <w:rPr>
                <w:rFonts w:cs="Calibri"/>
                <w:color w:val="000000" w:themeColor="text1"/>
                <w:sz w:val="20"/>
                <w:szCs w:val="20"/>
              </w:rPr>
              <w:t>mHAP</w:t>
            </w:r>
            <w:proofErr w:type="spellEnd"/>
            <w:r w:rsidRPr="00F218C7">
              <w:rPr>
                <w:rFonts w:cs="Calibri"/>
                <w:color w:val="000000" w:themeColor="text1"/>
                <w:sz w:val="20"/>
                <w:szCs w:val="20"/>
              </w:rPr>
              <w:t xml:space="preserve"> II score</w:t>
            </w:r>
          </w:p>
        </w:tc>
        <w:tc>
          <w:tcPr>
            <w:tcW w:w="1361" w:type="dxa"/>
          </w:tcPr>
          <w:p w14:paraId="6785EEAB" w14:textId="77777777" w:rsidR="004331E9" w:rsidRPr="00F218C7" w:rsidRDefault="004331E9" w:rsidP="00D658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F218C7">
              <w:rPr>
                <w:rFonts w:cs="Calibri"/>
                <w:color w:val="000000" w:themeColor="text1"/>
                <w:sz w:val="20"/>
                <w:szCs w:val="20"/>
              </w:rPr>
              <w:t>1.59</w:t>
            </w:r>
          </w:p>
        </w:tc>
        <w:tc>
          <w:tcPr>
            <w:tcW w:w="1474" w:type="dxa"/>
          </w:tcPr>
          <w:p w14:paraId="182206E4" w14:textId="77777777" w:rsidR="004331E9" w:rsidRPr="00F218C7" w:rsidRDefault="004331E9" w:rsidP="00D658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F218C7">
              <w:rPr>
                <w:rFonts w:cs="Calibri"/>
                <w:color w:val="000000" w:themeColor="text1"/>
                <w:sz w:val="20"/>
                <w:szCs w:val="20"/>
              </w:rPr>
              <w:t>1.37</w:t>
            </w:r>
          </w:p>
        </w:tc>
        <w:tc>
          <w:tcPr>
            <w:tcW w:w="1474" w:type="dxa"/>
          </w:tcPr>
          <w:p w14:paraId="6C6F1A77" w14:textId="77777777" w:rsidR="004331E9" w:rsidRPr="00F218C7" w:rsidRDefault="004331E9" w:rsidP="00D658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F218C7">
              <w:rPr>
                <w:rFonts w:cs="Calibri"/>
                <w:color w:val="000000" w:themeColor="text1"/>
                <w:sz w:val="20"/>
                <w:szCs w:val="20"/>
              </w:rPr>
              <w:t>1.84</w:t>
            </w:r>
          </w:p>
        </w:tc>
        <w:tc>
          <w:tcPr>
            <w:tcW w:w="1361" w:type="dxa"/>
          </w:tcPr>
          <w:p w14:paraId="7D572590" w14:textId="77777777" w:rsidR="004331E9" w:rsidRPr="00F218C7" w:rsidRDefault="004331E9" w:rsidP="00D658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F218C7">
              <w:rPr>
                <w:rFonts w:cs="Calibri"/>
                <w:color w:val="000000" w:themeColor="text1"/>
                <w:sz w:val="20"/>
                <w:szCs w:val="20"/>
              </w:rPr>
              <w:t>&lt;0.01</w:t>
            </w:r>
          </w:p>
        </w:tc>
        <w:tc>
          <w:tcPr>
            <w:tcW w:w="1361" w:type="dxa"/>
          </w:tcPr>
          <w:p w14:paraId="1348F988" w14:textId="77777777" w:rsidR="004331E9" w:rsidRPr="00F218C7" w:rsidRDefault="004331E9" w:rsidP="00D658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F218C7">
              <w:rPr>
                <w:rFonts w:cs="Calibri"/>
                <w:color w:val="000000" w:themeColor="text1"/>
                <w:sz w:val="20"/>
                <w:szCs w:val="20"/>
              </w:rPr>
              <w:t>0.641</w:t>
            </w:r>
          </w:p>
        </w:tc>
      </w:tr>
      <w:tr w:rsidR="004331E9" w:rsidRPr="00F218C7" w14:paraId="11C9139B" w14:textId="77777777" w:rsidTr="00F218C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8" w:type="dxa"/>
          </w:tcPr>
          <w:p w14:paraId="28B906E1" w14:textId="77777777" w:rsidR="004331E9" w:rsidRPr="00F218C7" w:rsidRDefault="004331E9" w:rsidP="00D658E5">
            <w:pPr>
              <w:rPr>
                <w:rFonts w:cs="Calibri"/>
                <w:color w:val="000000" w:themeColor="text1"/>
                <w:sz w:val="20"/>
                <w:szCs w:val="20"/>
              </w:rPr>
            </w:pPr>
            <w:r w:rsidRPr="00F218C7">
              <w:rPr>
                <w:rFonts w:cs="Calibri"/>
                <w:color w:val="000000" w:themeColor="text1"/>
                <w:sz w:val="20"/>
                <w:szCs w:val="20"/>
              </w:rPr>
              <w:t>6&amp;12 score</w:t>
            </w:r>
          </w:p>
        </w:tc>
        <w:tc>
          <w:tcPr>
            <w:tcW w:w="1361" w:type="dxa"/>
          </w:tcPr>
          <w:p w14:paraId="5D49C0A0" w14:textId="77777777" w:rsidR="004331E9" w:rsidRPr="00F218C7" w:rsidRDefault="004331E9" w:rsidP="00D658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F218C7">
              <w:rPr>
                <w:rFonts w:cs="Calibri"/>
                <w:color w:val="000000" w:themeColor="text1"/>
                <w:sz w:val="20"/>
                <w:szCs w:val="20"/>
              </w:rPr>
              <w:t>1.19</w:t>
            </w:r>
          </w:p>
        </w:tc>
        <w:tc>
          <w:tcPr>
            <w:tcW w:w="1474" w:type="dxa"/>
          </w:tcPr>
          <w:p w14:paraId="716FA0A0" w14:textId="77777777" w:rsidR="004331E9" w:rsidRPr="00F218C7" w:rsidRDefault="004331E9" w:rsidP="00D658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F218C7">
              <w:rPr>
                <w:rFonts w:cs="Calibri"/>
                <w:color w:val="000000" w:themeColor="text1"/>
                <w:sz w:val="20"/>
                <w:szCs w:val="20"/>
              </w:rPr>
              <w:t>1.13</w:t>
            </w:r>
          </w:p>
        </w:tc>
        <w:tc>
          <w:tcPr>
            <w:tcW w:w="1474" w:type="dxa"/>
          </w:tcPr>
          <w:p w14:paraId="6272068B" w14:textId="77777777" w:rsidR="004331E9" w:rsidRPr="00F218C7" w:rsidRDefault="004331E9" w:rsidP="00D658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F218C7">
              <w:rPr>
                <w:rFonts w:cs="Calibri"/>
                <w:color w:val="000000" w:themeColor="text1"/>
                <w:sz w:val="20"/>
                <w:szCs w:val="20"/>
              </w:rPr>
              <w:t>1.26</w:t>
            </w:r>
          </w:p>
        </w:tc>
        <w:tc>
          <w:tcPr>
            <w:tcW w:w="1361" w:type="dxa"/>
          </w:tcPr>
          <w:p w14:paraId="4B71FC67" w14:textId="77777777" w:rsidR="004331E9" w:rsidRPr="00F218C7" w:rsidRDefault="004331E9" w:rsidP="00D658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F218C7">
              <w:rPr>
                <w:rFonts w:cs="Calibri"/>
                <w:color w:val="000000" w:themeColor="text1"/>
                <w:sz w:val="20"/>
                <w:szCs w:val="20"/>
              </w:rPr>
              <w:t>&lt;0.01</w:t>
            </w:r>
          </w:p>
        </w:tc>
        <w:tc>
          <w:tcPr>
            <w:tcW w:w="1361" w:type="dxa"/>
          </w:tcPr>
          <w:p w14:paraId="6EECE98F" w14:textId="77777777" w:rsidR="004331E9" w:rsidRPr="00F218C7" w:rsidRDefault="004331E9" w:rsidP="00D658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F218C7">
              <w:rPr>
                <w:rFonts w:cs="Calibri"/>
                <w:color w:val="000000" w:themeColor="text1"/>
                <w:sz w:val="20"/>
                <w:szCs w:val="20"/>
              </w:rPr>
              <w:t>0.580</w:t>
            </w:r>
          </w:p>
        </w:tc>
      </w:tr>
      <w:tr w:rsidR="004331E9" w:rsidRPr="00F218C7" w14:paraId="6C4A964C" w14:textId="77777777" w:rsidTr="00F218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8" w:type="dxa"/>
          </w:tcPr>
          <w:p w14:paraId="6A01D023" w14:textId="77777777" w:rsidR="004331E9" w:rsidRPr="00F218C7" w:rsidRDefault="004331E9" w:rsidP="00D658E5">
            <w:pPr>
              <w:rPr>
                <w:rFonts w:cs="Calibri"/>
                <w:color w:val="000000" w:themeColor="text1"/>
                <w:sz w:val="20"/>
                <w:szCs w:val="20"/>
              </w:rPr>
            </w:pPr>
            <w:r w:rsidRPr="00F218C7">
              <w:rPr>
                <w:rFonts w:cs="Calibri"/>
                <w:color w:val="000000" w:themeColor="text1"/>
                <w:sz w:val="20"/>
                <w:szCs w:val="20"/>
              </w:rPr>
              <w:t>HAP score</w:t>
            </w:r>
          </w:p>
        </w:tc>
        <w:tc>
          <w:tcPr>
            <w:tcW w:w="1361" w:type="dxa"/>
          </w:tcPr>
          <w:p w14:paraId="629ABCB5" w14:textId="77777777" w:rsidR="004331E9" w:rsidRPr="00F218C7" w:rsidRDefault="004331E9" w:rsidP="00D658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F218C7">
              <w:rPr>
                <w:rFonts w:cs="Calibri"/>
                <w:color w:val="000000" w:themeColor="text1"/>
                <w:sz w:val="20"/>
                <w:szCs w:val="20"/>
              </w:rPr>
              <w:t>1.62</w:t>
            </w:r>
          </w:p>
        </w:tc>
        <w:tc>
          <w:tcPr>
            <w:tcW w:w="1474" w:type="dxa"/>
          </w:tcPr>
          <w:p w14:paraId="65465E78" w14:textId="77777777" w:rsidR="004331E9" w:rsidRPr="00F218C7" w:rsidRDefault="004331E9" w:rsidP="00D658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F218C7">
              <w:rPr>
                <w:rFonts w:cs="Calibri"/>
                <w:color w:val="000000" w:themeColor="text1"/>
                <w:sz w:val="20"/>
                <w:szCs w:val="20"/>
              </w:rPr>
              <w:t>1.38</w:t>
            </w:r>
          </w:p>
        </w:tc>
        <w:tc>
          <w:tcPr>
            <w:tcW w:w="1474" w:type="dxa"/>
          </w:tcPr>
          <w:p w14:paraId="57A2FEF4" w14:textId="77777777" w:rsidR="004331E9" w:rsidRPr="00F218C7" w:rsidRDefault="004331E9" w:rsidP="00D658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F218C7">
              <w:rPr>
                <w:rFonts w:cs="Calibri"/>
                <w:color w:val="000000" w:themeColor="text1"/>
                <w:sz w:val="20"/>
                <w:szCs w:val="20"/>
              </w:rPr>
              <w:t>1.90</w:t>
            </w:r>
          </w:p>
        </w:tc>
        <w:tc>
          <w:tcPr>
            <w:tcW w:w="1361" w:type="dxa"/>
          </w:tcPr>
          <w:p w14:paraId="231BBCEB" w14:textId="77777777" w:rsidR="004331E9" w:rsidRPr="00F218C7" w:rsidRDefault="004331E9" w:rsidP="00D658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F218C7">
              <w:rPr>
                <w:rFonts w:cs="Calibri"/>
                <w:color w:val="000000" w:themeColor="text1"/>
                <w:sz w:val="20"/>
                <w:szCs w:val="20"/>
              </w:rPr>
              <w:t>&lt;0.01</w:t>
            </w:r>
          </w:p>
        </w:tc>
        <w:tc>
          <w:tcPr>
            <w:tcW w:w="1361" w:type="dxa"/>
          </w:tcPr>
          <w:p w14:paraId="7A2B5AE2" w14:textId="77777777" w:rsidR="004331E9" w:rsidRPr="00F218C7" w:rsidRDefault="004331E9" w:rsidP="00D658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F218C7">
              <w:rPr>
                <w:rFonts w:cs="Calibri"/>
                <w:color w:val="000000" w:themeColor="text1"/>
                <w:sz w:val="20"/>
                <w:szCs w:val="20"/>
              </w:rPr>
              <w:t>0.637</w:t>
            </w:r>
          </w:p>
        </w:tc>
      </w:tr>
      <w:tr w:rsidR="004331E9" w:rsidRPr="00F218C7" w14:paraId="1BF722CA" w14:textId="77777777" w:rsidTr="00F218C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8" w:type="dxa"/>
          </w:tcPr>
          <w:p w14:paraId="0474C7BE" w14:textId="77777777" w:rsidR="004331E9" w:rsidRPr="00F218C7" w:rsidRDefault="004331E9" w:rsidP="00D658E5">
            <w:pPr>
              <w:rPr>
                <w:rFonts w:cs="Calibri"/>
                <w:color w:val="000000" w:themeColor="text1"/>
                <w:sz w:val="20"/>
                <w:szCs w:val="20"/>
              </w:rPr>
            </w:pPr>
            <w:r w:rsidRPr="00F218C7">
              <w:rPr>
                <w:rFonts w:cs="Calibri"/>
                <w:color w:val="000000" w:themeColor="text1"/>
                <w:sz w:val="20"/>
                <w:szCs w:val="20"/>
              </w:rPr>
              <w:t>Number of Tumor Lesions (≥3)</w:t>
            </w:r>
          </w:p>
        </w:tc>
        <w:tc>
          <w:tcPr>
            <w:tcW w:w="1361" w:type="dxa"/>
          </w:tcPr>
          <w:p w14:paraId="0F1F6751" w14:textId="77777777" w:rsidR="004331E9" w:rsidRPr="00F218C7" w:rsidRDefault="004331E9" w:rsidP="00D658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F218C7">
              <w:rPr>
                <w:rFonts w:cs="Calibri"/>
                <w:color w:val="000000" w:themeColor="text1"/>
                <w:sz w:val="20"/>
                <w:szCs w:val="20"/>
              </w:rPr>
              <w:t>1.97</w:t>
            </w:r>
          </w:p>
        </w:tc>
        <w:tc>
          <w:tcPr>
            <w:tcW w:w="1474" w:type="dxa"/>
          </w:tcPr>
          <w:p w14:paraId="42CB571B" w14:textId="77777777" w:rsidR="004331E9" w:rsidRPr="00F218C7" w:rsidRDefault="004331E9" w:rsidP="00D658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F218C7">
              <w:rPr>
                <w:rFonts w:cs="Calibri"/>
                <w:color w:val="000000" w:themeColor="text1"/>
                <w:sz w:val="20"/>
                <w:szCs w:val="20"/>
              </w:rPr>
              <w:t>1.16</w:t>
            </w:r>
          </w:p>
        </w:tc>
        <w:tc>
          <w:tcPr>
            <w:tcW w:w="1474" w:type="dxa"/>
          </w:tcPr>
          <w:p w14:paraId="0DD987FE" w14:textId="77777777" w:rsidR="004331E9" w:rsidRPr="00F218C7" w:rsidRDefault="004331E9" w:rsidP="00D658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F218C7">
              <w:rPr>
                <w:rFonts w:cs="Calibri"/>
                <w:color w:val="000000" w:themeColor="text1"/>
                <w:sz w:val="20"/>
                <w:szCs w:val="20"/>
              </w:rPr>
              <w:t>3.35</w:t>
            </w:r>
          </w:p>
        </w:tc>
        <w:tc>
          <w:tcPr>
            <w:tcW w:w="1361" w:type="dxa"/>
          </w:tcPr>
          <w:p w14:paraId="6D42E54D" w14:textId="77777777" w:rsidR="004331E9" w:rsidRPr="00F218C7" w:rsidRDefault="004331E9" w:rsidP="00D658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F218C7">
              <w:rPr>
                <w:rFonts w:cs="Calibri"/>
                <w:color w:val="000000" w:themeColor="text1"/>
                <w:sz w:val="20"/>
                <w:szCs w:val="20"/>
              </w:rPr>
              <w:t>0.01</w:t>
            </w:r>
          </w:p>
        </w:tc>
        <w:tc>
          <w:tcPr>
            <w:tcW w:w="1361" w:type="dxa"/>
          </w:tcPr>
          <w:p w14:paraId="3A63A67F" w14:textId="77777777" w:rsidR="004331E9" w:rsidRPr="00F218C7" w:rsidRDefault="004331E9" w:rsidP="00D658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F218C7">
              <w:rPr>
                <w:rFonts w:cs="Calibri"/>
                <w:color w:val="000000" w:themeColor="text1"/>
                <w:sz w:val="20"/>
                <w:szCs w:val="20"/>
              </w:rPr>
              <w:t>-</w:t>
            </w:r>
          </w:p>
        </w:tc>
      </w:tr>
      <w:tr w:rsidR="004331E9" w:rsidRPr="00F218C7" w14:paraId="5FDF37D1" w14:textId="77777777" w:rsidTr="00F218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8" w:type="dxa"/>
          </w:tcPr>
          <w:p w14:paraId="72FE7240" w14:textId="77777777" w:rsidR="004331E9" w:rsidRPr="00F218C7" w:rsidRDefault="004331E9" w:rsidP="00D658E5">
            <w:pPr>
              <w:rPr>
                <w:rFonts w:cs="Calibri"/>
                <w:color w:val="000000" w:themeColor="text1"/>
                <w:sz w:val="20"/>
                <w:szCs w:val="20"/>
              </w:rPr>
            </w:pPr>
            <w:r w:rsidRPr="00F218C7">
              <w:rPr>
                <w:rFonts w:cs="Calibri"/>
                <w:color w:val="000000" w:themeColor="text1"/>
                <w:sz w:val="20"/>
                <w:szCs w:val="20"/>
              </w:rPr>
              <w:t>CPS (B)</w:t>
            </w:r>
          </w:p>
        </w:tc>
        <w:tc>
          <w:tcPr>
            <w:tcW w:w="1361" w:type="dxa"/>
          </w:tcPr>
          <w:p w14:paraId="2671FD68" w14:textId="77777777" w:rsidR="004331E9" w:rsidRPr="00F218C7" w:rsidRDefault="004331E9" w:rsidP="00D658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F218C7">
              <w:rPr>
                <w:rFonts w:cs="Calibri"/>
                <w:color w:val="000000" w:themeColor="text1"/>
                <w:sz w:val="20"/>
                <w:szCs w:val="20"/>
              </w:rPr>
              <w:t>1.75</w:t>
            </w:r>
          </w:p>
        </w:tc>
        <w:tc>
          <w:tcPr>
            <w:tcW w:w="1474" w:type="dxa"/>
          </w:tcPr>
          <w:p w14:paraId="7E1357DE" w14:textId="77777777" w:rsidR="004331E9" w:rsidRPr="00F218C7" w:rsidRDefault="004331E9" w:rsidP="00D658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F218C7">
              <w:rPr>
                <w:rFonts w:cs="Calibri"/>
                <w:color w:val="000000" w:themeColor="text1"/>
                <w:sz w:val="20"/>
                <w:szCs w:val="20"/>
              </w:rPr>
              <w:t>1.12</w:t>
            </w:r>
          </w:p>
        </w:tc>
        <w:tc>
          <w:tcPr>
            <w:tcW w:w="1474" w:type="dxa"/>
          </w:tcPr>
          <w:p w14:paraId="471EDEBA" w14:textId="77777777" w:rsidR="004331E9" w:rsidRPr="00F218C7" w:rsidRDefault="004331E9" w:rsidP="00D658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F218C7">
              <w:rPr>
                <w:rFonts w:cs="Calibri"/>
                <w:color w:val="000000" w:themeColor="text1"/>
                <w:sz w:val="20"/>
                <w:szCs w:val="20"/>
              </w:rPr>
              <w:t>2.75</w:t>
            </w:r>
          </w:p>
        </w:tc>
        <w:tc>
          <w:tcPr>
            <w:tcW w:w="1361" w:type="dxa"/>
          </w:tcPr>
          <w:p w14:paraId="065361D0" w14:textId="77777777" w:rsidR="004331E9" w:rsidRPr="00F218C7" w:rsidRDefault="004331E9" w:rsidP="00D658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F218C7">
              <w:rPr>
                <w:rFonts w:cs="Calibri"/>
                <w:color w:val="000000" w:themeColor="text1"/>
                <w:sz w:val="20"/>
                <w:szCs w:val="20"/>
              </w:rPr>
              <w:t>0.01</w:t>
            </w:r>
          </w:p>
        </w:tc>
        <w:tc>
          <w:tcPr>
            <w:tcW w:w="1361" w:type="dxa"/>
          </w:tcPr>
          <w:p w14:paraId="47DC0CAE" w14:textId="77777777" w:rsidR="004331E9" w:rsidRPr="00F218C7" w:rsidRDefault="004331E9" w:rsidP="00D658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F218C7">
              <w:rPr>
                <w:rFonts w:cs="Calibri"/>
                <w:color w:val="000000" w:themeColor="text1"/>
                <w:sz w:val="20"/>
                <w:szCs w:val="20"/>
              </w:rPr>
              <w:t>-</w:t>
            </w:r>
          </w:p>
        </w:tc>
      </w:tr>
      <w:tr w:rsidR="004331E9" w:rsidRPr="00F218C7" w14:paraId="4DA94A75" w14:textId="77777777" w:rsidTr="00F218C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8" w:type="dxa"/>
          </w:tcPr>
          <w:p w14:paraId="116D2725" w14:textId="77777777" w:rsidR="004331E9" w:rsidRPr="00F218C7" w:rsidRDefault="004331E9" w:rsidP="00D658E5">
            <w:pPr>
              <w:rPr>
                <w:rFonts w:cs="Calibri"/>
                <w:color w:val="000000" w:themeColor="text1"/>
                <w:sz w:val="20"/>
                <w:szCs w:val="20"/>
              </w:rPr>
            </w:pPr>
            <w:r w:rsidRPr="00F218C7">
              <w:rPr>
                <w:rFonts w:cs="Calibri"/>
                <w:color w:val="000000" w:themeColor="text1"/>
                <w:sz w:val="20"/>
                <w:szCs w:val="20"/>
              </w:rPr>
              <w:t>Number of Tumor Lesions (≥4)</w:t>
            </w:r>
          </w:p>
        </w:tc>
        <w:tc>
          <w:tcPr>
            <w:tcW w:w="1361" w:type="dxa"/>
          </w:tcPr>
          <w:p w14:paraId="23835E3B" w14:textId="77777777" w:rsidR="004331E9" w:rsidRPr="00F218C7" w:rsidRDefault="004331E9" w:rsidP="00D658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F218C7">
              <w:rPr>
                <w:rFonts w:cs="Calibri"/>
                <w:color w:val="000000" w:themeColor="text1"/>
                <w:sz w:val="20"/>
                <w:szCs w:val="20"/>
              </w:rPr>
              <w:t>1.93</w:t>
            </w:r>
          </w:p>
        </w:tc>
        <w:tc>
          <w:tcPr>
            <w:tcW w:w="1474" w:type="dxa"/>
          </w:tcPr>
          <w:p w14:paraId="01C2C239" w14:textId="77777777" w:rsidR="004331E9" w:rsidRPr="00F218C7" w:rsidRDefault="004331E9" w:rsidP="00D658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F218C7">
              <w:rPr>
                <w:rFonts w:cs="Calibri"/>
                <w:color w:val="000000" w:themeColor="text1"/>
                <w:sz w:val="20"/>
                <w:szCs w:val="20"/>
              </w:rPr>
              <w:t>1.08</w:t>
            </w:r>
          </w:p>
        </w:tc>
        <w:tc>
          <w:tcPr>
            <w:tcW w:w="1474" w:type="dxa"/>
          </w:tcPr>
          <w:p w14:paraId="27A1AE72" w14:textId="77777777" w:rsidR="004331E9" w:rsidRPr="00F218C7" w:rsidRDefault="004331E9" w:rsidP="00D658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F218C7">
              <w:rPr>
                <w:rFonts w:cs="Calibri"/>
                <w:color w:val="000000" w:themeColor="text1"/>
                <w:sz w:val="20"/>
                <w:szCs w:val="20"/>
              </w:rPr>
              <w:t>3.44</w:t>
            </w:r>
          </w:p>
        </w:tc>
        <w:tc>
          <w:tcPr>
            <w:tcW w:w="1361" w:type="dxa"/>
          </w:tcPr>
          <w:p w14:paraId="00AE0591" w14:textId="77777777" w:rsidR="004331E9" w:rsidRPr="00F218C7" w:rsidRDefault="004331E9" w:rsidP="00D658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F218C7">
              <w:rPr>
                <w:rFonts w:cs="Calibri"/>
                <w:color w:val="000000" w:themeColor="text1"/>
                <w:sz w:val="20"/>
                <w:szCs w:val="20"/>
              </w:rPr>
              <w:t>0.03</w:t>
            </w:r>
          </w:p>
        </w:tc>
        <w:tc>
          <w:tcPr>
            <w:tcW w:w="1361" w:type="dxa"/>
          </w:tcPr>
          <w:p w14:paraId="2F182DFF" w14:textId="77777777" w:rsidR="004331E9" w:rsidRPr="00F218C7" w:rsidRDefault="004331E9" w:rsidP="00D658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F218C7">
              <w:rPr>
                <w:rFonts w:cs="Calibri"/>
                <w:color w:val="000000" w:themeColor="text1"/>
                <w:sz w:val="20"/>
                <w:szCs w:val="20"/>
              </w:rPr>
              <w:t>-</w:t>
            </w:r>
          </w:p>
        </w:tc>
      </w:tr>
      <w:tr w:rsidR="004331E9" w:rsidRPr="00F218C7" w14:paraId="5BCE04C7" w14:textId="77777777" w:rsidTr="00F218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8" w:type="dxa"/>
          </w:tcPr>
          <w:p w14:paraId="729A4008" w14:textId="77777777" w:rsidR="004331E9" w:rsidRPr="00F218C7" w:rsidRDefault="004331E9" w:rsidP="00D658E5">
            <w:pPr>
              <w:rPr>
                <w:rFonts w:cs="Calibri"/>
                <w:color w:val="000000" w:themeColor="text1"/>
                <w:sz w:val="20"/>
                <w:szCs w:val="20"/>
              </w:rPr>
            </w:pPr>
            <w:r w:rsidRPr="00F218C7">
              <w:rPr>
                <w:rFonts w:cs="Calibri"/>
                <w:color w:val="000000" w:themeColor="text1"/>
                <w:sz w:val="20"/>
                <w:szCs w:val="20"/>
              </w:rPr>
              <w:t>Sex (Female)</w:t>
            </w:r>
          </w:p>
        </w:tc>
        <w:tc>
          <w:tcPr>
            <w:tcW w:w="1361" w:type="dxa"/>
          </w:tcPr>
          <w:p w14:paraId="22976D1E" w14:textId="77777777" w:rsidR="004331E9" w:rsidRPr="00F218C7" w:rsidRDefault="004331E9" w:rsidP="00D658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F218C7">
              <w:rPr>
                <w:rFonts w:cs="Calibri"/>
                <w:color w:val="000000" w:themeColor="text1"/>
                <w:sz w:val="20"/>
                <w:szCs w:val="20"/>
              </w:rPr>
              <w:t>0.74</w:t>
            </w:r>
          </w:p>
        </w:tc>
        <w:tc>
          <w:tcPr>
            <w:tcW w:w="1474" w:type="dxa"/>
          </w:tcPr>
          <w:p w14:paraId="2641D544" w14:textId="77777777" w:rsidR="004331E9" w:rsidRPr="00F218C7" w:rsidRDefault="004331E9" w:rsidP="00D658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F218C7">
              <w:rPr>
                <w:rFonts w:cs="Calibri"/>
                <w:color w:val="000000" w:themeColor="text1"/>
                <w:sz w:val="20"/>
                <w:szCs w:val="20"/>
              </w:rPr>
              <w:t>0.50</w:t>
            </w:r>
          </w:p>
        </w:tc>
        <w:tc>
          <w:tcPr>
            <w:tcW w:w="1474" w:type="dxa"/>
          </w:tcPr>
          <w:p w14:paraId="469F627A" w14:textId="77777777" w:rsidR="004331E9" w:rsidRPr="00F218C7" w:rsidRDefault="004331E9" w:rsidP="00D658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F218C7">
              <w:rPr>
                <w:rFonts w:cs="Calibri"/>
                <w:color w:val="000000" w:themeColor="text1"/>
                <w:sz w:val="20"/>
                <w:szCs w:val="20"/>
              </w:rPr>
              <w:t>1.09</w:t>
            </w:r>
          </w:p>
        </w:tc>
        <w:tc>
          <w:tcPr>
            <w:tcW w:w="1361" w:type="dxa"/>
          </w:tcPr>
          <w:p w14:paraId="6B91B4D0" w14:textId="77777777" w:rsidR="004331E9" w:rsidRPr="00F218C7" w:rsidRDefault="004331E9" w:rsidP="00D658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F218C7">
              <w:rPr>
                <w:rFonts w:cs="Calibri"/>
                <w:color w:val="000000" w:themeColor="text1"/>
                <w:sz w:val="20"/>
                <w:szCs w:val="20"/>
              </w:rPr>
              <w:t>0.12</w:t>
            </w:r>
          </w:p>
        </w:tc>
        <w:tc>
          <w:tcPr>
            <w:tcW w:w="1361" w:type="dxa"/>
          </w:tcPr>
          <w:p w14:paraId="4FD28F3D" w14:textId="77777777" w:rsidR="004331E9" w:rsidRPr="00F218C7" w:rsidRDefault="004331E9" w:rsidP="00D658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F218C7">
              <w:rPr>
                <w:rFonts w:cs="Calibri"/>
                <w:color w:val="000000" w:themeColor="text1"/>
                <w:sz w:val="20"/>
                <w:szCs w:val="20"/>
              </w:rPr>
              <w:t>-</w:t>
            </w:r>
          </w:p>
        </w:tc>
      </w:tr>
      <w:tr w:rsidR="004331E9" w:rsidRPr="00F218C7" w14:paraId="575E461B" w14:textId="77777777" w:rsidTr="00F218C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8" w:type="dxa"/>
          </w:tcPr>
          <w:p w14:paraId="099A3C89" w14:textId="77777777" w:rsidR="004331E9" w:rsidRPr="00F218C7" w:rsidRDefault="004331E9" w:rsidP="00D658E5">
            <w:pPr>
              <w:rPr>
                <w:rFonts w:cs="Calibri"/>
                <w:color w:val="000000" w:themeColor="text1"/>
                <w:sz w:val="20"/>
                <w:szCs w:val="20"/>
              </w:rPr>
            </w:pPr>
            <w:r w:rsidRPr="00F218C7">
              <w:rPr>
                <w:rFonts w:cs="Calibri"/>
                <w:color w:val="000000" w:themeColor="text1"/>
                <w:sz w:val="20"/>
                <w:szCs w:val="20"/>
              </w:rPr>
              <w:t>ALT</w:t>
            </w:r>
          </w:p>
        </w:tc>
        <w:tc>
          <w:tcPr>
            <w:tcW w:w="1361" w:type="dxa"/>
          </w:tcPr>
          <w:p w14:paraId="7D10F901" w14:textId="77777777" w:rsidR="004331E9" w:rsidRPr="00F218C7" w:rsidRDefault="004331E9" w:rsidP="00D658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F218C7">
              <w:rPr>
                <w:rFonts w:cs="Calibri"/>
                <w:color w:val="000000" w:themeColor="text1"/>
                <w:sz w:val="20"/>
                <w:szCs w:val="20"/>
              </w:rPr>
              <w:t>1.00</w:t>
            </w:r>
          </w:p>
        </w:tc>
        <w:tc>
          <w:tcPr>
            <w:tcW w:w="1474" w:type="dxa"/>
          </w:tcPr>
          <w:p w14:paraId="0F2DA622" w14:textId="77777777" w:rsidR="004331E9" w:rsidRPr="00F218C7" w:rsidRDefault="004331E9" w:rsidP="00D658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F218C7">
              <w:rPr>
                <w:rFonts w:cs="Calibri"/>
                <w:color w:val="000000" w:themeColor="text1"/>
                <w:sz w:val="20"/>
                <w:szCs w:val="20"/>
              </w:rPr>
              <w:t>1.00</w:t>
            </w:r>
          </w:p>
        </w:tc>
        <w:tc>
          <w:tcPr>
            <w:tcW w:w="1474" w:type="dxa"/>
          </w:tcPr>
          <w:p w14:paraId="654B291C" w14:textId="77777777" w:rsidR="004331E9" w:rsidRPr="00F218C7" w:rsidRDefault="004331E9" w:rsidP="00D658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F218C7">
              <w:rPr>
                <w:rFonts w:cs="Calibri"/>
                <w:color w:val="000000" w:themeColor="text1"/>
                <w:sz w:val="20"/>
                <w:szCs w:val="20"/>
              </w:rPr>
              <w:t>1.00</w:t>
            </w:r>
          </w:p>
        </w:tc>
        <w:tc>
          <w:tcPr>
            <w:tcW w:w="1361" w:type="dxa"/>
          </w:tcPr>
          <w:p w14:paraId="0F75114F" w14:textId="77777777" w:rsidR="004331E9" w:rsidRPr="00F218C7" w:rsidRDefault="004331E9" w:rsidP="00D658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F218C7">
              <w:rPr>
                <w:rFonts w:cs="Calibri"/>
                <w:color w:val="000000" w:themeColor="text1"/>
                <w:sz w:val="20"/>
                <w:szCs w:val="20"/>
              </w:rPr>
              <w:t>0.16</w:t>
            </w:r>
          </w:p>
        </w:tc>
        <w:tc>
          <w:tcPr>
            <w:tcW w:w="1361" w:type="dxa"/>
          </w:tcPr>
          <w:p w14:paraId="1925BA06" w14:textId="77777777" w:rsidR="004331E9" w:rsidRPr="00F218C7" w:rsidRDefault="004331E9" w:rsidP="00D658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F218C7">
              <w:rPr>
                <w:rFonts w:cs="Calibri"/>
                <w:color w:val="000000" w:themeColor="text1"/>
                <w:sz w:val="20"/>
                <w:szCs w:val="20"/>
              </w:rPr>
              <w:t>-</w:t>
            </w:r>
          </w:p>
        </w:tc>
      </w:tr>
      <w:tr w:rsidR="004331E9" w:rsidRPr="00F218C7" w14:paraId="50C00C0B" w14:textId="77777777" w:rsidTr="00F218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8" w:type="dxa"/>
          </w:tcPr>
          <w:p w14:paraId="56B4500D" w14:textId="77777777" w:rsidR="004331E9" w:rsidRPr="00F218C7" w:rsidRDefault="004331E9" w:rsidP="00D658E5">
            <w:pPr>
              <w:rPr>
                <w:rFonts w:cs="Calibri"/>
                <w:color w:val="000000" w:themeColor="text1"/>
                <w:sz w:val="20"/>
                <w:szCs w:val="20"/>
              </w:rPr>
            </w:pPr>
            <w:r w:rsidRPr="00F218C7">
              <w:rPr>
                <w:rFonts w:cs="Calibri"/>
                <w:color w:val="000000" w:themeColor="text1"/>
                <w:sz w:val="20"/>
                <w:szCs w:val="20"/>
              </w:rPr>
              <w:t>Serum Creatinine</w:t>
            </w:r>
          </w:p>
        </w:tc>
        <w:tc>
          <w:tcPr>
            <w:tcW w:w="1361" w:type="dxa"/>
          </w:tcPr>
          <w:p w14:paraId="5E6FDF2F" w14:textId="77777777" w:rsidR="004331E9" w:rsidRPr="00F218C7" w:rsidRDefault="004331E9" w:rsidP="00D658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F218C7">
              <w:rPr>
                <w:rFonts w:cs="Calibri"/>
                <w:color w:val="000000" w:themeColor="text1"/>
                <w:sz w:val="20"/>
                <w:szCs w:val="20"/>
              </w:rPr>
              <w:t>0.66</w:t>
            </w:r>
          </w:p>
        </w:tc>
        <w:tc>
          <w:tcPr>
            <w:tcW w:w="1474" w:type="dxa"/>
          </w:tcPr>
          <w:p w14:paraId="04D1ED76" w14:textId="77777777" w:rsidR="004331E9" w:rsidRPr="00F218C7" w:rsidRDefault="004331E9" w:rsidP="00D658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F218C7">
              <w:rPr>
                <w:rFonts w:cs="Calibri"/>
                <w:color w:val="000000" w:themeColor="text1"/>
                <w:sz w:val="20"/>
                <w:szCs w:val="20"/>
              </w:rPr>
              <w:t>0.35</w:t>
            </w:r>
          </w:p>
        </w:tc>
        <w:tc>
          <w:tcPr>
            <w:tcW w:w="1474" w:type="dxa"/>
          </w:tcPr>
          <w:p w14:paraId="048F841D" w14:textId="77777777" w:rsidR="004331E9" w:rsidRPr="00F218C7" w:rsidRDefault="004331E9" w:rsidP="00D658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F218C7">
              <w:rPr>
                <w:rFonts w:cs="Calibri"/>
                <w:color w:val="000000" w:themeColor="text1"/>
                <w:sz w:val="20"/>
                <w:szCs w:val="20"/>
              </w:rPr>
              <w:t>1.22</w:t>
            </w:r>
          </w:p>
        </w:tc>
        <w:tc>
          <w:tcPr>
            <w:tcW w:w="1361" w:type="dxa"/>
          </w:tcPr>
          <w:p w14:paraId="10CC0183" w14:textId="77777777" w:rsidR="004331E9" w:rsidRPr="00F218C7" w:rsidRDefault="004331E9" w:rsidP="00D658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F218C7">
              <w:rPr>
                <w:rFonts w:cs="Calibri"/>
                <w:color w:val="000000" w:themeColor="text1"/>
                <w:sz w:val="20"/>
                <w:szCs w:val="20"/>
              </w:rPr>
              <w:t>0.19</w:t>
            </w:r>
          </w:p>
        </w:tc>
        <w:tc>
          <w:tcPr>
            <w:tcW w:w="1361" w:type="dxa"/>
          </w:tcPr>
          <w:p w14:paraId="7D62C22C" w14:textId="77777777" w:rsidR="004331E9" w:rsidRPr="00F218C7" w:rsidRDefault="004331E9" w:rsidP="00D658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F218C7">
              <w:rPr>
                <w:rFonts w:cs="Calibri"/>
                <w:color w:val="000000" w:themeColor="text1"/>
                <w:sz w:val="20"/>
                <w:szCs w:val="20"/>
              </w:rPr>
              <w:t>-</w:t>
            </w:r>
          </w:p>
        </w:tc>
      </w:tr>
      <w:tr w:rsidR="004331E9" w:rsidRPr="00F218C7" w14:paraId="775DD7CD" w14:textId="77777777" w:rsidTr="00F218C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8" w:type="dxa"/>
          </w:tcPr>
          <w:p w14:paraId="729AD7C9" w14:textId="77777777" w:rsidR="004331E9" w:rsidRPr="00F218C7" w:rsidRDefault="004331E9" w:rsidP="00D658E5">
            <w:pPr>
              <w:rPr>
                <w:rFonts w:cs="Calibri"/>
                <w:color w:val="000000" w:themeColor="text1"/>
                <w:sz w:val="20"/>
                <w:szCs w:val="20"/>
              </w:rPr>
            </w:pPr>
            <w:r w:rsidRPr="00F218C7">
              <w:rPr>
                <w:rFonts w:cs="Calibri"/>
                <w:color w:val="000000" w:themeColor="text1"/>
                <w:sz w:val="20"/>
                <w:szCs w:val="20"/>
              </w:rPr>
              <w:t>BCLC Stage (B/C)</w:t>
            </w:r>
          </w:p>
        </w:tc>
        <w:tc>
          <w:tcPr>
            <w:tcW w:w="1361" w:type="dxa"/>
          </w:tcPr>
          <w:p w14:paraId="39553966" w14:textId="77777777" w:rsidR="004331E9" w:rsidRPr="00F218C7" w:rsidRDefault="004331E9" w:rsidP="00D658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F218C7">
              <w:rPr>
                <w:rFonts w:cs="Calibri"/>
                <w:color w:val="000000" w:themeColor="text1"/>
                <w:sz w:val="20"/>
                <w:szCs w:val="20"/>
              </w:rPr>
              <w:t>1.18</w:t>
            </w:r>
          </w:p>
        </w:tc>
        <w:tc>
          <w:tcPr>
            <w:tcW w:w="1474" w:type="dxa"/>
          </w:tcPr>
          <w:p w14:paraId="1587CFCE" w14:textId="77777777" w:rsidR="004331E9" w:rsidRPr="00F218C7" w:rsidRDefault="004331E9" w:rsidP="00D658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F218C7">
              <w:rPr>
                <w:rFonts w:cs="Calibri"/>
                <w:color w:val="000000" w:themeColor="text1"/>
                <w:sz w:val="20"/>
                <w:szCs w:val="20"/>
              </w:rPr>
              <w:t>0.85</w:t>
            </w:r>
          </w:p>
        </w:tc>
        <w:tc>
          <w:tcPr>
            <w:tcW w:w="1474" w:type="dxa"/>
          </w:tcPr>
          <w:p w14:paraId="163BCBD5" w14:textId="77777777" w:rsidR="004331E9" w:rsidRPr="00F218C7" w:rsidRDefault="004331E9" w:rsidP="00D658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F218C7">
              <w:rPr>
                <w:rFonts w:cs="Calibri"/>
                <w:color w:val="000000" w:themeColor="text1"/>
                <w:sz w:val="20"/>
                <w:szCs w:val="20"/>
              </w:rPr>
              <w:t>1.65</w:t>
            </w:r>
          </w:p>
        </w:tc>
        <w:tc>
          <w:tcPr>
            <w:tcW w:w="1361" w:type="dxa"/>
          </w:tcPr>
          <w:p w14:paraId="0F07747C" w14:textId="77777777" w:rsidR="004331E9" w:rsidRPr="00F218C7" w:rsidRDefault="004331E9" w:rsidP="00D658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F218C7">
              <w:rPr>
                <w:rFonts w:cs="Calibri"/>
                <w:color w:val="000000" w:themeColor="text1"/>
                <w:sz w:val="20"/>
                <w:szCs w:val="20"/>
              </w:rPr>
              <w:t>0.33</w:t>
            </w:r>
          </w:p>
        </w:tc>
        <w:tc>
          <w:tcPr>
            <w:tcW w:w="1361" w:type="dxa"/>
          </w:tcPr>
          <w:p w14:paraId="2C0C852D" w14:textId="77777777" w:rsidR="004331E9" w:rsidRPr="00F218C7" w:rsidRDefault="004331E9" w:rsidP="00D658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F218C7">
              <w:rPr>
                <w:rFonts w:cs="Calibri"/>
                <w:color w:val="000000" w:themeColor="text1"/>
                <w:sz w:val="20"/>
                <w:szCs w:val="20"/>
              </w:rPr>
              <w:t>-</w:t>
            </w:r>
          </w:p>
        </w:tc>
      </w:tr>
      <w:tr w:rsidR="004331E9" w:rsidRPr="00F218C7" w14:paraId="4FABD213" w14:textId="77777777" w:rsidTr="00F218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8" w:type="dxa"/>
          </w:tcPr>
          <w:p w14:paraId="662CC61C" w14:textId="77777777" w:rsidR="004331E9" w:rsidRPr="00F218C7" w:rsidRDefault="004331E9" w:rsidP="00D658E5">
            <w:pPr>
              <w:rPr>
                <w:rFonts w:cs="Calibri"/>
                <w:color w:val="000000" w:themeColor="text1"/>
                <w:sz w:val="20"/>
                <w:szCs w:val="20"/>
              </w:rPr>
            </w:pPr>
            <w:r w:rsidRPr="00F218C7">
              <w:rPr>
                <w:rFonts w:cs="Calibri"/>
                <w:color w:val="000000" w:themeColor="text1"/>
                <w:sz w:val="20"/>
                <w:szCs w:val="20"/>
              </w:rPr>
              <w:t>INR</w:t>
            </w:r>
          </w:p>
        </w:tc>
        <w:tc>
          <w:tcPr>
            <w:tcW w:w="1361" w:type="dxa"/>
          </w:tcPr>
          <w:p w14:paraId="5EB91CED" w14:textId="77777777" w:rsidR="004331E9" w:rsidRPr="00F218C7" w:rsidRDefault="004331E9" w:rsidP="00D658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F218C7">
              <w:rPr>
                <w:rFonts w:cs="Calibri"/>
                <w:color w:val="000000" w:themeColor="text1"/>
                <w:sz w:val="20"/>
                <w:szCs w:val="20"/>
              </w:rPr>
              <w:t>1.40</w:t>
            </w:r>
          </w:p>
        </w:tc>
        <w:tc>
          <w:tcPr>
            <w:tcW w:w="1474" w:type="dxa"/>
          </w:tcPr>
          <w:p w14:paraId="7E979A7E" w14:textId="77777777" w:rsidR="004331E9" w:rsidRPr="00F218C7" w:rsidRDefault="004331E9" w:rsidP="00D658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F218C7">
              <w:rPr>
                <w:rFonts w:cs="Calibri"/>
                <w:color w:val="000000" w:themeColor="text1"/>
                <w:sz w:val="20"/>
                <w:szCs w:val="20"/>
              </w:rPr>
              <w:t>0.57</w:t>
            </w:r>
          </w:p>
        </w:tc>
        <w:tc>
          <w:tcPr>
            <w:tcW w:w="1474" w:type="dxa"/>
          </w:tcPr>
          <w:p w14:paraId="190ED148" w14:textId="77777777" w:rsidR="004331E9" w:rsidRPr="00F218C7" w:rsidRDefault="004331E9" w:rsidP="00D658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F218C7">
              <w:rPr>
                <w:rFonts w:cs="Calibri"/>
                <w:color w:val="000000" w:themeColor="text1"/>
                <w:sz w:val="20"/>
                <w:szCs w:val="20"/>
              </w:rPr>
              <w:t>3.43</w:t>
            </w:r>
          </w:p>
        </w:tc>
        <w:tc>
          <w:tcPr>
            <w:tcW w:w="1361" w:type="dxa"/>
          </w:tcPr>
          <w:p w14:paraId="687F7438" w14:textId="77777777" w:rsidR="004331E9" w:rsidRPr="00F218C7" w:rsidRDefault="004331E9" w:rsidP="00D658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F218C7">
              <w:rPr>
                <w:rFonts w:cs="Calibri"/>
                <w:color w:val="000000" w:themeColor="text1"/>
                <w:sz w:val="20"/>
                <w:szCs w:val="20"/>
              </w:rPr>
              <w:t>0.46</w:t>
            </w:r>
          </w:p>
        </w:tc>
        <w:tc>
          <w:tcPr>
            <w:tcW w:w="1361" w:type="dxa"/>
          </w:tcPr>
          <w:p w14:paraId="7C9A89F7" w14:textId="77777777" w:rsidR="004331E9" w:rsidRPr="00F218C7" w:rsidRDefault="004331E9" w:rsidP="00D658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F218C7">
              <w:rPr>
                <w:rFonts w:cs="Calibri"/>
                <w:color w:val="000000" w:themeColor="text1"/>
                <w:sz w:val="20"/>
                <w:szCs w:val="20"/>
              </w:rPr>
              <w:t>-</w:t>
            </w:r>
          </w:p>
        </w:tc>
      </w:tr>
      <w:tr w:rsidR="004331E9" w:rsidRPr="00F218C7" w14:paraId="651972A7" w14:textId="77777777" w:rsidTr="00F218C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8" w:type="dxa"/>
          </w:tcPr>
          <w:p w14:paraId="0DA6FACC" w14:textId="77777777" w:rsidR="004331E9" w:rsidRPr="00F218C7" w:rsidRDefault="004331E9" w:rsidP="00D658E5">
            <w:pPr>
              <w:rPr>
                <w:rFonts w:cs="Calibri"/>
                <w:color w:val="000000" w:themeColor="text1"/>
                <w:sz w:val="20"/>
                <w:szCs w:val="20"/>
              </w:rPr>
            </w:pPr>
            <w:r w:rsidRPr="00F218C7">
              <w:rPr>
                <w:rFonts w:cs="Calibri"/>
                <w:color w:val="000000" w:themeColor="text1"/>
                <w:sz w:val="20"/>
                <w:szCs w:val="20"/>
              </w:rPr>
              <w:t>Age</w:t>
            </w:r>
          </w:p>
        </w:tc>
        <w:tc>
          <w:tcPr>
            <w:tcW w:w="1361" w:type="dxa"/>
          </w:tcPr>
          <w:p w14:paraId="59F01A0E" w14:textId="77777777" w:rsidR="004331E9" w:rsidRPr="00F218C7" w:rsidRDefault="004331E9" w:rsidP="00D658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F218C7">
              <w:rPr>
                <w:rFonts w:cs="Calibri"/>
                <w:color w:val="000000" w:themeColor="text1"/>
                <w:sz w:val="20"/>
                <w:szCs w:val="20"/>
              </w:rPr>
              <w:t>1.00</w:t>
            </w:r>
          </w:p>
        </w:tc>
        <w:tc>
          <w:tcPr>
            <w:tcW w:w="1474" w:type="dxa"/>
          </w:tcPr>
          <w:p w14:paraId="6B2482E5" w14:textId="77777777" w:rsidR="004331E9" w:rsidRPr="00F218C7" w:rsidRDefault="004331E9" w:rsidP="00D658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F218C7">
              <w:rPr>
                <w:rFonts w:cs="Calibri"/>
                <w:color w:val="000000" w:themeColor="text1"/>
                <w:sz w:val="20"/>
                <w:szCs w:val="20"/>
              </w:rPr>
              <w:t>0.99</w:t>
            </w:r>
          </w:p>
        </w:tc>
        <w:tc>
          <w:tcPr>
            <w:tcW w:w="1474" w:type="dxa"/>
          </w:tcPr>
          <w:p w14:paraId="72BE7609" w14:textId="77777777" w:rsidR="004331E9" w:rsidRPr="00F218C7" w:rsidRDefault="004331E9" w:rsidP="00D658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F218C7">
              <w:rPr>
                <w:rFonts w:cs="Calibri"/>
                <w:color w:val="000000" w:themeColor="text1"/>
                <w:sz w:val="20"/>
                <w:szCs w:val="20"/>
              </w:rPr>
              <w:t>1.01</w:t>
            </w:r>
          </w:p>
        </w:tc>
        <w:tc>
          <w:tcPr>
            <w:tcW w:w="1361" w:type="dxa"/>
          </w:tcPr>
          <w:p w14:paraId="0FC33839" w14:textId="77777777" w:rsidR="004331E9" w:rsidRPr="00F218C7" w:rsidRDefault="004331E9" w:rsidP="00D658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F218C7">
              <w:rPr>
                <w:rFonts w:cs="Calibri"/>
                <w:color w:val="000000" w:themeColor="text1"/>
                <w:sz w:val="20"/>
                <w:szCs w:val="20"/>
              </w:rPr>
              <w:t>0.95</w:t>
            </w:r>
          </w:p>
        </w:tc>
        <w:tc>
          <w:tcPr>
            <w:tcW w:w="1361" w:type="dxa"/>
          </w:tcPr>
          <w:p w14:paraId="4F50AD69" w14:textId="77777777" w:rsidR="004331E9" w:rsidRPr="00F218C7" w:rsidRDefault="004331E9" w:rsidP="00D658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F218C7">
              <w:rPr>
                <w:rFonts w:cs="Calibri"/>
                <w:color w:val="000000" w:themeColor="text1"/>
                <w:sz w:val="20"/>
                <w:szCs w:val="20"/>
              </w:rPr>
              <w:t>-</w:t>
            </w:r>
          </w:p>
        </w:tc>
      </w:tr>
      <w:tr w:rsidR="004331E9" w:rsidRPr="00F218C7" w14:paraId="36462550" w14:textId="77777777" w:rsidTr="00F218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8" w:type="dxa"/>
          </w:tcPr>
          <w:p w14:paraId="1C5064E2" w14:textId="77777777" w:rsidR="004331E9" w:rsidRPr="00F218C7" w:rsidRDefault="004331E9" w:rsidP="00D658E5">
            <w:pPr>
              <w:rPr>
                <w:rFonts w:cs="Calibri"/>
                <w:color w:val="000000" w:themeColor="text1"/>
                <w:sz w:val="20"/>
                <w:szCs w:val="20"/>
              </w:rPr>
            </w:pPr>
            <w:r w:rsidRPr="00F218C7">
              <w:rPr>
                <w:rFonts w:cs="Calibri"/>
                <w:color w:val="000000" w:themeColor="text1"/>
                <w:sz w:val="20"/>
                <w:szCs w:val="20"/>
              </w:rPr>
              <w:t>Number of Tumor Lesions (2)</w:t>
            </w:r>
          </w:p>
        </w:tc>
        <w:tc>
          <w:tcPr>
            <w:tcW w:w="1361" w:type="dxa"/>
          </w:tcPr>
          <w:p w14:paraId="533B0160" w14:textId="77777777" w:rsidR="004331E9" w:rsidRPr="00F218C7" w:rsidRDefault="004331E9" w:rsidP="00D658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F218C7">
              <w:rPr>
                <w:rFonts w:cs="Calibri"/>
                <w:color w:val="000000" w:themeColor="text1"/>
                <w:sz w:val="20"/>
                <w:szCs w:val="20"/>
              </w:rPr>
              <w:t>1.01</w:t>
            </w:r>
          </w:p>
        </w:tc>
        <w:tc>
          <w:tcPr>
            <w:tcW w:w="1474" w:type="dxa"/>
          </w:tcPr>
          <w:p w14:paraId="19B0A076" w14:textId="77777777" w:rsidR="004331E9" w:rsidRPr="00F218C7" w:rsidRDefault="004331E9" w:rsidP="00D658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F218C7">
              <w:rPr>
                <w:rFonts w:cs="Calibri"/>
                <w:color w:val="000000" w:themeColor="text1"/>
                <w:sz w:val="20"/>
                <w:szCs w:val="20"/>
              </w:rPr>
              <w:t>0.69</w:t>
            </w:r>
          </w:p>
        </w:tc>
        <w:tc>
          <w:tcPr>
            <w:tcW w:w="1474" w:type="dxa"/>
          </w:tcPr>
          <w:p w14:paraId="28088784" w14:textId="77777777" w:rsidR="004331E9" w:rsidRPr="00F218C7" w:rsidRDefault="004331E9" w:rsidP="00D658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F218C7">
              <w:rPr>
                <w:rFonts w:cs="Calibri"/>
                <w:color w:val="000000" w:themeColor="text1"/>
                <w:sz w:val="20"/>
                <w:szCs w:val="20"/>
              </w:rPr>
              <w:t>1.47</w:t>
            </w:r>
          </w:p>
        </w:tc>
        <w:tc>
          <w:tcPr>
            <w:tcW w:w="1361" w:type="dxa"/>
          </w:tcPr>
          <w:p w14:paraId="6A4392B7" w14:textId="77777777" w:rsidR="004331E9" w:rsidRPr="00F218C7" w:rsidRDefault="004331E9" w:rsidP="00D658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F218C7">
              <w:rPr>
                <w:rFonts w:cs="Calibri"/>
                <w:color w:val="000000" w:themeColor="text1"/>
                <w:sz w:val="20"/>
                <w:szCs w:val="20"/>
              </w:rPr>
              <w:t>0.98</w:t>
            </w:r>
          </w:p>
        </w:tc>
        <w:tc>
          <w:tcPr>
            <w:tcW w:w="1361" w:type="dxa"/>
          </w:tcPr>
          <w:p w14:paraId="3D60666C" w14:textId="77777777" w:rsidR="004331E9" w:rsidRPr="00F218C7" w:rsidRDefault="004331E9" w:rsidP="00D658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F218C7">
              <w:rPr>
                <w:rFonts w:cs="Calibri"/>
                <w:color w:val="000000" w:themeColor="text1"/>
                <w:sz w:val="20"/>
                <w:szCs w:val="20"/>
              </w:rPr>
              <w:t>-</w:t>
            </w:r>
          </w:p>
        </w:tc>
      </w:tr>
    </w:tbl>
    <w:p w14:paraId="6615554B" w14:textId="77777777" w:rsidR="00F15118" w:rsidRPr="00433A96" w:rsidRDefault="00F15118">
      <w:pPr>
        <w:rPr>
          <w:rFonts w:cs="Calibri"/>
          <w:color w:val="000000" w:themeColor="text1"/>
          <w:sz w:val="18"/>
          <w:szCs w:val="18"/>
        </w:rPr>
      </w:pPr>
    </w:p>
    <w:p w14:paraId="43BF640F" w14:textId="77777777" w:rsidR="008C178B" w:rsidRDefault="008C178B">
      <w:pPr>
        <w:rPr>
          <w:rStyle w:val="Heading2Char"/>
          <w:rFonts w:ascii="Calibri" w:hAnsi="Calibri" w:cs="Calibri"/>
          <w:color w:val="000000" w:themeColor="text1"/>
          <w:sz w:val="22"/>
          <w:szCs w:val="22"/>
        </w:rPr>
      </w:pPr>
    </w:p>
    <w:p w14:paraId="45C8740C" w14:textId="77777777" w:rsidR="008C178B" w:rsidRDefault="008C178B">
      <w:pPr>
        <w:rPr>
          <w:rStyle w:val="Heading2Char"/>
          <w:rFonts w:ascii="Calibri" w:hAnsi="Calibri" w:cs="Calibri"/>
          <w:color w:val="000000" w:themeColor="text1"/>
          <w:sz w:val="22"/>
          <w:szCs w:val="22"/>
        </w:rPr>
      </w:pPr>
    </w:p>
    <w:p w14:paraId="7214610C" w14:textId="77777777" w:rsidR="008C178B" w:rsidRDefault="008C178B">
      <w:pPr>
        <w:rPr>
          <w:rStyle w:val="Heading2Char"/>
          <w:rFonts w:ascii="Calibri" w:hAnsi="Calibri" w:cs="Calibri"/>
          <w:color w:val="000000" w:themeColor="text1"/>
          <w:sz w:val="22"/>
          <w:szCs w:val="22"/>
        </w:rPr>
      </w:pPr>
    </w:p>
    <w:p w14:paraId="1D061AE5" w14:textId="77777777" w:rsidR="008C178B" w:rsidRDefault="008C178B">
      <w:pPr>
        <w:rPr>
          <w:rStyle w:val="Heading2Char"/>
          <w:rFonts w:ascii="Calibri" w:hAnsi="Calibri" w:cs="Calibri"/>
          <w:color w:val="000000" w:themeColor="text1"/>
          <w:sz w:val="22"/>
          <w:szCs w:val="22"/>
        </w:rPr>
      </w:pPr>
    </w:p>
    <w:p w14:paraId="27F76279" w14:textId="77777777" w:rsidR="008C178B" w:rsidRDefault="008C178B">
      <w:pPr>
        <w:rPr>
          <w:rStyle w:val="Heading2Char"/>
          <w:rFonts w:ascii="Calibri" w:hAnsi="Calibri" w:cs="Calibri"/>
          <w:color w:val="000000" w:themeColor="text1"/>
          <w:sz w:val="22"/>
          <w:szCs w:val="22"/>
        </w:rPr>
      </w:pPr>
    </w:p>
    <w:p w14:paraId="30D469D4" w14:textId="77777777" w:rsidR="008C178B" w:rsidRDefault="008C178B">
      <w:pPr>
        <w:rPr>
          <w:rStyle w:val="Heading2Char"/>
          <w:rFonts w:ascii="Calibri" w:hAnsi="Calibri" w:cs="Calibri"/>
          <w:color w:val="000000" w:themeColor="text1"/>
          <w:sz w:val="22"/>
          <w:szCs w:val="22"/>
        </w:rPr>
      </w:pPr>
    </w:p>
    <w:p w14:paraId="5D80B330" w14:textId="3DCB2325" w:rsidR="00F15118" w:rsidRPr="00433A96" w:rsidRDefault="00B43C24">
      <w:pPr>
        <w:rPr>
          <w:rFonts w:cs="Calibri"/>
          <w:color w:val="000000" w:themeColor="text1"/>
        </w:rPr>
      </w:pPr>
      <w:bookmarkStart w:id="4" w:name="_Toc220432885"/>
      <w:r w:rsidRPr="00433A96">
        <w:rPr>
          <w:rStyle w:val="Heading2Char"/>
          <w:rFonts w:ascii="Calibri" w:hAnsi="Calibri" w:cs="Calibri"/>
          <w:color w:val="000000" w:themeColor="text1"/>
          <w:sz w:val="22"/>
          <w:szCs w:val="22"/>
        </w:rPr>
        <w:lastRenderedPageBreak/>
        <w:t xml:space="preserve">Supplementary Table S4. </w:t>
      </w:r>
      <w:r w:rsidR="00F15118" w:rsidRPr="00433A96">
        <w:rPr>
          <w:rStyle w:val="Heading2Char"/>
          <w:rFonts w:ascii="Calibri" w:hAnsi="Calibri" w:cs="Calibri"/>
          <w:b w:val="0"/>
          <w:bCs w:val="0"/>
          <w:color w:val="000000" w:themeColor="text1"/>
          <w:sz w:val="22"/>
          <w:szCs w:val="22"/>
        </w:rPr>
        <w:t xml:space="preserve">Multivariable Cox regression </w:t>
      </w:r>
      <w:r w:rsidR="00D07CC8" w:rsidRPr="00433A96">
        <w:rPr>
          <w:rStyle w:val="Heading2Char"/>
          <w:rFonts w:ascii="Calibri" w:hAnsi="Calibri" w:cs="Calibri"/>
          <w:b w:val="0"/>
          <w:bCs w:val="0"/>
          <w:color w:val="000000" w:themeColor="text1"/>
          <w:sz w:val="22"/>
          <w:szCs w:val="22"/>
        </w:rPr>
        <w:t xml:space="preserve">analysis </w:t>
      </w:r>
      <w:r w:rsidR="00F15118" w:rsidRPr="00433A96">
        <w:rPr>
          <w:rStyle w:val="Heading2Char"/>
          <w:rFonts w:ascii="Calibri" w:hAnsi="Calibri" w:cs="Calibri"/>
          <w:b w:val="0"/>
          <w:bCs w:val="0"/>
          <w:color w:val="000000" w:themeColor="text1"/>
          <w:sz w:val="22"/>
          <w:szCs w:val="22"/>
        </w:rPr>
        <w:t>for overall survival including clinical variables and the binary muscle density indicator (</w:t>
      </w:r>
      <w:r w:rsidR="00705E54" w:rsidRPr="00433A96">
        <w:rPr>
          <w:rStyle w:val="Heading2Char"/>
          <w:rFonts w:ascii="Calibri" w:hAnsi="Calibri" w:cs="Calibri"/>
          <w:b w:val="0"/>
          <w:bCs w:val="0"/>
          <w:color w:val="000000" w:themeColor="text1"/>
          <w:sz w:val="22"/>
          <w:szCs w:val="22"/>
        </w:rPr>
        <w:t xml:space="preserve">at </w:t>
      </w:r>
      <w:r w:rsidR="00F15118" w:rsidRPr="00433A96">
        <w:rPr>
          <w:rStyle w:val="Heading2Char"/>
          <w:rFonts w:ascii="Calibri" w:hAnsi="Calibri" w:cs="Calibri"/>
          <w:b w:val="0"/>
          <w:bCs w:val="0"/>
          <w:color w:val="000000" w:themeColor="text1"/>
          <w:sz w:val="22"/>
          <w:szCs w:val="22"/>
        </w:rPr>
        <w:t>L3 level).</w:t>
      </w:r>
      <w:bookmarkEnd w:id="4"/>
      <w:r w:rsidR="00F15118" w:rsidRPr="00433A96">
        <w:rPr>
          <w:rFonts w:cs="Calibri"/>
          <w:color w:val="000000" w:themeColor="text1"/>
          <w:sz w:val="20"/>
          <w:szCs w:val="20"/>
        </w:rPr>
        <w:t xml:space="preserve"> </w:t>
      </w:r>
    </w:p>
    <w:p w14:paraId="3107B56D" w14:textId="1D7B0735" w:rsidR="0089731E" w:rsidRPr="00433A96" w:rsidRDefault="00092B19">
      <w:pPr>
        <w:rPr>
          <w:rFonts w:cs="Calibri"/>
          <w:color w:val="000000" w:themeColor="text1"/>
          <w:sz w:val="18"/>
          <w:szCs w:val="18"/>
        </w:rPr>
      </w:pPr>
      <w:r w:rsidRPr="00433A96">
        <w:rPr>
          <w:rFonts w:cs="Calibri"/>
          <w:i/>
          <w:iCs/>
          <w:color w:val="000000" w:themeColor="text1"/>
          <w:sz w:val="20"/>
        </w:rPr>
        <w:t>HR</w:t>
      </w:r>
      <w:r w:rsidRPr="00433A96">
        <w:rPr>
          <w:rFonts w:cs="Calibri"/>
          <w:color w:val="000000" w:themeColor="text1"/>
          <w:sz w:val="20"/>
        </w:rPr>
        <w:t xml:space="preserve"> hazard ratio; </w:t>
      </w:r>
      <w:r w:rsidRPr="00433A96">
        <w:rPr>
          <w:rFonts w:cs="Calibri"/>
          <w:i/>
          <w:iCs/>
          <w:color w:val="000000" w:themeColor="text1"/>
          <w:sz w:val="20"/>
        </w:rPr>
        <w:t>95% CI</w:t>
      </w:r>
      <w:r w:rsidRPr="00433A96">
        <w:rPr>
          <w:rFonts w:cs="Calibri"/>
          <w:color w:val="000000" w:themeColor="text1"/>
          <w:sz w:val="20"/>
        </w:rPr>
        <w:t xml:space="preserve"> 95% confidence interval</w:t>
      </w:r>
      <w:r w:rsidRPr="00433A96">
        <w:rPr>
          <w:rFonts w:cs="Calibri"/>
          <w:i/>
          <w:iCs/>
          <w:color w:val="000000" w:themeColor="text1"/>
          <w:sz w:val="20"/>
        </w:rPr>
        <w:t xml:space="preserve">; </w:t>
      </w:r>
      <w:r w:rsidR="0089731E" w:rsidRPr="00433A96">
        <w:rPr>
          <w:rFonts w:cs="Calibri"/>
          <w:i/>
          <w:iCs/>
          <w:color w:val="000000" w:themeColor="text1"/>
          <w:sz w:val="20"/>
        </w:rPr>
        <w:t>AFP (log)</w:t>
      </w:r>
      <w:r w:rsidR="0089731E" w:rsidRPr="00433A96">
        <w:rPr>
          <w:rFonts w:cs="Calibri"/>
          <w:color w:val="000000" w:themeColor="text1"/>
          <w:sz w:val="20"/>
        </w:rPr>
        <w:t xml:space="preserve"> log-transformed α-fetoprotein; </w:t>
      </w:r>
      <w:r w:rsidR="000761BA" w:rsidRPr="00433A96">
        <w:rPr>
          <w:rFonts w:cs="Calibri"/>
          <w:i/>
          <w:iCs/>
          <w:color w:val="000000" w:themeColor="text1"/>
          <w:sz w:val="20"/>
        </w:rPr>
        <w:t>CPS</w:t>
      </w:r>
      <w:r w:rsidR="000761BA" w:rsidRPr="00433A96">
        <w:rPr>
          <w:rFonts w:cs="Calibri"/>
          <w:color w:val="000000" w:themeColor="text1"/>
          <w:sz w:val="20"/>
        </w:rPr>
        <w:t xml:space="preserve"> Child-Pugh Score. </w:t>
      </w:r>
    </w:p>
    <w:tbl>
      <w:tblPr>
        <w:tblStyle w:val="PlainTable4"/>
        <w:tblW w:w="0" w:type="auto"/>
        <w:tblLayout w:type="fixed"/>
        <w:tblLook w:val="04A0" w:firstRow="1" w:lastRow="0" w:firstColumn="1" w:lastColumn="0" w:noHBand="0" w:noVBand="1"/>
      </w:tblPr>
      <w:tblGrid>
        <w:gridCol w:w="2835"/>
        <w:gridCol w:w="1474"/>
        <w:gridCol w:w="1474"/>
        <w:gridCol w:w="1474"/>
        <w:gridCol w:w="1474"/>
      </w:tblGrid>
      <w:tr w:rsidR="00564554" w:rsidRPr="00F218C7" w14:paraId="5BD09F00" w14:textId="0F2F08B7" w:rsidTr="00F218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bottom w:val="single" w:sz="4" w:space="0" w:color="auto"/>
            </w:tcBorders>
          </w:tcPr>
          <w:p w14:paraId="21017090" w14:textId="77777777" w:rsidR="00D523C0" w:rsidRPr="00F218C7" w:rsidRDefault="00177CED">
            <w:pPr>
              <w:rPr>
                <w:rFonts w:cs="Calibri"/>
                <w:color w:val="000000" w:themeColor="text1"/>
                <w:sz w:val="20"/>
                <w:szCs w:val="20"/>
              </w:rPr>
            </w:pPr>
            <w:r w:rsidRPr="00F218C7">
              <w:rPr>
                <w:rFonts w:cs="Calibri"/>
                <w:color w:val="000000" w:themeColor="text1"/>
                <w:sz w:val="20"/>
                <w:szCs w:val="20"/>
              </w:rPr>
              <w:t>Variable</w:t>
            </w: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4F48105D" w14:textId="77777777" w:rsidR="00D523C0" w:rsidRPr="00F218C7" w:rsidRDefault="00177C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F218C7">
              <w:rPr>
                <w:rFonts w:cs="Calibri"/>
                <w:color w:val="000000" w:themeColor="text1"/>
                <w:sz w:val="20"/>
                <w:szCs w:val="20"/>
              </w:rPr>
              <w:t>HR</w:t>
            </w: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1AA8A7A3" w14:textId="77777777" w:rsidR="00D523C0" w:rsidRPr="00F218C7" w:rsidRDefault="00177C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F218C7">
              <w:rPr>
                <w:rFonts w:cs="Calibri"/>
                <w:color w:val="000000" w:themeColor="text1"/>
                <w:sz w:val="20"/>
                <w:szCs w:val="20"/>
              </w:rPr>
              <w:t>95% CI (Lower)</w:t>
            </w: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5333E89D" w14:textId="77777777" w:rsidR="00D523C0" w:rsidRPr="00F218C7" w:rsidRDefault="00177C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F218C7">
              <w:rPr>
                <w:rFonts w:cs="Calibri"/>
                <w:color w:val="000000" w:themeColor="text1"/>
                <w:sz w:val="20"/>
                <w:szCs w:val="20"/>
              </w:rPr>
              <w:t>95% CI (Upper)</w:t>
            </w: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096FA50E" w14:textId="4855AEF5" w:rsidR="00D523C0" w:rsidRPr="00F218C7" w:rsidRDefault="00F478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F218C7">
              <w:rPr>
                <w:rFonts w:cs="Calibri"/>
                <w:i/>
                <w:iCs/>
                <w:color w:val="000000" w:themeColor="text1"/>
                <w:sz w:val="20"/>
                <w:szCs w:val="20"/>
              </w:rPr>
              <w:t>p</w:t>
            </w:r>
            <w:r w:rsidRPr="00F218C7">
              <w:rPr>
                <w:rFonts w:cs="Calibri"/>
                <w:color w:val="000000" w:themeColor="text1"/>
                <w:sz w:val="20"/>
                <w:szCs w:val="20"/>
              </w:rPr>
              <w:t xml:space="preserve"> value</w:t>
            </w:r>
          </w:p>
        </w:tc>
      </w:tr>
      <w:tr w:rsidR="00C27010" w:rsidRPr="00F218C7" w14:paraId="6C14E8B9" w14:textId="77777777" w:rsidTr="00F218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4" w:space="0" w:color="auto"/>
            </w:tcBorders>
          </w:tcPr>
          <w:p w14:paraId="5F29E3ED" w14:textId="77777777" w:rsidR="00C27010" w:rsidRPr="00F218C7" w:rsidRDefault="00C27010" w:rsidP="00810972">
            <w:pPr>
              <w:rPr>
                <w:rFonts w:cs="Calibri"/>
                <w:color w:val="000000" w:themeColor="text1"/>
                <w:sz w:val="20"/>
                <w:szCs w:val="20"/>
              </w:rPr>
            </w:pPr>
            <w:r w:rsidRPr="00F218C7">
              <w:rPr>
                <w:rFonts w:cs="Calibri"/>
                <w:color w:val="000000" w:themeColor="text1"/>
                <w:sz w:val="20"/>
                <w:szCs w:val="20"/>
              </w:rPr>
              <w:t>Serum Albumin</w:t>
            </w: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6519EE56" w14:textId="77777777" w:rsidR="00C27010" w:rsidRPr="00F218C7" w:rsidRDefault="00C27010" w:rsidP="008109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F218C7">
              <w:rPr>
                <w:rFonts w:cs="Calibri"/>
                <w:color w:val="000000" w:themeColor="text1"/>
                <w:sz w:val="20"/>
                <w:szCs w:val="20"/>
              </w:rPr>
              <w:t>0.59</w:t>
            </w: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2ED94105" w14:textId="77777777" w:rsidR="00C27010" w:rsidRPr="00F218C7" w:rsidRDefault="00C27010" w:rsidP="008109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F218C7">
              <w:rPr>
                <w:rFonts w:cs="Calibri"/>
                <w:color w:val="000000" w:themeColor="text1"/>
                <w:sz w:val="20"/>
                <w:szCs w:val="20"/>
              </w:rPr>
              <w:t>0.42</w:t>
            </w: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5FA0263F" w14:textId="77777777" w:rsidR="00C27010" w:rsidRPr="00F218C7" w:rsidRDefault="00C27010" w:rsidP="008109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F218C7">
              <w:rPr>
                <w:rFonts w:cs="Calibri"/>
                <w:color w:val="000000" w:themeColor="text1"/>
                <w:sz w:val="20"/>
                <w:szCs w:val="20"/>
              </w:rPr>
              <w:t>0.84</w:t>
            </w: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1DE81907" w14:textId="77777777" w:rsidR="00C27010" w:rsidRPr="00F218C7" w:rsidRDefault="00C270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F218C7">
              <w:rPr>
                <w:rFonts w:cs="Calibri"/>
                <w:color w:val="000000" w:themeColor="text1"/>
                <w:sz w:val="20"/>
                <w:szCs w:val="20"/>
              </w:rPr>
              <w:t>&lt;0.01</w:t>
            </w:r>
          </w:p>
        </w:tc>
      </w:tr>
      <w:tr w:rsidR="00C27010" w:rsidRPr="00F218C7" w14:paraId="4AC775ED" w14:textId="77777777" w:rsidTr="00F218C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7930F079" w14:textId="77777777" w:rsidR="00C27010" w:rsidRPr="00F218C7" w:rsidRDefault="00C27010">
            <w:pPr>
              <w:rPr>
                <w:rFonts w:cs="Calibri"/>
                <w:color w:val="000000" w:themeColor="text1"/>
                <w:sz w:val="20"/>
                <w:szCs w:val="20"/>
              </w:rPr>
            </w:pPr>
            <w:r w:rsidRPr="00F218C7">
              <w:rPr>
                <w:rFonts w:cs="Calibri"/>
                <w:color w:val="000000" w:themeColor="text1"/>
                <w:sz w:val="20"/>
                <w:szCs w:val="20"/>
              </w:rPr>
              <w:t>AFP (log)</w:t>
            </w:r>
          </w:p>
        </w:tc>
        <w:tc>
          <w:tcPr>
            <w:tcW w:w="1474" w:type="dxa"/>
          </w:tcPr>
          <w:p w14:paraId="6586481E" w14:textId="77777777" w:rsidR="00C27010" w:rsidRPr="00F218C7" w:rsidRDefault="00C270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F218C7">
              <w:rPr>
                <w:rFonts w:cs="Calibri"/>
                <w:color w:val="000000" w:themeColor="text1"/>
                <w:sz w:val="20"/>
                <w:szCs w:val="20"/>
              </w:rPr>
              <w:t>1.22</w:t>
            </w:r>
          </w:p>
        </w:tc>
        <w:tc>
          <w:tcPr>
            <w:tcW w:w="1474" w:type="dxa"/>
          </w:tcPr>
          <w:p w14:paraId="6B8991F8" w14:textId="77777777" w:rsidR="00C27010" w:rsidRPr="00F218C7" w:rsidRDefault="00C270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F218C7">
              <w:rPr>
                <w:rFonts w:cs="Calibri"/>
                <w:color w:val="000000" w:themeColor="text1"/>
                <w:sz w:val="20"/>
                <w:szCs w:val="20"/>
              </w:rPr>
              <w:t>1.08</w:t>
            </w:r>
          </w:p>
        </w:tc>
        <w:tc>
          <w:tcPr>
            <w:tcW w:w="1474" w:type="dxa"/>
          </w:tcPr>
          <w:p w14:paraId="17B1C697" w14:textId="77777777" w:rsidR="00C27010" w:rsidRPr="00F218C7" w:rsidRDefault="00C270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F218C7">
              <w:rPr>
                <w:rFonts w:cs="Calibri"/>
                <w:color w:val="000000" w:themeColor="text1"/>
                <w:sz w:val="20"/>
                <w:szCs w:val="20"/>
              </w:rPr>
              <w:t>1.37</w:t>
            </w:r>
          </w:p>
        </w:tc>
        <w:tc>
          <w:tcPr>
            <w:tcW w:w="1474" w:type="dxa"/>
          </w:tcPr>
          <w:p w14:paraId="1A1C4D20" w14:textId="77777777" w:rsidR="00C27010" w:rsidRPr="00F218C7" w:rsidRDefault="00C270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F218C7">
              <w:rPr>
                <w:rFonts w:cs="Calibri"/>
                <w:color w:val="000000" w:themeColor="text1"/>
                <w:sz w:val="20"/>
                <w:szCs w:val="20"/>
              </w:rPr>
              <w:t>&lt;0.01</w:t>
            </w:r>
          </w:p>
        </w:tc>
      </w:tr>
      <w:tr w:rsidR="00C27010" w:rsidRPr="00F218C7" w14:paraId="25546812" w14:textId="77777777" w:rsidTr="00F218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6103F2DE" w14:textId="77777777" w:rsidR="00C27010" w:rsidRPr="00F218C7" w:rsidRDefault="00C27010">
            <w:pPr>
              <w:rPr>
                <w:rFonts w:cs="Calibri"/>
                <w:color w:val="000000" w:themeColor="text1"/>
                <w:sz w:val="20"/>
                <w:szCs w:val="20"/>
              </w:rPr>
            </w:pPr>
            <w:r w:rsidRPr="00F218C7">
              <w:rPr>
                <w:rFonts w:cs="Calibri"/>
                <w:color w:val="000000" w:themeColor="text1"/>
                <w:sz w:val="20"/>
                <w:szCs w:val="20"/>
              </w:rPr>
              <w:t>6&amp;12 score = 2</w:t>
            </w:r>
          </w:p>
        </w:tc>
        <w:tc>
          <w:tcPr>
            <w:tcW w:w="1474" w:type="dxa"/>
          </w:tcPr>
          <w:p w14:paraId="6F890C75" w14:textId="77777777" w:rsidR="00C27010" w:rsidRPr="00F218C7" w:rsidRDefault="00C270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F218C7">
              <w:rPr>
                <w:rFonts w:cs="Calibri"/>
                <w:color w:val="000000" w:themeColor="text1"/>
                <w:sz w:val="20"/>
                <w:szCs w:val="20"/>
              </w:rPr>
              <w:t>4.69</w:t>
            </w:r>
          </w:p>
        </w:tc>
        <w:tc>
          <w:tcPr>
            <w:tcW w:w="1474" w:type="dxa"/>
          </w:tcPr>
          <w:p w14:paraId="77AFCE3A" w14:textId="77777777" w:rsidR="00C27010" w:rsidRPr="00F218C7" w:rsidRDefault="00C270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F218C7">
              <w:rPr>
                <w:rFonts w:cs="Calibri"/>
                <w:color w:val="000000" w:themeColor="text1"/>
                <w:sz w:val="20"/>
                <w:szCs w:val="20"/>
              </w:rPr>
              <w:t>2.28</w:t>
            </w:r>
          </w:p>
        </w:tc>
        <w:tc>
          <w:tcPr>
            <w:tcW w:w="1474" w:type="dxa"/>
          </w:tcPr>
          <w:p w14:paraId="2E876C4D" w14:textId="77777777" w:rsidR="00C27010" w:rsidRPr="00F218C7" w:rsidRDefault="00C270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F218C7">
              <w:rPr>
                <w:rFonts w:cs="Calibri"/>
                <w:color w:val="000000" w:themeColor="text1"/>
                <w:sz w:val="20"/>
                <w:szCs w:val="20"/>
              </w:rPr>
              <w:t>9.63</w:t>
            </w:r>
          </w:p>
        </w:tc>
        <w:tc>
          <w:tcPr>
            <w:tcW w:w="1474" w:type="dxa"/>
          </w:tcPr>
          <w:p w14:paraId="1C5288BC" w14:textId="77777777" w:rsidR="00C27010" w:rsidRPr="00F218C7" w:rsidRDefault="00C270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F218C7">
              <w:rPr>
                <w:rFonts w:cs="Calibri"/>
                <w:color w:val="000000" w:themeColor="text1"/>
                <w:sz w:val="20"/>
                <w:szCs w:val="20"/>
              </w:rPr>
              <w:t>&lt;0.01</w:t>
            </w:r>
          </w:p>
        </w:tc>
      </w:tr>
      <w:tr w:rsidR="00C27010" w:rsidRPr="00F218C7" w14:paraId="0372D70C" w14:textId="77777777" w:rsidTr="00F218C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322930DD" w14:textId="77777777" w:rsidR="00C27010" w:rsidRPr="00F218C7" w:rsidRDefault="00C27010">
            <w:pPr>
              <w:rPr>
                <w:rFonts w:cs="Calibri"/>
                <w:color w:val="000000" w:themeColor="text1"/>
                <w:sz w:val="20"/>
                <w:szCs w:val="20"/>
              </w:rPr>
            </w:pPr>
            <w:r w:rsidRPr="00F218C7">
              <w:rPr>
                <w:rFonts w:cs="Calibri"/>
                <w:color w:val="000000" w:themeColor="text1"/>
                <w:sz w:val="20"/>
                <w:szCs w:val="20"/>
              </w:rPr>
              <w:t>Binary muscle density indicator (at L3 level)</w:t>
            </w:r>
          </w:p>
        </w:tc>
        <w:tc>
          <w:tcPr>
            <w:tcW w:w="1474" w:type="dxa"/>
          </w:tcPr>
          <w:p w14:paraId="71445C35" w14:textId="77777777" w:rsidR="00C27010" w:rsidRPr="00F218C7" w:rsidRDefault="00C270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F218C7">
              <w:rPr>
                <w:rFonts w:cs="Calibri"/>
                <w:color w:val="000000" w:themeColor="text1"/>
                <w:sz w:val="20"/>
                <w:szCs w:val="20"/>
              </w:rPr>
              <w:t>0.61</w:t>
            </w:r>
          </w:p>
        </w:tc>
        <w:tc>
          <w:tcPr>
            <w:tcW w:w="1474" w:type="dxa"/>
          </w:tcPr>
          <w:p w14:paraId="669259DC" w14:textId="77777777" w:rsidR="00C27010" w:rsidRPr="00F218C7" w:rsidRDefault="00C270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F218C7">
              <w:rPr>
                <w:rFonts w:cs="Calibri"/>
                <w:color w:val="000000" w:themeColor="text1"/>
                <w:sz w:val="20"/>
                <w:szCs w:val="20"/>
              </w:rPr>
              <w:t>0.42</w:t>
            </w:r>
          </w:p>
        </w:tc>
        <w:tc>
          <w:tcPr>
            <w:tcW w:w="1474" w:type="dxa"/>
          </w:tcPr>
          <w:p w14:paraId="178E2976" w14:textId="77777777" w:rsidR="00C27010" w:rsidRPr="00F218C7" w:rsidRDefault="00C270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F218C7">
              <w:rPr>
                <w:rFonts w:cs="Calibri"/>
                <w:color w:val="000000" w:themeColor="text1"/>
                <w:sz w:val="20"/>
                <w:szCs w:val="20"/>
              </w:rPr>
              <w:t>0.90</w:t>
            </w:r>
          </w:p>
        </w:tc>
        <w:tc>
          <w:tcPr>
            <w:tcW w:w="1474" w:type="dxa"/>
          </w:tcPr>
          <w:p w14:paraId="43D953DB" w14:textId="77777777" w:rsidR="00C27010" w:rsidRPr="00F218C7" w:rsidRDefault="00C270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F218C7">
              <w:rPr>
                <w:rFonts w:cs="Calibri"/>
                <w:color w:val="000000" w:themeColor="text1"/>
                <w:sz w:val="20"/>
                <w:szCs w:val="20"/>
              </w:rPr>
              <w:t>0.01</w:t>
            </w:r>
          </w:p>
        </w:tc>
      </w:tr>
      <w:tr w:rsidR="00C27010" w:rsidRPr="00F218C7" w14:paraId="3300FDC9" w14:textId="77777777" w:rsidTr="00F218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67B09CB5" w14:textId="77777777" w:rsidR="00C27010" w:rsidRPr="00F218C7" w:rsidRDefault="00C27010">
            <w:pPr>
              <w:rPr>
                <w:rFonts w:cs="Calibri"/>
                <w:color w:val="000000" w:themeColor="text1"/>
                <w:sz w:val="20"/>
                <w:szCs w:val="20"/>
              </w:rPr>
            </w:pPr>
            <w:r w:rsidRPr="00F218C7">
              <w:rPr>
                <w:rFonts w:cs="Calibri"/>
                <w:color w:val="000000" w:themeColor="text1"/>
                <w:sz w:val="20"/>
                <w:szCs w:val="20"/>
              </w:rPr>
              <w:t>Total Bilirubin</w:t>
            </w:r>
          </w:p>
        </w:tc>
        <w:tc>
          <w:tcPr>
            <w:tcW w:w="1474" w:type="dxa"/>
          </w:tcPr>
          <w:p w14:paraId="7D78B22D" w14:textId="77777777" w:rsidR="00C27010" w:rsidRPr="00F218C7" w:rsidRDefault="00C270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F218C7">
              <w:rPr>
                <w:rFonts w:cs="Calibri"/>
                <w:color w:val="000000" w:themeColor="text1"/>
                <w:sz w:val="20"/>
                <w:szCs w:val="20"/>
              </w:rPr>
              <w:t>1.33</w:t>
            </w:r>
          </w:p>
        </w:tc>
        <w:tc>
          <w:tcPr>
            <w:tcW w:w="1474" w:type="dxa"/>
          </w:tcPr>
          <w:p w14:paraId="1A58742B" w14:textId="77777777" w:rsidR="00C27010" w:rsidRPr="00F218C7" w:rsidRDefault="00C270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F218C7">
              <w:rPr>
                <w:rFonts w:cs="Calibri"/>
                <w:color w:val="000000" w:themeColor="text1"/>
                <w:sz w:val="20"/>
                <w:szCs w:val="20"/>
              </w:rPr>
              <w:t>1.04</w:t>
            </w:r>
          </w:p>
        </w:tc>
        <w:tc>
          <w:tcPr>
            <w:tcW w:w="1474" w:type="dxa"/>
          </w:tcPr>
          <w:p w14:paraId="4E6D46D9" w14:textId="77777777" w:rsidR="00C27010" w:rsidRPr="00F218C7" w:rsidRDefault="00C270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F218C7">
              <w:rPr>
                <w:rFonts w:cs="Calibri"/>
                <w:color w:val="000000" w:themeColor="text1"/>
                <w:sz w:val="20"/>
                <w:szCs w:val="20"/>
              </w:rPr>
              <w:t>1.70</w:t>
            </w:r>
          </w:p>
        </w:tc>
        <w:tc>
          <w:tcPr>
            <w:tcW w:w="1474" w:type="dxa"/>
          </w:tcPr>
          <w:p w14:paraId="5143D9A2" w14:textId="77777777" w:rsidR="00C27010" w:rsidRPr="00F218C7" w:rsidRDefault="00C270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F218C7">
              <w:rPr>
                <w:rFonts w:cs="Calibri"/>
                <w:color w:val="000000" w:themeColor="text1"/>
                <w:sz w:val="20"/>
                <w:szCs w:val="20"/>
              </w:rPr>
              <w:t>0.02</w:t>
            </w:r>
          </w:p>
        </w:tc>
      </w:tr>
      <w:tr w:rsidR="00C27010" w:rsidRPr="00F218C7" w14:paraId="0C40E737" w14:textId="77777777" w:rsidTr="00F218C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4814CB01" w14:textId="77777777" w:rsidR="00C27010" w:rsidRPr="00F218C7" w:rsidRDefault="00C27010">
            <w:pPr>
              <w:rPr>
                <w:rFonts w:cs="Calibri"/>
                <w:color w:val="000000" w:themeColor="text1"/>
                <w:sz w:val="20"/>
                <w:szCs w:val="20"/>
              </w:rPr>
            </w:pPr>
            <w:r w:rsidRPr="00F218C7">
              <w:rPr>
                <w:rFonts w:cs="Calibri"/>
                <w:color w:val="000000" w:themeColor="text1"/>
                <w:sz w:val="20"/>
                <w:szCs w:val="20"/>
              </w:rPr>
              <w:t>Number of Tumor Lesions (≥4)</w:t>
            </w:r>
          </w:p>
        </w:tc>
        <w:tc>
          <w:tcPr>
            <w:tcW w:w="1474" w:type="dxa"/>
          </w:tcPr>
          <w:p w14:paraId="60BCCE09" w14:textId="77777777" w:rsidR="00C27010" w:rsidRPr="00F218C7" w:rsidRDefault="00C270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F218C7">
              <w:rPr>
                <w:rFonts w:cs="Calibri"/>
                <w:color w:val="000000" w:themeColor="text1"/>
                <w:sz w:val="20"/>
                <w:szCs w:val="20"/>
              </w:rPr>
              <w:t>1.73</w:t>
            </w:r>
          </w:p>
        </w:tc>
        <w:tc>
          <w:tcPr>
            <w:tcW w:w="1474" w:type="dxa"/>
          </w:tcPr>
          <w:p w14:paraId="463925F5" w14:textId="77777777" w:rsidR="00C27010" w:rsidRPr="00F218C7" w:rsidRDefault="00C270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F218C7">
              <w:rPr>
                <w:rFonts w:cs="Calibri"/>
                <w:color w:val="000000" w:themeColor="text1"/>
                <w:sz w:val="20"/>
                <w:szCs w:val="20"/>
              </w:rPr>
              <w:t>0.93</w:t>
            </w:r>
          </w:p>
        </w:tc>
        <w:tc>
          <w:tcPr>
            <w:tcW w:w="1474" w:type="dxa"/>
          </w:tcPr>
          <w:p w14:paraId="1971F70E" w14:textId="77777777" w:rsidR="00C27010" w:rsidRPr="00F218C7" w:rsidRDefault="00C270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F218C7">
              <w:rPr>
                <w:rFonts w:cs="Calibri"/>
                <w:color w:val="000000" w:themeColor="text1"/>
                <w:sz w:val="20"/>
                <w:szCs w:val="20"/>
              </w:rPr>
              <w:t>3.21</w:t>
            </w:r>
          </w:p>
        </w:tc>
        <w:tc>
          <w:tcPr>
            <w:tcW w:w="1474" w:type="dxa"/>
          </w:tcPr>
          <w:p w14:paraId="441F9FC3" w14:textId="77777777" w:rsidR="00C27010" w:rsidRPr="00F218C7" w:rsidRDefault="00C270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F218C7">
              <w:rPr>
                <w:rFonts w:cs="Calibri"/>
                <w:color w:val="000000" w:themeColor="text1"/>
                <w:sz w:val="20"/>
                <w:szCs w:val="20"/>
              </w:rPr>
              <w:t>0.08</w:t>
            </w:r>
          </w:p>
        </w:tc>
      </w:tr>
      <w:tr w:rsidR="00C27010" w:rsidRPr="00F218C7" w14:paraId="3822EA62" w14:textId="77777777" w:rsidTr="00F218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30F2E79F" w14:textId="77777777" w:rsidR="00C27010" w:rsidRPr="00F218C7" w:rsidRDefault="00C27010">
            <w:pPr>
              <w:rPr>
                <w:rFonts w:cs="Calibri"/>
                <w:color w:val="000000" w:themeColor="text1"/>
                <w:sz w:val="20"/>
                <w:szCs w:val="20"/>
              </w:rPr>
            </w:pPr>
            <w:r w:rsidRPr="00F218C7">
              <w:rPr>
                <w:rFonts w:cs="Calibri"/>
                <w:color w:val="000000" w:themeColor="text1"/>
                <w:sz w:val="20"/>
                <w:szCs w:val="20"/>
              </w:rPr>
              <w:t>6&amp;12 score = 1</w:t>
            </w:r>
          </w:p>
        </w:tc>
        <w:tc>
          <w:tcPr>
            <w:tcW w:w="1474" w:type="dxa"/>
          </w:tcPr>
          <w:p w14:paraId="71AC92E7" w14:textId="77777777" w:rsidR="00C27010" w:rsidRPr="00F218C7" w:rsidRDefault="00C270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F218C7">
              <w:rPr>
                <w:rFonts w:cs="Calibri"/>
                <w:color w:val="000000" w:themeColor="text1"/>
                <w:sz w:val="20"/>
                <w:szCs w:val="20"/>
              </w:rPr>
              <w:t>1.30</w:t>
            </w:r>
          </w:p>
        </w:tc>
        <w:tc>
          <w:tcPr>
            <w:tcW w:w="1474" w:type="dxa"/>
          </w:tcPr>
          <w:p w14:paraId="048CA773" w14:textId="77777777" w:rsidR="00C27010" w:rsidRPr="00F218C7" w:rsidRDefault="00C270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F218C7">
              <w:rPr>
                <w:rFonts w:cs="Calibri"/>
                <w:color w:val="000000" w:themeColor="text1"/>
                <w:sz w:val="20"/>
                <w:szCs w:val="20"/>
              </w:rPr>
              <w:t>0.93</w:t>
            </w:r>
          </w:p>
        </w:tc>
        <w:tc>
          <w:tcPr>
            <w:tcW w:w="1474" w:type="dxa"/>
          </w:tcPr>
          <w:p w14:paraId="2300A019" w14:textId="77777777" w:rsidR="00C27010" w:rsidRPr="00F218C7" w:rsidRDefault="00C270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F218C7">
              <w:rPr>
                <w:rFonts w:cs="Calibri"/>
                <w:color w:val="000000" w:themeColor="text1"/>
                <w:sz w:val="20"/>
                <w:szCs w:val="20"/>
              </w:rPr>
              <w:t>1.82</w:t>
            </w:r>
          </w:p>
        </w:tc>
        <w:tc>
          <w:tcPr>
            <w:tcW w:w="1474" w:type="dxa"/>
          </w:tcPr>
          <w:p w14:paraId="6A0AB732" w14:textId="77777777" w:rsidR="00C27010" w:rsidRPr="00F218C7" w:rsidRDefault="00C270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F218C7">
              <w:rPr>
                <w:rFonts w:cs="Calibri"/>
                <w:color w:val="000000" w:themeColor="text1"/>
                <w:sz w:val="20"/>
                <w:szCs w:val="20"/>
              </w:rPr>
              <w:t>0.12</w:t>
            </w:r>
          </w:p>
        </w:tc>
      </w:tr>
      <w:tr w:rsidR="00C27010" w:rsidRPr="00F218C7" w14:paraId="5F79A388" w14:textId="77777777" w:rsidTr="00F218C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2E8676B0" w14:textId="77777777" w:rsidR="00C27010" w:rsidRPr="00F218C7" w:rsidRDefault="00C27010">
            <w:pPr>
              <w:rPr>
                <w:rFonts w:cs="Calibri"/>
                <w:color w:val="000000" w:themeColor="text1"/>
                <w:sz w:val="20"/>
                <w:szCs w:val="20"/>
              </w:rPr>
            </w:pPr>
            <w:r w:rsidRPr="00F218C7">
              <w:rPr>
                <w:rFonts w:cs="Calibri"/>
                <w:color w:val="000000" w:themeColor="text1"/>
                <w:sz w:val="20"/>
                <w:szCs w:val="20"/>
              </w:rPr>
              <w:t>Number of Tumor Lesions (≥3)</w:t>
            </w:r>
          </w:p>
        </w:tc>
        <w:tc>
          <w:tcPr>
            <w:tcW w:w="1474" w:type="dxa"/>
          </w:tcPr>
          <w:p w14:paraId="7784038B" w14:textId="77777777" w:rsidR="00C27010" w:rsidRPr="00F218C7" w:rsidRDefault="00C270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F218C7">
              <w:rPr>
                <w:rFonts w:cs="Calibri"/>
                <w:color w:val="000000" w:themeColor="text1"/>
                <w:sz w:val="20"/>
                <w:szCs w:val="20"/>
              </w:rPr>
              <w:t>1.50</w:t>
            </w:r>
          </w:p>
        </w:tc>
        <w:tc>
          <w:tcPr>
            <w:tcW w:w="1474" w:type="dxa"/>
          </w:tcPr>
          <w:p w14:paraId="1E88E1E3" w14:textId="77777777" w:rsidR="00C27010" w:rsidRPr="00F218C7" w:rsidRDefault="00C270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F218C7">
              <w:rPr>
                <w:rFonts w:cs="Calibri"/>
                <w:color w:val="000000" w:themeColor="text1"/>
                <w:sz w:val="20"/>
                <w:szCs w:val="20"/>
              </w:rPr>
              <w:t>0.84</w:t>
            </w:r>
          </w:p>
        </w:tc>
        <w:tc>
          <w:tcPr>
            <w:tcW w:w="1474" w:type="dxa"/>
          </w:tcPr>
          <w:p w14:paraId="044E74A5" w14:textId="77777777" w:rsidR="00C27010" w:rsidRPr="00F218C7" w:rsidRDefault="00C270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F218C7">
              <w:rPr>
                <w:rFonts w:cs="Calibri"/>
                <w:color w:val="000000" w:themeColor="text1"/>
                <w:sz w:val="20"/>
                <w:szCs w:val="20"/>
              </w:rPr>
              <w:t>2.67</w:t>
            </w:r>
          </w:p>
        </w:tc>
        <w:tc>
          <w:tcPr>
            <w:tcW w:w="1474" w:type="dxa"/>
          </w:tcPr>
          <w:p w14:paraId="50DD93BD" w14:textId="77777777" w:rsidR="00C27010" w:rsidRPr="00F218C7" w:rsidRDefault="00C270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F218C7">
              <w:rPr>
                <w:rFonts w:cs="Calibri"/>
                <w:color w:val="000000" w:themeColor="text1"/>
                <w:sz w:val="20"/>
                <w:szCs w:val="20"/>
              </w:rPr>
              <w:t>0.17</w:t>
            </w:r>
          </w:p>
        </w:tc>
      </w:tr>
      <w:tr w:rsidR="00C27010" w:rsidRPr="00F218C7" w14:paraId="4B6327CD" w14:textId="77777777" w:rsidTr="00F218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58838B7F" w14:textId="77777777" w:rsidR="00C27010" w:rsidRPr="00F218C7" w:rsidRDefault="00C27010">
            <w:pPr>
              <w:rPr>
                <w:rFonts w:cs="Calibri"/>
                <w:color w:val="000000" w:themeColor="text1"/>
                <w:sz w:val="20"/>
                <w:szCs w:val="20"/>
              </w:rPr>
            </w:pPr>
            <w:r w:rsidRPr="00F218C7">
              <w:rPr>
                <w:rFonts w:cs="Calibri"/>
                <w:color w:val="000000" w:themeColor="text1"/>
                <w:sz w:val="20"/>
                <w:szCs w:val="20"/>
              </w:rPr>
              <w:t xml:space="preserve">CPS </w:t>
            </w:r>
            <w:r>
              <w:rPr>
                <w:rFonts w:cs="Calibri"/>
                <w:color w:val="000000" w:themeColor="text1"/>
                <w:sz w:val="20"/>
                <w:szCs w:val="20"/>
              </w:rPr>
              <w:t>(</w:t>
            </w:r>
            <w:r w:rsidRPr="00F218C7">
              <w:rPr>
                <w:rFonts w:cs="Calibri"/>
                <w:color w:val="000000" w:themeColor="text1"/>
                <w:sz w:val="20"/>
                <w:szCs w:val="20"/>
              </w:rPr>
              <w:t>B</w:t>
            </w:r>
            <w:r>
              <w:rPr>
                <w:rFonts w:cs="Calibr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474" w:type="dxa"/>
          </w:tcPr>
          <w:p w14:paraId="498B60FA" w14:textId="77777777" w:rsidR="00C27010" w:rsidRPr="00F218C7" w:rsidRDefault="00C270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F218C7">
              <w:rPr>
                <w:rFonts w:cs="Calibri"/>
                <w:color w:val="000000" w:themeColor="text1"/>
                <w:sz w:val="20"/>
                <w:szCs w:val="20"/>
              </w:rPr>
              <w:t>0.60</w:t>
            </w:r>
          </w:p>
        </w:tc>
        <w:tc>
          <w:tcPr>
            <w:tcW w:w="1474" w:type="dxa"/>
          </w:tcPr>
          <w:p w14:paraId="0314287F" w14:textId="77777777" w:rsidR="00C27010" w:rsidRPr="00F218C7" w:rsidRDefault="00C270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F218C7">
              <w:rPr>
                <w:rFonts w:cs="Calibri"/>
                <w:color w:val="000000" w:themeColor="text1"/>
                <w:sz w:val="20"/>
                <w:szCs w:val="20"/>
              </w:rPr>
              <w:t>0.28</w:t>
            </w:r>
          </w:p>
        </w:tc>
        <w:tc>
          <w:tcPr>
            <w:tcW w:w="1474" w:type="dxa"/>
          </w:tcPr>
          <w:p w14:paraId="3762432A" w14:textId="77777777" w:rsidR="00C27010" w:rsidRPr="00F218C7" w:rsidRDefault="00C270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F218C7">
              <w:rPr>
                <w:rFonts w:cs="Calibri"/>
                <w:color w:val="000000" w:themeColor="text1"/>
                <w:sz w:val="20"/>
                <w:szCs w:val="20"/>
              </w:rPr>
              <w:t>1.30</w:t>
            </w:r>
          </w:p>
        </w:tc>
        <w:tc>
          <w:tcPr>
            <w:tcW w:w="1474" w:type="dxa"/>
          </w:tcPr>
          <w:p w14:paraId="4FB7707C" w14:textId="77777777" w:rsidR="00C27010" w:rsidRPr="00F218C7" w:rsidRDefault="00C270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F218C7">
              <w:rPr>
                <w:rFonts w:cs="Calibri"/>
                <w:color w:val="000000" w:themeColor="text1"/>
                <w:sz w:val="20"/>
                <w:szCs w:val="20"/>
              </w:rPr>
              <w:t>0.20</w:t>
            </w:r>
          </w:p>
        </w:tc>
      </w:tr>
      <w:tr w:rsidR="00C27010" w:rsidRPr="00F218C7" w14:paraId="267438B0" w14:textId="77777777" w:rsidTr="00F218C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35FACCBF" w14:textId="77777777" w:rsidR="00C27010" w:rsidRPr="00F218C7" w:rsidRDefault="00C27010">
            <w:pPr>
              <w:rPr>
                <w:rFonts w:cs="Calibri"/>
                <w:color w:val="000000" w:themeColor="text1"/>
                <w:sz w:val="20"/>
                <w:szCs w:val="20"/>
              </w:rPr>
            </w:pPr>
            <w:r w:rsidRPr="00F218C7">
              <w:rPr>
                <w:rFonts w:cs="Calibri"/>
                <w:color w:val="000000" w:themeColor="text1"/>
                <w:sz w:val="20"/>
                <w:szCs w:val="20"/>
              </w:rPr>
              <w:t>Number of Tumor Lesions (2)</w:t>
            </w:r>
          </w:p>
        </w:tc>
        <w:tc>
          <w:tcPr>
            <w:tcW w:w="1474" w:type="dxa"/>
          </w:tcPr>
          <w:p w14:paraId="718D9D17" w14:textId="77777777" w:rsidR="00C27010" w:rsidRPr="00F218C7" w:rsidRDefault="00C270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F218C7">
              <w:rPr>
                <w:rFonts w:cs="Calibri"/>
                <w:color w:val="000000" w:themeColor="text1"/>
                <w:sz w:val="20"/>
                <w:szCs w:val="20"/>
              </w:rPr>
              <w:t>1.04</w:t>
            </w:r>
          </w:p>
        </w:tc>
        <w:tc>
          <w:tcPr>
            <w:tcW w:w="1474" w:type="dxa"/>
          </w:tcPr>
          <w:p w14:paraId="60D07629" w14:textId="77777777" w:rsidR="00C27010" w:rsidRPr="00F218C7" w:rsidRDefault="00C270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F218C7">
              <w:rPr>
                <w:rFonts w:cs="Calibri"/>
                <w:color w:val="000000" w:themeColor="text1"/>
                <w:sz w:val="20"/>
                <w:szCs w:val="20"/>
              </w:rPr>
              <w:t>0.71</w:t>
            </w:r>
          </w:p>
        </w:tc>
        <w:tc>
          <w:tcPr>
            <w:tcW w:w="1474" w:type="dxa"/>
          </w:tcPr>
          <w:p w14:paraId="3851F802" w14:textId="77777777" w:rsidR="00C27010" w:rsidRPr="00F218C7" w:rsidRDefault="00C270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F218C7">
              <w:rPr>
                <w:rFonts w:cs="Calibri"/>
                <w:color w:val="000000" w:themeColor="text1"/>
                <w:sz w:val="20"/>
                <w:szCs w:val="20"/>
              </w:rPr>
              <w:t>1.54</w:t>
            </w:r>
          </w:p>
        </w:tc>
        <w:tc>
          <w:tcPr>
            <w:tcW w:w="1474" w:type="dxa"/>
          </w:tcPr>
          <w:p w14:paraId="3BA43AE5" w14:textId="77777777" w:rsidR="00C27010" w:rsidRPr="00F218C7" w:rsidRDefault="00C270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F218C7">
              <w:rPr>
                <w:rFonts w:cs="Calibri"/>
                <w:color w:val="000000" w:themeColor="text1"/>
                <w:sz w:val="20"/>
                <w:szCs w:val="20"/>
              </w:rPr>
              <w:t>0.83</w:t>
            </w:r>
          </w:p>
        </w:tc>
      </w:tr>
    </w:tbl>
    <w:p w14:paraId="524B8CC3" w14:textId="77777777" w:rsidR="00EC14EA" w:rsidRPr="00433A96" w:rsidRDefault="00EC14EA" w:rsidP="00F15118">
      <w:pPr>
        <w:rPr>
          <w:rFonts w:cs="Calibri"/>
          <w:b/>
          <w:bCs/>
          <w:color w:val="000000" w:themeColor="text1"/>
          <w:sz w:val="18"/>
          <w:szCs w:val="18"/>
        </w:rPr>
      </w:pPr>
    </w:p>
    <w:p w14:paraId="115AC8C8" w14:textId="77777777" w:rsidR="00EC14EA" w:rsidRPr="00433A96" w:rsidRDefault="00EC14EA" w:rsidP="00F15118">
      <w:pPr>
        <w:rPr>
          <w:rFonts w:cs="Calibri"/>
          <w:b/>
          <w:bCs/>
          <w:color w:val="000000" w:themeColor="text1"/>
          <w:sz w:val="18"/>
          <w:szCs w:val="18"/>
        </w:rPr>
      </w:pPr>
    </w:p>
    <w:p w14:paraId="2EE125E8" w14:textId="77777777" w:rsidR="008C178B" w:rsidRDefault="008C178B" w:rsidP="00F27971">
      <w:pPr>
        <w:pStyle w:val="Heading1"/>
        <w:rPr>
          <w:rFonts w:ascii="Calibri" w:hAnsi="Calibri" w:cs="Calibri"/>
          <w:color w:val="000000" w:themeColor="text1"/>
        </w:rPr>
      </w:pPr>
    </w:p>
    <w:p w14:paraId="2EF7494A" w14:textId="77777777" w:rsidR="008C178B" w:rsidRDefault="008C178B" w:rsidP="00F27971">
      <w:pPr>
        <w:pStyle w:val="Heading1"/>
        <w:rPr>
          <w:rFonts w:ascii="Calibri" w:hAnsi="Calibri" w:cs="Calibri"/>
          <w:color w:val="000000" w:themeColor="text1"/>
        </w:rPr>
      </w:pPr>
    </w:p>
    <w:p w14:paraId="65605038" w14:textId="77777777" w:rsidR="008C178B" w:rsidRDefault="008C178B" w:rsidP="00F27971">
      <w:pPr>
        <w:pStyle w:val="Heading1"/>
        <w:rPr>
          <w:rFonts w:ascii="Calibri" w:hAnsi="Calibri" w:cs="Calibri"/>
          <w:color w:val="000000" w:themeColor="text1"/>
        </w:rPr>
      </w:pPr>
    </w:p>
    <w:p w14:paraId="14425C91" w14:textId="77777777" w:rsidR="008C178B" w:rsidRDefault="008C178B" w:rsidP="00F27971">
      <w:pPr>
        <w:pStyle w:val="Heading1"/>
        <w:rPr>
          <w:rFonts w:ascii="Calibri" w:hAnsi="Calibri" w:cs="Calibri"/>
          <w:color w:val="000000" w:themeColor="text1"/>
        </w:rPr>
      </w:pPr>
    </w:p>
    <w:p w14:paraId="42897FF0" w14:textId="77777777" w:rsidR="008C178B" w:rsidRDefault="008C178B" w:rsidP="00F27971">
      <w:pPr>
        <w:pStyle w:val="Heading1"/>
        <w:rPr>
          <w:rFonts w:ascii="Calibri" w:hAnsi="Calibri" w:cs="Calibri"/>
          <w:color w:val="000000" w:themeColor="text1"/>
        </w:rPr>
      </w:pPr>
    </w:p>
    <w:p w14:paraId="6BAE3049" w14:textId="77777777" w:rsidR="008C178B" w:rsidRDefault="008C178B" w:rsidP="008C178B"/>
    <w:p w14:paraId="7466B9B2" w14:textId="77777777" w:rsidR="008C178B" w:rsidRDefault="008C178B" w:rsidP="008C178B"/>
    <w:p w14:paraId="1B0059FE" w14:textId="77777777" w:rsidR="008C178B" w:rsidRDefault="008C178B" w:rsidP="008C178B"/>
    <w:p w14:paraId="6225684F" w14:textId="77777777" w:rsidR="008C178B" w:rsidRPr="008C178B" w:rsidRDefault="008C178B" w:rsidP="008C178B"/>
    <w:p w14:paraId="3DF2AF05" w14:textId="7FEF3216" w:rsidR="00F15118" w:rsidRDefault="00F15118" w:rsidP="00F27971">
      <w:pPr>
        <w:pStyle w:val="Heading1"/>
        <w:rPr>
          <w:rFonts w:ascii="Calibri" w:hAnsi="Calibri" w:cs="Calibri"/>
          <w:color w:val="000000" w:themeColor="text1"/>
        </w:rPr>
      </w:pPr>
      <w:bookmarkStart w:id="5" w:name="_Toc220432886"/>
      <w:r w:rsidRPr="00433A96">
        <w:rPr>
          <w:rFonts w:ascii="Calibri" w:hAnsi="Calibri" w:cs="Calibri"/>
          <w:color w:val="000000" w:themeColor="text1"/>
        </w:rPr>
        <w:lastRenderedPageBreak/>
        <w:t>HCC-TACE-SEG</w:t>
      </w:r>
      <w:bookmarkEnd w:id="5"/>
    </w:p>
    <w:p w14:paraId="0259B0F2" w14:textId="77777777" w:rsidR="00A41692" w:rsidRPr="00A41692" w:rsidRDefault="00A41692" w:rsidP="00A41692"/>
    <w:p w14:paraId="744CA9E7" w14:textId="466C0713" w:rsidR="00354523" w:rsidRPr="00433A96" w:rsidRDefault="00707A3E">
      <w:pPr>
        <w:rPr>
          <w:rFonts w:cs="Calibri"/>
          <w:color w:val="000000" w:themeColor="text1"/>
        </w:rPr>
      </w:pPr>
      <w:bookmarkStart w:id="6" w:name="_Toc220432887"/>
      <w:r w:rsidRPr="00433A96">
        <w:rPr>
          <w:rStyle w:val="Heading2Char"/>
          <w:rFonts w:ascii="Calibri" w:hAnsi="Calibri" w:cs="Calibri"/>
          <w:color w:val="000000" w:themeColor="text1"/>
          <w:sz w:val="22"/>
          <w:szCs w:val="22"/>
        </w:rPr>
        <w:t xml:space="preserve">Supplementary Table S5. </w:t>
      </w:r>
      <w:r w:rsidR="00F15118" w:rsidRPr="00433A96">
        <w:rPr>
          <w:rStyle w:val="Heading2Char"/>
          <w:rFonts w:ascii="Calibri" w:hAnsi="Calibri" w:cs="Calibri"/>
          <w:b w:val="0"/>
          <w:bCs w:val="0"/>
          <w:color w:val="000000" w:themeColor="text1"/>
          <w:sz w:val="22"/>
          <w:szCs w:val="22"/>
        </w:rPr>
        <w:t>Univariable Cox analysis of muscle and fat metrics</w:t>
      </w:r>
      <w:r w:rsidR="00966C72" w:rsidRPr="00433A96">
        <w:rPr>
          <w:rStyle w:val="Heading2Char"/>
          <w:rFonts w:ascii="Calibri" w:hAnsi="Calibri" w:cs="Calibri"/>
          <w:b w:val="0"/>
          <w:bCs w:val="0"/>
          <w:color w:val="000000" w:themeColor="text1"/>
          <w:sz w:val="22"/>
          <w:szCs w:val="22"/>
        </w:rPr>
        <w:t xml:space="preserve"> </w:t>
      </w:r>
      <w:r w:rsidR="000A56E5" w:rsidRPr="00433A96">
        <w:rPr>
          <w:rStyle w:val="Heading2Char"/>
          <w:rFonts w:ascii="Calibri" w:hAnsi="Calibri" w:cs="Calibri"/>
          <w:b w:val="0"/>
          <w:bCs w:val="0"/>
          <w:color w:val="000000" w:themeColor="text1"/>
          <w:sz w:val="22"/>
          <w:szCs w:val="22"/>
        </w:rPr>
        <w:t>after sex normalization.</w:t>
      </w:r>
      <w:bookmarkEnd w:id="6"/>
      <w:r w:rsidR="000A56E5" w:rsidRPr="00433A96">
        <w:rPr>
          <w:rStyle w:val="Heading1Char"/>
          <w:rFonts w:ascii="Calibri" w:hAnsi="Calibri" w:cs="Calibri"/>
          <w:b w:val="0"/>
          <w:bCs w:val="0"/>
          <w:color w:val="000000" w:themeColor="text1"/>
          <w:sz w:val="20"/>
          <w:szCs w:val="20"/>
        </w:rPr>
        <w:t xml:space="preserve"> </w:t>
      </w:r>
      <w:r w:rsidR="00F15118" w:rsidRPr="00433A96">
        <w:rPr>
          <w:rFonts w:cs="Calibri"/>
          <w:color w:val="000000" w:themeColor="text1"/>
        </w:rPr>
        <w:t xml:space="preserve"> </w:t>
      </w:r>
    </w:p>
    <w:p w14:paraId="087F1C9F" w14:textId="2BB21923" w:rsidR="00DF606B" w:rsidRPr="00433A96" w:rsidRDefault="00DF606B">
      <w:pPr>
        <w:rPr>
          <w:rFonts w:cs="Calibri"/>
          <w:color w:val="000000" w:themeColor="text1"/>
        </w:rPr>
      </w:pPr>
      <w:r w:rsidRPr="00433A96">
        <w:rPr>
          <w:rFonts w:cs="Calibri"/>
          <w:i/>
          <w:iCs/>
          <w:color w:val="000000" w:themeColor="text1"/>
          <w:sz w:val="20"/>
        </w:rPr>
        <w:t>HR</w:t>
      </w:r>
      <w:r w:rsidRPr="00433A96">
        <w:rPr>
          <w:rFonts w:cs="Calibri"/>
          <w:color w:val="000000" w:themeColor="text1"/>
          <w:sz w:val="20"/>
        </w:rPr>
        <w:t xml:space="preserve"> hazard ratio; </w:t>
      </w:r>
      <w:r w:rsidRPr="00433A96">
        <w:rPr>
          <w:rFonts w:cs="Calibri"/>
          <w:i/>
          <w:iCs/>
          <w:color w:val="000000" w:themeColor="text1"/>
          <w:sz w:val="20"/>
        </w:rPr>
        <w:t>95% CI</w:t>
      </w:r>
      <w:r w:rsidRPr="00433A96">
        <w:rPr>
          <w:rFonts w:cs="Calibri"/>
          <w:color w:val="000000" w:themeColor="text1"/>
          <w:sz w:val="20"/>
        </w:rPr>
        <w:t xml:space="preserve"> 95% confidence interval</w:t>
      </w:r>
      <w:r w:rsidRPr="00433A96">
        <w:rPr>
          <w:rFonts w:cs="Calibri"/>
          <w:i/>
          <w:iCs/>
          <w:color w:val="000000" w:themeColor="text1"/>
          <w:sz w:val="20"/>
        </w:rPr>
        <w:t xml:space="preserve">; </w:t>
      </w:r>
      <w:r w:rsidRPr="00433A96">
        <w:rPr>
          <w:rFonts w:cs="Calibri"/>
          <w:color w:val="000000" w:themeColor="text1"/>
          <w:sz w:val="20"/>
          <w:szCs w:val="20"/>
        </w:rPr>
        <w:t>2D metrics are measured at the L3 level (areas, densities)</w:t>
      </w:r>
      <w:r w:rsidR="00981C35" w:rsidRPr="00433A96">
        <w:rPr>
          <w:rFonts w:cs="Calibri"/>
          <w:color w:val="000000" w:themeColor="text1"/>
          <w:sz w:val="20"/>
          <w:szCs w:val="20"/>
        </w:rPr>
        <w:t>,</w:t>
      </w:r>
      <w:r w:rsidRPr="00433A96">
        <w:rPr>
          <w:rFonts w:cs="Calibri"/>
          <w:color w:val="000000" w:themeColor="text1"/>
          <w:sz w:val="20"/>
          <w:szCs w:val="20"/>
        </w:rPr>
        <w:t xml:space="preserve"> 3D metrics between T12 and L4 (volumes, densities).</w:t>
      </w:r>
    </w:p>
    <w:tbl>
      <w:tblPr>
        <w:tblStyle w:val="PlainTable4"/>
        <w:tblW w:w="0" w:type="auto"/>
        <w:tblLayout w:type="fixed"/>
        <w:tblLook w:val="04A0" w:firstRow="1" w:lastRow="0" w:firstColumn="1" w:lastColumn="0" w:noHBand="0" w:noVBand="1"/>
      </w:tblPr>
      <w:tblGrid>
        <w:gridCol w:w="2835"/>
        <w:gridCol w:w="1474"/>
        <w:gridCol w:w="1474"/>
        <w:gridCol w:w="1474"/>
        <w:gridCol w:w="1474"/>
      </w:tblGrid>
      <w:tr w:rsidR="00C13F59" w:rsidRPr="00651CC0" w14:paraId="181B8507" w14:textId="77777777" w:rsidTr="00431D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bottom w:val="single" w:sz="4" w:space="0" w:color="auto"/>
            </w:tcBorders>
          </w:tcPr>
          <w:p w14:paraId="69EC9BA5" w14:textId="77777777" w:rsidR="00D523C0" w:rsidRPr="00651CC0" w:rsidRDefault="00177CED">
            <w:pPr>
              <w:rPr>
                <w:rFonts w:cs="Calibri"/>
                <w:color w:val="000000" w:themeColor="text1"/>
                <w:sz w:val="20"/>
                <w:szCs w:val="20"/>
              </w:rPr>
            </w:pPr>
            <w:r w:rsidRPr="00651CC0">
              <w:rPr>
                <w:rFonts w:cs="Calibri"/>
                <w:color w:val="000000" w:themeColor="text1"/>
                <w:sz w:val="20"/>
                <w:szCs w:val="20"/>
              </w:rPr>
              <w:t>Variable</w:t>
            </w: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351BFAC2" w14:textId="77777777" w:rsidR="00D523C0" w:rsidRPr="00651CC0" w:rsidRDefault="00177C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651CC0">
              <w:rPr>
                <w:rFonts w:cs="Calibri"/>
                <w:color w:val="000000" w:themeColor="text1"/>
                <w:sz w:val="20"/>
                <w:szCs w:val="20"/>
              </w:rPr>
              <w:t>HR</w:t>
            </w: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0D6FBAF2" w14:textId="77777777" w:rsidR="00D523C0" w:rsidRPr="00651CC0" w:rsidRDefault="00177C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651CC0">
              <w:rPr>
                <w:rFonts w:cs="Calibri"/>
                <w:color w:val="000000" w:themeColor="text1"/>
                <w:sz w:val="20"/>
                <w:szCs w:val="20"/>
              </w:rPr>
              <w:t>95% CI (Lower)</w:t>
            </w: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1263A0EC" w14:textId="77777777" w:rsidR="00D523C0" w:rsidRPr="00651CC0" w:rsidRDefault="00177C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651CC0">
              <w:rPr>
                <w:rFonts w:cs="Calibri"/>
                <w:color w:val="000000" w:themeColor="text1"/>
                <w:sz w:val="20"/>
                <w:szCs w:val="20"/>
              </w:rPr>
              <w:t>95% CI (Upper)</w:t>
            </w: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13212A65" w14:textId="2F282861" w:rsidR="00D523C0" w:rsidRPr="00651CC0" w:rsidRDefault="00E56A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651CC0">
              <w:rPr>
                <w:rFonts w:cs="Calibri"/>
                <w:i/>
                <w:iCs/>
                <w:color w:val="000000" w:themeColor="text1"/>
                <w:sz w:val="20"/>
                <w:szCs w:val="20"/>
              </w:rPr>
              <w:t>p</w:t>
            </w:r>
            <w:r w:rsidRPr="00651CC0">
              <w:rPr>
                <w:rFonts w:cs="Calibri"/>
                <w:color w:val="000000" w:themeColor="text1"/>
                <w:sz w:val="20"/>
                <w:szCs w:val="20"/>
              </w:rPr>
              <w:t xml:space="preserve"> value</w:t>
            </w:r>
          </w:p>
        </w:tc>
      </w:tr>
      <w:tr w:rsidR="00C50BCC" w:rsidRPr="00651CC0" w14:paraId="1418CE00" w14:textId="77777777" w:rsidTr="00431D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590F3A60" w14:textId="77777777" w:rsidR="00C50BCC" w:rsidRPr="00651CC0" w:rsidRDefault="00C50BCC">
            <w:pPr>
              <w:rPr>
                <w:rFonts w:cs="Calibri"/>
                <w:color w:val="000000" w:themeColor="text1"/>
                <w:sz w:val="20"/>
                <w:szCs w:val="20"/>
              </w:rPr>
            </w:pPr>
            <w:r w:rsidRPr="00651CC0">
              <w:rPr>
                <w:rFonts w:cs="Calibri"/>
                <w:color w:val="000000" w:themeColor="text1"/>
                <w:sz w:val="20"/>
                <w:szCs w:val="20"/>
              </w:rPr>
              <w:t>Binary muscle density indicator (at L3 level)</w:t>
            </w:r>
          </w:p>
        </w:tc>
        <w:tc>
          <w:tcPr>
            <w:tcW w:w="1474" w:type="dxa"/>
          </w:tcPr>
          <w:p w14:paraId="383F4F50" w14:textId="77777777" w:rsidR="00C50BCC" w:rsidRPr="00651CC0" w:rsidRDefault="00C50B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651CC0">
              <w:rPr>
                <w:rFonts w:cs="Calibri"/>
                <w:color w:val="000000" w:themeColor="text1"/>
                <w:sz w:val="20"/>
                <w:szCs w:val="20"/>
              </w:rPr>
              <w:t>0.43</w:t>
            </w:r>
          </w:p>
        </w:tc>
        <w:tc>
          <w:tcPr>
            <w:tcW w:w="1474" w:type="dxa"/>
          </w:tcPr>
          <w:p w14:paraId="6FD2931D" w14:textId="77777777" w:rsidR="00C50BCC" w:rsidRPr="00651CC0" w:rsidRDefault="00C50B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651CC0">
              <w:rPr>
                <w:rFonts w:cs="Calibri"/>
                <w:color w:val="000000" w:themeColor="text1"/>
                <w:sz w:val="20"/>
                <w:szCs w:val="20"/>
              </w:rPr>
              <w:t>0.25</w:t>
            </w:r>
          </w:p>
        </w:tc>
        <w:tc>
          <w:tcPr>
            <w:tcW w:w="1474" w:type="dxa"/>
          </w:tcPr>
          <w:p w14:paraId="7C62C4AE" w14:textId="77777777" w:rsidR="00C50BCC" w:rsidRPr="00651CC0" w:rsidRDefault="00C50B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651CC0">
              <w:rPr>
                <w:rFonts w:cs="Calibri"/>
                <w:color w:val="000000" w:themeColor="text1"/>
                <w:sz w:val="20"/>
                <w:szCs w:val="20"/>
              </w:rPr>
              <w:t>0.75</w:t>
            </w:r>
          </w:p>
        </w:tc>
        <w:tc>
          <w:tcPr>
            <w:tcW w:w="1474" w:type="dxa"/>
          </w:tcPr>
          <w:p w14:paraId="74203EDE" w14:textId="77777777" w:rsidR="00C50BCC" w:rsidRPr="00651CC0" w:rsidRDefault="00C50B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651CC0">
              <w:rPr>
                <w:rFonts w:cs="Calibri"/>
                <w:color w:val="000000" w:themeColor="text1"/>
                <w:sz w:val="20"/>
                <w:szCs w:val="20"/>
              </w:rPr>
              <w:t>&lt;0.01</w:t>
            </w:r>
          </w:p>
        </w:tc>
      </w:tr>
      <w:tr w:rsidR="00C50BCC" w:rsidRPr="00651CC0" w14:paraId="5C1FC0ED" w14:textId="77777777" w:rsidTr="00431D5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16A39983" w14:textId="77777777" w:rsidR="00C50BCC" w:rsidRPr="00651CC0" w:rsidRDefault="00C50BCC">
            <w:pPr>
              <w:rPr>
                <w:rFonts w:cs="Calibri"/>
                <w:color w:val="000000" w:themeColor="text1"/>
                <w:sz w:val="20"/>
                <w:szCs w:val="20"/>
              </w:rPr>
            </w:pPr>
            <w:r w:rsidRPr="00651CC0">
              <w:rPr>
                <w:rFonts w:cs="Calibri"/>
                <w:color w:val="000000" w:themeColor="text1"/>
                <w:sz w:val="20"/>
                <w:szCs w:val="20"/>
              </w:rPr>
              <w:t>Average 2D muscle density</w:t>
            </w:r>
          </w:p>
        </w:tc>
        <w:tc>
          <w:tcPr>
            <w:tcW w:w="1474" w:type="dxa"/>
          </w:tcPr>
          <w:p w14:paraId="1D450352" w14:textId="77777777" w:rsidR="00C50BCC" w:rsidRPr="00651CC0" w:rsidRDefault="00C50B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651CC0">
              <w:rPr>
                <w:rFonts w:cs="Calibri"/>
                <w:color w:val="000000" w:themeColor="text1"/>
                <w:sz w:val="20"/>
                <w:szCs w:val="20"/>
              </w:rPr>
              <w:t>0.79</w:t>
            </w:r>
          </w:p>
        </w:tc>
        <w:tc>
          <w:tcPr>
            <w:tcW w:w="1474" w:type="dxa"/>
          </w:tcPr>
          <w:p w14:paraId="7B9D1443" w14:textId="77777777" w:rsidR="00C50BCC" w:rsidRPr="00651CC0" w:rsidRDefault="00C50B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651CC0">
              <w:rPr>
                <w:rFonts w:cs="Calibri"/>
                <w:color w:val="000000" w:themeColor="text1"/>
                <w:sz w:val="20"/>
                <w:szCs w:val="20"/>
              </w:rPr>
              <w:t>0.65</w:t>
            </w:r>
          </w:p>
        </w:tc>
        <w:tc>
          <w:tcPr>
            <w:tcW w:w="1474" w:type="dxa"/>
          </w:tcPr>
          <w:p w14:paraId="541F4660" w14:textId="77777777" w:rsidR="00C50BCC" w:rsidRPr="00651CC0" w:rsidRDefault="00C50B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651CC0">
              <w:rPr>
                <w:rFonts w:cs="Calibri"/>
                <w:color w:val="000000" w:themeColor="text1"/>
                <w:sz w:val="20"/>
                <w:szCs w:val="20"/>
              </w:rPr>
              <w:t>0.98</w:t>
            </w:r>
          </w:p>
        </w:tc>
        <w:tc>
          <w:tcPr>
            <w:tcW w:w="1474" w:type="dxa"/>
          </w:tcPr>
          <w:p w14:paraId="4EDBAA44" w14:textId="77777777" w:rsidR="00C50BCC" w:rsidRPr="00651CC0" w:rsidRDefault="00C50B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651CC0">
              <w:rPr>
                <w:rFonts w:cs="Calibri"/>
                <w:color w:val="000000" w:themeColor="text1"/>
                <w:sz w:val="20"/>
                <w:szCs w:val="20"/>
              </w:rPr>
              <w:t>0.03</w:t>
            </w:r>
          </w:p>
        </w:tc>
      </w:tr>
      <w:tr w:rsidR="00C50BCC" w:rsidRPr="00651CC0" w14:paraId="03C599F5" w14:textId="77777777" w:rsidTr="00431D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49393637" w14:textId="77777777" w:rsidR="00C50BCC" w:rsidRPr="00651CC0" w:rsidRDefault="00C50BCC">
            <w:pPr>
              <w:rPr>
                <w:rFonts w:cs="Calibri"/>
                <w:color w:val="000000" w:themeColor="text1"/>
                <w:sz w:val="20"/>
                <w:szCs w:val="20"/>
              </w:rPr>
            </w:pPr>
            <w:r w:rsidRPr="00651CC0">
              <w:rPr>
                <w:rFonts w:cs="Calibri"/>
                <w:color w:val="000000" w:themeColor="text1"/>
                <w:sz w:val="20"/>
                <w:szCs w:val="20"/>
              </w:rPr>
              <w:t>Average 3D muscle density</w:t>
            </w:r>
          </w:p>
        </w:tc>
        <w:tc>
          <w:tcPr>
            <w:tcW w:w="1474" w:type="dxa"/>
          </w:tcPr>
          <w:p w14:paraId="32E1A7F5" w14:textId="77777777" w:rsidR="00C50BCC" w:rsidRPr="00651CC0" w:rsidRDefault="00C50B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651CC0">
              <w:rPr>
                <w:rFonts w:cs="Calibri"/>
                <w:color w:val="000000" w:themeColor="text1"/>
                <w:sz w:val="20"/>
                <w:szCs w:val="20"/>
              </w:rPr>
              <w:t>0.80</w:t>
            </w:r>
          </w:p>
        </w:tc>
        <w:tc>
          <w:tcPr>
            <w:tcW w:w="1474" w:type="dxa"/>
          </w:tcPr>
          <w:p w14:paraId="15F542E4" w14:textId="77777777" w:rsidR="00C50BCC" w:rsidRPr="00651CC0" w:rsidRDefault="00C50B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651CC0">
              <w:rPr>
                <w:rFonts w:cs="Calibri"/>
                <w:color w:val="000000" w:themeColor="text1"/>
                <w:sz w:val="20"/>
                <w:szCs w:val="20"/>
              </w:rPr>
              <w:t>0.65</w:t>
            </w:r>
          </w:p>
        </w:tc>
        <w:tc>
          <w:tcPr>
            <w:tcW w:w="1474" w:type="dxa"/>
          </w:tcPr>
          <w:p w14:paraId="7D13D2FB" w14:textId="77777777" w:rsidR="00C50BCC" w:rsidRPr="00651CC0" w:rsidRDefault="00C50B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651CC0">
              <w:rPr>
                <w:rFonts w:cs="Calibri"/>
                <w:color w:val="000000" w:themeColor="text1"/>
                <w:sz w:val="20"/>
                <w:szCs w:val="20"/>
              </w:rPr>
              <w:t>0.99</w:t>
            </w:r>
          </w:p>
        </w:tc>
        <w:tc>
          <w:tcPr>
            <w:tcW w:w="1474" w:type="dxa"/>
          </w:tcPr>
          <w:p w14:paraId="7C91E330" w14:textId="77777777" w:rsidR="00C50BCC" w:rsidRPr="00651CC0" w:rsidRDefault="00C50B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651CC0">
              <w:rPr>
                <w:rFonts w:cs="Calibri"/>
                <w:color w:val="000000" w:themeColor="text1"/>
                <w:sz w:val="20"/>
                <w:szCs w:val="20"/>
              </w:rPr>
              <w:t>0.04</w:t>
            </w:r>
          </w:p>
        </w:tc>
      </w:tr>
      <w:tr w:rsidR="00C50BCC" w:rsidRPr="00651CC0" w14:paraId="7CDCE4F7" w14:textId="77777777" w:rsidTr="00431D5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4EB006AC" w14:textId="77777777" w:rsidR="00C50BCC" w:rsidRPr="00651CC0" w:rsidRDefault="00C50BCC">
            <w:pPr>
              <w:rPr>
                <w:rFonts w:cs="Calibri"/>
                <w:color w:val="000000" w:themeColor="text1"/>
                <w:sz w:val="20"/>
                <w:szCs w:val="20"/>
              </w:rPr>
            </w:pPr>
            <w:r w:rsidRPr="00651CC0">
              <w:rPr>
                <w:rFonts w:cs="Calibri"/>
                <w:color w:val="000000" w:themeColor="text1"/>
                <w:sz w:val="20"/>
                <w:szCs w:val="20"/>
              </w:rPr>
              <w:t>Height between T12 and L4</w:t>
            </w:r>
          </w:p>
        </w:tc>
        <w:tc>
          <w:tcPr>
            <w:tcW w:w="1474" w:type="dxa"/>
          </w:tcPr>
          <w:p w14:paraId="51FCD6F0" w14:textId="77777777" w:rsidR="00C50BCC" w:rsidRPr="00651CC0" w:rsidRDefault="00C50B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651CC0">
              <w:rPr>
                <w:rFonts w:cs="Calibri"/>
                <w:color w:val="000000" w:themeColor="text1"/>
                <w:sz w:val="20"/>
                <w:szCs w:val="20"/>
              </w:rPr>
              <w:t>0.85</w:t>
            </w:r>
          </w:p>
        </w:tc>
        <w:tc>
          <w:tcPr>
            <w:tcW w:w="1474" w:type="dxa"/>
          </w:tcPr>
          <w:p w14:paraId="6BCEA8F3" w14:textId="77777777" w:rsidR="00C50BCC" w:rsidRPr="00651CC0" w:rsidRDefault="00C50B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651CC0">
              <w:rPr>
                <w:rFonts w:cs="Calibri"/>
                <w:color w:val="000000" w:themeColor="text1"/>
                <w:sz w:val="20"/>
                <w:szCs w:val="20"/>
              </w:rPr>
              <w:t>0.68</w:t>
            </w:r>
          </w:p>
        </w:tc>
        <w:tc>
          <w:tcPr>
            <w:tcW w:w="1474" w:type="dxa"/>
          </w:tcPr>
          <w:p w14:paraId="72346477" w14:textId="77777777" w:rsidR="00C50BCC" w:rsidRPr="00651CC0" w:rsidRDefault="00C50B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651CC0">
              <w:rPr>
                <w:rFonts w:cs="Calibri"/>
                <w:color w:val="000000" w:themeColor="text1"/>
                <w:sz w:val="20"/>
                <w:szCs w:val="20"/>
              </w:rPr>
              <w:t>1.07</w:t>
            </w:r>
          </w:p>
        </w:tc>
        <w:tc>
          <w:tcPr>
            <w:tcW w:w="1474" w:type="dxa"/>
          </w:tcPr>
          <w:p w14:paraId="5EFF228A" w14:textId="77777777" w:rsidR="00C50BCC" w:rsidRPr="00651CC0" w:rsidRDefault="00C50B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651CC0">
              <w:rPr>
                <w:rFonts w:cs="Calibri"/>
                <w:color w:val="000000" w:themeColor="text1"/>
                <w:sz w:val="20"/>
                <w:szCs w:val="20"/>
              </w:rPr>
              <w:t>0.16</w:t>
            </w:r>
          </w:p>
        </w:tc>
      </w:tr>
      <w:tr w:rsidR="00C50BCC" w:rsidRPr="00651CC0" w14:paraId="629A6FBD" w14:textId="77777777" w:rsidTr="00431D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4148D9F5" w14:textId="77777777" w:rsidR="00C50BCC" w:rsidRPr="00651CC0" w:rsidRDefault="00C50BCC">
            <w:pPr>
              <w:rPr>
                <w:rFonts w:cs="Calibri"/>
                <w:color w:val="000000" w:themeColor="text1"/>
                <w:sz w:val="20"/>
                <w:szCs w:val="20"/>
              </w:rPr>
            </w:pPr>
            <w:r w:rsidRPr="00651CC0">
              <w:rPr>
                <w:rFonts w:cs="Calibri"/>
                <w:color w:val="000000" w:themeColor="text1"/>
                <w:sz w:val="20"/>
                <w:szCs w:val="20"/>
              </w:rPr>
              <w:t>Muscle volume</w:t>
            </w:r>
          </w:p>
        </w:tc>
        <w:tc>
          <w:tcPr>
            <w:tcW w:w="1474" w:type="dxa"/>
          </w:tcPr>
          <w:p w14:paraId="22DE5A02" w14:textId="77777777" w:rsidR="00C50BCC" w:rsidRPr="00651CC0" w:rsidRDefault="00C50B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651CC0">
              <w:rPr>
                <w:rFonts w:cs="Calibri"/>
                <w:color w:val="000000" w:themeColor="text1"/>
                <w:sz w:val="20"/>
                <w:szCs w:val="20"/>
              </w:rPr>
              <w:t>0.86</w:t>
            </w:r>
          </w:p>
        </w:tc>
        <w:tc>
          <w:tcPr>
            <w:tcW w:w="1474" w:type="dxa"/>
          </w:tcPr>
          <w:p w14:paraId="472FB593" w14:textId="77777777" w:rsidR="00C50BCC" w:rsidRPr="00651CC0" w:rsidRDefault="00C50B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651CC0">
              <w:rPr>
                <w:rFonts w:cs="Calibri"/>
                <w:color w:val="000000" w:themeColor="text1"/>
                <w:sz w:val="20"/>
                <w:szCs w:val="20"/>
              </w:rPr>
              <w:t>0.68</w:t>
            </w:r>
          </w:p>
        </w:tc>
        <w:tc>
          <w:tcPr>
            <w:tcW w:w="1474" w:type="dxa"/>
          </w:tcPr>
          <w:p w14:paraId="0C55A0BF" w14:textId="77777777" w:rsidR="00C50BCC" w:rsidRPr="00651CC0" w:rsidRDefault="00C50B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651CC0">
              <w:rPr>
                <w:rFonts w:cs="Calibri"/>
                <w:color w:val="000000" w:themeColor="text1"/>
                <w:sz w:val="20"/>
                <w:szCs w:val="20"/>
              </w:rPr>
              <w:t>1.09</w:t>
            </w:r>
          </w:p>
        </w:tc>
        <w:tc>
          <w:tcPr>
            <w:tcW w:w="1474" w:type="dxa"/>
          </w:tcPr>
          <w:p w14:paraId="4C0478C8" w14:textId="77777777" w:rsidR="00C50BCC" w:rsidRPr="00651CC0" w:rsidRDefault="00C50B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651CC0">
              <w:rPr>
                <w:rFonts w:cs="Calibri"/>
                <w:color w:val="000000" w:themeColor="text1"/>
                <w:sz w:val="20"/>
                <w:szCs w:val="20"/>
              </w:rPr>
              <w:t>0.21</w:t>
            </w:r>
          </w:p>
        </w:tc>
      </w:tr>
      <w:tr w:rsidR="00C50BCC" w:rsidRPr="00651CC0" w14:paraId="73162975" w14:textId="77777777" w:rsidTr="00431D5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59BD92C1" w14:textId="77777777" w:rsidR="00C50BCC" w:rsidRPr="00651CC0" w:rsidRDefault="00C50BCC">
            <w:pPr>
              <w:rPr>
                <w:rFonts w:cs="Calibri"/>
                <w:color w:val="000000" w:themeColor="text1"/>
                <w:sz w:val="20"/>
                <w:szCs w:val="20"/>
              </w:rPr>
            </w:pPr>
            <w:r w:rsidRPr="00651CC0">
              <w:rPr>
                <w:rFonts w:cs="Calibri"/>
                <w:color w:val="000000" w:themeColor="text1"/>
                <w:sz w:val="20"/>
                <w:szCs w:val="20"/>
              </w:rPr>
              <w:t>Total body area</w:t>
            </w:r>
          </w:p>
        </w:tc>
        <w:tc>
          <w:tcPr>
            <w:tcW w:w="1474" w:type="dxa"/>
          </w:tcPr>
          <w:p w14:paraId="58B3E1EF" w14:textId="77777777" w:rsidR="00C50BCC" w:rsidRPr="00651CC0" w:rsidRDefault="00C50B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651CC0">
              <w:rPr>
                <w:rFonts w:cs="Calibri"/>
                <w:color w:val="000000" w:themeColor="text1"/>
                <w:sz w:val="20"/>
                <w:szCs w:val="20"/>
              </w:rPr>
              <w:t>1.11</w:t>
            </w:r>
          </w:p>
        </w:tc>
        <w:tc>
          <w:tcPr>
            <w:tcW w:w="1474" w:type="dxa"/>
          </w:tcPr>
          <w:p w14:paraId="07EF7647" w14:textId="77777777" w:rsidR="00C50BCC" w:rsidRPr="00651CC0" w:rsidRDefault="00C50B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651CC0">
              <w:rPr>
                <w:rFonts w:cs="Calibri"/>
                <w:color w:val="000000" w:themeColor="text1"/>
                <w:sz w:val="20"/>
                <w:szCs w:val="20"/>
              </w:rPr>
              <w:t>0.90</w:t>
            </w:r>
          </w:p>
        </w:tc>
        <w:tc>
          <w:tcPr>
            <w:tcW w:w="1474" w:type="dxa"/>
          </w:tcPr>
          <w:p w14:paraId="08993D37" w14:textId="77777777" w:rsidR="00C50BCC" w:rsidRPr="00651CC0" w:rsidRDefault="00C50B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651CC0">
              <w:rPr>
                <w:rFonts w:cs="Calibri"/>
                <w:color w:val="000000" w:themeColor="text1"/>
                <w:sz w:val="20"/>
                <w:szCs w:val="20"/>
              </w:rPr>
              <w:t>1.38</w:t>
            </w:r>
          </w:p>
        </w:tc>
        <w:tc>
          <w:tcPr>
            <w:tcW w:w="1474" w:type="dxa"/>
          </w:tcPr>
          <w:p w14:paraId="79CE1C07" w14:textId="77777777" w:rsidR="00C50BCC" w:rsidRPr="00651CC0" w:rsidRDefault="00C50B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651CC0">
              <w:rPr>
                <w:rFonts w:cs="Calibri"/>
                <w:color w:val="000000" w:themeColor="text1"/>
                <w:sz w:val="20"/>
                <w:szCs w:val="20"/>
              </w:rPr>
              <w:t>0.32</w:t>
            </w:r>
          </w:p>
        </w:tc>
      </w:tr>
      <w:tr w:rsidR="00C50BCC" w:rsidRPr="00651CC0" w14:paraId="60D59D88" w14:textId="77777777" w:rsidTr="00431D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34416384" w14:textId="77777777" w:rsidR="00C50BCC" w:rsidRPr="00651CC0" w:rsidRDefault="00C50BCC">
            <w:pPr>
              <w:rPr>
                <w:rFonts w:cs="Calibr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651CC0">
              <w:rPr>
                <w:rFonts w:cs="Calibri"/>
                <w:color w:val="000000" w:themeColor="text1"/>
                <w:sz w:val="20"/>
                <w:szCs w:val="20"/>
              </w:rPr>
              <w:t>Muscle fat area</w:t>
            </w:r>
          </w:p>
        </w:tc>
        <w:tc>
          <w:tcPr>
            <w:tcW w:w="1474" w:type="dxa"/>
          </w:tcPr>
          <w:p w14:paraId="4B939C17" w14:textId="77777777" w:rsidR="00C50BCC" w:rsidRPr="00651CC0" w:rsidRDefault="00C50B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651CC0">
              <w:rPr>
                <w:rFonts w:cs="Calibri"/>
                <w:color w:val="000000" w:themeColor="text1"/>
                <w:sz w:val="20"/>
                <w:szCs w:val="20"/>
              </w:rPr>
              <w:t>1.10</w:t>
            </w:r>
          </w:p>
        </w:tc>
        <w:tc>
          <w:tcPr>
            <w:tcW w:w="1474" w:type="dxa"/>
          </w:tcPr>
          <w:p w14:paraId="78D7EFB9" w14:textId="77777777" w:rsidR="00C50BCC" w:rsidRPr="00651CC0" w:rsidRDefault="00C50B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651CC0">
              <w:rPr>
                <w:rFonts w:cs="Calibri"/>
                <w:color w:val="000000" w:themeColor="text1"/>
                <w:sz w:val="20"/>
                <w:szCs w:val="20"/>
              </w:rPr>
              <w:t>0.86</w:t>
            </w:r>
          </w:p>
        </w:tc>
        <w:tc>
          <w:tcPr>
            <w:tcW w:w="1474" w:type="dxa"/>
          </w:tcPr>
          <w:p w14:paraId="0F149674" w14:textId="77777777" w:rsidR="00C50BCC" w:rsidRPr="00651CC0" w:rsidRDefault="00C50B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651CC0">
              <w:rPr>
                <w:rFonts w:cs="Calibri"/>
                <w:color w:val="000000" w:themeColor="text1"/>
                <w:sz w:val="20"/>
                <w:szCs w:val="20"/>
              </w:rPr>
              <w:t>1.39</w:t>
            </w:r>
          </w:p>
        </w:tc>
        <w:tc>
          <w:tcPr>
            <w:tcW w:w="1474" w:type="dxa"/>
          </w:tcPr>
          <w:p w14:paraId="23DC9890" w14:textId="77777777" w:rsidR="00C50BCC" w:rsidRPr="00651CC0" w:rsidRDefault="00C50B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651CC0">
              <w:rPr>
                <w:rFonts w:cs="Calibri"/>
                <w:color w:val="000000" w:themeColor="text1"/>
                <w:sz w:val="20"/>
                <w:szCs w:val="20"/>
              </w:rPr>
              <w:t>0.45</w:t>
            </w:r>
          </w:p>
        </w:tc>
      </w:tr>
      <w:tr w:rsidR="00C50BCC" w:rsidRPr="00651CC0" w14:paraId="53A0A04A" w14:textId="77777777" w:rsidTr="009C0AB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7E0966B5" w14:textId="77777777" w:rsidR="00C50BCC" w:rsidRPr="00651CC0" w:rsidRDefault="00C50BCC">
            <w:pPr>
              <w:rPr>
                <w:rFonts w:cs="Calibri"/>
                <w:color w:val="000000" w:themeColor="text1"/>
                <w:sz w:val="20"/>
                <w:szCs w:val="20"/>
              </w:rPr>
            </w:pPr>
            <w:r w:rsidRPr="00651CC0">
              <w:rPr>
                <w:rFonts w:cs="Calibri"/>
                <w:color w:val="000000" w:themeColor="text1"/>
                <w:sz w:val="20"/>
                <w:szCs w:val="20"/>
              </w:rPr>
              <w:t>Total fat area</w:t>
            </w:r>
          </w:p>
        </w:tc>
        <w:tc>
          <w:tcPr>
            <w:tcW w:w="1474" w:type="dxa"/>
          </w:tcPr>
          <w:p w14:paraId="49B63B12" w14:textId="77777777" w:rsidR="00C50BCC" w:rsidRPr="00651CC0" w:rsidRDefault="00C50B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651CC0">
              <w:rPr>
                <w:rFonts w:cs="Calibri"/>
                <w:color w:val="000000" w:themeColor="text1"/>
                <w:sz w:val="20"/>
                <w:szCs w:val="20"/>
              </w:rPr>
              <w:t>1.08</w:t>
            </w:r>
          </w:p>
        </w:tc>
        <w:tc>
          <w:tcPr>
            <w:tcW w:w="1474" w:type="dxa"/>
          </w:tcPr>
          <w:p w14:paraId="6F04EB0B" w14:textId="77777777" w:rsidR="00C50BCC" w:rsidRPr="00651CC0" w:rsidRDefault="00C50B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651CC0">
              <w:rPr>
                <w:rFonts w:cs="Calibri"/>
                <w:color w:val="000000" w:themeColor="text1"/>
                <w:sz w:val="20"/>
                <w:szCs w:val="20"/>
              </w:rPr>
              <w:t>0.88</w:t>
            </w:r>
          </w:p>
        </w:tc>
        <w:tc>
          <w:tcPr>
            <w:tcW w:w="1474" w:type="dxa"/>
          </w:tcPr>
          <w:p w14:paraId="2AB9E61B" w14:textId="77777777" w:rsidR="00C50BCC" w:rsidRPr="00651CC0" w:rsidRDefault="00C50B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651CC0">
              <w:rPr>
                <w:rFonts w:cs="Calibri"/>
                <w:color w:val="000000" w:themeColor="text1"/>
                <w:sz w:val="20"/>
                <w:szCs w:val="20"/>
              </w:rPr>
              <w:t>1.33</w:t>
            </w:r>
          </w:p>
        </w:tc>
        <w:tc>
          <w:tcPr>
            <w:tcW w:w="1474" w:type="dxa"/>
          </w:tcPr>
          <w:p w14:paraId="38BD5CDF" w14:textId="77777777" w:rsidR="00C50BCC" w:rsidRPr="00651CC0" w:rsidRDefault="00C50B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651CC0">
              <w:rPr>
                <w:rFonts w:cs="Calibri"/>
                <w:color w:val="000000" w:themeColor="text1"/>
                <w:sz w:val="20"/>
                <w:szCs w:val="20"/>
              </w:rPr>
              <w:t>0.47</w:t>
            </w:r>
          </w:p>
        </w:tc>
      </w:tr>
      <w:tr w:rsidR="00C50BCC" w:rsidRPr="00651CC0" w14:paraId="3E8D8B66" w14:textId="77777777" w:rsidTr="00431D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54322972" w14:textId="77777777" w:rsidR="00C50BCC" w:rsidRPr="00651CC0" w:rsidRDefault="00C50BCC">
            <w:pPr>
              <w:rPr>
                <w:rFonts w:cs="Calibri"/>
                <w:color w:val="000000" w:themeColor="text1"/>
                <w:sz w:val="20"/>
                <w:szCs w:val="20"/>
              </w:rPr>
            </w:pPr>
            <w:r w:rsidRPr="00651CC0">
              <w:rPr>
                <w:rFonts w:cs="Calibri"/>
                <w:color w:val="000000" w:themeColor="text1"/>
                <w:sz w:val="20"/>
                <w:szCs w:val="20"/>
              </w:rPr>
              <w:t>Muscle fat volume</w:t>
            </w:r>
          </w:p>
        </w:tc>
        <w:tc>
          <w:tcPr>
            <w:tcW w:w="1474" w:type="dxa"/>
          </w:tcPr>
          <w:p w14:paraId="236CF034" w14:textId="77777777" w:rsidR="00C50BCC" w:rsidRPr="00651CC0" w:rsidRDefault="00C50B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651CC0">
              <w:rPr>
                <w:rFonts w:cs="Calibri"/>
                <w:color w:val="000000" w:themeColor="text1"/>
                <w:sz w:val="20"/>
                <w:szCs w:val="20"/>
              </w:rPr>
              <w:t>0.93</w:t>
            </w:r>
          </w:p>
        </w:tc>
        <w:tc>
          <w:tcPr>
            <w:tcW w:w="1474" w:type="dxa"/>
          </w:tcPr>
          <w:p w14:paraId="2547C30C" w14:textId="77777777" w:rsidR="00C50BCC" w:rsidRPr="00651CC0" w:rsidRDefault="00C50B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651CC0">
              <w:rPr>
                <w:rFonts w:cs="Calibri"/>
                <w:color w:val="000000" w:themeColor="text1"/>
                <w:sz w:val="20"/>
                <w:szCs w:val="20"/>
              </w:rPr>
              <w:t>0.75</w:t>
            </w:r>
          </w:p>
        </w:tc>
        <w:tc>
          <w:tcPr>
            <w:tcW w:w="1474" w:type="dxa"/>
          </w:tcPr>
          <w:p w14:paraId="4D127A20" w14:textId="77777777" w:rsidR="00C50BCC" w:rsidRPr="00651CC0" w:rsidRDefault="00C50B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651CC0">
              <w:rPr>
                <w:rFonts w:cs="Calibri"/>
                <w:color w:val="000000" w:themeColor="text1"/>
                <w:sz w:val="20"/>
                <w:szCs w:val="20"/>
              </w:rPr>
              <w:t>1.15</w:t>
            </w:r>
          </w:p>
        </w:tc>
        <w:tc>
          <w:tcPr>
            <w:tcW w:w="1474" w:type="dxa"/>
          </w:tcPr>
          <w:p w14:paraId="58E40480" w14:textId="77777777" w:rsidR="00C50BCC" w:rsidRPr="00651CC0" w:rsidRDefault="00C50B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651CC0">
              <w:rPr>
                <w:rFonts w:cs="Calibri"/>
                <w:color w:val="000000" w:themeColor="text1"/>
                <w:sz w:val="20"/>
                <w:szCs w:val="20"/>
              </w:rPr>
              <w:t>0.49</w:t>
            </w:r>
          </w:p>
        </w:tc>
      </w:tr>
      <w:tr w:rsidR="00C50BCC" w:rsidRPr="00651CC0" w14:paraId="3B6F25AE" w14:textId="77777777" w:rsidTr="009C0AB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5729AD48" w14:textId="77777777" w:rsidR="00C50BCC" w:rsidRPr="00651CC0" w:rsidRDefault="00C50BCC">
            <w:pPr>
              <w:rPr>
                <w:rFonts w:cs="Calibri"/>
                <w:color w:val="000000" w:themeColor="text1"/>
                <w:sz w:val="20"/>
                <w:szCs w:val="20"/>
              </w:rPr>
            </w:pPr>
            <w:r w:rsidRPr="00651CC0">
              <w:rPr>
                <w:rFonts w:cs="Calibri"/>
                <w:color w:val="000000" w:themeColor="text1"/>
                <w:sz w:val="20"/>
                <w:szCs w:val="20"/>
              </w:rPr>
              <w:t>Muscle area at L3 level</w:t>
            </w:r>
          </w:p>
        </w:tc>
        <w:tc>
          <w:tcPr>
            <w:tcW w:w="1474" w:type="dxa"/>
          </w:tcPr>
          <w:p w14:paraId="74E98C34" w14:textId="77777777" w:rsidR="00C50BCC" w:rsidRPr="00651CC0" w:rsidRDefault="00C50BCC" w:rsidP="007C43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651CC0">
              <w:rPr>
                <w:rFonts w:cs="Calibri"/>
                <w:color w:val="000000" w:themeColor="text1"/>
                <w:sz w:val="20"/>
                <w:szCs w:val="20"/>
              </w:rPr>
              <w:t>0.93</w:t>
            </w:r>
          </w:p>
        </w:tc>
        <w:tc>
          <w:tcPr>
            <w:tcW w:w="1474" w:type="dxa"/>
          </w:tcPr>
          <w:p w14:paraId="3EB49A0E" w14:textId="77777777" w:rsidR="00C50BCC" w:rsidRPr="00651CC0" w:rsidRDefault="00C50BCC" w:rsidP="007C43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651CC0">
              <w:rPr>
                <w:rFonts w:cs="Calibri"/>
                <w:color w:val="000000" w:themeColor="text1"/>
                <w:sz w:val="20"/>
                <w:szCs w:val="20"/>
              </w:rPr>
              <w:t>0.73</w:t>
            </w:r>
          </w:p>
        </w:tc>
        <w:tc>
          <w:tcPr>
            <w:tcW w:w="1474" w:type="dxa"/>
          </w:tcPr>
          <w:p w14:paraId="3186EBF8" w14:textId="77777777" w:rsidR="00C50BCC" w:rsidRPr="00651CC0" w:rsidRDefault="00C50BCC" w:rsidP="007C43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651CC0">
              <w:rPr>
                <w:rFonts w:cs="Calibri"/>
                <w:color w:val="000000" w:themeColor="text1"/>
                <w:sz w:val="20"/>
                <w:szCs w:val="20"/>
              </w:rPr>
              <w:t>1.17</w:t>
            </w:r>
          </w:p>
        </w:tc>
        <w:tc>
          <w:tcPr>
            <w:tcW w:w="1474" w:type="dxa"/>
          </w:tcPr>
          <w:p w14:paraId="20175D9D" w14:textId="77777777" w:rsidR="00C50BCC" w:rsidRPr="00651CC0" w:rsidRDefault="00C50B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651CC0">
              <w:rPr>
                <w:rFonts w:cs="Calibri"/>
                <w:color w:val="000000" w:themeColor="text1"/>
                <w:sz w:val="20"/>
                <w:szCs w:val="20"/>
              </w:rPr>
              <w:t>0.52</w:t>
            </w:r>
          </w:p>
        </w:tc>
      </w:tr>
      <w:tr w:rsidR="00C50BCC" w:rsidRPr="00651CC0" w14:paraId="208A1679" w14:textId="77777777" w:rsidTr="00431D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32054F4A" w14:textId="77777777" w:rsidR="00C50BCC" w:rsidRPr="00651CC0" w:rsidRDefault="00C50BCC">
            <w:pPr>
              <w:rPr>
                <w:rFonts w:cs="Calibri"/>
                <w:color w:val="000000" w:themeColor="text1"/>
                <w:sz w:val="20"/>
                <w:szCs w:val="20"/>
              </w:rPr>
            </w:pPr>
            <w:r w:rsidRPr="00651CC0">
              <w:rPr>
                <w:rFonts w:cs="Calibri"/>
                <w:color w:val="000000" w:themeColor="text1"/>
                <w:sz w:val="20"/>
                <w:szCs w:val="20"/>
              </w:rPr>
              <w:t>Subcutaneous fat area</w:t>
            </w:r>
          </w:p>
        </w:tc>
        <w:tc>
          <w:tcPr>
            <w:tcW w:w="1474" w:type="dxa"/>
          </w:tcPr>
          <w:p w14:paraId="10BFA3E0" w14:textId="77777777" w:rsidR="00C50BCC" w:rsidRPr="00651CC0" w:rsidRDefault="00C50B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651CC0">
              <w:rPr>
                <w:rFonts w:cs="Calibri"/>
                <w:color w:val="000000" w:themeColor="text1"/>
                <w:sz w:val="20"/>
                <w:szCs w:val="20"/>
              </w:rPr>
              <w:t>1.08</w:t>
            </w:r>
          </w:p>
        </w:tc>
        <w:tc>
          <w:tcPr>
            <w:tcW w:w="1474" w:type="dxa"/>
          </w:tcPr>
          <w:p w14:paraId="22FE819F" w14:textId="77777777" w:rsidR="00C50BCC" w:rsidRPr="00651CC0" w:rsidRDefault="00C50B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651CC0">
              <w:rPr>
                <w:rFonts w:cs="Calibri"/>
                <w:color w:val="000000" w:themeColor="text1"/>
                <w:sz w:val="20"/>
                <w:szCs w:val="20"/>
              </w:rPr>
              <w:t>0.86</w:t>
            </w:r>
          </w:p>
        </w:tc>
        <w:tc>
          <w:tcPr>
            <w:tcW w:w="1474" w:type="dxa"/>
          </w:tcPr>
          <w:p w14:paraId="18BF81E9" w14:textId="77777777" w:rsidR="00C50BCC" w:rsidRPr="00651CC0" w:rsidRDefault="00C50B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651CC0">
              <w:rPr>
                <w:rFonts w:cs="Calibri"/>
                <w:color w:val="000000" w:themeColor="text1"/>
                <w:sz w:val="20"/>
                <w:szCs w:val="20"/>
              </w:rPr>
              <w:t>1.34</w:t>
            </w:r>
          </w:p>
        </w:tc>
        <w:tc>
          <w:tcPr>
            <w:tcW w:w="1474" w:type="dxa"/>
          </w:tcPr>
          <w:p w14:paraId="05E7969F" w14:textId="77777777" w:rsidR="00C50BCC" w:rsidRPr="00651CC0" w:rsidRDefault="00C50B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651CC0">
              <w:rPr>
                <w:rFonts w:cs="Calibri"/>
                <w:color w:val="000000" w:themeColor="text1"/>
                <w:sz w:val="20"/>
                <w:szCs w:val="20"/>
              </w:rPr>
              <w:t>0.52</w:t>
            </w:r>
          </w:p>
        </w:tc>
      </w:tr>
      <w:tr w:rsidR="00C50BCC" w:rsidRPr="00651CC0" w14:paraId="587A58B1" w14:textId="77777777" w:rsidTr="00431D5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6C8CE916" w14:textId="77777777" w:rsidR="00C50BCC" w:rsidRPr="00651CC0" w:rsidRDefault="00C50BCC">
            <w:pPr>
              <w:rPr>
                <w:rFonts w:cs="Calibri"/>
                <w:color w:val="000000" w:themeColor="text1"/>
                <w:sz w:val="20"/>
                <w:szCs w:val="20"/>
              </w:rPr>
            </w:pPr>
            <w:r w:rsidRPr="00651CC0">
              <w:rPr>
                <w:rFonts w:cs="Calibri"/>
                <w:color w:val="000000" w:themeColor="text1"/>
                <w:sz w:val="20"/>
                <w:szCs w:val="20"/>
              </w:rPr>
              <w:t>Visceral fat volume</w:t>
            </w:r>
          </w:p>
        </w:tc>
        <w:tc>
          <w:tcPr>
            <w:tcW w:w="1474" w:type="dxa"/>
          </w:tcPr>
          <w:p w14:paraId="74D6D59E" w14:textId="77777777" w:rsidR="00C50BCC" w:rsidRPr="00651CC0" w:rsidRDefault="00C50B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651CC0">
              <w:rPr>
                <w:rFonts w:cs="Calibri"/>
                <w:color w:val="000000" w:themeColor="text1"/>
                <w:sz w:val="20"/>
                <w:szCs w:val="20"/>
              </w:rPr>
              <w:t>0.95</w:t>
            </w:r>
          </w:p>
        </w:tc>
        <w:tc>
          <w:tcPr>
            <w:tcW w:w="1474" w:type="dxa"/>
          </w:tcPr>
          <w:p w14:paraId="70CE0C80" w14:textId="77777777" w:rsidR="00C50BCC" w:rsidRPr="00651CC0" w:rsidRDefault="00C50B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651CC0">
              <w:rPr>
                <w:rFonts w:cs="Calibri"/>
                <w:color w:val="000000" w:themeColor="text1"/>
                <w:sz w:val="20"/>
                <w:szCs w:val="20"/>
              </w:rPr>
              <w:t>0.77</w:t>
            </w:r>
          </w:p>
        </w:tc>
        <w:tc>
          <w:tcPr>
            <w:tcW w:w="1474" w:type="dxa"/>
          </w:tcPr>
          <w:p w14:paraId="2BC27F51" w14:textId="77777777" w:rsidR="00C50BCC" w:rsidRPr="00651CC0" w:rsidRDefault="00C50B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651CC0">
              <w:rPr>
                <w:rFonts w:cs="Calibri"/>
                <w:color w:val="000000" w:themeColor="text1"/>
                <w:sz w:val="20"/>
                <w:szCs w:val="20"/>
              </w:rPr>
              <w:t>1.16</w:t>
            </w:r>
          </w:p>
        </w:tc>
        <w:tc>
          <w:tcPr>
            <w:tcW w:w="1474" w:type="dxa"/>
          </w:tcPr>
          <w:p w14:paraId="5F9B00CB" w14:textId="77777777" w:rsidR="00C50BCC" w:rsidRPr="00651CC0" w:rsidRDefault="00C50B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651CC0">
              <w:rPr>
                <w:rFonts w:cs="Calibri"/>
                <w:color w:val="000000" w:themeColor="text1"/>
                <w:sz w:val="20"/>
                <w:szCs w:val="20"/>
              </w:rPr>
              <w:t>0.61</w:t>
            </w:r>
          </w:p>
        </w:tc>
      </w:tr>
      <w:tr w:rsidR="00C50BCC" w:rsidRPr="00651CC0" w14:paraId="70E71B47" w14:textId="77777777" w:rsidTr="00431D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68A95C2F" w14:textId="77777777" w:rsidR="00C50BCC" w:rsidRPr="00651CC0" w:rsidRDefault="00C50BCC">
            <w:pPr>
              <w:rPr>
                <w:rFonts w:cs="Calibri"/>
                <w:color w:val="000000" w:themeColor="text1"/>
                <w:sz w:val="20"/>
                <w:szCs w:val="20"/>
              </w:rPr>
            </w:pPr>
            <w:r w:rsidRPr="00651CC0">
              <w:rPr>
                <w:rFonts w:cs="Calibri"/>
                <w:color w:val="000000" w:themeColor="text1"/>
                <w:sz w:val="20"/>
                <w:szCs w:val="20"/>
              </w:rPr>
              <w:t>Visceral fat area</w:t>
            </w:r>
          </w:p>
        </w:tc>
        <w:tc>
          <w:tcPr>
            <w:tcW w:w="1474" w:type="dxa"/>
          </w:tcPr>
          <w:p w14:paraId="444267C4" w14:textId="77777777" w:rsidR="00C50BCC" w:rsidRPr="00651CC0" w:rsidRDefault="00C50B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651CC0">
              <w:rPr>
                <w:rFonts w:cs="Calibri"/>
                <w:color w:val="000000" w:themeColor="text1"/>
                <w:sz w:val="20"/>
                <w:szCs w:val="20"/>
              </w:rPr>
              <w:t>1.05</w:t>
            </w:r>
          </w:p>
        </w:tc>
        <w:tc>
          <w:tcPr>
            <w:tcW w:w="1474" w:type="dxa"/>
          </w:tcPr>
          <w:p w14:paraId="4293AB3C" w14:textId="77777777" w:rsidR="00C50BCC" w:rsidRPr="00651CC0" w:rsidRDefault="00C50B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651CC0">
              <w:rPr>
                <w:rFonts w:cs="Calibri"/>
                <w:color w:val="000000" w:themeColor="text1"/>
                <w:sz w:val="20"/>
                <w:szCs w:val="20"/>
              </w:rPr>
              <w:t>0.85</w:t>
            </w:r>
          </w:p>
        </w:tc>
        <w:tc>
          <w:tcPr>
            <w:tcW w:w="1474" w:type="dxa"/>
          </w:tcPr>
          <w:p w14:paraId="361CFF41" w14:textId="77777777" w:rsidR="00C50BCC" w:rsidRPr="00651CC0" w:rsidRDefault="00C50B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651CC0">
              <w:rPr>
                <w:rFonts w:cs="Calibri"/>
                <w:color w:val="000000" w:themeColor="text1"/>
                <w:sz w:val="20"/>
                <w:szCs w:val="20"/>
              </w:rPr>
              <w:t>1.30</w:t>
            </w:r>
          </w:p>
        </w:tc>
        <w:tc>
          <w:tcPr>
            <w:tcW w:w="1474" w:type="dxa"/>
          </w:tcPr>
          <w:p w14:paraId="11792E04" w14:textId="77777777" w:rsidR="00C50BCC" w:rsidRPr="00651CC0" w:rsidRDefault="00C50B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651CC0">
              <w:rPr>
                <w:rFonts w:cs="Calibri"/>
                <w:color w:val="000000" w:themeColor="text1"/>
                <w:sz w:val="20"/>
                <w:szCs w:val="20"/>
              </w:rPr>
              <w:t>0.64</w:t>
            </w:r>
          </w:p>
        </w:tc>
      </w:tr>
      <w:tr w:rsidR="00C50BCC" w:rsidRPr="00651CC0" w14:paraId="5DAECB42" w14:textId="77777777" w:rsidTr="00431D5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6D0E6C19" w14:textId="77777777" w:rsidR="00C50BCC" w:rsidRPr="00651CC0" w:rsidRDefault="00C50BCC">
            <w:pPr>
              <w:rPr>
                <w:rFonts w:cs="Calibr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651CC0">
              <w:rPr>
                <w:rFonts w:cs="Calibri"/>
                <w:color w:val="000000" w:themeColor="text1"/>
                <w:sz w:val="20"/>
                <w:szCs w:val="20"/>
              </w:rPr>
              <w:t>Total body volume</w:t>
            </w:r>
          </w:p>
        </w:tc>
        <w:tc>
          <w:tcPr>
            <w:tcW w:w="1474" w:type="dxa"/>
          </w:tcPr>
          <w:p w14:paraId="5D55FE48" w14:textId="77777777" w:rsidR="00C50BCC" w:rsidRPr="00651CC0" w:rsidRDefault="00C50B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651CC0">
              <w:rPr>
                <w:rFonts w:cs="Calibri"/>
                <w:color w:val="000000" w:themeColor="text1"/>
                <w:sz w:val="20"/>
                <w:szCs w:val="20"/>
              </w:rPr>
              <w:t>0.97</w:t>
            </w:r>
          </w:p>
        </w:tc>
        <w:tc>
          <w:tcPr>
            <w:tcW w:w="1474" w:type="dxa"/>
          </w:tcPr>
          <w:p w14:paraId="4708EC18" w14:textId="77777777" w:rsidR="00C50BCC" w:rsidRPr="00651CC0" w:rsidRDefault="00C50B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651CC0">
              <w:rPr>
                <w:rFonts w:cs="Calibri"/>
                <w:color w:val="000000" w:themeColor="text1"/>
                <w:sz w:val="20"/>
                <w:szCs w:val="20"/>
              </w:rPr>
              <w:t>0.78</w:t>
            </w:r>
          </w:p>
        </w:tc>
        <w:tc>
          <w:tcPr>
            <w:tcW w:w="1474" w:type="dxa"/>
          </w:tcPr>
          <w:p w14:paraId="3C5629B0" w14:textId="77777777" w:rsidR="00C50BCC" w:rsidRPr="00651CC0" w:rsidRDefault="00C50B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651CC0">
              <w:rPr>
                <w:rFonts w:cs="Calibri"/>
                <w:color w:val="000000" w:themeColor="text1"/>
                <w:sz w:val="20"/>
                <w:szCs w:val="20"/>
              </w:rPr>
              <w:t>1.20</w:t>
            </w:r>
          </w:p>
        </w:tc>
        <w:tc>
          <w:tcPr>
            <w:tcW w:w="1474" w:type="dxa"/>
          </w:tcPr>
          <w:p w14:paraId="508A1E07" w14:textId="77777777" w:rsidR="00C50BCC" w:rsidRPr="00651CC0" w:rsidRDefault="00C50B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651CC0">
              <w:rPr>
                <w:rFonts w:cs="Calibri"/>
                <w:color w:val="000000" w:themeColor="text1"/>
                <w:sz w:val="20"/>
                <w:szCs w:val="20"/>
              </w:rPr>
              <w:t>0.76</w:t>
            </w:r>
          </w:p>
        </w:tc>
      </w:tr>
      <w:tr w:rsidR="00C50BCC" w:rsidRPr="00651CC0" w14:paraId="68A75B92" w14:textId="77777777" w:rsidTr="00431D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15B87F37" w14:textId="77777777" w:rsidR="00C50BCC" w:rsidRPr="00651CC0" w:rsidRDefault="00C50BCC">
            <w:pPr>
              <w:rPr>
                <w:rFonts w:cs="Calibri"/>
                <w:color w:val="000000" w:themeColor="text1"/>
                <w:sz w:val="20"/>
                <w:szCs w:val="20"/>
              </w:rPr>
            </w:pPr>
            <w:r w:rsidRPr="00651CC0">
              <w:rPr>
                <w:rFonts w:cs="Calibri"/>
                <w:color w:val="000000" w:themeColor="text1"/>
                <w:sz w:val="20"/>
                <w:szCs w:val="20"/>
              </w:rPr>
              <w:t>Total fat volume</w:t>
            </w:r>
          </w:p>
        </w:tc>
        <w:tc>
          <w:tcPr>
            <w:tcW w:w="1474" w:type="dxa"/>
          </w:tcPr>
          <w:p w14:paraId="61F52B75" w14:textId="77777777" w:rsidR="00C50BCC" w:rsidRPr="00651CC0" w:rsidRDefault="00C50B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651CC0">
              <w:rPr>
                <w:rFonts w:cs="Calibri"/>
                <w:color w:val="000000" w:themeColor="text1"/>
                <w:sz w:val="20"/>
                <w:szCs w:val="20"/>
              </w:rPr>
              <w:t>0.97</w:t>
            </w:r>
          </w:p>
        </w:tc>
        <w:tc>
          <w:tcPr>
            <w:tcW w:w="1474" w:type="dxa"/>
          </w:tcPr>
          <w:p w14:paraId="1591167A" w14:textId="77777777" w:rsidR="00C50BCC" w:rsidRPr="00651CC0" w:rsidRDefault="00C50B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651CC0">
              <w:rPr>
                <w:rFonts w:cs="Calibri"/>
                <w:color w:val="000000" w:themeColor="text1"/>
                <w:sz w:val="20"/>
                <w:szCs w:val="20"/>
              </w:rPr>
              <w:t>0.79</w:t>
            </w:r>
          </w:p>
        </w:tc>
        <w:tc>
          <w:tcPr>
            <w:tcW w:w="1474" w:type="dxa"/>
          </w:tcPr>
          <w:p w14:paraId="7A17FA2B" w14:textId="77777777" w:rsidR="00C50BCC" w:rsidRPr="00651CC0" w:rsidRDefault="00C50B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651CC0">
              <w:rPr>
                <w:rFonts w:cs="Calibri"/>
                <w:color w:val="000000" w:themeColor="text1"/>
                <w:sz w:val="20"/>
                <w:szCs w:val="20"/>
              </w:rPr>
              <w:t>1.19</w:t>
            </w:r>
          </w:p>
        </w:tc>
        <w:tc>
          <w:tcPr>
            <w:tcW w:w="1474" w:type="dxa"/>
          </w:tcPr>
          <w:p w14:paraId="04E53823" w14:textId="77777777" w:rsidR="00C50BCC" w:rsidRPr="00651CC0" w:rsidRDefault="00C50B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651CC0">
              <w:rPr>
                <w:rFonts w:cs="Calibri"/>
                <w:color w:val="000000" w:themeColor="text1"/>
                <w:sz w:val="20"/>
                <w:szCs w:val="20"/>
              </w:rPr>
              <w:t>0.80</w:t>
            </w:r>
          </w:p>
        </w:tc>
      </w:tr>
      <w:tr w:rsidR="00C50BCC" w:rsidRPr="00651CC0" w14:paraId="7600A211" w14:textId="77777777" w:rsidTr="00431D5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7770ED77" w14:textId="77777777" w:rsidR="00C50BCC" w:rsidRPr="00651CC0" w:rsidRDefault="00C50BCC">
            <w:pPr>
              <w:rPr>
                <w:rFonts w:cs="Calibri"/>
                <w:color w:val="000000" w:themeColor="text1"/>
                <w:sz w:val="20"/>
                <w:szCs w:val="20"/>
              </w:rPr>
            </w:pPr>
            <w:r w:rsidRPr="00651CC0">
              <w:rPr>
                <w:rFonts w:cs="Calibri"/>
                <w:color w:val="000000" w:themeColor="text1"/>
                <w:sz w:val="20"/>
                <w:szCs w:val="20"/>
              </w:rPr>
              <w:t>Subcutaneous fat volume</w:t>
            </w:r>
          </w:p>
        </w:tc>
        <w:tc>
          <w:tcPr>
            <w:tcW w:w="1474" w:type="dxa"/>
          </w:tcPr>
          <w:p w14:paraId="4252F0FB" w14:textId="77777777" w:rsidR="00C50BCC" w:rsidRPr="00651CC0" w:rsidRDefault="00C50B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651CC0">
              <w:rPr>
                <w:rFonts w:cs="Calibri"/>
                <w:color w:val="000000" w:themeColor="text1"/>
                <w:sz w:val="20"/>
                <w:szCs w:val="20"/>
              </w:rPr>
              <w:t>1.00</w:t>
            </w:r>
          </w:p>
        </w:tc>
        <w:tc>
          <w:tcPr>
            <w:tcW w:w="1474" w:type="dxa"/>
          </w:tcPr>
          <w:p w14:paraId="02F3A5AE" w14:textId="77777777" w:rsidR="00C50BCC" w:rsidRPr="00651CC0" w:rsidRDefault="00C50B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651CC0">
              <w:rPr>
                <w:rFonts w:cs="Calibri"/>
                <w:color w:val="000000" w:themeColor="text1"/>
                <w:sz w:val="20"/>
                <w:szCs w:val="20"/>
              </w:rPr>
              <w:t>0.80</w:t>
            </w:r>
          </w:p>
        </w:tc>
        <w:tc>
          <w:tcPr>
            <w:tcW w:w="1474" w:type="dxa"/>
          </w:tcPr>
          <w:p w14:paraId="5827A52E" w14:textId="77777777" w:rsidR="00C50BCC" w:rsidRPr="00651CC0" w:rsidRDefault="00C50B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651CC0">
              <w:rPr>
                <w:rFonts w:cs="Calibri"/>
                <w:color w:val="000000" w:themeColor="text1"/>
                <w:sz w:val="20"/>
                <w:szCs w:val="20"/>
              </w:rPr>
              <w:t>1.23</w:t>
            </w:r>
          </w:p>
        </w:tc>
        <w:tc>
          <w:tcPr>
            <w:tcW w:w="1474" w:type="dxa"/>
          </w:tcPr>
          <w:p w14:paraId="03F8AC8F" w14:textId="77777777" w:rsidR="00C50BCC" w:rsidRPr="00651CC0" w:rsidRDefault="00C50B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651CC0">
              <w:rPr>
                <w:rFonts w:cs="Calibri"/>
                <w:color w:val="000000" w:themeColor="text1"/>
                <w:sz w:val="20"/>
                <w:szCs w:val="20"/>
              </w:rPr>
              <w:t>0.97</w:t>
            </w:r>
          </w:p>
        </w:tc>
      </w:tr>
    </w:tbl>
    <w:p w14:paraId="6D6DA8E5" w14:textId="77777777" w:rsidR="00EC14EA" w:rsidRDefault="00EC14EA">
      <w:pPr>
        <w:rPr>
          <w:rFonts w:cs="Calibri"/>
          <w:color w:val="000000" w:themeColor="text1"/>
          <w:sz w:val="18"/>
          <w:szCs w:val="18"/>
        </w:rPr>
      </w:pPr>
    </w:p>
    <w:p w14:paraId="7276AE3E" w14:textId="77777777" w:rsidR="008C178B" w:rsidRDefault="008C178B">
      <w:pPr>
        <w:rPr>
          <w:rFonts w:cs="Calibri"/>
          <w:color w:val="000000" w:themeColor="text1"/>
          <w:sz w:val="18"/>
          <w:szCs w:val="18"/>
        </w:rPr>
      </w:pPr>
    </w:p>
    <w:p w14:paraId="0F3E8434" w14:textId="77777777" w:rsidR="008C178B" w:rsidRDefault="008C178B">
      <w:pPr>
        <w:rPr>
          <w:rFonts w:cs="Calibri"/>
          <w:color w:val="000000" w:themeColor="text1"/>
          <w:sz w:val="18"/>
          <w:szCs w:val="18"/>
        </w:rPr>
      </w:pPr>
    </w:p>
    <w:p w14:paraId="271D3642" w14:textId="77777777" w:rsidR="008C178B" w:rsidRDefault="008C178B">
      <w:pPr>
        <w:rPr>
          <w:rFonts w:cs="Calibri"/>
          <w:color w:val="000000" w:themeColor="text1"/>
          <w:sz w:val="18"/>
          <w:szCs w:val="18"/>
        </w:rPr>
      </w:pPr>
    </w:p>
    <w:p w14:paraId="5F5A555B" w14:textId="77777777" w:rsidR="008C178B" w:rsidRDefault="008C178B">
      <w:pPr>
        <w:rPr>
          <w:rFonts w:cs="Calibri"/>
          <w:color w:val="000000" w:themeColor="text1"/>
          <w:sz w:val="18"/>
          <w:szCs w:val="18"/>
        </w:rPr>
      </w:pPr>
    </w:p>
    <w:p w14:paraId="57148F90" w14:textId="77777777" w:rsidR="008C178B" w:rsidRPr="00433A96" w:rsidRDefault="008C178B">
      <w:pPr>
        <w:rPr>
          <w:rFonts w:cs="Calibri"/>
          <w:color w:val="000000" w:themeColor="text1"/>
          <w:sz w:val="18"/>
          <w:szCs w:val="18"/>
        </w:rPr>
      </w:pPr>
    </w:p>
    <w:p w14:paraId="62D8D25F" w14:textId="77777777" w:rsidR="008C178B" w:rsidRDefault="008C178B">
      <w:pPr>
        <w:rPr>
          <w:rStyle w:val="Heading2Char"/>
          <w:rFonts w:ascii="Calibri" w:hAnsi="Calibri" w:cs="Calibri"/>
          <w:color w:val="000000" w:themeColor="text1"/>
          <w:sz w:val="22"/>
          <w:szCs w:val="22"/>
        </w:rPr>
      </w:pPr>
    </w:p>
    <w:p w14:paraId="59398ECF" w14:textId="77777777" w:rsidR="008C178B" w:rsidRDefault="008C178B">
      <w:pPr>
        <w:rPr>
          <w:rStyle w:val="Heading2Char"/>
          <w:rFonts w:ascii="Calibri" w:hAnsi="Calibri" w:cs="Calibri"/>
          <w:color w:val="000000" w:themeColor="text1"/>
          <w:sz w:val="22"/>
          <w:szCs w:val="22"/>
        </w:rPr>
      </w:pPr>
    </w:p>
    <w:p w14:paraId="6AA87EAC" w14:textId="77777777" w:rsidR="002509B9" w:rsidRDefault="002509B9">
      <w:pPr>
        <w:rPr>
          <w:rStyle w:val="Heading2Char"/>
          <w:rFonts w:ascii="Calibri" w:hAnsi="Calibri" w:cs="Calibri"/>
          <w:color w:val="000000" w:themeColor="text1"/>
          <w:sz w:val="22"/>
          <w:szCs w:val="22"/>
        </w:rPr>
      </w:pPr>
    </w:p>
    <w:p w14:paraId="1E1BEDD3" w14:textId="77777777" w:rsidR="00A41692" w:rsidRDefault="00A41692">
      <w:pPr>
        <w:rPr>
          <w:rStyle w:val="Heading2Char"/>
          <w:rFonts w:ascii="Calibri" w:hAnsi="Calibri" w:cs="Calibri"/>
          <w:color w:val="000000" w:themeColor="text1"/>
          <w:sz w:val="22"/>
          <w:szCs w:val="22"/>
        </w:rPr>
      </w:pPr>
    </w:p>
    <w:p w14:paraId="760B80B3" w14:textId="2833EA19" w:rsidR="00F15118" w:rsidRPr="00433A96" w:rsidRDefault="00707A3E">
      <w:pPr>
        <w:rPr>
          <w:rFonts w:cs="Calibri"/>
          <w:color w:val="000000" w:themeColor="text1"/>
        </w:rPr>
      </w:pPr>
      <w:bookmarkStart w:id="7" w:name="_Toc220432888"/>
      <w:r w:rsidRPr="00433A96">
        <w:rPr>
          <w:rStyle w:val="Heading2Char"/>
          <w:rFonts w:ascii="Calibri" w:hAnsi="Calibri" w:cs="Calibri"/>
          <w:color w:val="000000" w:themeColor="text1"/>
          <w:sz w:val="22"/>
          <w:szCs w:val="22"/>
        </w:rPr>
        <w:lastRenderedPageBreak/>
        <w:t xml:space="preserve">Supplementary Table S6. </w:t>
      </w:r>
      <w:r w:rsidR="00E5689F" w:rsidRPr="00433A96">
        <w:rPr>
          <w:rStyle w:val="Heading2Char"/>
          <w:rFonts w:ascii="Calibri" w:hAnsi="Calibri" w:cs="Calibri"/>
          <w:b w:val="0"/>
          <w:bCs w:val="0"/>
          <w:color w:val="000000" w:themeColor="text1"/>
          <w:sz w:val="22"/>
          <w:szCs w:val="22"/>
        </w:rPr>
        <w:t>Univariable Cox analysis of clinical predictors of overall survival.</w:t>
      </w:r>
      <w:bookmarkEnd w:id="7"/>
    </w:p>
    <w:p w14:paraId="7B06ADC8" w14:textId="104F91AD" w:rsidR="006603A0" w:rsidRPr="00433A96" w:rsidRDefault="00500E34" w:rsidP="7F71E724">
      <w:pPr>
        <w:rPr>
          <w:rFonts w:cs="Calibri"/>
          <w:color w:val="000000" w:themeColor="text1"/>
          <w:sz w:val="20"/>
          <w:szCs w:val="20"/>
        </w:rPr>
      </w:pPr>
      <w:r w:rsidRPr="7F71E724">
        <w:rPr>
          <w:rFonts w:cs="Calibri"/>
          <w:i/>
          <w:iCs/>
          <w:color w:val="000000" w:themeColor="text1"/>
          <w:sz w:val="20"/>
          <w:szCs w:val="20"/>
        </w:rPr>
        <w:t>HR</w:t>
      </w:r>
      <w:r w:rsidRPr="7F71E724">
        <w:rPr>
          <w:rFonts w:cs="Calibri"/>
          <w:color w:val="000000" w:themeColor="text1"/>
          <w:sz w:val="20"/>
          <w:szCs w:val="20"/>
        </w:rPr>
        <w:t xml:space="preserve"> hazard ratio; </w:t>
      </w:r>
      <w:r w:rsidRPr="7F71E724">
        <w:rPr>
          <w:rFonts w:cs="Calibri"/>
          <w:i/>
          <w:iCs/>
          <w:color w:val="000000" w:themeColor="text1"/>
          <w:sz w:val="20"/>
          <w:szCs w:val="20"/>
        </w:rPr>
        <w:t>95% CI</w:t>
      </w:r>
      <w:r w:rsidRPr="7F71E724">
        <w:rPr>
          <w:rFonts w:cs="Calibri"/>
          <w:color w:val="000000" w:themeColor="text1"/>
          <w:sz w:val="20"/>
          <w:szCs w:val="20"/>
        </w:rPr>
        <w:t xml:space="preserve"> 95% confidence interval</w:t>
      </w:r>
      <w:r w:rsidRPr="7F71E724">
        <w:rPr>
          <w:rFonts w:cs="Calibri"/>
          <w:i/>
          <w:iCs/>
          <w:color w:val="000000" w:themeColor="text1"/>
          <w:sz w:val="20"/>
          <w:szCs w:val="20"/>
        </w:rPr>
        <w:t>;</w:t>
      </w:r>
      <w:r w:rsidR="004151F5" w:rsidRPr="7F71E724">
        <w:rPr>
          <w:rFonts w:cs="Calibri"/>
          <w:i/>
          <w:iCs/>
          <w:color w:val="000000" w:themeColor="text1"/>
          <w:sz w:val="20"/>
          <w:szCs w:val="20"/>
        </w:rPr>
        <w:t xml:space="preserve"> CLIP score </w:t>
      </w:r>
      <w:r w:rsidR="004151F5" w:rsidRPr="7F71E724">
        <w:rPr>
          <w:rFonts w:cs="Calibri"/>
          <w:color w:val="000000" w:themeColor="text1"/>
          <w:sz w:val="20"/>
          <w:szCs w:val="20"/>
        </w:rPr>
        <w:t>Cancer of the Liver Italian Program score</w:t>
      </w:r>
      <w:r w:rsidR="00F566B6">
        <w:rPr>
          <w:rFonts w:cs="Calibri"/>
          <w:color w:val="000000" w:themeColor="text1"/>
          <w:sz w:val="20"/>
          <w:szCs w:val="20"/>
        </w:rPr>
        <w:t xml:space="preserve">; </w:t>
      </w:r>
      <w:r w:rsidR="00891A5D" w:rsidRPr="7F71E724">
        <w:rPr>
          <w:rFonts w:cs="Calibri"/>
          <w:i/>
          <w:iCs/>
          <w:color w:val="000000" w:themeColor="text1"/>
          <w:sz w:val="20"/>
          <w:szCs w:val="20"/>
        </w:rPr>
        <w:t>CPS</w:t>
      </w:r>
      <w:r w:rsidR="00891A5D" w:rsidRPr="7F71E724">
        <w:rPr>
          <w:rFonts w:cs="Calibri"/>
          <w:color w:val="000000" w:themeColor="text1"/>
          <w:sz w:val="20"/>
          <w:szCs w:val="20"/>
        </w:rPr>
        <w:t xml:space="preserve"> Child-Pugh Score; </w:t>
      </w:r>
      <w:r w:rsidR="006603A0" w:rsidRPr="7F71E724">
        <w:rPr>
          <w:rFonts w:cs="Calibri"/>
          <w:i/>
          <w:iCs/>
          <w:color w:val="000000" w:themeColor="text1"/>
          <w:sz w:val="20"/>
          <w:szCs w:val="20"/>
        </w:rPr>
        <w:t xml:space="preserve">AFP </w:t>
      </w:r>
      <w:r w:rsidR="00891A5D" w:rsidRPr="7F71E724">
        <w:rPr>
          <w:rFonts w:cs="Calibri"/>
          <w:color w:val="000000" w:themeColor="text1"/>
          <w:sz w:val="20"/>
          <w:szCs w:val="20"/>
        </w:rPr>
        <w:t>α-fetoprotein as a binary variable (cut-off 400 ng/mL</w:t>
      </w:r>
      <w:r w:rsidR="004307DA" w:rsidRPr="7F71E724">
        <w:rPr>
          <w:rFonts w:cs="Calibri"/>
          <w:color w:val="000000" w:themeColor="text1"/>
          <w:sz w:val="20"/>
          <w:szCs w:val="20"/>
        </w:rPr>
        <w:t>)</w:t>
      </w:r>
      <w:r w:rsidR="00EF0FC6" w:rsidRPr="7F71E724">
        <w:rPr>
          <w:rFonts w:cs="Calibri"/>
          <w:color w:val="000000" w:themeColor="text1"/>
          <w:sz w:val="20"/>
          <w:szCs w:val="20"/>
        </w:rPr>
        <w:t xml:space="preserve">, </w:t>
      </w:r>
      <w:r w:rsidR="004307DA" w:rsidRPr="7F71E724">
        <w:rPr>
          <w:rFonts w:cs="Calibri"/>
          <w:i/>
          <w:iCs/>
          <w:color w:val="000000" w:themeColor="text1"/>
          <w:sz w:val="20"/>
          <w:szCs w:val="20"/>
        </w:rPr>
        <w:t>BCLC</w:t>
      </w:r>
      <w:r w:rsidR="004307DA" w:rsidRPr="7F71E724">
        <w:rPr>
          <w:rFonts w:cs="Calibri"/>
          <w:color w:val="000000" w:themeColor="text1"/>
          <w:sz w:val="20"/>
          <w:szCs w:val="20"/>
        </w:rPr>
        <w:t xml:space="preserve"> Barcelona Clinic Liver Cancer stage</w:t>
      </w:r>
      <w:r w:rsidR="006076FC" w:rsidRPr="7F71E724">
        <w:rPr>
          <w:rFonts w:cs="Calibri"/>
          <w:color w:val="000000" w:themeColor="text1"/>
          <w:sz w:val="20"/>
          <w:szCs w:val="20"/>
        </w:rPr>
        <w:t xml:space="preserve">. </w:t>
      </w:r>
    </w:p>
    <w:tbl>
      <w:tblPr>
        <w:tblStyle w:val="PlainTable4"/>
        <w:tblW w:w="0" w:type="auto"/>
        <w:tblLayout w:type="fixed"/>
        <w:tblLook w:val="04A0" w:firstRow="1" w:lastRow="0" w:firstColumn="1" w:lastColumn="0" w:noHBand="0" w:noVBand="1"/>
      </w:tblPr>
      <w:tblGrid>
        <w:gridCol w:w="2835"/>
        <w:gridCol w:w="1417"/>
        <w:gridCol w:w="1474"/>
        <w:gridCol w:w="1474"/>
        <w:gridCol w:w="1474"/>
      </w:tblGrid>
      <w:tr w:rsidR="00354523" w:rsidRPr="00651CC0" w14:paraId="5AF129F6" w14:textId="77777777" w:rsidTr="7F71E7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bottom w:val="single" w:sz="4" w:space="0" w:color="auto"/>
            </w:tcBorders>
          </w:tcPr>
          <w:p w14:paraId="6B6C7048" w14:textId="77777777" w:rsidR="00D523C0" w:rsidRPr="00651CC0" w:rsidRDefault="00177CED">
            <w:pPr>
              <w:rPr>
                <w:rFonts w:cs="Calibri"/>
                <w:color w:val="000000" w:themeColor="text1"/>
                <w:sz w:val="20"/>
                <w:szCs w:val="20"/>
              </w:rPr>
            </w:pPr>
            <w:r w:rsidRPr="00651CC0">
              <w:rPr>
                <w:rFonts w:cs="Calibri"/>
                <w:color w:val="000000" w:themeColor="text1"/>
                <w:sz w:val="20"/>
                <w:szCs w:val="20"/>
              </w:rPr>
              <w:t>Variable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A1C6215" w14:textId="77777777" w:rsidR="00D523C0" w:rsidRPr="00651CC0" w:rsidRDefault="00177C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651CC0">
              <w:rPr>
                <w:rFonts w:cs="Calibri"/>
                <w:color w:val="000000" w:themeColor="text1"/>
                <w:sz w:val="20"/>
                <w:szCs w:val="20"/>
              </w:rPr>
              <w:t>HR</w:t>
            </w: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6DEB9711" w14:textId="77777777" w:rsidR="00D523C0" w:rsidRPr="00651CC0" w:rsidRDefault="00177C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651CC0">
              <w:rPr>
                <w:rFonts w:cs="Calibri"/>
                <w:color w:val="000000" w:themeColor="text1"/>
                <w:sz w:val="20"/>
                <w:szCs w:val="20"/>
              </w:rPr>
              <w:t>95% CI (Lower)</w:t>
            </w: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020F6668" w14:textId="77777777" w:rsidR="00D523C0" w:rsidRPr="00651CC0" w:rsidRDefault="00177C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651CC0">
              <w:rPr>
                <w:rFonts w:cs="Calibri"/>
                <w:color w:val="000000" w:themeColor="text1"/>
                <w:sz w:val="20"/>
                <w:szCs w:val="20"/>
              </w:rPr>
              <w:t>95% CI (Upper)</w:t>
            </w: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23D86798" w14:textId="42D31AEF" w:rsidR="00D523C0" w:rsidRPr="00651CC0" w:rsidRDefault="00F478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651CC0">
              <w:rPr>
                <w:rFonts w:cs="Calibri"/>
                <w:i/>
                <w:iCs/>
                <w:color w:val="000000" w:themeColor="text1"/>
                <w:sz w:val="20"/>
                <w:szCs w:val="20"/>
              </w:rPr>
              <w:t>p</w:t>
            </w:r>
            <w:r w:rsidRPr="00651CC0">
              <w:rPr>
                <w:rFonts w:cs="Calibri"/>
                <w:color w:val="000000" w:themeColor="text1"/>
                <w:sz w:val="20"/>
                <w:szCs w:val="20"/>
              </w:rPr>
              <w:t xml:space="preserve"> value</w:t>
            </w:r>
          </w:p>
        </w:tc>
      </w:tr>
      <w:tr w:rsidR="005E076E" w:rsidRPr="00651CC0" w14:paraId="5263F1A5" w14:textId="77777777" w:rsidTr="7F71E7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4" w:space="0" w:color="auto"/>
            </w:tcBorders>
          </w:tcPr>
          <w:p w14:paraId="52B17C3A" w14:textId="77777777" w:rsidR="005E076E" w:rsidRPr="00651CC0" w:rsidRDefault="005E076E">
            <w:pPr>
              <w:rPr>
                <w:rFonts w:cs="Calibri"/>
                <w:color w:val="000000" w:themeColor="text1"/>
                <w:sz w:val="20"/>
                <w:szCs w:val="20"/>
              </w:rPr>
            </w:pPr>
            <w:r w:rsidRPr="7F71E724">
              <w:rPr>
                <w:rFonts w:cs="Calibri"/>
                <w:color w:val="000000" w:themeColor="text1"/>
                <w:sz w:val="20"/>
                <w:szCs w:val="20"/>
              </w:rPr>
              <w:t>CLIP score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7DF7A9F0" w14:textId="77777777" w:rsidR="005E076E" w:rsidRPr="00651CC0" w:rsidRDefault="005E076E" w:rsidP="00A95D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651CC0">
              <w:rPr>
                <w:rFonts w:cs="Calibri"/>
                <w:color w:val="000000" w:themeColor="text1"/>
                <w:sz w:val="20"/>
                <w:szCs w:val="20"/>
              </w:rPr>
              <w:t>1.43</w:t>
            </w: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213F5978" w14:textId="77777777" w:rsidR="005E076E" w:rsidRPr="00651CC0" w:rsidRDefault="005E076E" w:rsidP="00A95D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651CC0">
              <w:rPr>
                <w:rFonts w:cs="Calibri"/>
                <w:color w:val="000000" w:themeColor="text1"/>
                <w:sz w:val="20"/>
                <w:szCs w:val="20"/>
              </w:rPr>
              <w:t>1.15</w:t>
            </w: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16581F0C" w14:textId="77777777" w:rsidR="005E076E" w:rsidRPr="00651CC0" w:rsidRDefault="005E076E" w:rsidP="00A95D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651CC0">
              <w:rPr>
                <w:rFonts w:cs="Calibri"/>
                <w:color w:val="000000" w:themeColor="text1"/>
                <w:sz w:val="20"/>
                <w:szCs w:val="20"/>
              </w:rPr>
              <w:t>1.77</w:t>
            </w: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4DABC9A7" w14:textId="77777777" w:rsidR="005E076E" w:rsidRPr="00651CC0" w:rsidRDefault="005E07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651CC0">
              <w:rPr>
                <w:rFonts w:cs="Calibri"/>
                <w:color w:val="000000" w:themeColor="text1"/>
                <w:sz w:val="20"/>
                <w:szCs w:val="20"/>
              </w:rPr>
              <w:t>&lt;0.01</w:t>
            </w:r>
          </w:p>
        </w:tc>
      </w:tr>
      <w:tr w:rsidR="005E076E" w:rsidRPr="00651CC0" w14:paraId="19B9AAF7" w14:textId="77777777" w:rsidTr="7F71E72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5F3A28F2" w14:textId="77777777" w:rsidR="005E076E" w:rsidRPr="00651CC0" w:rsidRDefault="005E076E">
            <w:pPr>
              <w:rPr>
                <w:rFonts w:cs="Calibri"/>
                <w:color w:val="000000" w:themeColor="text1"/>
                <w:sz w:val="20"/>
                <w:szCs w:val="20"/>
              </w:rPr>
            </w:pPr>
            <w:r w:rsidRPr="00651CC0">
              <w:rPr>
                <w:rFonts w:cs="Calibri"/>
                <w:color w:val="000000" w:themeColor="text1"/>
                <w:sz w:val="20"/>
                <w:szCs w:val="20"/>
              </w:rPr>
              <w:t>Binary muscle density indicator (at L3 level)</w:t>
            </w:r>
          </w:p>
        </w:tc>
        <w:tc>
          <w:tcPr>
            <w:tcW w:w="1417" w:type="dxa"/>
          </w:tcPr>
          <w:p w14:paraId="5541BC3B" w14:textId="77777777" w:rsidR="005E076E" w:rsidRPr="00651CC0" w:rsidRDefault="005E07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651CC0">
              <w:rPr>
                <w:rFonts w:cs="Calibri"/>
                <w:color w:val="000000" w:themeColor="text1"/>
                <w:sz w:val="20"/>
                <w:szCs w:val="20"/>
              </w:rPr>
              <w:t>0.43</w:t>
            </w:r>
          </w:p>
        </w:tc>
        <w:tc>
          <w:tcPr>
            <w:tcW w:w="1474" w:type="dxa"/>
          </w:tcPr>
          <w:p w14:paraId="55DF07FD" w14:textId="77777777" w:rsidR="005E076E" w:rsidRPr="00651CC0" w:rsidRDefault="005E07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651CC0">
              <w:rPr>
                <w:rFonts w:cs="Calibri"/>
                <w:color w:val="000000" w:themeColor="text1"/>
                <w:sz w:val="20"/>
                <w:szCs w:val="20"/>
              </w:rPr>
              <w:t>0.25</w:t>
            </w:r>
          </w:p>
        </w:tc>
        <w:tc>
          <w:tcPr>
            <w:tcW w:w="1474" w:type="dxa"/>
          </w:tcPr>
          <w:p w14:paraId="6842459B" w14:textId="77777777" w:rsidR="005E076E" w:rsidRPr="00651CC0" w:rsidRDefault="005E07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651CC0">
              <w:rPr>
                <w:rFonts w:cs="Calibri"/>
                <w:color w:val="000000" w:themeColor="text1"/>
                <w:sz w:val="20"/>
                <w:szCs w:val="20"/>
              </w:rPr>
              <w:t>0.75</w:t>
            </w:r>
          </w:p>
        </w:tc>
        <w:tc>
          <w:tcPr>
            <w:tcW w:w="1474" w:type="dxa"/>
          </w:tcPr>
          <w:p w14:paraId="51753D33" w14:textId="77777777" w:rsidR="005E076E" w:rsidRPr="00651CC0" w:rsidRDefault="005E07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651CC0">
              <w:rPr>
                <w:rFonts w:cs="Calibri"/>
                <w:color w:val="000000" w:themeColor="text1"/>
                <w:sz w:val="20"/>
                <w:szCs w:val="20"/>
              </w:rPr>
              <w:t>&lt;0.01</w:t>
            </w:r>
          </w:p>
        </w:tc>
      </w:tr>
      <w:tr w:rsidR="005E076E" w:rsidRPr="00651CC0" w14:paraId="46D55A62" w14:textId="77777777" w:rsidTr="7F71E7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02E08C9E" w14:textId="77777777" w:rsidR="005E076E" w:rsidRPr="00651CC0" w:rsidRDefault="005E076E">
            <w:pPr>
              <w:rPr>
                <w:rFonts w:cs="Calibri"/>
                <w:color w:val="000000" w:themeColor="text1"/>
                <w:sz w:val="20"/>
                <w:szCs w:val="20"/>
              </w:rPr>
            </w:pPr>
            <w:r w:rsidRPr="00651CC0">
              <w:rPr>
                <w:rFonts w:cs="Calibri"/>
                <w:color w:val="000000" w:themeColor="text1"/>
                <w:sz w:val="20"/>
                <w:szCs w:val="20"/>
              </w:rPr>
              <w:t>TNM stage</w:t>
            </w:r>
          </w:p>
        </w:tc>
        <w:tc>
          <w:tcPr>
            <w:tcW w:w="1417" w:type="dxa"/>
          </w:tcPr>
          <w:p w14:paraId="7B7F366D" w14:textId="77777777" w:rsidR="005E076E" w:rsidRPr="00651CC0" w:rsidRDefault="005E07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651CC0">
              <w:rPr>
                <w:rFonts w:cs="Calibri"/>
                <w:color w:val="000000" w:themeColor="text1"/>
                <w:sz w:val="20"/>
                <w:szCs w:val="20"/>
              </w:rPr>
              <w:t>1.26</w:t>
            </w:r>
          </w:p>
        </w:tc>
        <w:tc>
          <w:tcPr>
            <w:tcW w:w="1474" w:type="dxa"/>
          </w:tcPr>
          <w:p w14:paraId="5A57FA2B" w14:textId="77777777" w:rsidR="005E076E" w:rsidRPr="00651CC0" w:rsidRDefault="005E07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651CC0">
              <w:rPr>
                <w:rFonts w:cs="Calibri"/>
                <w:color w:val="000000" w:themeColor="text1"/>
                <w:sz w:val="20"/>
                <w:szCs w:val="20"/>
              </w:rPr>
              <w:t>1.05</w:t>
            </w:r>
          </w:p>
        </w:tc>
        <w:tc>
          <w:tcPr>
            <w:tcW w:w="1474" w:type="dxa"/>
          </w:tcPr>
          <w:p w14:paraId="7C253D14" w14:textId="77777777" w:rsidR="005E076E" w:rsidRPr="00651CC0" w:rsidRDefault="005E07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651CC0">
              <w:rPr>
                <w:rFonts w:cs="Calibri"/>
                <w:color w:val="000000" w:themeColor="text1"/>
                <w:sz w:val="20"/>
                <w:szCs w:val="20"/>
              </w:rPr>
              <w:t>1.52</w:t>
            </w:r>
          </w:p>
        </w:tc>
        <w:tc>
          <w:tcPr>
            <w:tcW w:w="1474" w:type="dxa"/>
          </w:tcPr>
          <w:p w14:paraId="3BA512F7" w14:textId="77777777" w:rsidR="005E076E" w:rsidRPr="00651CC0" w:rsidRDefault="005E07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651CC0">
              <w:rPr>
                <w:rFonts w:cs="Calibri"/>
                <w:color w:val="000000" w:themeColor="text1"/>
                <w:sz w:val="20"/>
                <w:szCs w:val="20"/>
              </w:rPr>
              <w:t>0.01</w:t>
            </w:r>
          </w:p>
        </w:tc>
      </w:tr>
      <w:tr w:rsidR="005E076E" w:rsidRPr="00651CC0" w14:paraId="41D7A6C1" w14:textId="77777777" w:rsidTr="7F71E72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01F9347A" w14:textId="77777777" w:rsidR="005E076E" w:rsidRPr="00651CC0" w:rsidRDefault="005E076E">
            <w:pPr>
              <w:rPr>
                <w:rFonts w:cs="Calibri"/>
                <w:color w:val="000000" w:themeColor="text1"/>
                <w:sz w:val="20"/>
                <w:szCs w:val="20"/>
              </w:rPr>
            </w:pPr>
            <w:r w:rsidRPr="00651CC0">
              <w:rPr>
                <w:rFonts w:cs="Calibri"/>
                <w:color w:val="000000" w:themeColor="text1"/>
                <w:sz w:val="20"/>
                <w:szCs w:val="20"/>
              </w:rPr>
              <w:t>Average 2D muscle density</w:t>
            </w:r>
          </w:p>
        </w:tc>
        <w:tc>
          <w:tcPr>
            <w:tcW w:w="1417" w:type="dxa"/>
          </w:tcPr>
          <w:p w14:paraId="505EDBC0" w14:textId="77777777" w:rsidR="005E076E" w:rsidRPr="00651CC0" w:rsidRDefault="005E07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651CC0">
              <w:rPr>
                <w:rFonts w:cs="Calibri"/>
                <w:color w:val="000000" w:themeColor="text1"/>
                <w:sz w:val="20"/>
                <w:szCs w:val="20"/>
              </w:rPr>
              <w:t>0.79</w:t>
            </w:r>
          </w:p>
        </w:tc>
        <w:tc>
          <w:tcPr>
            <w:tcW w:w="1474" w:type="dxa"/>
          </w:tcPr>
          <w:p w14:paraId="62212DC4" w14:textId="77777777" w:rsidR="005E076E" w:rsidRPr="00651CC0" w:rsidRDefault="005E07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651CC0">
              <w:rPr>
                <w:rFonts w:cs="Calibri"/>
                <w:color w:val="000000" w:themeColor="text1"/>
                <w:sz w:val="20"/>
                <w:szCs w:val="20"/>
              </w:rPr>
              <w:t>0.65</w:t>
            </w:r>
          </w:p>
        </w:tc>
        <w:tc>
          <w:tcPr>
            <w:tcW w:w="1474" w:type="dxa"/>
          </w:tcPr>
          <w:p w14:paraId="2DE5A0F4" w14:textId="77777777" w:rsidR="005E076E" w:rsidRPr="00651CC0" w:rsidRDefault="005E07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651CC0">
              <w:rPr>
                <w:rFonts w:cs="Calibri"/>
                <w:color w:val="000000" w:themeColor="text1"/>
                <w:sz w:val="20"/>
                <w:szCs w:val="20"/>
              </w:rPr>
              <w:t>0.98</w:t>
            </w:r>
          </w:p>
        </w:tc>
        <w:tc>
          <w:tcPr>
            <w:tcW w:w="1474" w:type="dxa"/>
          </w:tcPr>
          <w:p w14:paraId="5D5C87EE" w14:textId="77777777" w:rsidR="005E076E" w:rsidRPr="00651CC0" w:rsidRDefault="005E07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651CC0">
              <w:rPr>
                <w:rFonts w:cs="Calibri"/>
                <w:color w:val="000000" w:themeColor="text1"/>
                <w:sz w:val="20"/>
                <w:szCs w:val="20"/>
              </w:rPr>
              <w:t>0.03</w:t>
            </w:r>
          </w:p>
        </w:tc>
      </w:tr>
      <w:tr w:rsidR="005E076E" w:rsidRPr="00651CC0" w14:paraId="77F4F0FF" w14:textId="77777777" w:rsidTr="7F71E7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0925062B" w14:textId="77777777" w:rsidR="005E076E" w:rsidRPr="00651CC0" w:rsidRDefault="005E076E">
            <w:pPr>
              <w:rPr>
                <w:rFonts w:cs="Calibri"/>
                <w:color w:val="000000" w:themeColor="text1"/>
                <w:sz w:val="20"/>
                <w:szCs w:val="20"/>
              </w:rPr>
            </w:pPr>
            <w:r w:rsidRPr="00651CC0">
              <w:rPr>
                <w:rFonts w:cs="Calibri"/>
                <w:color w:val="000000" w:themeColor="text1"/>
                <w:sz w:val="20"/>
                <w:szCs w:val="20"/>
              </w:rPr>
              <w:t>CPS</w:t>
            </w:r>
          </w:p>
        </w:tc>
        <w:tc>
          <w:tcPr>
            <w:tcW w:w="1417" w:type="dxa"/>
          </w:tcPr>
          <w:p w14:paraId="6C6A611B" w14:textId="77777777" w:rsidR="005E076E" w:rsidRPr="00651CC0" w:rsidRDefault="005E07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651CC0">
              <w:rPr>
                <w:rFonts w:cs="Calibri"/>
                <w:color w:val="000000" w:themeColor="text1"/>
                <w:sz w:val="20"/>
                <w:szCs w:val="20"/>
              </w:rPr>
              <w:t>1.61</w:t>
            </w:r>
          </w:p>
        </w:tc>
        <w:tc>
          <w:tcPr>
            <w:tcW w:w="1474" w:type="dxa"/>
          </w:tcPr>
          <w:p w14:paraId="481C3F92" w14:textId="77777777" w:rsidR="005E076E" w:rsidRPr="00651CC0" w:rsidRDefault="005E07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651CC0">
              <w:rPr>
                <w:rFonts w:cs="Calibri"/>
                <w:color w:val="000000" w:themeColor="text1"/>
                <w:sz w:val="20"/>
                <w:szCs w:val="20"/>
              </w:rPr>
              <w:t>0.97</w:t>
            </w:r>
          </w:p>
        </w:tc>
        <w:tc>
          <w:tcPr>
            <w:tcW w:w="1474" w:type="dxa"/>
          </w:tcPr>
          <w:p w14:paraId="7EBF9A21" w14:textId="77777777" w:rsidR="005E076E" w:rsidRPr="00651CC0" w:rsidRDefault="005E07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651CC0">
              <w:rPr>
                <w:rFonts w:cs="Calibri"/>
                <w:color w:val="000000" w:themeColor="text1"/>
                <w:sz w:val="20"/>
                <w:szCs w:val="20"/>
              </w:rPr>
              <w:t>2.68</w:t>
            </w:r>
          </w:p>
        </w:tc>
        <w:tc>
          <w:tcPr>
            <w:tcW w:w="1474" w:type="dxa"/>
          </w:tcPr>
          <w:p w14:paraId="1788D8E1" w14:textId="77777777" w:rsidR="005E076E" w:rsidRPr="00651CC0" w:rsidRDefault="005E07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651CC0">
              <w:rPr>
                <w:rFonts w:cs="Calibri"/>
                <w:color w:val="000000" w:themeColor="text1"/>
                <w:sz w:val="20"/>
                <w:szCs w:val="20"/>
              </w:rPr>
              <w:t>0.07</w:t>
            </w:r>
          </w:p>
        </w:tc>
      </w:tr>
      <w:tr w:rsidR="005E076E" w:rsidRPr="00651CC0" w14:paraId="31D7050A" w14:textId="77777777" w:rsidTr="7F71E72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0ACE6EDC" w14:textId="77777777" w:rsidR="005E076E" w:rsidRPr="00651CC0" w:rsidRDefault="005E076E">
            <w:pPr>
              <w:rPr>
                <w:rFonts w:cs="Calibri"/>
                <w:color w:val="000000" w:themeColor="text1"/>
                <w:sz w:val="20"/>
                <w:szCs w:val="20"/>
              </w:rPr>
            </w:pPr>
            <w:r w:rsidRPr="00651CC0">
              <w:rPr>
                <w:rFonts w:cs="Calibri"/>
                <w:color w:val="000000" w:themeColor="text1"/>
                <w:sz w:val="20"/>
                <w:szCs w:val="20"/>
              </w:rPr>
              <w:t>Okuda stage</w:t>
            </w:r>
          </w:p>
        </w:tc>
        <w:tc>
          <w:tcPr>
            <w:tcW w:w="1417" w:type="dxa"/>
          </w:tcPr>
          <w:p w14:paraId="2C7FA9F1" w14:textId="77777777" w:rsidR="005E076E" w:rsidRPr="00651CC0" w:rsidRDefault="005E07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651CC0">
              <w:rPr>
                <w:rFonts w:cs="Calibri"/>
                <w:color w:val="000000" w:themeColor="text1"/>
                <w:sz w:val="20"/>
                <w:szCs w:val="20"/>
              </w:rPr>
              <w:t>1.38</w:t>
            </w:r>
          </w:p>
        </w:tc>
        <w:tc>
          <w:tcPr>
            <w:tcW w:w="1474" w:type="dxa"/>
          </w:tcPr>
          <w:p w14:paraId="38A748FC" w14:textId="77777777" w:rsidR="005E076E" w:rsidRPr="00651CC0" w:rsidRDefault="005E07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651CC0">
              <w:rPr>
                <w:rFonts w:cs="Calibri"/>
                <w:color w:val="000000" w:themeColor="text1"/>
                <w:sz w:val="20"/>
                <w:szCs w:val="20"/>
              </w:rPr>
              <w:t>0.89</w:t>
            </w:r>
          </w:p>
        </w:tc>
        <w:tc>
          <w:tcPr>
            <w:tcW w:w="1474" w:type="dxa"/>
          </w:tcPr>
          <w:p w14:paraId="04A7BB80" w14:textId="77777777" w:rsidR="005E076E" w:rsidRPr="00651CC0" w:rsidRDefault="005E07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651CC0">
              <w:rPr>
                <w:rFonts w:cs="Calibri"/>
                <w:color w:val="000000" w:themeColor="text1"/>
                <w:sz w:val="20"/>
                <w:szCs w:val="20"/>
              </w:rPr>
              <w:t>2.15</w:t>
            </w:r>
          </w:p>
        </w:tc>
        <w:tc>
          <w:tcPr>
            <w:tcW w:w="1474" w:type="dxa"/>
          </w:tcPr>
          <w:p w14:paraId="31D0C9B5" w14:textId="77777777" w:rsidR="005E076E" w:rsidRPr="00651CC0" w:rsidRDefault="005E07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651CC0">
              <w:rPr>
                <w:rFonts w:cs="Calibri"/>
                <w:color w:val="000000" w:themeColor="text1"/>
                <w:sz w:val="20"/>
                <w:szCs w:val="20"/>
              </w:rPr>
              <w:t>0.15</w:t>
            </w:r>
          </w:p>
        </w:tc>
      </w:tr>
      <w:tr w:rsidR="005E076E" w:rsidRPr="00651CC0" w14:paraId="769DF25F" w14:textId="77777777" w:rsidTr="7F71E7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20E913C5" w14:textId="77777777" w:rsidR="005E076E" w:rsidRPr="00651CC0" w:rsidRDefault="005E076E">
            <w:pPr>
              <w:rPr>
                <w:rFonts w:cs="Calibri"/>
                <w:color w:val="000000" w:themeColor="text1"/>
                <w:sz w:val="20"/>
                <w:szCs w:val="20"/>
              </w:rPr>
            </w:pPr>
            <w:r w:rsidRPr="00651CC0">
              <w:rPr>
                <w:rFonts w:cs="Calibri"/>
                <w:color w:val="000000" w:themeColor="text1"/>
                <w:sz w:val="20"/>
                <w:szCs w:val="20"/>
              </w:rPr>
              <w:t xml:space="preserve">AFP </w:t>
            </w:r>
          </w:p>
        </w:tc>
        <w:tc>
          <w:tcPr>
            <w:tcW w:w="1417" w:type="dxa"/>
          </w:tcPr>
          <w:p w14:paraId="28A83CD1" w14:textId="77777777" w:rsidR="005E076E" w:rsidRPr="00651CC0" w:rsidRDefault="005E07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651CC0">
              <w:rPr>
                <w:rFonts w:cs="Calibri"/>
                <w:color w:val="000000" w:themeColor="text1"/>
                <w:sz w:val="20"/>
                <w:szCs w:val="20"/>
              </w:rPr>
              <w:t>1.35</w:t>
            </w:r>
          </w:p>
        </w:tc>
        <w:tc>
          <w:tcPr>
            <w:tcW w:w="1474" w:type="dxa"/>
          </w:tcPr>
          <w:p w14:paraId="5931E601" w14:textId="77777777" w:rsidR="005E076E" w:rsidRPr="00651CC0" w:rsidRDefault="005E07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651CC0">
              <w:rPr>
                <w:rFonts w:cs="Calibri"/>
                <w:color w:val="000000" w:themeColor="text1"/>
                <w:sz w:val="20"/>
                <w:szCs w:val="20"/>
              </w:rPr>
              <w:t>0.84</w:t>
            </w:r>
          </w:p>
        </w:tc>
        <w:tc>
          <w:tcPr>
            <w:tcW w:w="1474" w:type="dxa"/>
          </w:tcPr>
          <w:p w14:paraId="6A51AA86" w14:textId="77777777" w:rsidR="005E076E" w:rsidRPr="00651CC0" w:rsidRDefault="005E07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651CC0">
              <w:rPr>
                <w:rFonts w:cs="Calibri"/>
                <w:color w:val="000000" w:themeColor="text1"/>
                <w:sz w:val="20"/>
                <w:szCs w:val="20"/>
              </w:rPr>
              <w:t>2.18</w:t>
            </w:r>
          </w:p>
        </w:tc>
        <w:tc>
          <w:tcPr>
            <w:tcW w:w="1474" w:type="dxa"/>
          </w:tcPr>
          <w:p w14:paraId="5A07C1AD" w14:textId="77777777" w:rsidR="005E076E" w:rsidRPr="00651CC0" w:rsidRDefault="005E07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651CC0">
              <w:rPr>
                <w:rFonts w:cs="Calibri"/>
                <w:color w:val="000000" w:themeColor="text1"/>
                <w:sz w:val="20"/>
                <w:szCs w:val="20"/>
              </w:rPr>
              <w:t>0.21</w:t>
            </w:r>
          </w:p>
        </w:tc>
      </w:tr>
      <w:tr w:rsidR="005E076E" w:rsidRPr="00651CC0" w14:paraId="50934294" w14:textId="77777777" w:rsidTr="7F71E72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24680F43" w14:textId="77777777" w:rsidR="005E076E" w:rsidRPr="00651CC0" w:rsidRDefault="005E076E">
            <w:pPr>
              <w:rPr>
                <w:rFonts w:cs="Calibri"/>
                <w:color w:val="000000" w:themeColor="text1"/>
                <w:sz w:val="20"/>
                <w:szCs w:val="20"/>
              </w:rPr>
            </w:pPr>
            <w:r w:rsidRPr="00651CC0">
              <w:rPr>
                <w:rFonts w:cs="Calibri"/>
                <w:color w:val="000000" w:themeColor="text1"/>
                <w:sz w:val="20"/>
                <w:szCs w:val="20"/>
              </w:rPr>
              <w:t>BCLC stage</w:t>
            </w:r>
          </w:p>
        </w:tc>
        <w:tc>
          <w:tcPr>
            <w:tcW w:w="1417" w:type="dxa"/>
          </w:tcPr>
          <w:p w14:paraId="471E54A2" w14:textId="77777777" w:rsidR="005E076E" w:rsidRPr="00651CC0" w:rsidRDefault="005E07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651CC0">
              <w:rPr>
                <w:rFonts w:cs="Calibri"/>
                <w:color w:val="000000" w:themeColor="text1"/>
                <w:sz w:val="20"/>
                <w:szCs w:val="20"/>
              </w:rPr>
              <w:t>1.20</w:t>
            </w:r>
          </w:p>
        </w:tc>
        <w:tc>
          <w:tcPr>
            <w:tcW w:w="1474" w:type="dxa"/>
          </w:tcPr>
          <w:p w14:paraId="71A195C7" w14:textId="77777777" w:rsidR="005E076E" w:rsidRPr="00651CC0" w:rsidRDefault="005E07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651CC0">
              <w:rPr>
                <w:rFonts w:cs="Calibri"/>
                <w:color w:val="000000" w:themeColor="text1"/>
                <w:sz w:val="20"/>
                <w:szCs w:val="20"/>
              </w:rPr>
              <w:t>0.91</w:t>
            </w:r>
          </w:p>
        </w:tc>
        <w:tc>
          <w:tcPr>
            <w:tcW w:w="1474" w:type="dxa"/>
          </w:tcPr>
          <w:p w14:paraId="5EFBE5B5" w14:textId="77777777" w:rsidR="005E076E" w:rsidRPr="00651CC0" w:rsidRDefault="005E07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651CC0">
              <w:rPr>
                <w:rFonts w:cs="Calibri"/>
                <w:color w:val="000000" w:themeColor="text1"/>
                <w:sz w:val="20"/>
                <w:szCs w:val="20"/>
              </w:rPr>
              <w:t>1.59</w:t>
            </w:r>
          </w:p>
        </w:tc>
        <w:tc>
          <w:tcPr>
            <w:tcW w:w="1474" w:type="dxa"/>
          </w:tcPr>
          <w:p w14:paraId="00A838AF" w14:textId="77777777" w:rsidR="005E076E" w:rsidRPr="00651CC0" w:rsidRDefault="005E07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651CC0">
              <w:rPr>
                <w:rFonts w:cs="Calibri"/>
                <w:color w:val="000000" w:themeColor="text1"/>
                <w:sz w:val="20"/>
                <w:szCs w:val="20"/>
              </w:rPr>
              <w:t>0.21</w:t>
            </w:r>
          </w:p>
        </w:tc>
      </w:tr>
    </w:tbl>
    <w:p w14:paraId="17FA56D3" w14:textId="77777777" w:rsidR="00354523" w:rsidRPr="00433A96" w:rsidRDefault="00354523">
      <w:pPr>
        <w:rPr>
          <w:rFonts w:cs="Calibri"/>
          <w:color w:val="000000" w:themeColor="text1"/>
          <w:sz w:val="18"/>
          <w:szCs w:val="18"/>
        </w:rPr>
      </w:pPr>
    </w:p>
    <w:p w14:paraId="260C4CD2" w14:textId="77777777" w:rsidR="002A0B56" w:rsidRPr="00433A96" w:rsidRDefault="002A0B56">
      <w:pPr>
        <w:rPr>
          <w:rFonts w:cs="Calibri"/>
          <w:color w:val="000000" w:themeColor="text1"/>
          <w:sz w:val="18"/>
          <w:szCs w:val="18"/>
        </w:rPr>
      </w:pPr>
    </w:p>
    <w:p w14:paraId="5E646021" w14:textId="77777777" w:rsidR="008C178B" w:rsidRDefault="008C178B">
      <w:pPr>
        <w:rPr>
          <w:rStyle w:val="Heading2Char"/>
          <w:rFonts w:ascii="Calibri" w:hAnsi="Calibri" w:cs="Calibri"/>
          <w:color w:val="000000" w:themeColor="text1"/>
          <w:sz w:val="22"/>
          <w:szCs w:val="22"/>
        </w:rPr>
      </w:pPr>
    </w:p>
    <w:p w14:paraId="0BA1BA7C" w14:textId="77777777" w:rsidR="00651CC0" w:rsidRDefault="00651CC0">
      <w:pPr>
        <w:rPr>
          <w:rStyle w:val="Heading2Char"/>
          <w:rFonts w:ascii="Calibri" w:hAnsi="Calibri" w:cs="Calibri"/>
          <w:color w:val="000000" w:themeColor="text1"/>
          <w:sz w:val="22"/>
          <w:szCs w:val="22"/>
        </w:rPr>
      </w:pPr>
    </w:p>
    <w:p w14:paraId="5AF87B64" w14:textId="77777777" w:rsidR="002509B9" w:rsidRDefault="002509B9">
      <w:pPr>
        <w:rPr>
          <w:rStyle w:val="Heading2Char"/>
          <w:rFonts w:ascii="Calibri" w:hAnsi="Calibri" w:cs="Calibri"/>
          <w:color w:val="000000" w:themeColor="text1"/>
          <w:sz w:val="22"/>
          <w:szCs w:val="22"/>
        </w:rPr>
      </w:pPr>
    </w:p>
    <w:p w14:paraId="316E3073" w14:textId="0EF92C81" w:rsidR="00525BD1" w:rsidRPr="00433A96" w:rsidRDefault="003E5201" w:rsidP="00A22556">
      <w:pPr>
        <w:rPr>
          <w:rFonts w:cs="Calibri"/>
          <w:color w:val="000000" w:themeColor="text1"/>
          <w:sz w:val="18"/>
          <w:szCs w:val="18"/>
        </w:rPr>
      </w:pPr>
      <w:r w:rsidRPr="00433A96">
        <w:rPr>
          <w:rFonts w:cs="Calibri"/>
          <w:color w:val="000000" w:themeColor="text1"/>
        </w:rPr>
        <w:br/>
      </w:r>
      <w:r w:rsidRPr="00433A96">
        <w:rPr>
          <w:rFonts w:cs="Calibri"/>
          <w:color w:val="000000" w:themeColor="text1"/>
        </w:rPr>
        <w:br/>
      </w:r>
    </w:p>
    <w:sectPr w:rsidR="00525BD1" w:rsidRPr="00433A96" w:rsidSect="00D135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6F9218F"/>
    <w:multiLevelType w:val="hybridMultilevel"/>
    <w:tmpl w:val="5C76B2E4"/>
    <w:lvl w:ilvl="0" w:tplc="452C3968">
      <w:start w:val="1"/>
      <w:numFmt w:val="decimal"/>
      <w:lvlText w:val="%1)"/>
      <w:lvlJc w:val="left"/>
      <w:pPr>
        <w:ind w:left="1480" w:hanging="360"/>
      </w:pPr>
    </w:lvl>
    <w:lvl w:ilvl="1" w:tplc="A068329A">
      <w:start w:val="1"/>
      <w:numFmt w:val="decimal"/>
      <w:lvlText w:val="%2)"/>
      <w:lvlJc w:val="left"/>
      <w:pPr>
        <w:ind w:left="1480" w:hanging="360"/>
      </w:pPr>
    </w:lvl>
    <w:lvl w:ilvl="2" w:tplc="9ADA2256">
      <w:start w:val="1"/>
      <w:numFmt w:val="decimal"/>
      <w:lvlText w:val="%3)"/>
      <w:lvlJc w:val="left"/>
      <w:pPr>
        <w:ind w:left="1480" w:hanging="360"/>
      </w:pPr>
    </w:lvl>
    <w:lvl w:ilvl="3" w:tplc="952E720E">
      <w:start w:val="1"/>
      <w:numFmt w:val="decimal"/>
      <w:lvlText w:val="%4)"/>
      <w:lvlJc w:val="left"/>
      <w:pPr>
        <w:ind w:left="1480" w:hanging="360"/>
      </w:pPr>
    </w:lvl>
    <w:lvl w:ilvl="4" w:tplc="DE261002">
      <w:start w:val="1"/>
      <w:numFmt w:val="decimal"/>
      <w:lvlText w:val="%5)"/>
      <w:lvlJc w:val="left"/>
      <w:pPr>
        <w:ind w:left="1480" w:hanging="360"/>
      </w:pPr>
    </w:lvl>
    <w:lvl w:ilvl="5" w:tplc="5C989AAE">
      <w:start w:val="1"/>
      <w:numFmt w:val="decimal"/>
      <w:lvlText w:val="%6)"/>
      <w:lvlJc w:val="left"/>
      <w:pPr>
        <w:ind w:left="1480" w:hanging="360"/>
      </w:pPr>
    </w:lvl>
    <w:lvl w:ilvl="6" w:tplc="757C8CA6">
      <w:start w:val="1"/>
      <w:numFmt w:val="decimal"/>
      <w:lvlText w:val="%7)"/>
      <w:lvlJc w:val="left"/>
      <w:pPr>
        <w:ind w:left="1480" w:hanging="360"/>
      </w:pPr>
    </w:lvl>
    <w:lvl w:ilvl="7" w:tplc="3782C868">
      <w:start w:val="1"/>
      <w:numFmt w:val="decimal"/>
      <w:lvlText w:val="%8)"/>
      <w:lvlJc w:val="left"/>
      <w:pPr>
        <w:ind w:left="1480" w:hanging="360"/>
      </w:pPr>
    </w:lvl>
    <w:lvl w:ilvl="8" w:tplc="B174286A">
      <w:start w:val="1"/>
      <w:numFmt w:val="decimal"/>
      <w:lvlText w:val="%9)"/>
      <w:lvlJc w:val="left"/>
      <w:pPr>
        <w:ind w:left="1480" w:hanging="360"/>
      </w:pPr>
    </w:lvl>
  </w:abstractNum>
  <w:abstractNum w:abstractNumId="10" w15:restartNumberingAfterBreak="0">
    <w:nsid w:val="16EF7B9B"/>
    <w:multiLevelType w:val="hybridMultilevel"/>
    <w:tmpl w:val="907A2F8E"/>
    <w:lvl w:ilvl="0" w:tplc="B1E2B300">
      <w:start w:val="1"/>
      <w:numFmt w:val="decimal"/>
      <w:lvlText w:val="%1)"/>
      <w:lvlJc w:val="left"/>
      <w:pPr>
        <w:ind w:left="1480" w:hanging="360"/>
      </w:pPr>
    </w:lvl>
    <w:lvl w:ilvl="1" w:tplc="94D642F2">
      <w:start w:val="1"/>
      <w:numFmt w:val="decimal"/>
      <w:lvlText w:val="%2)"/>
      <w:lvlJc w:val="left"/>
      <w:pPr>
        <w:ind w:left="1480" w:hanging="360"/>
      </w:pPr>
    </w:lvl>
    <w:lvl w:ilvl="2" w:tplc="8CA28810">
      <w:start w:val="1"/>
      <w:numFmt w:val="decimal"/>
      <w:lvlText w:val="%3)"/>
      <w:lvlJc w:val="left"/>
      <w:pPr>
        <w:ind w:left="1480" w:hanging="360"/>
      </w:pPr>
    </w:lvl>
    <w:lvl w:ilvl="3" w:tplc="2F66C2B4">
      <w:start w:val="1"/>
      <w:numFmt w:val="decimal"/>
      <w:lvlText w:val="%4)"/>
      <w:lvlJc w:val="left"/>
      <w:pPr>
        <w:ind w:left="1480" w:hanging="360"/>
      </w:pPr>
    </w:lvl>
    <w:lvl w:ilvl="4" w:tplc="F6A6C45C">
      <w:start w:val="1"/>
      <w:numFmt w:val="decimal"/>
      <w:lvlText w:val="%5)"/>
      <w:lvlJc w:val="left"/>
      <w:pPr>
        <w:ind w:left="1480" w:hanging="360"/>
      </w:pPr>
    </w:lvl>
    <w:lvl w:ilvl="5" w:tplc="80F6F60C">
      <w:start w:val="1"/>
      <w:numFmt w:val="decimal"/>
      <w:lvlText w:val="%6)"/>
      <w:lvlJc w:val="left"/>
      <w:pPr>
        <w:ind w:left="1480" w:hanging="360"/>
      </w:pPr>
    </w:lvl>
    <w:lvl w:ilvl="6" w:tplc="B3487B8A">
      <w:start w:val="1"/>
      <w:numFmt w:val="decimal"/>
      <w:lvlText w:val="%7)"/>
      <w:lvlJc w:val="left"/>
      <w:pPr>
        <w:ind w:left="1480" w:hanging="360"/>
      </w:pPr>
    </w:lvl>
    <w:lvl w:ilvl="7" w:tplc="F0E41A60">
      <w:start w:val="1"/>
      <w:numFmt w:val="decimal"/>
      <w:lvlText w:val="%8)"/>
      <w:lvlJc w:val="left"/>
      <w:pPr>
        <w:ind w:left="1480" w:hanging="360"/>
      </w:pPr>
    </w:lvl>
    <w:lvl w:ilvl="8" w:tplc="511AA366">
      <w:start w:val="1"/>
      <w:numFmt w:val="decimal"/>
      <w:lvlText w:val="%9)"/>
      <w:lvlJc w:val="left"/>
      <w:pPr>
        <w:ind w:left="1480" w:hanging="360"/>
      </w:pPr>
    </w:lvl>
  </w:abstractNum>
  <w:abstractNum w:abstractNumId="11" w15:restartNumberingAfterBreak="0">
    <w:nsid w:val="2D322295"/>
    <w:multiLevelType w:val="hybridMultilevel"/>
    <w:tmpl w:val="D0AA92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F65192"/>
    <w:multiLevelType w:val="hybridMultilevel"/>
    <w:tmpl w:val="867A7F32"/>
    <w:lvl w:ilvl="0" w:tplc="CE1CC008">
      <w:numFmt w:val="bullet"/>
      <w:lvlText w:val="-"/>
      <w:lvlJc w:val="left"/>
      <w:pPr>
        <w:ind w:left="40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3" w15:restartNumberingAfterBreak="0">
    <w:nsid w:val="738176B0"/>
    <w:multiLevelType w:val="multilevel"/>
    <w:tmpl w:val="69CC4CC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950088292">
    <w:abstractNumId w:val="8"/>
  </w:num>
  <w:num w:numId="2" w16cid:durableId="952248584">
    <w:abstractNumId w:val="6"/>
  </w:num>
  <w:num w:numId="3" w16cid:durableId="1746300432">
    <w:abstractNumId w:val="5"/>
  </w:num>
  <w:num w:numId="4" w16cid:durableId="105394967">
    <w:abstractNumId w:val="4"/>
  </w:num>
  <w:num w:numId="5" w16cid:durableId="478423242">
    <w:abstractNumId w:val="7"/>
  </w:num>
  <w:num w:numId="6" w16cid:durableId="1006785199">
    <w:abstractNumId w:val="3"/>
  </w:num>
  <w:num w:numId="7" w16cid:durableId="1026518326">
    <w:abstractNumId w:val="2"/>
  </w:num>
  <w:num w:numId="8" w16cid:durableId="774909550">
    <w:abstractNumId w:val="1"/>
  </w:num>
  <w:num w:numId="9" w16cid:durableId="546913701">
    <w:abstractNumId w:val="0"/>
  </w:num>
  <w:num w:numId="10" w16cid:durableId="1994479310">
    <w:abstractNumId w:val="10"/>
  </w:num>
  <w:num w:numId="11" w16cid:durableId="1690061259">
    <w:abstractNumId w:val="9"/>
  </w:num>
  <w:num w:numId="12" w16cid:durableId="426583171">
    <w:abstractNumId w:val="11"/>
  </w:num>
  <w:num w:numId="13" w16cid:durableId="698746852">
    <w:abstractNumId w:val="12"/>
  </w:num>
  <w:num w:numId="14" w16cid:durableId="16469313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01D2"/>
    <w:rsid w:val="0001060F"/>
    <w:rsid w:val="00026F82"/>
    <w:rsid w:val="00034616"/>
    <w:rsid w:val="0006063C"/>
    <w:rsid w:val="000761BA"/>
    <w:rsid w:val="0008035A"/>
    <w:rsid w:val="00087E9F"/>
    <w:rsid w:val="00092B19"/>
    <w:rsid w:val="000A0B35"/>
    <w:rsid w:val="000A56E5"/>
    <w:rsid w:val="000B35C2"/>
    <w:rsid w:val="000C3827"/>
    <w:rsid w:val="000C6AFA"/>
    <w:rsid w:val="000D35E7"/>
    <w:rsid w:val="000F7868"/>
    <w:rsid w:val="001015A9"/>
    <w:rsid w:val="001041DE"/>
    <w:rsid w:val="00110155"/>
    <w:rsid w:val="001321C3"/>
    <w:rsid w:val="00133C4C"/>
    <w:rsid w:val="00143F17"/>
    <w:rsid w:val="0015074B"/>
    <w:rsid w:val="00156533"/>
    <w:rsid w:val="00167A6E"/>
    <w:rsid w:val="00177CED"/>
    <w:rsid w:val="001A020C"/>
    <w:rsid w:val="001A1135"/>
    <w:rsid w:val="001A4D78"/>
    <w:rsid w:val="001B6488"/>
    <w:rsid w:val="001E77F8"/>
    <w:rsid w:val="001F30FF"/>
    <w:rsid w:val="002049A6"/>
    <w:rsid w:val="00204FDD"/>
    <w:rsid w:val="002074B9"/>
    <w:rsid w:val="00214E5C"/>
    <w:rsid w:val="002509B9"/>
    <w:rsid w:val="00272051"/>
    <w:rsid w:val="00273AB1"/>
    <w:rsid w:val="002934EB"/>
    <w:rsid w:val="0029639D"/>
    <w:rsid w:val="002A0B56"/>
    <w:rsid w:val="002A0DEE"/>
    <w:rsid w:val="002B1CF0"/>
    <w:rsid w:val="002B4683"/>
    <w:rsid w:val="002C1510"/>
    <w:rsid w:val="002F4A0C"/>
    <w:rsid w:val="00307D3C"/>
    <w:rsid w:val="0031363D"/>
    <w:rsid w:val="00326F90"/>
    <w:rsid w:val="00334297"/>
    <w:rsid w:val="0035153B"/>
    <w:rsid w:val="00354523"/>
    <w:rsid w:val="003807E1"/>
    <w:rsid w:val="003855DC"/>
    <w:rsid w:val="00397BD9"/>
    <w:rsid w:val="003A0CF7"/>
    <w:rsid w:val="003A63C3"/>
    <w:rsid w:val="003A6426"/>
    <w:rsid w:val="003E5201"/>
    <w:rsid w:val="00407393"/>
    <w:rsid w:val="004151F5"/>
    <w:rsid w:val="004157EA"/>
    <w:rsid w:val="004306FA"/>
    <w:rsid w:val="00430733"/>
    <w:rsid w:val="004307DA"/>
    <w:rsid w:val="00431D51"/>
    <w:rsid w:val="004331E9"/>
    <w:rsid w:val="00433A96"/>
    <w:rsid w:val="00443CAA"/>
    <w:rsid w:val="004456CA"/>
    <w:rsid w:val="00472906"/>
    <w:rsid w:val="00483727"/>
    <w:rsid w:val="0048412E"/>
    <w:rsid w:val="0049793E"/>
    <w:rsid w:val="004A7377"/>
    <w:rsid w:val="004B0678"/>
    <w:rsid w:val="004C5F03"/>
    <w:rsid w:val="004D0310"/>
    <w:rsid w:val="004E6150"/>
    <w:rsid w:val="004F75E3"/>
    <w:rsid w:val="00500E34"/>
    <w:rsid w:val="005233FB"/>
    <w:rsid w:val="00525BD1"/>
    <w:rsid w:val="00564554"/>
    <w:rsid w:val="00572E90"/>
    <w:rsid w:val="00576B2E"/>
    <w:rsid w:val="00597515"/>
    <w:rsid w:val="005B4007"/>
    <w:rsid w:val="005B56F4"/>
    <w:rsid w:val="005C04EB"/>
    <w:rsid w:val="005D3074"/>
    <w:rsid w:val="005E026B"/>
    <w:rsid w:val="005E076E"/>
    <w:rsid w:val="005E1409"/>
    <w:rsid w:val="005E6698"/>
    <w:rsid w:val="005E7D06"/>
    <w:rsid w:val="006059BA"/>
    <w:rsid w:val="006076FC"/>
    <w:rsid w:val="00615340"/>
    <w:rsid w:val="006349BD"/>
    <w:rsid w:val="00651CC0"/>
    <w:rsid w:val="00654C72"/>
    <w:rsid w:val="006603A0"/>
    <w:rsid w:val="00692195"/>
    <w:rsid w:val="006A160F"/>
    <w:rsid w:val="006B0882"/>
    <w:rsid w:val="006C3D98"/>
    <w:rsid w:val="00705976"/>
    <w:rsid w:val="00705E54"/>
    <w:rsid w:val="00707A3E"/>
    <w:rsid w:val="00707C95"/>
    <w:rsid w:val="00717643"/>
    <w:rsid w:val="00726702"/>
    <w:rsid w:val="00730B58"/>
    <w:rsid w:val="0077253E"/>
    <w:rsid w:val="00772E7D"/>
    <w:rsid w:val="00787292"/>
    <w:rsid w:val="007C43B5"/>
    <w:rsid w:val="007E506B"/>
    <w:rsid w:val="007F7302"/>
    <w:rsid w:val="00810972"/>
    <w:rsid w:val="00811D26"/>
    <w:rsid w:val="00813479"/>
    <w:rsid w:val="00830E01"/>
    <w:rsid w:val="008468F0"/>
    <w:rsid w:val="00867531"/>
    <w:rsid w:val="00891A5D"/>
    <w:rsid w:val="0089731E"/>
    <w:rsid w:val="008A0C84"/>
    <w:rsid w:val="008C178B"/>
    <w:rsid w:val="008D2FE2"/>
    <w:rsid w:val="008D3EA0"/>
    <w:rsid w:val="008F0880"/>
    <w:rsid w:val="008F0CD9"/>
    <w:rsid w:val="0090719B"/>
    <w:rsid w:val="009504D8"/>
    <w:rsid w:val="00966C72"/>
    <w:rsid w:val="00981C35"/>
    <w:rsid w:val="009B6260"/>
    <w:rsid w:val="009C0AB3"/>
    <w:rsid w:val="00A02841"/>
    <w:rsid w:val="00A11BE2"/>
    <w:rsid w:val="00A22556"/>
    <w:rsid w:val="00A26128"/>
    <w:rsid w:val="00A31717"/>
    <w:rsid w:val="00A358F4"/>
    <w:rsid w:val="00A37A0E"/>
    <w:rsid w:val="00A41692"/>
    <w:rsid w:val="00A76815"/>
    <w:rsid w:val="00A8263D"/>
    <w:rsid w:val="00A82C00"/>
    <w:rsid w:val="00A839BC"/>
    <w:rsid w:val="00A95D84"/>
    <w:rsid w:val="00AA1D8D"/>
    <w:rsid w:val="00AB4405"/>
    <w:rsid w:val="00AC0520"/>
    <w:rsid w:val="00AD166C"/>
    <w:rsid w:val="00AE1787"/>
    <w:rsid w:val="00B05335"/>
    <w:rsid w:val="00B15B28"/>
    <w:rsid w:val="00B32A9D"/>
    <w:rsid w:val="00B43C24"/>
    <w:rsid w:val="00B47730"/>
    <w:rsid w:val="00B5365E"/>
    <w:rsid w:val="00B70DAB"/>
    <w:rsid w:val="00B9516B"/>
    <w:rsid w:val="00BA16B4"/>
    <w:rsid w:val="00BA440D"/>
    <w:rsid w:val="00BC4502"/>
    <w:rsid w:val="00BE4309"/>
    <w:rsid w:val="00BF3838"/>
    <w:rsid w:val="00C03494"/>
    <w:rsid w:val="00C13F59"/>
    <w:rsid w:val="00C26D7F"/>
    <w:rsid w:val="00C27010"/>
    <w:rsid w:val="00C327BE"/>
    <w:rsid w:val="00C4509D"/>
    <w:rsid w:val="00C47624"/>
    <w:rsid w:val="00C50BCC"/>
    <w:rsid w:val="00C64EC5"/>
    <w:rsid w:val="00CA3C75"/>
    <w:rsid w:val="00CB0664"/>
    <w:rsid w:val="00CB3753"/>
    <w:rsid w:val="00CC18B2"/>
    <w:rsid w:val="00CC30E7"/>
    <w:rsid w:val="00CC536D"/>
    <w:rsid w:val="00CC714B"/>
    <w:rsid w:val="00CD3603"/>
    <w:rsid w:val="00CE3676"/>
    <w:rsid w:val="00CF4B0B"/>
    <w:rsid w:val="00D00169"/>
    <w:rsid w:val="00D07242"/>
    <w:rsid w:val="00D07CC8"/>
    <w:rsid w:val="00D13578"/>
    <w:rsid w:val="00D21B2A"/>
    <w:rsid w:val="00D26F9F"/>
    <w:rsid w:val="00D40B69"/>
    <w:rsid w:val="00D523C0"/>
    <w:rsid w:val="00D658E5"/>
    <w:rsid w:val="00D96374"/>
    <w:rsid w:val="00D97FE7"/>
    <w:rsid w:val="00DB5940"/>
    <w:rsid w:val="00DC64B5"/>
    <w:rsid w:val="00DE551C"/>
    <w:rsid w:val="00DF4B33"/>
    <w:rsid w:val="00DF606B"/>
    <w:rsid w:val="00E10FDC"/>
    <w:rsid w:val="00E34C92"/>
    <w:rsid w:val="00E5689F"/>
    <w:rsid w:val="00E56AF1"/>
    <w:rsid w:val="00E62D37"/>
    <w:rsid w:val="00E70030"/>
    <w:rsid w:val="00E70073"/>
    <w:rsid w:val="00EA0D59"/>
    <w:rsid w:val="00EA25C5"/>
    <w:rsid w:val="00EA3D80"/>
    <w:rsid w:val="00EC14EA"/>
    <w:rsid w:val="00EF0FC6"/>
    <w:rsid w:val="00F15118"/>
    <w:rsid w:val="00F1586F"/>
    <w:rsid w:val="00F218C7"/>
    <w:rsid w:val="00F27971"/>
    <w:rsid w:val="00F478F7"/>
    <w:rsid w:val="00F566B6"/>
    <w:rsid w:val="00FC693F"/>
    <w:rsid w:val="00FE3F1D"/>
    <w:rsid w:val="021B313D"/>
    <w:rsid w:val="0884A799"/>
    <w:rsid w:val="0B21A315"/>
    <w:rsid w:val="0D4A2CE3"/>
    <w:rsid w:val="0F4E2232"/>
    <w:rsid w:val="1C57CB49"/>
    <w:rsid w:val="1CB193FD"/>
    <w:rsid w:val="1D21A574"/>
    <w:rsid w:val="21A1F617"/>
    <w:rsid w:val="2E21D51B"/>
    <w:rsid w:val="30A2F0BE"/>
    <w:rsid w:val="32D3700C"/>
    <w:rsid w:val="33706E9F"/>
    <w:rsid w:val="34EEFE05"/>
    <w:rsid w:val="35AEFABA"/>
    <w:rsid w:val="36353B05"/>
    <w:rsid w:val="36C405A2"/>
    <w:rsid w:val="41E4504C"/>
    <w:rsid w:val="42CC11DA"/>
    <w:rsid w:val="4B6F5480"/>
    <w:rsid w:val="4EFF4259"/>
    <w:rsid w:val="5256C7CD"/>
    <w:rsid w:val="5357AA82"/>
    <w:rsid w:val="5506F3BD"/>
    <w:rsid w:val="654BC36B"/>
    <w:rsid w:val="6897E102"/>
    <w:rsid w:val="6A2BB175"/>
    <w:rsid w:val="706E1C36"/>
    <w:rsid w:val="7B259FFD"/>
    <w:rsid w:val="7F71E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16148222"/>
  <w14:defaultImageDpi w14:val="300"/>
  <w15:docId w15:val="{4BE3E8C2-6C8D-7649-854C-72175EC43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F151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15118"/>
    <w:pPr>
      <w:spacing w:after="160" w:line="240" w:lineRule="auto"/>
    </w:pPr>
    <w:rPr>
      <w:rFonts w:asciiTheme="minorHAnsi" w:eastAsiaTheme="minorHAnsi" w:hAnsiTheme="minorHAnsi"/>
      <w:kern w:val="2"/>
      <w:sz w:val="20"/>
      <w:szCs w:val="20"/>
      <w:lang w:val="pl-PL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15118"/>
    <w:rPr>
      <w:rFonts w:eastAsiaTheme="minorHAnsi"/>
      <w:kern w:val="2"/>
      <w:sz w:val="20"/>
      <w:szCs w:val="20"/>
      <w:lang w:val="pl-PL"/>
      <w14:ligatures w14:val="standardContextual"/>
    </w:rPr>
  </w:style>
  <w:style w:type="paragraph" w:styleId="Revision">
    <w:name w:val="Revision"/>
    <w:hidden/>
    <w:uiPriority w:val="99"/>
    <w:semiHidden/>
    <w:rsid w:val="003807E1"/>
    <w:pPr>
      <w:spacing w:after="0" w:line="240" w:lineRule="auto"/>
    </w:pPr>
    <w:rPr>
      <w:rFonts w:ascii="Calibri" w:hAnsi="Calibri"/>
    </w:rPr>
  </w:style>
  <w:style w:type="table" w:styleId="PlainTable4">
    <w:name w:val="Plain Table 4"/>
    <w:basedOn w:val="TableNormal"/>
    <w:uiPriority w:val="99"/>
    <w:rsid w:val="00A7681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1">
    <w:name w:val="Plain Table 1"/>
    <w:basedOn w:val="TableNormal"/>
    <w:uiPriority w:val="99"/>
    <w:rsid w:val="00C4509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99"/>
    <w:rsid w:val="00C4509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C4509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5">
    <w:name w:val="Plain Table 5"/>
    <w:basedOn w:val="TableNormal"/>
    <w:uiPriority w:val="99"/>
    <w:rsid w:val="00C4509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58F4"/>
    <w:pPr>
      <w:spacing w:after="200"/>
    </w:pPr>
    <w:rPr>
      <w:rFonts w:ascii="Calibri" w:eastAsiaTheme="minorEastAsia" w:hAnsi="Calibri"/>
      <w:b/>
      <w:bCs/>
      <w:kern w:val="0"/>
      <w:lang w:val="en-US"/>
      <w14:ligatures w14:val="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58F4"/>
    <w:rPr>
      <w:rFonts w:ascii="Calibri" w:eastAsiaTheme="minorHAnsi" w:hAnsi="Calibri"/>
      <w:b/>
      <w:bCs/>
      <w:kern w:val="2"/>
      <w:sz w:val="20"/>
      <w:szCs w:val="20"/>
      <w:lang w:val="pl-PL"/>
      <w14:ligatures w14:val="standardContextual"/>
    </w:rPr>
  </w:style>
  <w:style w:type="paragraph" w:styleId="TOC1">
    <w:name w:val="toc 1"/>
    <w:basedOn w:val="Normal"/>
    <w:next w:val="Normal"/>
    <w:autoRedefine/>
    <w:uiPriority w:val="39"/>
    <w:unhideWhenUsed/>
    <w:rsid w:val="00A11BE2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615340"/>
    <w:rPr>
      <w:color w:val="0000FF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AD166C"/>
    <w:pPr>
      <w:tabs>
        <w:tab w:val="right" w:leader="dot" w:pos="9350"/>
      </w:tabs>
      <w:spacing w:after="100"/>
      <w:ind w:left="220"/>
    </w:pPr>
    <w:rPr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1146</Words>
  <Characters>5857</Characters>
  <Application>Microsoft Office Word</Application>
  <DocSecurity>0</DocSecurity>
  <Lines>584</Lines>
  <Paragraphs>499</Paragraphs>
  <ScaleCrop>false</ScaleCrop>
  <Manager/>
  <Company/>
  <LinksUpToDate>false</LinksUpToDate>
  <CharactersWithSpaces>6514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Zuzanna  Wojtczak</cp:lastModifiedBy>
  <cp:revision>209</cp:revision>
  <dcterms:created xsi:type="dcterms:W3CDTF">2026-01-27T15:34:00Z</dcterms:created>
  <dcterms:modified xsi:type="dcterms:W3CDTF">2026-01-27T18:53:00Z</dcterms:modified>
  <cp:category/>
</cp:coreProperties>
</file>