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C3006" w14:textId="77777777" w:rsidR="009F0220" w:rsidRPr="004A09C9" w:rsidRDefault="009F0220" w:rsidP="009F0220">
      <w:pPr>
        <w:bidi w:val="0"/>
        <w:spacing w:line="480" w:lineRule="auto"/>
        <w:rPr>
          <w:rFonts w:ascii="Gisha" w:hAnsi="Gisha" w:cs="Gisha"/>
          <w:sz w:val="24"/>
          <w:szCs w:val="24"/>
        </w:rPr>
      </w:pPr>
      <w:r w:rsidRPr="004A09C9">
        <w:rPr>
          <w:rFonts w:ascii="Gisha" w:hAnsi="Gisha" w:cs="Gisha"/>
          <w:b/>
          <w:bCs/>
          <w:sz w:val="24"/>
          <w:szCs w:val="24"/>
        </w:rPr>
        <w:t xml:space="preserve">Table 2S. </w:t>
      </w:r>
      <w:r w:rsidRPr="004A09C9">
        <w:rPr>
          <w:rFonts w:ascii="Gisha" w:hAnsi="Gisha" w:cs="Gisha"/>
          <w:sz w:val="24"/>
          <w:szCs w:val="24"/>
        </w:rPr>
        <w:t>Relationship Between Postoperative Arm Morbidity and Physiotherapy Utilization</w:t>
      </w:r>
    </w:p>
    <w:tbl>
      <w:tblPr>
        <w:tblStyle w:val="GridTable1Light-Accent3"/>
        <w:tblW w:w="0" w:type="auto"/>
        <w:tblLook w:val="04A0" w:firstRow="1" w:lastRow="0" w:firstColumn="1" w:lastColumn="0" w:noHBand="0" w:noVBand="1"/>
      </w:tblPr>
      <w:tblGrid>
        <w:gridCol w:w="2998"/>
        <w:gridCol w:w="2251"/>
        <w:gridCol w:w="1570"/>
        <w:gridCol w:w="1072"/>
      </w:tblGrid>
      <w:tr w:rsidR="009F0220" w:rsidRPr="004A09C9" w14:paraId="323845F5" w14:textId="77777777" w:rsidTr="008453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D5B46CC" w14:textId="77777777" w:rsidR="009F0220" w:rsidRPr="004A09C9" w:rsidRDefault="009F0220" w:rsidP="008453A1">
            <w:pPr>
              <w:bidi w:val="0"/>
              <w:rPr>
                <w:rFonts w:ascii="Gisha" w:hAnsi="Gisha" w:cs="Gisha"/>
                <w:color w:val="000000"/>
                <w:sz w:val="24"/>
                <w:szCs w:val="24"/>
              </w:rPr>
            </w:pPr>
            <w:r w:rsidRPr="004A09C9">
              <w:rPr>
                <w:rFonts w:ascii="Gisha" w:hAnsi="Gisha" w:cs="Gisha"/>
                <w:color w:val="000000"/>
                <w:sz w:val="24"/>
                <w:szCs w:val="24"/>
              </w:rPr>
              <w:t>Arm morbidity status</w:t>
            </w:r>
          </w:p>
        </w:tc>
        <w:tc>
          <w:tcPr>
            <w:tcW w:w="0" w:type="auto"/>
            <w:vAlign w:val="bottom"/>
            <w:hideMark/>
          </w:tcPr>
          <w:p w14:paraId="21B7DA2D" w14:textId="77777777" w:rsidR="009F0220" w:rsidRPr="004A09C9" w:rsidRDefault="009F0220" w:rsidP="008453A1">
            <w:pPr>
              <w:bidi w:val="0"/>
              <w:spacing w:after="160"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sha" w:hAnsi="Gisha" w:cs="Gisha"/>
                <w:sz w:val="24"/>
                <w:szCs w:val="24"/>
              </w:rPr>
            </w:pPr>
            <w:r w:rsidRPr="004A09C9">
              <w:rPr>
                <w:rFonts w:ascii="Gisha" w:hAnsi="Gisha" w:cs="Gisha"/>
                <w:color w:val="000000"/>
                <w:sz w:val="24"/>
                <w:szCs w:val="24"/>
              </w:rPr>
              <w:t>Received PT n (%)</w:t>
            </w:r>
          </w:p>
        </w:tc>
        <w:tc>
          <w:tcPr>
            <w:tcW w:w="0" w:type="auto"/>
            <w:vAlign w:val="bottom"/>
            <w:hideMark/>
          </w:tcPr>
          <w:p w14:paraId="2539B090" w14:textId="77777777" w:rsidR="009F0220" w:rsidRPr="004A09C9" w:rsidRDefault="009F0220" w:rsidP="008453A1">
            <w:pPr>
              <w:bidi w:val="0"/>
              <w:spacing w:after="160"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sha" w:hAnsi="Gisha" w:cs="Gisha"/>
                <w:sz w:val="24"/>
                <w:szCs w:val="24"/>
              </w:rPr>
            </w:pPr>
            <w:r w:rsidRPr="004A09C9">
              <w:rPr>
                <w:rFonts w:ascii="Gisha" w:hAnsi="Gisha" w:cs="Gisha"/>
                <w:color w:val="000000"/>
                <w:sz w:val="24"/>
                <w:szCs w:val="24"/>
              </w:rPr>
              <w:t>No PT n (%)</w:t>
            </w:r>
          </w:p>
        </w:tc>
        <w:tc>
          <w:tcPr>
            <w:tcW w:w="1072" w:type="dxa"/>
            <w:vAlign w:val="bottom"/>
            <w:hideMark/>
          </w:tcPr>
          <w:p w14:paraId="31375157" w14:textId="77777777" w:rsidR="009F0220" w:rsidRPr="004A09C9" w:rsidRDefault="009F0220" w:rsidP="008453A1">
            <w:pPr>
              <w:bidi w:val="0"/>
              <w:spacing w:after="160"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sha" w:hAnsi="Gisha" w:cs="Gisha"/>
                <w:sz w:val="24"/>
                <w:szCs w:val="24"/>
              </w:rPr>
            </w:pPr>
            <w:r w:rsidRPr="004A09C9">
              <w:rPr>
                <w:rFonts w:ascii="Gisha" w:hAnsi="Gisha" w:cs="Gisha"/>
                <w:color w:val="000000"/>
                <w:sz w:val="24"/>
                <w:szCs w:val="24"/>
              </w:rPr>
              <w:t>Total</w:t>
            </w:r>
          </w:p>
        </w:tc>
      </w:tr>
      <w:tr w:rsidR="009F0220" w:rsidRPr="004A09C9" w14:paraId="3E218FA4" w14:textId="77777777" w:rsidTr="008453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12" w:space="0" w:color="C9C9C9" w:themeColor="accent3" w:themeTint="99"/>
              <w:bottom w:val="single" w:sz="4" w:space="0" w:color="auto"/>
            </w:tcBorders>
            <w:vAlign w:val="center"/>
            <w:hideMark/>
          </w:tcPr>
          <w:p w14:paraId="33E08931" w14:textId="77777777" w:rsidR="009F0220" w:rsidRPr="004A09C9" w:rsidRDefault="009F0220" w:rsidP="008453A1">
            <w:pPr>
              <w:bidi w:val="0"/>
              <w:spacing w:line="480" w:lineRule="auto"/>
              <w:rPr>
                <w:rFonts w:ascii="Gisha" w:hAnsi="Gisha" w:cs="Gisha"/>
                <w:b w:val="0"/>
                <w:bCs w:val="0"/>
                <w:sz w:val="24"/>
                <w:szCs w:val="24"/>
                <w:lang w:val="en-GB"/>
              </w:rPr>
            </w:pPr>
            <w:r w:rsidRPr="004A09C9">
              <w:rPr>
                <w:rFonts w:ascii="Gisha" w:hAnsi="Gisha" w:cs="Gisha"/>
                <w:b w:val="0"/>
                <w:bCs w:val="0"/>
                <w:color w:val="000000"/>
                <w:sz w:val="24"/>
                <w:szCs w:val="24"/>
              </w:rPr>
              <w:t>No morbidity (n=611)</w:t>
            </w:r>
          </w:p>
        </w:tc>
        <w:tc>
          <w:tcPr>
            <w:tcW w:w="0" w:type="auto"/>
            <w:tcBorders>
              <w:top w:val="single" w:sz="12" w:space="0" w:color="C9C9C9" w:themeColor="accent3" w:themeTint="99"/>
              <w:bottom w:val="single" w:sz="4" w:space="0" w:color="auto"/>
            </w:tcBorders>
            <w:vAlign w:val="center"/>
            <w:hideMark/>
          </w:tcPr>
          <w:p w14:paraId="47FBF7B0" w14:textId="77777777" w:rsidR="009F0220" w:rsidRPr="004A09C9" w:rsidRDefault="009F0220" w:rsidP="008453A1">
            <w:pPr>
              <w:bidi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sha" w:hAnsi="Gisha" w:cs="Gisha"/>
                <w:sz w:val="24"/>
                <w:szCs w:val="24"/>
              </w:rPr>
            </w:pPr>
            <w:r w:rsidRPr="004A09C9">
              <w:rPr>
                <w:rFonts w:ascii="Gisha" w:hAnsi="Gisha" w:cs="Gisha"/>
                <w:color w:val="000000"/>
                <w:sz w:val="24"/>
                <w:szCs w:val="24"/>
              </w:rPr>
              <w:t>99 (16.2%)</w:t>
            </w:r>
          </w:p>
        </w:tc>
        <w:tc>
          <w:tcPr>
            <w:tcW w:w="0" w:type="auto"/>
            <w:tcBorders>
              <w:top w:val="single" w:sz="12" w:space="0" w:color="C9C9C9" w:themeColor="accent3" w:themeTint="99"/>
              <w:bottom w:val="single" w:sz="4" w:space="0" w:color="auto"/>
            </w:tcBorders>
            <w:vAlign w:val="center"/>
            <w:hideMark/>
          </w:tcPr>
          <w:p w14:paraId="285A0171" w14:textId="77777777" w:rsidR="009F0220" w:rsidRPr="004A09C9" w:rsidRDefault="009F0220" w:rsidP="008453A1">
            <w:pPr>
              <w:bidi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sha" w:hAnsi="Gisha" w:cs="Gisha"/>
                <w:sz w:val="24"/>
                <w:szCs w:val="24"/>
              </w:rPr>
            </w:pPr>
            <w:r w:rsidRPr="004A09C9">
              <w:rPr>
                <w:rFonts w:ascii="Gisha" w:hAnsi="Gisha" w:cs="Gisha"/>
                <w:color w:val="000000"/>
                <w:sz w:val="24"/>
                <w:szCs w:val="24"/>
              </w:rPr>
              <w:t>512 (83.8%)</w:t>
            </w:r>
          </w:p>
        </w:tc>
        <w:tc>
          <w:tcPr>
            <w:tcW w:w="1072" w:type="dxa"/>
            <w:tcBorders>
              <w:top w:val="single" w:sz="12" w:space="0" w:color="C9C9C9" w:themeColor="accent3" w:themeTint="99"/>
              <w:bottom w:val="single" w:sz="4" w:space="0" w:color="auto"/>
            </w:tcBorders>
            <w:vAlign w:val="center"/>
            <w:hideMark/>
          </w:tcPr>
          <w:p w14:paraId="1FF6121C" w14:textId="77777777" w:rsidR="009F0220" w:rsidRPr="004A09C9" w:rsidRDefault="009F0220" w:rsidP="008453A1">
            <w:pPr>
              <w:bidi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sha" w:hAnsi="Gisha" w:cs="Gisha"/>
                <w:sz w:val="24"/>
                <w:szCs w:val="24"/>
              </w:rPr>
            </w:pPr>
            <w:r w:rsidRPr="004A09C9">
              <w:rPr>
                <w:rFonts w:ascii="Gisha" w:hAnsi="Gisha" w:cs="Gisha"/>
                <w:color w:val="000000"/>
                <w:sz w:val="24"/>
                <w:szCs w:val="24"/>
              </w:rPr>
              <w:t>611</w:t>
            </w:r>
          </w:p>
        </w:tc>
      </w:tr>
      <w:tr w:rsidR="009F0220" w:rsidRPr="004A09C9" w14:paraId="3BB3D2E3" w14:textId="77777777" w:rsidTr="008453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8906DC2" w14:textId="77777777" w:rsidR="009F0220" w:rsidRPr="004A09C9" w:rsidRDefault="009F0220" w:rsidP="008453A1">
            <w:pPr>
              <w:bidi w:val="0"/>
              <w:spacing w:line="480" w:lineRule="auto"/>
              <w:rPr>
                <w:rFonts w:ascii="Gisha" w:hAnsi="Gisha" w:cs="Gisha"/>
                <w:b w:val="0"/>
                <w:bCs w:val="0"/>
                <w:sz w:val="24"/>
                <w:szCs w:val="24"/>
              </w:rPr>
            </w:pPr>
            <w:r w:rsidRPr="004A09C9">
              <w:rPr>
                <w:rFonts w:ascii="Gisha" w:hAnsi="Gisha" w:cs="Gisha"/>
                <w:b w:val="0"/>
                <w:bCs w:val="0"/>
                <w:color w:val="000000"/>
                <w:sz w:val="24"/>
                <w:szCs w:val="24"/>
              </w:rPr>
              <w:t>Morbidity present (n=978)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7CF6386" w14:textId="77777777" w:rsidR="009F0220" w:rsidRPr="004A09C9" w:rsidRDefault="009F0220" w:rsidP="008453A1">
            <w:pPr>
              <w:bidi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sha" w:hAnsi="Gisha" w:cs="Gisha"/>
                <w:sz w:val="24"/>
                <w:szCs w:val="24"/>
              </w:rPr>
            </w:pPr>
            <w:r w:rsidRPr="004A09C9">
              <w:rPr>
                <w:rFonts w:ascii="Gisha" w:hAnsi="Gisha" w:cs="Gisha"/>
                <w:color w:val="000000"/>
                <w:sz w:val="24"/>
                <w:szCs w:val="24"/>
              </w:rPr>
              <w:t>670 (68.5%)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A29E06C" w14:textId="77777777" w:rsidR="009F0220" w:rsidRPr="004A09C9" w:rsidRDefault="009F0220" w:rsidP="008453A1">
            <w:pPr>
              <w:bidi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sha" w:hAnsi="Gisha" w:cs="Gisha"/>
                <w:sz w:val="24"/>
                <w:szCs w:val="24"/>
              </w:rPr>
            </w:pPr>
            <w:r w:rsidRPr="004A09C9">
              <w:rPr>
                <w:rFonts w:ascii="Gisha" w:hAnsi="Gisha" w:cs="Gisha"/>
                <w:color w:val="000000"/>
                <w:sz w:val="24"/>
                <w:szCs w:val="24"/>
              </w:rPr>
              <w:t>308 (31.5%)</w:t>
            </w:r>
          </w:p>
        </w:tc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39379C9" w14:textId="77777777" w:rsidR="009F0220" w:rsidRPr="004A09C9" w:rsidRDefault="009F0220" w:rsidP="008453A1">
            <w:pPr>
              <w:bidi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sha" w:hAnsi="Gisha" w:cs="Gisha"/>
                <w:sz w:val="24"/>
                <w:szCs w:val="24"/>
              </w:rPr>
            </w:pPr>
            <w:r w:rsidRPr="004A09C9">
              <w:rPr>
                <w:rFonts w:ascii="Gisha" w:hAnsi="Gisha" w:cs="Gisha"/>
                <w:color w:val="000000"/>
                <w:sz w:val="24"/>
                <w:szCs w:val="24"/>
              </w:rPr>
              <w:t>978</w:t>
            </w:r>
          </w:p>
        </w:tc>
      </w:tr>
      <w:tr w:rsidR="009F0220" w:rsidRPr="004A09C9" w14:paraId="6B9D0D3F" w14:textId="77777777" w:rsidTr="008453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CAE1126" w14:textId="77777777" w:rsidR="009F0220" w:rsidRPr="004A09C9" w:rsidRDefault="009F0220" w:rsidP="008453A1">
            <w:pPr>
              <w:bidi w:val="0"/>
              <w:spacing w:line="480" w:lineRule="auto"/>
              <w:rPr>
                <w:rFonts w:ascii="Gisha" w:hAnsi="Gisha" w:cs="Gisha"/>
                <w:b w:val="0"/>
                <w:bCs w:val="0"/>
                <w:sz w:val="24"/>
                <w:szCs w:val="24"/>
              </w:rPr>
            </w:pPr>
            <w:r w:rsidRPr="004A09C9">
              <w:rPr>
                <w:rFonts w:ascii="Gisha" w:hAnsi="Gisha" w:cs="Gisha"/>
                <w:b w:val="0"/>
                <w:bCs w:val="0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CD4D1F8" w14:textId="77777777" w:rsidR="009F0220" w:rsidRPr="004A09C9" w:rsidRDefault="009F0220" w:rsidP="008453A1">
            <w:pPr>
              <w:bidi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sha" w:hAnsi="Gisha" w:cs="Gisha"/>
                <w:sz w:val="24"/>
                <w:szCs w:val="24"/>
              </w:rPr>
            </w:pPr>
            <w:r w:rsidRPr="004A09C9">
              <w:rPr>
                <w:rFonts w:ascii="Gisha" w:hAnsi="Gisha" w:cs="Gisha"/>
                <w:color w:val="000000"/>
                <w:sz w:val="24"/>
                <w:szCs w:val="24"/>
              </w:rPr>
              <w:t>769 (48.4%)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B87F7FA" w14:textId="77777777" w:rsidR="009F0220" w:rsidRPr="004A09C9" w:rsidRDefault="009F0220" w:rsidP="008453A1">
            <w:pPr>
              <w:bidi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sha" w:hAnsi="Gisha" w:cs="Gisha"/>
                <w:sz w:val="24"/>
                <w:szCs w:val="24"/>
              </w:rPr>
            </w:pPr>
            <w:r w:rsidRPr="004A09C9">
              <w:rPr>
                <w:rFonts w:ascii="Gisha" w:hAnsi="Gisha" w:cs="Gisha"/>
                <w:color w:val="000000"/>
                <w:sz w:val="24"/>
                <w:szCs w:val="24"/>
              </w:rPr>
              <w:t>820 (51.6%)</w:t>
            </w:r>
          </w:p>
        </w:tc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A410657" w14:textId="77777777" w:rsidR="009F0220" w:rsidRPr="004A09C9" w:rsidRDefault="009F0220" w:rsidP="008453A1">
            <w:pPr>
              <w:bidi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sha" w:hAnsi="Gisha" w:cs="Gisha"/>
                <w:sz w:val="24"/>
                <w:szCs w:val="24"/>
              </w:rPr>
            </w:pPr>
            <w:r w:rsidRPr="004A09C9">
              <w:rPr>
                <w:rFonts w:ascii="Gisha" w:hAnsi="Gisha" w:cs="Gisha"/>
                <w:color w:val="000000"/>
                <w:sz w:val="24"/>
                <w:szCs w:val="24"/>
              </w:rPr>
              <w:t>1589</w:t>
            </w:r>
          </w:p>
        </w:tc>
      </w:tr>
    </w:tbl>
    <w:p w14:paraId="68AF3FA7" w14:textId="77777777" w:rsidR="009F0220" w:rsidRPr="004A09C9" w:rsidRDefault="009F0220" w:rsidP="009F0220">
      <w:pPr>
        <w:bidi w:val="0"/>
        <w:spacing w:line="480" w:lineRule="auto"/>
        <w:rPr>
          <w:rFonts w:ascii="Gisha" w:hAnsi="Gisha" w:cs="Gisha"/>
          <w:sz w:val="24"/>
          <w:szCs w:val="24"/>
        </w:rPr>
      </w:pPr>
      <w:r w:rsidRPr="004A09C9">
        <w:rPr>
          <w:rFonts w:ascii="Gisha" w:hAnsi="Gisha" w:cs="Gisha"/>
          <w:i/>
          <w:iCs/>
          <w:sz w:val="24"/>
          <w:szCs w:val="24"/>
        </w:rPr>
        <w:t>Abbreviations:</w:t>
      </w:r>
      <w:r w:rsidRPr="004A09C9">
        <w:rPr>
          <w:rFonts w:ascii="Gisha" w:hAnsi="Gisha" w:cs="Gisha"/>
          <w:sz w:val="24"/>
          <w:szCs w:val="24"/>
        </w:rPr>
        <w:t xml:space="preserve"> PT – physiotherapy</w:t>
      </w:r>
    </w:p>
    <w:p w14:paraId="2629D738" w14:textId="77777777" w:rsidR="009F0220" w:rsidRPr="004A09C9" w:rsidRDefault="009F0220" w:rsidP="009F0220">
      <w:pPr>
        <w:bidi w:val="0"/>
        <w:spacing w:line="480" w:lineRule="auto"/>
        <w:rPr>
          <w:rFonts w:ascii="Gisha" w:hAnsi="Gisha" w:cs="Gisha"/>
          <w:sz w:val="24"/>
          <w:szCs w:val="24"/>
        </w:rPr>
      </w:pPr>
      <w:r w:rsidRPr="004A09C9">
        <w:rPr>
          <w:rFonts w:ascii="Gisha" w:hAnsi="Gisha" w:cs="Gisha"/>
          <w:i/>
          <w:iCs/>
          <w:sz w:val="24"/>
          <w:szCs w:val="24"/>
        </w:rPr>
        <w:t>Notes:</w:t>
      </w:r>
      <w:r w:rsidRPr="004A09C9">
        <w:rPr>
          <w:rFonts w:ascii="Gisha" w:hAnsi="Gisha" w:cs="Gisha"/>
          <w:sz w:val="24"/>
          <w:szCs w:val="24"/>
        </w:rPr>
        <w:t xml:space="preserve"> Percentages represent row proportions within each morbidity category. Upper-limb morbidity was defined across four clinically relevant domains: (1) pain, measured using a Numerical Rating Scale (0–10), with &gt;1 considered clinically meaningful postoperative pain; (2) range of motion (ROM) limitation, defined as self-reported inability to achieve full overhead arm elevation; (3) functional impairment, defined as a QuickDASH score ≥20; and (4) lymphedema, diagnosed clinically by a physician or physical therapist. A participant was categorized as having morbidity if at least one domain met criterion.</w:t>
      </w:r>
    </w:p>
    <w:p w14:paraId="2E3238E4" w14:textId="77777777" w:rsidR="009F0220" w:rsidRPr="004A09C9" w:rsidRDefault="009F0220" w:rsidP="009F0220">
      <w:pPr>
        <w:bidi w:val="0"/>
        <w:spacing w:line="480" w:lineRule="auto"/>
        <w:rPr>
          <w:rFonts w:ascii="Gisha" w:hAnsi="Gisha" w:cs="Gisha"/>
          <w:b/>
          <w:bCs/>
          <w:sz w:val="24"/>
          <w:szCs w:val="24"/>
          <w:lang w:val="en-GB"/>
        </w:rPr>
      </w:pPr>
    </w:p>
    <w:p w14:paraId="1F59123C" w14:textId="77777777" w:rsidR="000C25A7" w:rsidRPr="004A09C9" w:rsidRDefault="000C25A7">
      <w:pPr>
        <w:rPr>
          <w:rFonts w:ascii="Gisha" w:hAnsi="Gisha" w:cs="Gisha"/>
          <w:lang w:val="en-GB"/>
        </w:rPr>
      </w:pPr>
    </w:p>
    <w:sectPr w:rsidR="000C25A7" w:rsidRPr="004A09C9" w:rsidSect="000379B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220"/>
    <w:rsid w:val="000034FE"/>
    <w:rsid w:val="00004049"/>
    <w:rsid w:val="000101AA"/>
    <w:rsid w:val="00021C39"/>
    <w:rsid w:val="000249CC"/>
    <w:rsid w:val="0003744B"/>
    <w:rsid w:val="000379B5"/>
    <w:rsid w:val="00041337"/>
    <w:rsid w:val="00042063"/>
    <w:rsid w:val="000569C2"/>
    <w:rsid w:val="000C25A7"/>
    <w:rsid w:val="000C64AC"/>
    <w:rsid w:val="000D4506"/>
    <w:rsid w:val="000D50B4"/>
    <w:rsid w:val="000E778D"/>
    <w:rsid w:val="000F79BD"/>
    <w:rsid w:val="001206F4"/>
    <w:rsid w:val="00136406"/>
    <w:rsid w:val="00146602"/>
    <w:rsid w:val="00150917"/>
    <w:rsid w:val="00165D46"/>
    <w:rsid w:val="001674A0"/>
    <w:rsid w:val="0019251A"/>
    <w:rsid w:val="001950A4"/>
    <w:rsid w:val="00196E36"/>
    <w:rsid w:val="001A0194"/>
    <w:rsid w:val="001A593F"/>
    <w:rsid w:val="001B046E"/>
    <w:rsid w:val="001B3272"/>
    <w:rsid w:val="001B3AFA"/>
    <w:rsid w:val="001C18D4"/>
    <w:rsid w:val="001C2324"/>
    <w:rsid w:val="001C4D68"/>
    <w:rsid w:val="001C73B5"/>
    <w:rsid w:val="001D04C1"/>
    <w:rsid w:val="001E2650"/>
    <w:rsid w:val="001E78C3"/>
    <w:rsid w:val="001F53B1"/>
    <w:rsid w:val="001F5A59"/>
    <w:rsid w:val="00202B1C"/>
    <w:rsid w:val="00204EB7"/>
    <w:rsid w:val="00216CD5"/>
    <w:rsid w:val="00222831"/>
    <w:rsid w:val="00225629"/>
    <w:rsid w:val="002363F3"/>
    <w:rsid w:val="00252704"/>
    <w:rsid w:val="00262987"/>
    <w:rsid w:val="002660C0"/>
    <w:rsid w:val="00276A3E"/>
    <w:rsid w:val="00281643"/>
    <w:rsid w:val="00295E05"/>
    <w:rsid w:val="002C28F4"/>
    <w:rsid w:val="002E4860"/>
    <w:rsid w:val="002F58ED"/>
    <w:rsid w:val="002F5B15"/>
    <w:rsid w:val="003034E1"/>
    <w:rsid w:val="0031082D"/>
    <w:rsid w:val="00323B4C"/>
    <w:rsid w:val="0033294A"/>
    <w:rsid w:val="00332C1C"/>
    <w:rsid w:val="003359CA"/>
    <w:rsid w:val="0034246A"/>
    <w:rsid w:val="003427E3"/>
    <w:rsid w:val="00346FF9"/>
    <w:rsid w:val="00354B9C"/>
    <w:rsid w:val="00367610"/>
    <w:rsid w:val="00376420"/>
    <w:rsid w:val="003807DF"/>
    <w:rsid w:val="00383289"/>
    <w:rsid w:val="0039757A"/>
    <w:rsid w:val="003A33F4"/>
    <w:rsid w:val="003A631A"/>
    <w:rsid w:val="003C1C67"/>
    <w:rsid w:val="003C649E"/>
    <w:rsid w:val="003D2C54"/>
    <w:rsid w:val="003D67A2"/>
    <w:rsid w:val="003E4445"/>
    <w:rsid w:val="003E4D02"/>
    <w:rsid w:val="003E5088"/>
    <w:rsid w:val="003E5B2C"/>
    <w:rsid w:val="003E6637"/>
    <w:rsid w:val="003F1EFC"/>
    <w:rsid w:val="00413FED"/>
    <w:rsid w:val="004309A8"/>
    <w:rsid w:val="004515D6"/>
    <w:rsid w:val="00473AC0"/>
    <w:rsid w:val="00473B5F"/>
    <w:rsid w:val="004830BF"/>
    <w:rsid w:val="004850BA"/>
    <w:rsid w:val="00485755"/>
    <w:rsid w:val="004942DF"/>
    <w:rsid w:val="004A09C9"/>
    <w:rsid w:val="004A10A1"/>
    <w:rsid w:val="004A1AB2"/>
    <w:rsid w:val="004A75FC"/>
    <w:rsid w:val="004B5BA5"/>
    <w:rsid w:val="004E5E00"/>
    <w:rsid w:val="004F336E"/>
    <w:rsid w:val="004F7DCC"/>
    <w:rsid w:val="00516869"/>
    <w:rsid w:val="005276DF"/>
    <w:rsid w:val="00535679"/>
    <w:rsid w:val="00541D6B"/>
    <w:rsid w:val="00545E62"/>
    <w:rsid w:val="00551837"/>
    <w:rsid w:val="00553AA1"/>
    <w:rsid w:val="0056030E"/>
    <w:rsid w:val="00562332"/>
    <w:rsid w:val="0056535D"/>
    <w:rsid w:val="005865A9"/>
    <w:rsid w:val="0059412E"/>
    <w:rsid w:val="005B516D"/>
    <w:rsid w:val="005B58BB"/>
    <w:rsid w:val="005B710A"/>
    <w:rsid w:val="005C43A9"/>
    <w:rsid w:val="005C62D5"/>
    <w:rsid w:val="005D308C"/>
    <w:rsid w:val="005E338B"/>
    <w:rsid w:val="005F049B"/>
    <w:rsid w:val="00600A4B"/>
    <w:rsid w:val="00601549"/>
    <w:rsid w:val="00602B67"/>
    <w:rsid w:val="00622CE8"/>
    <w:rsid w:val="00636CD9"/>
    <w:rsid w:val="0063709A"/>
    <w:rsid w:val="00640B18"/>
    <w:rsid w:val="00644D65"/>
    <w:rsid w:val="006469B9"/>
    <w:rsid w:val="00656B6D"/>
    <w:rsid w:val="0065710C"/>
    <w:rsid w:val="0066217E"/>
    <w:rsid w:val="0066275A"/>
    <w:rsid w:val="00662F74"/>
    <w:rsid w:val="00667DCA"/>
    <w:rsid w:val="006766C0"/>
    <w:rsid w:val="00681FE9"/>
    <w:rsid w:val="006B6260"/>
    <w:rsid w:val="006C08F2"/>
    <w:rsid w:val="006C0CEC"/>
    <w:rsid w:val="006D051D"/>
    <w:rsid w:val="006D6A2C"/>
    <w:rsid w:val="006E2164"/>
    <w:rsid w:val="006F6D34"/>
    <w:rsid w:val="00712C36"/>
    <w:rsid w:val="007138AE"/>
    <w:rsid w:val="00720EE9"/>
    <w:rsid w:val="0072312F"/>
    <w:rsid w:val="00724181"/>
    <w:rsid w:val="00727877"/>
    <w:rsid w:val="007338B1"/>
    <w:rsid w:val="00741CC3"/>
    <w:rsid w:val="00752363"/>
    <w:rsid w:val="0075661D"/>
    <w:rsid w:val="00766372"/>
    <w:rsid w:val="0077040B"/>
    <w:rsid w:val="007B1943"/>
    <w:rsid w:val="007C2C68"/>
    <w:rsid w:val="007C5FF4"/>
    <w:rsid w:val="007C6BFA"/>
    <w:rsid w:val="007D58E5"/>
    <w:rsid w:val="007F6ACE"/>
    <w:rsid w:val="00801883"/>
    <w:rsid w:val="008031B9"/>
    <w:rsid w:val="00806289"/>
    <w:rsid w:val="0082135D"/>
    <w:rsid w:val="008234BE"/>
    <w:rsid w:val="00825C3C"/>
    <w:rsid w:val="00833891"/>
    <w:rsid w:val="008401E9"/>
    <w:rsid w:val="0084601F"/>
    <w:rsid w:val="00852000"/>
    <w:rsid w:val="00864734"/>
    <w:rsid w:val="008768D2"/>
    <w:rsid w:val="008919ED"/>
    <w:rsid w:val="00894022"/>
    <w:rsid w:val="008B40B2"/>
    <w:rsid w:val="008C104A"/>
    <w:rsid w:val="008D7343"/>
    <w:rsid w:val="008E1DD8"/>
    <w:rsid w:val="008E1DDE"/>
    <w:rsid w:val="008E6BE2"/>
    <w:rsid w:val="008F61C0"/>
    <w:rsid w:val="008F6BCA"/>
    <w:rsid w:val="0090335B"/>
    <w:rsid w:val="0091147E"/>
    <w:rsid w:val="00920C1E"/>
    <w:rsid w:val="00922F14"/>
    <w:rsid w:val="009275DA"/>
    <w:rsid w:val="00941E96"/>
    <w:rsid w:val="0094758C"/>
    <w:rsid w:val="00963E81"/>
    <w:rsid w:val="0097580F"/>
    <w:rsid w:val="009829CF"/>
    <w:rsid w:val="00985C05"/>
    <w:rsid w:val="00991198"/>
    <w:rsid w:val="00992FBB"/>
    <w:rsid w:val="00996442"/>
    <w:rsid w:val="00997297"/>
    <w:rsid w:val="0099740E"/>
    <w:rsid w:val="009A0175"/>
    <w:rsid w:val="009A4876"/>
    <w:rsid w:val="009A63DB"/>
    <w:rsid w:val="009C5D47"/>
    <w:rsid w:val="009D2892"/>
    <w:rsid w:val="009D7E56"/>
    <w:rsid w:val="009E7DEA"/>
    <w:rsid w:val="009F0220"/>
    <w:rsid w:val="00A01424"/>
    <w:rsid w:val="00A32539"/>
    <w:rsid w:val="00A32A67"/>
    <w:rsid w:val="00A34FC5"/>
    <w:rsid w:val="00A44ED0"/>
    <w:rsid w:val="00A46C2D"/>
    <w:rsid w:val="00A476BF"/>
    <w:rsid w:val="00A51B2D"/>
    <w:rsid w:val="00A52F13"/>
    <w:rsid w:val="00A700B0"/>
    <w:rsid w:val="00A7198A"/>
    <w:rsid w:val="00A92755"/>
    <w:rsid w:val="00A95057"/>
    <w:rsid w:val="00AA0110"/>
    <w:rsid w:val="00AA7C67"/>
    <w:rsid w:val="00AC2EF5"/>
    <w:rsid w:val="00AD5570"/>
    <w:rsid w:val="00AD7C36"/>
    <w:rsid w:val="00AE1BE6"/>
    <w:rsid w:val="00B0500B"/>
    <w:rsid w:val="00B062F5"/>
    <w:rsid w:val="00B1450A"/>
    <w:rsid w:val="00B22B4D"/>
    <w:rsid w:val="00B23CE6"/>
    <w:rsid w:val="00B241CA"/>
    <w:rsid w:val="00B264F3"/>
    <w:rsid w:val="00B31FD5"/>
    <w:rsid w:val="00B331FF"/>
    <w:rsid w:val="00B37081"/>
    <w:rsid w:val="00B41020"/>
    <w:rsid w:val="00B455B6"/>
    <w:rsid w:val="00B45F98"/>
    <w:rsid w:val="00B619DD"/>
    <w:rsid w:val="00B67DDC"/>
    <w:rsid w:val="00B70CFF"/>
    <w:rsid w:val="00B70D92"/>
    <w:rsid w:val="00B71CC9"/>
    <w:rsid w:val="00B91FC4"/>
    <w:rsid w:val="00B965D5"/>
    <w:rsid w:val="00BA6199"/>
    <w:rsid w:val="00BA7BA9"/>
    <w:rsid w:val="00BB178F"/>
    <w:rsid w:val="00BC593A"/>
    <w:rsid w:val="00BD4ACA"/>
    <w:rsid w:val="00BD5D57"/>
    <w:rsid w:val="00BD5FF8"/>
    <w:rsid w:val="00BE4076"/>
    <w:rsid w:val="00C00C29"/>
    <w:rsid w:val="00C423B8"/>
    <w:rsid w:val="00C60B92"/>
    <w:rsid w:val="00C61B80"/>
    <w:rsid w:val="00C6763E"/>
    <w:rsid w:val="00C87CEC"/>
    <w:rsid w:val="00C92CCB"/>
    <w:rsid w:val="00CA0731"/>
    <w:rsid w:val="00CA1B03"/>
    <w:rsid w:val="00CA2AC2"/>
    <w:rsid w:val="00CE5705"/>
    <w:rsid w:val="00D04E18"/>
    <w:rsid w:val="00D10EFE"/>
    <w:rsid w:val="00D129A4"/>
    <w:rsid w:val="00D154FD"/>
    <w:rsid w:val="00D21FAC"/>
    <w:rsid w:val="00D2317D"/>
    <w:rsid w:val="00D26393"/>
    <w:rsid w:val="00D26E93"/>
    <w:rsid w:val="00D27252"/>
    <w:rsid w:val="00D40167"/>
    <w:rsid w:val="00D4415F"/>
    <w:rsid w:val="00D64AD2"/>
    <w:rsid w:val="00D65231"/>
    <w:rsid w:val="00D720E6"/>
    <w:rsid w:val="00D877AA"/>
    <w:rsid w:val="00D92FCA"/>
    <w:rsid w:val="00D94DD5"/>
    <w:rsid w:val="00D96492"/>
    <w:rsid w:val="00DC0FE2"/>
    <w:rsid w:val="00DD3995"/>
    <w:rsid w:val="00DD4A57"/>
    <w:rsid w:val="00DE5845"/>
    <w:rsid w:val="00DF28AE"/>
    <w:rsid w:val="00DF311F"/>
    <w:rsid w:val="00DF798F"/>
    <w:rsid w:val="00E11426"/>
    <w:rsid w:val="00E13E5A"/>
    <w:rsid w:val="00E14CE1"/>
    <w:rsid w:val="00E31980"/>
    <w:rsid w:val="00E32BCD"/>
    <w:rsid w:val="00E33064"/>
    <w:rsid w:val="00E355D8"/>
    <w:rsid w:val="00E4688A"/>
    <w:rsid w:val="00E52C12"/>
    <w:rsid w:val="00E566D2"/>
    <w:rsid w:val="00E57795"/>
    <w:rsid w:val="00E713A1"/>
    <w:rsid w:val="00E7474A"/>
    <w:rsid w:val="00E74B8B"/>
    <w:rsid w:val="00E82D84"/>
    <w:rsid w:val="00E84662"/>
    <w:rsid w:val="00E86563"/>
    <w:rsid w:val="00EB5FE9"/>
    <w:rsid w:val="00EC0B06"/>
    <w:rsid w:val="00EE13E4"/>
    <w:rsid w:val="00F034BB"/>
    <w:rsid w:val="00F03DD3"/>
    <w:rsid w:val="00F06C1C"/>
    <w:rsid w:val="00F142CD"/>
    <w:rsid w:val="00F31A28"/>
    <w:rsid w:val="00F34B68"/>
    <w:rsid w:val="00F40039"/>
    <w:rsid w:val="00F70926"/>
    <w:rsid w:val="00F7191A"/>
    <w:rsid w:val="00F847B0"/>
    <w:rsid w:val="00FA5B86"/>
    <w:rsid w:val="00FA6D2D"/>
    <w:rsid w:val="00FB3214"/>
    <w:rsid w:val="00FC3CEA"/>
    <w:rsid w:val="00FC4037"/>
    <w:rsid w:val="00FC5CAD"/>
    <w:rsid w:val="00FD3E8F"/>
    <w:rsid w:val="00FD69C1"/>
    <w:rsid w:val="00FE2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733CD"/>
  <w15:chartTrackingRefBased/>
  <w15:docId w15:val="{73FE19EA-9536-4A5C-B53A-B56D1B002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220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9F02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02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02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02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02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02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02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02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02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02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02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02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022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022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02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02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02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02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02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02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02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02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02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02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02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022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02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022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0220"/>
    <w:rPr>
      <w:b/>
      <w:bCs/>
      <w:smallCaps/>
      <w:color w:val="2F5496" w:themeColor="accent1" w:themeShade="BF"/>
      <w:spacing w:val="5"/>
    </w:rPr>
  </w:style>
  <w:style w:type="table" w:styleId="GridTable1Light-Accent3">
    <w:name w:val="Grid Table 1 Light Accent 3"/>
    <w:basedOn w:val="TableNormal"/>
    <w:uiPriority w:val="46"/>
    <w:rsid w:val="009F0220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779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Ifat klein</dc:creator>
  <cp:keywords/>
  <dc:description/>
  <cp:lastModifiedBy>Ifat klein</cp:lastModifiedBy>
  <cp:revision>2</cp:revision>
  <dcterms:created xsi:type="dcterms:W3CDTF">2025-12-26T19:11:00Z</dcterms:created>
  <dcterms:modified xsi:type="dcterms:W3CDTF">2026-01-27T15:27:00Z</dcterms:modified>
</cp:coreProperties>
</file>