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DF50" w14:textId="77777777" w:rsidR="00E921F3" w:rsidRPr="00E82093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E82093">
        <w:rPr>
          <w:rFonts w:ascii="Times New Roman" w:hAnsi="Times New Roman" w:cs="Times New Roman"/>
        </w:rPr>
        <w:t>Takeshi Wada</w:t>
      </w:r>
      <w:r w:rsidRPr="00E8209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Kazuma Yamakawa</w:t>
      </w:r>
      <w:r w:rsidRPr="00E8209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 w:hint="eastAsia"/>
        </w:rPr>
        <w:t>Dai</w:t>
      </w:r>
      <w:r w:rsidRPr="00E82093">
        <w:rPr>
          <w:rFonts w:ascii="Times New Roman" w:hAnsi="Times New Roman" w:cs="Times New Roman"/>
        </w:rPr>
        <w:t>jiro</w:t>
      </w:r>
      <w:proofErr w:type="spellEnd"/>
      <w:r w:rsidRPr="00E82093">
        <w:rPr>
          <w:rFonts w:ascii="Times New Roman" w:hAnsi="Times New Roman" w:cs="Times New Roman"/>
        </w:rPr>
        <w:t xml:space="preserve"> Kabata</w:t>
      </w:r>
      <w:r w:rsidRPr="00E82093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Toshikazu Abe</w:t>
      </w:r>
      <w:r w:rsidRPr="00E82093">
        <w:rPr>
          <w:rFonts w:ascii="Times New Roman" w:hAnsi="Times New Roman" w:cs="Times New Roman"/>
          <w:vertAlign w:val="superscript"/>
        </w:rPr>
        <w:t>4,5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Hiroshi Ogura</w:t>
      </w:r>
      <w:r w:rsidRPr="00E82093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Atsushi Shiraishi</w:t>
      </w:r>
      <w:r w:rsidRPr="00E82093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Daizoh</w:t>
      </w:r>
      <w:proofErr w:type="spellEnd"/>
      <w:r w:rsidRPr="00E82093">
        <w:rPr>
          <w:rFonts w:ascii="Times New Roman" w:hAnsi="Times New Roman" w:cs="Times New Roman"/>
        </w:rPr>
        <w:t xml:space="preserve"> Saitoh</w:t>
      </w:r>
      <w:r w:rsidRPr="00E82093"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Shi</w:t>
      </w:r>
      <w:r w:rsidRPr="00E82093">
        <w:rPr>
          <w:rFonts w:ascii="Times New Roman" w:hAnsi="Times New Roman" w:cs="Times New Roman"/>
        </w:rPr>
        <w:t>geki Kushimoto</w:t>
      </w:r>
      <w:r w:rsidRPr="00E82093"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Seitaro</w:t>
      </w:r>
      <w:proofErr w:type="spellEnd"/>
      <w:r w:rsidRPr="00E82093">
        <w:rPr>
          <w:rFonts w:ascii="Times New Roman" w:hAnsi="Times New Roman" w:cs="Times New Roman"/>
        </w:rPr>
        <w:t xml:space="preserve"> Fujishima</w:t>
      </w:r>
      <w:r w:rsidRPr="00E82093">
        <w:rPr>
          <w:rFonts w:ascii="Times New Roman" w:hAnsi="Times New Roman" w:cs="Times New Roman"/>
          <w:vertAlign w:val="superscript"/>
        </w:rPr>
        <w:t>10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Toshihiko Mayumi</w:t>
      </w:r>
      <w:r w:rsidRPr="00E82093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Toru Hifumi</w:t>
      </w:r>
      <w:r w:rsidRPr="00E82093">
        <w:rPr>
          <w:rFonts w:ascii="Times New Roman" w:hAnsi="Times New Roman" w:cs="Times New Roman"/>
          <w:vertAlign w:val="superscript"/>
        </w:rPr>
        <w:t>12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Yasukazu Shiino</w:t>
      </w:r>
      <w:r w:rsidRPr="00E82093"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Taka-</w:t>
      </w:r>
      <w:proofErr w:type="spellStart"/>
      <w:r w:rsidRPr="00E82093">
        <w:rPr>
          <w:rFonts w:ascii="Times New Roman" w:hAnsi="Times New Roman" w:cs="Times New Roman"/>
        </w:rPr>
        <w:t>aki</w:t>
      </w:r>
      <w:proofErr w:type="spellEnd"/>
      <w:r w:rsidRPr="00E82093">
        <w:rPr>
          <w:rFonts w:ascii="Times New Roman" w:hAnsi="Times New Roman" w:cs="Times New Roman"/>
        </w:rPr>
        <w:t xml:space="preserve"> Nakada</w:t>
      </w:r>
      <w:r w:rsidRPr="00E82093">
        <w:rPr>
          <w:rFonts w:ascii="Times New Roman" w:hAnsi="Times New Roman" w:cs="Times New Roman"/>
          <w:vertAlign w:val="superscript"/>
        </w:rPr>
        <w:t>14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Takehiko Tarui</w:t>
      </w:r>
      <w:r w:rsidRPr="00E82093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Yasuhiro Otomo</w:t>
      </w:r>
      <w:r w:rsidRPr="00E82093"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Kohji Okamoto</w:t>
      </w:r>
      <w:r w:rsidRPr="00E82093">
        <w:rPr>
          <w:rFonts w:ascii="Times New Roman" w:hAnsi="Times New Roman" w:cs="Times New Roman"/>
          <w:vertAlign w:val="superscript"/>
        </w:rPr>
        <w:t>17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Yutaka Umemura</w:t>
      </w:r>
      <w:r w:rsidRPr="00E82093">
        <w:rPr>
          <w:rFonts w:ascii="Times New Roman" w:hAnsi="Times New Roman" w:cs="Times New Roman"/>
          <w:vertAlign w:val="superscript"/>
        </w:rPr>
        <w:t>18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Joji</w:t>
      </w:r>
      <w:proofErr w:type="spellEnd"/>
      <w:r w:rsidRPr="00E82093">
        <w:rPr>
          <w:rFonts w:ascii="Times New Roman" w:hAnsi="Times New Roman" w:cs="Times New Roman"/>
        </w:rPr>
        <w:t xml:space="preserve"> Kotani</w:t>
      </w:r>
      <w:r w:rsidRPr="00E82093">
        <w:rPr>
          <w:rFonts w:ascii="Times New Roman" w:hAnsi="Times New Roman" w:cs="Times New Roman"/>
          <w:vertAlign w:val="superscript"/>
        </w:rPr>
        <w:t>19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Yuichiro</w:t>
      </w:r>
      <w:proofErr w:type="spellEnd"/>
      <w:r w:rsidRPr="00E82093">
        <w:rPr>
          <w:rFonts w:ascii="Times New Roman" w:hAnsi="Times New Roman" w:cs="Times New Roman"/>
        </w:rPr>
        <w:t xml:space="preserve"> Sakamoto</w:t>
      </w:r>
      <w:r w:rsidRPr="00E82093"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Junichi Sasaki</w:t>
      </w:r>
      <w:r w:rsidRPr="00E82093"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Shin-</w:t>
      </w:r>
      <w:proofErr w:type="spellStart"/>
      <w:r w:rsidRPr="00E82093">
        <w:rPr>
          <w:rFonts w:ascii="Times New Roman" w:hAnsi="Times New Roman" w:cs="Times New Roman"/>
        </w:rPr>
        <w:t>ichiro</w:t>
      </w:r>
      <w:proofErr w:type="spellEnd"/>
      <w:r w:rsidRPr="00E82093">
        <w:rPr>
          <w:rFonts w:ascii="Times New Roman" w:hAnsi="Times New Roman" w:cs="Times New Roman"/>
        </w:rPr>
        <w:t xml:space="preserve"> Shiraishi</w:t>
      </w:r>
      <w:r w:rsidRPr="00E82093">
        <w:rPr>
          <w:rFonts w:ascii="Times New Roman" w:hAnsi="Times New Roman" w:cs="Times New Roman"/>
          <w:vertAlign w:val="superscript"/>
        </w:rPr>
        <w:t>22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Kiyotsugu</w:t>
      </w:r>
      <w:proofErr w:type="spellEnd"/>
      <w:r w:rsidRPr="00E82093">
        <w:rPr>
          <w:rFonts w:ascii="Times New Roman" w:hAnsi="Times New Roman" w:cs="Times New Roman"/>
        </w:rPr>
        <w:t xml:space="preserve"> Takuma</w:t>
      </w:r>
      <w:r w:rsidRPr="00E82093">
        <w:rPr>
          <w:rFonts w:ascii="Times New Roman" w:hAnsi="Times New Roman" w:cs="Times New Roman"/>
          <w:vertAlign w:val="superscript"/>
        </w:rPr>
        <w:t>23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Ryosuke Tsuruta</w:t>
      </w:r>
      <w:r w:rsidRPr="00E82093">
        <w:rPr>
          <w:rFonts w:ascii="Times New Roman" w:hAnsi="Times New Roman" w:cs="Times New Roman"/>
          <w:vertAlign w:val="superscript"/>
        </w:rPr>
        <w:t>24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Akiyoshi</w:t>
      </w:r>
      <w:proofErr w:type="spellEnd"/>
      <w:r w:rsidRPr="00E82093">
        <w:rPr>
          <w:rFonts w:ascii="Times New Roman" w:hAnsi="Times New Roman" w:cs="Times New Roman"/>
        </w:rPr>
        <w:t xml:space="preserve"> Hagiwara</w:t>
      </w:r>
      <w:r w:rsidRPr="00E82093">
        <w:rPr>
          <w:rFonts w:ascii="Times New Roman" w:hAnsi="Times New Roman" w:cs="Times New Roman"/>
          <w:vertAlign w:val="superscript"/>
        </w:rPr>
        <w:t>25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Tomohiko</w:t>
      </w:r>
      <w:proofErr w:type="spellEnd"/>
      <w:r w:rsidRPr="00E82093">
        <w:rPr>
          <w:rFonts w:ascii="Times New Roman" w:hAnsi="Times New Roman" w:cs="Times New Roman"/>
        </w:rPr>
        <w:t xml:space="preserve"> Masuno</w:t>
      </w:r>
      <w:r w:rsidRPr="00E82093"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Naoshi</w:t>
      </w:r>
      <w:proofErr w:type="spellEnd"/>
      <w:r w:rsidRPr="00E82093">
        <w:rPr>
          <w:rFonts w:ascii="Times New Roman" w:hAnsi="Times New Roman" w:cs="Times New Roman"/>
        </w:rPr>
        <w:t xml:space="preserve"> Takeyama</w:t>
      </w:r>
      <w:r w:rsidRPr="00E82093">
        <w:rPr>
          <w:rFonts w:ascii="Times New Roman" w:hAnsi="Times New Roman" w:cs="Times New Roman"/>
          <w:vertAlign w:val="superscript"/>
        </w:rPr>
        <w:t>27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Norio Yamashita</w:t>
      </w:r>
      <w:r w:rsidRPr="00E82093">
        <w:rPr>
          <w:rFonts w:ascii="Times New Roman" w:hAnsi="Times New Roman" w:cs="Times New Roman"/>
          <w:vertAlign w:val="superscript"/>
        </w:rPr>
        <w:t>28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</w:t>
      </w:r>
      <w:proofErr w:type="spellStart"/>
      <w:r w:rsidRPr="00E82093">
        <w:rPr>
          <w:rFonts w:ascii="Times New Roman" w:hAnsi="Times New Roman" w:cs="Times New Roman"/>
        </w:rPr>
        <w:t>Hiroto</w:t>
      </w:r>
      <w:proofErr w:type="spellEnd"/>
      <w:r w:rsidRPr="00E82093">
        <w:rPr>
          <w:rFonts w:ascii="Times New Roman" w:hAnsi="Times New Roman" w:cs="Times New Roman"/>
        </w:rPr>
        <w:t xml:space="preserve"> Ikeda</w:t>
      </w:r>
      <w:r w:rsidRPr="00E82093">
        <w:rPr>
          <w:rFonts w:ascii="Times New Roman" w:hAnsi="Times New Roman" w:cs="Times New Roman"/>
          <w:vertAlign w:val="superscript"/>
        </w:rPr>
        <w:t>29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Masashi Ueyama</w:t>
      </w:r>
      <w:r w:rsidRPr="00E82093"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Satoshi Fujimi</w:t>
      </w:r>
      <w:r w:rsidRPr="00E82093">
        <w:rPr>
          <w:rFonts w:ascii="Times New Roman" w:hAnsi="Times New Roman" w:cs="Times New Roman"/>
          <w:vertAlign w:val="superscript"/>
        </w:rPr>
        <w:t>18</w:t>
      </w:r>
      <w:r>
        <w:rPr>
          <w:rFonts w:ascii="Times New Roman" w:hAnsi="Times New Roman" w:cs="Times New Roman"/>
        </w:rPr>
        <w:t>,</w:t>
      </w:r>
      <w:r w:rsidRPr="00E82093">
        <w:rPr>
          <w:rFonts w:ascii="Times New Roman" w:hAnsi="Times New Roman" w:cs="Times New Roman"/>
        </w:rPr>
        <w:t xml:space="preserve"> Satoshi Gando</w:t>
      </w:r>
      <w:r w:rsidRPr="00E82093">
        <w:rPr>
          <w:rFonts w:ascii="Times New Roman" w:hAnsi="Times New Roman" w:cs="Times New Roman"/>
          <w:vertAlign w:val="superscript"/>
        </w:rPr>
        <w:t>1,31</w:t>
      </w:r>
    </w:p>
    <w:p w14:paraId="1090D483" w14:textId="77777777" w:rsidR="00E921F3" w:rsidRPr="00E82093" w:rsidRDefault="00E921F3" w:rsidP="00E921F3">
      <w:pPr>
        <w:spacing w:line="480" w:lineRule="auto"/>
        <w:rPr>
          <w:rFonts w:ascii="Times New Roman" w:hAnsi="Times New Roman" w:cs="Times New Roman"/>
        </w:rPr>
      </w:pPr>
    </w:p>
    <w:p w14:paraId="1F354DE7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6D0610">
        <w:rPr>
          <w:rFonts w:ascii="Times New Roman" w:eastAsiaTheme="minorHAnsi" w:hAnsi="Times New Roman" w:cs="Times New Roman"/>
          <w:color w:val="000000" w:themeColor="text1"/>
          <w:szCs w:val="21"/>
          <w:vertAlign w:val="superscript"/>
        </w:rPr>
        <w:t>1</w:t>
      </w:r>
      <w:r w:rsidRPr="006D0610">
        <w:rPr>
          <w:rFonts w:ascii="Times New Roman" w:eastAsiaTheme="minorHAnsi" w:hAnsi="Times New Roman" w:cs="Times New Roman"/>
          <w:color w:val="000000" w:themeColor="text1"/>
          <w:szCs w:val="21"/>
        </w:rPr>
        <w:t>Division of Acute and Critical Care Medicine, Department of Anesthesiology and Critical Care Medicine, Hokkaido University Faculty of Medicine</w:t>
      </w:r>
      <w:r w:rsidRPr="006D06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Sapporo, </w:t>
      </w:r>
      <w:r w:rsidRPr="006D0610">
        <w:rPr>
          <w:rFonts w:ascii="Times New Roman" w:hAnsi="Times New Roman" w:cs="Times New Roman"/>
        </w:rPr>
        <w:t>Japan</w:t>
      </w:r>
    </w:p>
    <w:p w14:paraId="5AFA661E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6D0610">
        <w:rPr>
          <w:rFonts w:ascii="Times New Roman" w:hAnsi="Times New Roman" w:cs="Times New Roman"/>
          <w:vertAlign w:val="superscript"/>
        </w:rPr>
        <w:t>2</w:t>
      </w:r>
      <w:r w:rsidRPr="006D0610">
        <w:rPr>
          <w:rFonts w:ascii="Times New Roman" w:hAnsi="Times New Roman" w:cs="Times New Roman"/>
        </w:rPr>
        <w:t xml:space="preserve">Department of Emergency Medicine, Osaka Medical </w:t>
      </w:r>
      <w:r>
        <w:rPr>
          <w:rFonts w:ascii="Times New Roman" w:hAnsi="Times New Roman" w:cs="Times New Roman"/>
        </w:rPr>
        <w:t>and Pharmaceutical University</w:t>
      </w:r>
      <w:r w:rsidRPr="006D06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Takatsuki, </w:t>
      </w:r>
      <w:r w:rsidRPr="006D0610">
        <w:rPr>
          <w:rFonts w:ascii="Times New Roman" w:hAnsi="Times New Roman" w:cs="Times New Roman"/>
        </w:rPr>
        <w:t>Japan</w:t>
      </w:r>
    </w:p>
    <w:p w14:paraId="532C6683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A70A30">
        <w:rPr>
          <w:rFonts w:ascii="Times New Roman" w:eastAsia="メイリオ" w:hAnsi="Times New Roman" w:cs="Times New Roman"/>
          <w:color w:val="000000"/>
          <w:shd w:val="clear" w:color="auto" w:fill="FFFFFF"/>
          <w:vertAlign w:val="superscript"/>
        </w:rPr>
        <w:t>3</w:t>
      </w:r>
      <w:r w:rsidRPr="006D0610">
        <w:rPr>
          <w:rFonts w:ascii="Times New Roman" w:eastAsia="メイリオ" w:hAnsi="Times New Roman" w:cs="Times New Roman"/>
          <w:color w:val="000000"/>
          <w:shd w:val="clear" w:color="auto" w:fill="FFFFFF"/>
        </w:rPr>
        <w:t>Department of Medical Statistics, Osaka City University Graduate School of Medicine, Japan</w:t>
      </w:r>
    </w:p>
    <w:p w14:paraId="696592B8" w14:textId="77777777" w:rsidR="00E921F3" w:rsidRPr="006D0610" w:rsidRDefault="00E921F3" w:rsidP="00E921F3">
      <w:pPr>
        <w:widowControl/>
        <w:spacing w:after="240" w:line="480" w:lineRule="auto"/>
        <w:rPr>
          <w:rFonts w:ascii="Times New Roman" w:eastAsia="ＭＳ Ｐゴシック" w:hAnsi="Times New Roman" w:cs="Times New Roman"/>
          <w:kern w:val="0"/>
        </w:rPr>
      </w:pPr>
      <w:r w:rsidRPr="00A70A30">
        <w:rPr>
          <w:rFonts w:ascii="Times New Roman" w:eastAsia="ＭＳ Ｐゴシック" w:hAnsi="Times New Roman" w:cs="Times New Roman"/>
          <w:kern w:val="0"/>
          <w:vertAlign w:val="superscript"/>
        </w:rPr>
        <w:t>4</w:t>
      </w:r>
      <w:r w:rsidRPr="006D0610">
        <w:rPr>
          <w:rFonts w:ascii="Times New Roman" w:eastAsia="ＭＳ Ｐゴシック" w:hAnsi="Times New Roman" w:cs="Times New Roman"/>
          <w:kern w:val="0"/>
        </w:rPr>
        <w:t xml:space="preserve">Department of Emergency and Critical Care Medicine, Tsukuba Memorial Hospital, </w:t>
      </w:r>
      <w:r>
        <w:rPr>
          <w:rFonts w:ascii="Times New Roman" w:eastAsia="ＭＳ Ｐゴシック" w:hAnsi="Times New Roman" w:cs="Times New Roman" w:hint="eastAsia"/>
          <w:kern w:val="0"/>
        </w:rPr>
        <w:t>Tsukuba,</w:t>
      </w:r>
      <w:r>
        <w:rPr>
          <w:rFonts w:ascii="Times New Roman" w:eastAsia="ＭＳ Ｐゴシック" w:hAnsi="Times New Roman" w:cs="Times New Roman"/>
          <w:kern w:val="0"/>
        </w:rPr>
        <w:t xml:space="preserve"> </w:t>
      </w:r>
      <w:r w:rsidRPr="006D0610">
        <w:rPr>
          <w:rFonts w:ascii="Times New Roman" w:eastAsia="ＭＳ Ｐゴシック" w:hAnsi="Times New Roman" w:cs="Times New Roman"/>
          <w:kern w:val="0"/>
        </w:rPr>
        <w:t>Japan</w:t>
      </w:r>
    </w:p>
    <w:p w14:paraId="78BA8298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5</w:t>
      </w:r>
      <w:r w:rsidRPr="006D0610">
        <w:rPr>
          <w:rFonts w:ascii="Times New Roman" w:hAnsi="Times New Roman" w:cs="Times New Roman"/>
        </w:rPr>
        <w:t xml:space="preserve">Health Services Research and Development Center, University of Tsukuba, </w:t>
      </w:r>
      <w:r>
        <w:rPr>
          <w:rFonts w:ascii="Times New Roman" w:hAnsi="Times New Roman" w:cs="Times New Roman"/>
        </w:rPr>
        <w:t xml:space="preserve">Tsukuba, </w:t>
      </w:r>
      <w:r w:rsidRPr="006D0610">
        <w:rPr>
          <w:rFonts w:ascii="Times New Roman" w:hAnsi="Times New Roman" w:cs="Times New Roman"/>
        </w:rPr>
        <w:t>Japan</w:t>
      </w:r>
    </w:p>
    <w:p w14:paraId="2630F4AF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6</w:t>
      </w:r>
      <w:r w:rsidRPr="006D0610">
        <w:rPr>
          <w:rFonts w:ascii="Times New Roman" w:hAnsi="Times New Roman" w:cs="Times New Roman"/>
        </w:rPr>
        <w:t xml:space="preserve">Department of Traumatology and Acute Critical Medicine, Osaka University Graduate School </w:t>
      </w:r>
      <w:r w:rsidRPr="006D0610">
        <w:rPr>
          <w:rFonts w:ascii="Times New Roman" w:hAnsi="Times New Roman" w:cs="Times New Roman"/>
        </w:rPr>
        <w:lastRenderedPageBreak/>
        <w:t xml:space="preserve">of Medicine, </w:t>
      </w:r>
      <w:r>
        <w:rPr>
          <w:rFonts w:ascii="Times New Roman" w:hAnsi="Times New Roman" w:cs="Times New Roman"/>
        </w:rPr>
        <w:t xml:space="preserve">Suita, </w:t>
      </w:r>
      <w:r w:rsidRPr="006D0610">
        <w:rPr>
          <w:rFonts w:ascii="Times New Roman" w:hAnsi="Times New Roman" w:cs="Times New Roman"/>
        </w:rPr>
        <w:t>Japan</w:t>
      </w:r>
    </w:p>
    <w:p w14:paraId="3F27B3F8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7</w:t>
      </w:r>
      <w:r w:rsidRPr="006D0610">
        <w:rPr>
          <w:rFonts w:ascii="Times New Roman" w:hAnsi="Times New Roman" w:cs="Times New Roman"/>
        </w:rPr>
        <w:t xml:space="preserve">Emergency and Trauma Center, Kameda Medical Center, </w:t>
      </w:r>
      <w:proofErr w:type="spellStart"/>
      <w:r>
        <w:rPr>
          <w:rFonts w:ascii="Times New Roman" w:hAnsi="Times New Roman" w:cs="Times New Roman"/>
        </w:rPr>
        <w:t>Kamogawa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D0610">
        <w:rPr>
          <w:rFonts w:ascii="Times New Roman" w:hAnsi="Times New Roman" w:cs="Times New Roman"/>
        </w:rPr>
        <w:t>Japan</w:t>
      </w:r>
    </w:p>
    <w:p w14:paraId="712FF520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8</w:t>
      </w:r>
      <w:r w:rsidRPr="006D0610">
        <w:rPr>
          <w:rFonts w:ascii="Times New Roman" w:hAnsi="Times New Roman" w:cs="Times New Roman"/>
        </w:rPr>
        <w:t xml:space="preserve">Division of Traumatology, Research Institute, National Defense Medical College, </w:t>
      </w:r>
      <w:r>
        <w:rPr>
          <w:rFonts w:ascii="Times New Roman" w:hAnsi="Times New Roman" w:cs="Times New Roman"/>
        </w:rPr>
        <w:t xml:space="preserve">Tokorozawa, </w:t>
      </w:r>
      <w:r w:rsidRPr="006D0610">
        <w:rPr>
          <w:rFonts w:ascii="Times New Roman" w:hAnsi="Times New Roman" w:cs="Times New Roman"/>
        </w:rPr>
        <w:t>Japan</w:t>
      </w:r>
    </w:p>
    <w:p w14:paraId="57DBCA21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9</w:t>
      </w:r>
      <w:r w:rsidRPr="006D0610">
        <w:rPr>
          <w:rFonts w:ascii="Times New Roman" w:hAnsi="Times New Roman" w:cs="Times New Roman"/>
        </w:rPr>
        <w:t xml:space="preserve">Division of Emergency and Critical Care Medicine, Tohoku University Graduate School of Medicine, </w:t>
      </w:r>
      <w:r>
        <w:rPr>
          <w:rFonts w:ascii="Times New Roman" w:hAnsi="Times New Roman" w:cs="Times New Roman"/>
        </w:rPr>
        <w:t xml:space="preserve">Sendai, </w:t>
      </w:r>
      <w:r w:rsidRPr="006D0610">
        <w:rPr>
          <w:rFonts w:ascii="Times New Roman" w:hAnsi="Times New Roman" w:cs="Times New Roman"/>
        </w:rPr>
        <w:t>Japan</w:t>
      </w:r>
    </w:p>
    <w:p w14:paraId="25E6376C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A70A30">
        <w:rPr>
          <w:rFonts w:ascii="Times New Roman" w:hAnsi="Times New Roman" w:cs="Times New Roman"/>
          <w:vertAlign w:val="superscript"/>
        </w:rPr>
        <w:t>10</w:t>
      </w:r>
      <w:r w:rsidRPr="006D0610">
        <w:rPr>
          <w:rFonts w:ascii="Times New Roman" w:hAnsi="Times New Roman" w:cs="Times New Roman"/>
        </w:rPr>
        <w:t xml:space="preserve">Center for General Medicine Education, Keio University School of Medicine,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0BE8DF23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11</w:t>
      </w:r>
      <w:r w:rsidRPr="006D0610">
        <w:rPr>
          <w:rFonts w:ascii="Times New Roman" w:hAnsi="Times New Roman" w:cs="Times New Roman"/>
        </w:rPr>
        <w:t xml:space="preserve">Department of Emergency Medicine, School of Medicine, University of Occupational and Environmental Health, </w:t>
      </w:r>
      <w:r>
        <w:rPr>
          <w:rFonts w:ascii="Times New Roman" w:hAnsi="Times New Roman" w:cs="Times New Roman"/>
        </w:rPr>
        <w:t xml:space="preserve">Kitakyushu, </w:t>
      </w:r>
      <w:r w:rsidRPr="006D0610">
        <w:rPr>
          <w:rFonts w:ascii="Times New Roman" w:hAnsi="Times New Roman" w:cs="Times New Roman"/>
        </w:rPr>
        <w:t>Japan</w:t>
      </w:r>
    </w:p>
    <w:p w14:paraId="7FC4FE54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12</w:t>
      </w:r>
      <w:r w:rsidRPr="006D0610">
        <w:rPr>
          <w:rFonts w:ascii="Times New Roman" w:hAnsi="Times New Roman" w:cs="Times New Roman"/>
        </w:rPr>
        <w:t>Department of Emergency and Critical Care Medicine, St. Luke</w:t>
      </w:r>
      <w:r>
        <w:rPr>
          <w:rFonts w:ascii="Times New Roman" w:hAnsi="Times New Roman" w:cs="Times New Roman"/>
        </w:rPr>
        <w:t>’</w:t>
      </w:r>
      <w:r w:rsidRPr="006D0610">
        <w:rPr>
          <w:rFonts w:ascii="Times New Roman" w:hAnsi="Times New Roman" w:cs="Times New Roman"/>
        </w:rPr>
        <w:t>s International Hospital,</w:t>
      </w:r>
      <w:r>
        <w:rPr>
          <w:rFonts w:ascii="Times New Roman" w:hAnsi="Times New Roman" w:cs="Times New Roman"/>
        </w:rPr>
        <w:t xml:space="preserve"> Tokyo,</w:t>
      </w:r>
      <w:r w:rsidRPr="006D0610">
        <w:rPr>
          <w:rFonts w:ascii="Times New Roman" w:hAnsi="Times New Roman" w:cs="Times New Roman"/>
        </w:rPr>
        <w:t xml:space="preserve"> Japan </w:t>
      </w:r>
    </w:p>
    <w:p w14:paraId="435DDAB2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13</w:t>
      </w:r>
      <w:r w:rsidRPr="006D0610">
        <w:rPr>
          <w:rFonts w:ascii="Times New Roman" w:hAnsi="Times New Roman" w:cs="Times New Roman"/>
        </w:rPr>
        <w:t xml:space="preserve">Department of Acute Medicine, Kawasaki Medical School, </w:t>
      </w:r>
      <w:r>
        <w:rPr>
          <w:rFonts w:ascii="Times New Roman" w:hAnsi="Times New Roman" w:cs="Times New Roman"/>
        </w:rPr>
        <w:t xml:space="preserve">Kurashiki, </w:t>
      </w:r>
      <w:r w:rsidRPr="006D0610">
        <w:rPr>
          <w:rFonts w:ascii="Times New Roman" w:hAnsi="Times New Roman" w:cs="Times New Roman"/>
        </w:rPr>
        <w:t>Japan</w:t>
      </w:r>
    </w:p>
    <w:p w14:paraId="029BB403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14</w:t>
      </w:r>
      <w:r w:rsidRPr="006D0610">
        <w:rPr>
          <w:rFonts w:ascii="Times New Roman" w:hAnsi="Times New Roman" w:cs="Times New Roman"/>
        </w:rPr>
        <w:t xml:space="preserve">Department of Emergency and Critical Care Medicine Chiba University Graduate School of Medicine, </w:t>
      </w:r>
      <w:r>
        <w:rPr>
          <w:rFonts w:ascii="Times New Roman" w:hAnsi="Times New Roman" w:cs="Times New Roman"/>
        </w:rPr>
        <w:t xml:space="preserve">Chiba, </w:t>
      </w:r>
      <w:r w:rsidRPr="006D0610">
        <w:rPr>
          <w:rFonts w:ascii="Times New Roman" w:hAnsi="Times New Roman" w:cs="Times New Roman"/>
        </w:rPr>
        <w:t>Japan</w:t>
      </w:r>
    </w:p>
    <w:p w14:paraId="2A55864C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eastAsia="メイリオ" w:hAnsi="Times New Roman" w:cs="Times New Roman"/>
          <w:color w:val="000000"/>
          <w:shd w:val="clear" w:color="auto" w:fill="FFFFFF"/>
          <w:vertAlign w:val="superscript"/>
        </w:rPr>
        <w:t>15</w:t>
      </w:r>
      <w:r w:rsidRPr="006D0610">
        <w:rPr>
          <w:rFonts w:ascii="Times New Roman" w:eastAsia="メイリオ" w:hAnsi="Times New Roman" w:cs="Times New Roman"/>
          <w:color w:val="000000"/>
          <w:shd w:val="clear" w:color="auto" w:fill="FFFFFF"/>
        </w:rPr>
        <w:t xml:space="preserve">Department of Emergency Medical Care, </w:t>
      </w:r>
      <w:proofErr w:type="spellStart"/>
      <w:r w:rsidRPr="006D0610">
        <w:rPr>
          <w:rFonts w:ascii="Times New Roman" w:eastAsia="メイリオ" w:hAnsi="Times New Roman" w:cs="Times New Roman"/>
          <w:color w:val="000000"/>
          <w:shd w:val="clear" w:color="auto" w:fill="FFFFFF"/>
        </w:rPr>
        <w:t>Kyorin</w:t>
      </w:r>
      <w:proofErr w:type="spellEnd"/>
      <w:r w:rsidRPr="006D0610">
        <w:rPr>
          <w:rFonts w:ascii="Times New Roman" w:eastAsia="メイリオ" w:hAnsi="Times New Roman" w:cs="Times New Roman"/>
          <w:color w:val="000000"/>
          <w:shd w:val="clear" w:color="auto" w:fill="FFFFFF"/>
        </w:rPr>
        <w:t xml:space="preserve"> University Faculty of Health Sciences</w:t>
      </w:r>
      <w:r w:rsidRPr="006D06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Mitaka</w:t>
      </w:r>
      <w:proofErr w:type="spellEnd"/>
      <w:r>
        <w:rPr>
          <w:rFonts w:ascii="Times New Roman" w:hAnsi="Times New Roman" w:cs="Times New Roman"/>
        </w:rPr>
        <w:t>,</w:t>
      </w:r>
      <w:r w:rsidRPr="006D0610">
        <w:rPr>
          <w:rFonts w:ascii="Times New Roman" w:hAnsi="Times New Roman" w:cs="Times New Roman"/>
        </w:rPr>
        <w:t xml:space="preserve"> Japan</w:t>
      </w:r>
    </w:p>
    <w:p w14:paraId="2E0DD5B9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16</w:t>
      </w:r>
      <w:r w:rsidRPr="006D0610">
        <w:rPr>
          <w:rFonts w:ascii="Times New Roman" w:hAnsi="Times New Roman" w:cs="Times New Roman"/>
        </w:rPr>
        <w:t xml:space="preserve">Trauma and Acute Critical Care Center, Medical Hospital, Tokyo Medical and Dental University,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63CCE8F4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17</w:t>
      </w:r>
      <w:r w:rsidRPr="006D0610">
        <w:rPr>
          <w:rFonts w:ascii="Times New Roman" w:hAnsi="Times New Roman" w:cs="Times New Roman"/>
        </w:rPr>
        <w:t xml:space="preserve">Department of Surgery, Center for Gastroenterology and Liver Disease, Kitakyushu City Yahata Hospital, </w:t>
      </w:r>
      <w:r>
        <w:rPr>
          <w:rFonts w:ascii="Times New Roman" w:hAnsi="Times New Roman" w:cs="Times New Roman"/>
        </w:rPr>
        <w:t xml:space="preserve">Kitakyushu, </w:t>
      </w:r>
      <w:r w:rsidRPr="006D0610">
        <w:rPr>
          <w:rFonts w:ascii="Times New Roman" w:hAnsi="Times New Roman" w:cs="Times New Roman"/>
        </w:rPr>
        <w:t>Japan</w:t>
      </w:r>
    </w:p>
    <w:p w14:paraId="4711D52C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18</w:t>
      </w:r>
      <w:r w:rsidRPr="006D0610">
        <w:rPr>
          <w:rFonts w:ascii="Times New Roman" w:hAnsi="Times New Roman" w:cs="Times New Roman"/>
        </w:rPr>
        <w:t xml:space="preserve">Division of Trauma and Surgical Critical Care, Osaka General Medical Center, </w:t>
      </w:r>
      <w:r>
        <w:rPr>
          <w:rFonts w:ascii="Times New Roman" w:hAnsi="Times New Roman" w:cs="Times New Roman"/>
        </w:rPr>
        <w:t xml:space="preserve">Osaka, </w:t>
      </w:r>
      <w:r w:rsidRPr="006D0610">
        <w:rPr>
          <w:rFonts w:ascii="Times New Roman" w:hAnsi="Times New Roman" w:cs="Times New Roman"/>
        </w:rPr>
        <w:t>Japan</w:t>
      </w:r>
    </w:p>
    <w:p w14:paraId="122BCE7B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19</w:t>
      </w:r>
      <w:r w:rsidRPr="006D0610">
        <w:rPr>
          <w:rFonts w:ascii="Times New Roman" w:hAnsi="Times New Roman" w:cs="Times New Roman"/>
        </w:rPr>
        <w:t xml:space="preserve">Division of Disaster and Emergency Medicine, Department of Surgery Related, Kobe University Graduate School of Medicine, </w:t>
      </w:r>
      <w:r>
        <w:rPr>
          <w:rFonts w:ascii="Times New Roman" w:hAnsi="Times New Roman" w:cs="Times New Roman"/>
        </w:rPr>
        <w:t xml:space="preserve">Kobe, </w:t>
      </w:r>
      <w:r w:rsidRPr="006D0610">
        <w:rPr>
          <w:rFonts w:ascii="Times New Roman" w:hAnsi="Times New Roman" w:cs="Times New Roman"/>
        </w:rPr>
        <w:t>Japan</w:t>
      </w:r>
    </w:p>
    <w:p w14:paraId="359D01D3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20</w:t>
      </w:r>
      <w:r w:rsidRPr="006D0610">
        <w:rPr>
          <w:rFonts w:ascii="Times New Roman" w:hAnsi="Times New Roman" w:cs="Times New Roman"/>
        </w:rPr>
        <w:t xml:space="preserve">Emergency and Critical Care Medicine, Saga University Hospital, </w:t>
      </w:r>
      <w:r>
        <w:rPr>
          <w:rFonts w:ascii="Times New Roman" w:hAnsi="Times New Roman" w:cs="Times New Roman"/>
        </w:rPr>
        <w:t xml:space="preserve">Saga, </w:t>
      </w:r>
      <w:r w:rsidRPr="006D0610">
        <w:rPr>
          <w:rFonts w:ascii="Times New Roman" w:hAnsi="Times New Roman" w:cs="Times New Roman"/>
        </w:rPr>
        <w:t>Japan</w:t>
      </w:r>
    </w:p>
    <w:p w14:paraId="635BDDE2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21</w:t>
      </w:r>
      <w:r w:rsidRPr="006D0610">
        <w:rPr>
          <w:rFonts w:ascii="Times New Roman" w:hAnsi="Times New Roman" w:cs="Times New Roman"/>
        </w:rPr>
        <w:t xml:space="preserve">Department of Emergency and Critical Care Medicine, Keio University School of Medicine,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565C05F6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33460">
        <w:rPr>
          <w:rFonts w:ascii="Times New Roman" w:hAnsi="Times New Roman" w:cs="Times New Roman"/>
          <w:vertAlign w:val="superscript"/>
        </w:rPr>
        <w:t>22</w:t>
      </w:r>
      <w:r w:rsidRPr="006D0610">
        <w:rPr>
          <w:rFonts w:ascii="Times New Roman" w:hAnsi="Times New Roman" w:cs="Times New Roman"/>
        </w:rPr>
        <w:t xml:space="preserve">Department of Emergency and Critical Care Medicine, Aizu Chuo Hospital, </w:t>
      </w:r>
      <w:r>
        <w:rPr>
          <w:rFonts w:ascii="Times New Roman" w:hAnsi="Times New Roman" w:cs="Times New Roman"/>
        </w:rPr>
        <w:t xml:space="preserve">Aizu, </w:t>
      </w:r>
      <w:r w:rsidRPr="006D0610">
        <w:rPr>
          <w:rFonts w:ascii="Times New Roman" w:hAnsi="Times New Roman" w:cs="Times New Roman"/>
        </w:rPr>
        <w:t>Japan</w:t>
      </w:r>
    </w:p>
    <w:p w14:paraId="235D868F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23</w:t>
      </w:r>
      <w:r w:rsidRPr="006D0610">
        <w:rPr>
          <w:rFonts w:ascii="Times New Roman" w:hAnsi="Times New Roman" w:cs="Times New Roman"/>
        </w:rPr>
        <w:t xml:space="preserve">Emergency &amp; Critical Care Center, Kawasaki Municipal Hospital, </w:t>
      </w:r>
      <w:r>
        <w:rPr>
          <w:rFonts w:ascii="Times New Roman" w:hAnsi="Times New Roman" w:cs="Times New Roman"/>
        </w:rPr>
        <w:t xml:space="preserve">Kawasaki, </w:t>
      </w:r>
      <w:r w:rsidRPr="006D0610">
        <w:rPr>
          <w:rFonts w:ascii="Times New Roman" w:hAnsi="Times New Roman" w:cs="Times New Roman"/>
        </w:rPr>
        <w:t>Japan</w:t>
      </w:r>
    </w:p>
    <w:p w14:paraId="55FFEDC5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24</w:t>
      </w:r>
      <w:r w:rsidRPr="006D0610">
        <w:rPr>
          <w:rFonts w:ascii="Times New Roman" w:hAnsi="Times New Roman" w:cs="Times New Roman"/>
        </w:rPr>
        <w:t xml:space="preserve">Advanced Medical Emergency &amp; Critical Care Center, Yamaguchi University Hospital, </w:t>
      </w:r>
      <w:r>
        <w:rPr>
          <w:rFonts w:ascii="Times New Roman" w:hAnsi="Times New Roman" w:cs="Times New Roman"/>
        </w:rPr>
        <w:t xml:space="preserve">Ube, </w:t>
      </w:r>
      <w:r w:rsidRPr="006D0610">
        <w:rPr>
          <w:rFonts w:ascii="Times New Roman" w:hAnsi="Times New Roman" w:cs="Times New Roman"/>
        </w:rPr>
        <w:t>Japan</w:t>
      </w:r>
    </w:p>
    <w:p w14:paraId="565185E4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lastRenderedPageBreak/>
        <w:t>25</w:t>
      </w:r>
      <w:r w:rsidRPr="006D0610">
        <w:rPr>
          <w:rFonts w:ascii="Times New Roman" w:hAnsi="Times New Roman" w:cs="Times New Roman"/>
        </w:rPr>
        <w:t xml:space="preserve">Center Hospital of the National Center for Global Health and Medicine,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108A682D" w14:textId="77777777" w:rsidR="00E921F3" w:rsidRPr="006D0610" w:rsidRDefault="00E921F3" w:rsidP="00E921F3">
      <w:pPr>
        <w:spacing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26</w:t>
      </w:r>
      <w:r w:rsidRPr="006D0610">
        <w:rPr>
          <w:rFonts w:ascii="Times New Roman" w:hAnsi="Times New Roman" w:cs="Times New Roman"/>
        </w:rPr>
        <w:t xml:space="preserve">Department of Emergency and Critical Care Medicine, Nippon Medical School,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28CB52DA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27</w:t>
      </w:r>
      <w:r w:rsidRPr="006D0610">
        <w:rPr>
          <w:rFonts w:ascii="Times New Roman" w:hAnsi="Times New Roman" w:cs="Times New Roman"/>
        </w:rPr>
        <w:t xml:space="preserve">Advanced Critical Care Center, Aichi Medical University Hospital, </w:t>
      </w:r>
      <w:proofErr w:type="spellStart"/>
      <w:r>
        <w:rPr>
          <w:rFonts w:ascii="Times New Roman" w:hAnsi="Times New Roman" w:cs="Times New Roman"/>
        </w:rPr>
        <w:t>Nagakute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D0610">
        <w:rPr>
          <w:rFonts w:ascii="Times New Roman" w:hAnsi="Times New Roman" w:cs="Times New Roman"/>
        </w:rPr>
        <w:t>Japan</w:t>
      </w:r>
    </w:p>
    <w:p w14:paraId="1B363A22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28</w:t>
      </w:r>
      <w:r w:rsidRPr="006D0610">
        <w:rPr>
          <w:rFonts w:ascii="Times New Roman" w:hAnsi="Times New Roman" w:cs="Times New Roman"/>
        </w:rPr>
        <w:t xml:space="preserve">Department of Emergency &amp; Critical Care Medicine, School of Medicine, Kurume University, </w:t>
      </w:r>
      <w:r>
        <w:rPr>
          <w:rFonts w:ascii="Times New Roman" w:hAnsi="Times New Roman" w:cs="Times New Roman"/>
        </w:rPr>
        <w:t xml:space="preserve">Kurume, </w:t>
      </w:r>
      <w:r w:rsidRPr="006D0610">
        <w:rPr>
          <w:rFonts w:ascii="Times New Roman" w:hAnsi="Times New Roman" w:cs="Times New Roman"/>
        </w:rPr>
        <w:t>Japan</w:t>
      </w:r>
    </w:p>
    <w:p w14:paraId="0A60E207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29</w:t>
      </w:r>
      <w:r w:rsidRPr="006D0610">
        <w:rPr>
          <w:rFonts w:ascii="Times New Roman" w:hAnsi="Times New Roman" w:cs="Times New Roman"/>
        </w:rPr>
        <w:t xml:space="preserve">Department of Emergency Medicine, Trauma and Resuscitation Center, </w:t>
      </w:r>
      <w:proofErr w:type="spellStart"/>
      <w:r w:rsidRPr="006D0610">
        <w:rPr>
          <w:rFonts w:ascii="Times New Roman" w:hAnsi="Times New Roman" w:cs="Times New Roman"/>
        </w:rPr>
        <w:t>Teikyo</w:t>
      </w:r>
      <w:proofErr w:type="spellEnd"/>
      <w:r w:rsidRPr="006D0610">
        <w:rPr>
          <w:rFonts w:ascii="Times New Roman" w:hAnsi="Times New Roman" w:cs="Times New Roman"/>
        </w:rPr>
        <w:t xml:space="preserve"> University School of Medicine, </w:t>
      </w:r>
      <w:r>
        <w:rPr>
          <w:rFonts w:ascii="Times New Roman" w:hAnsi="Times New Roman" w:cs="Times New Roman"/>
        </w:rPr>
        <w:t xml:space="preserve">Tokyo, </w:t>
      </w:r>
      <w:r w:rsidRPr="006D0610">
        <w:rPr>
          <w:rFonts w:ascii="Times New Roman" w:hAnsi="Times New Roman" w:cs="Times New Roman"/>
        </w:rPr>
        <w:t>Japan</w:t>
      </w:r>
    </w:p>
    <w:p w14:paraId="41CBD872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30</w:t>
      </w:r>
      <w:r w:rsidRPr="006D0610">
        <w:rPr>
          <w:rFonts w:ascii="Times New Roman" w:hAnsi="Times New Roman" w:cs="Times New Roman"/>
        </w:rPr>
        <w:t xml:space="preserve">Department of Trauma, Critical Care Medicine, and Burn Center, Japan; Community Healthcare Organization, Chukyo Hospital, </w:t>
      </w:r>
      <w:r>
        <w:rPr>
          <w:rFonts w:ascii="Times New Roman" w:hAnsi="Times New Roman" w:cs="Times New Roman"/>
        </w:rPr>
        <w:t xml:space="preserve">Nagoya, </w:t>
      </w:r>
      <w:r w:rsidRPr="006D0610">
        <w:rPr>
          <w:rFonts w:ascii="Times New Roman" w:hAnsi="Times New Roman" w:cs="Times New Roman"/>
        </w:rPr>
        <w:t>Japan</w:t>
      </w:r>
    </w:p>
    <w:p w14:paraId="443B6634" w14:textId="77777777" w:rsidR="00E921F3" w:rsidRPr="006D0610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9B02F4">
        <w:rPr>
          <w:rFonts w:ascii="Times New Roman" w:hAnsi="Times New Roman" w:cs="Times New Roman"/>
          <w:vertAlign w:val="superscript"/>
        </w:rPr>
        <w:t>31</w:t>
      </w:r>
      <w:r w:rsidRPr="006D0610">
        <w:rPr>
          <w:rFonts w:ascii="Times New Roman" w:hAnsi="Times New Roman" w:cs="Times New Roman"/>
        </w:rPr>
        <w:t xml:space="preserve">Department of Acute and Critical Care Medicine, Sapporo Higashi </w:t>
      </w:r>
      <w:proofErr w:type="spellStart"/>
      <w:r w:rsidRPr="006D0610">
        <w:rPr>
          <w:rFonts w:ascii="Times New Roman" w:hAnsi="Times New Roman" w:cs="Times New Roman"/>
        </w:rPr>
        <w:t>Tokushukai</w:t>
      </w:r>
      <w:proofErr w:type="spellEnd"/>
      <w:r w:rsidRPr="006D0610">
        <w:rPr>
          <w:rFonts w:ascii="Times New Roman" w:hAnsi="Times New Roman" w:cs="Times New Roman"/>
        </w:rPr>
        <w:t xml:space="preserve"> Hospital,</w:t>
      </w:r>
      <w:r>
        <w:rPr>
          <w:rFonts w:ascii="Times New Roman" w:hAnsi="Times New Roman" w:cs="Times New Roman"/>
        </w:rPr>
        <w:t xml:space="preserve"> Sapporo,</w:t>
      </w:r>
      <w:r w:rsidRPr="006D0610">
        <w:rPr>
          <w:rFonts w:ascii="Times New Roman" w:hAnsi="Times New Roman" w:cs="Times New Roman"/>
        </w:rPr>
        <w:t xml:space="preserve"> Japan</w:t>
      </w:r>
    </w:p>
    <w:p w14:paraId="35CCBC19" w14:textId="77777777" w:rsidR="00E921F3" w:rsidRPr="001601D2" w:rsidRDefault="00E921F3" w:rsidP="00E921F3">
      <w:pPr>
        <w:spacing w:line="480" w:lineRule="auto"/>
        <w:rPr>
          <w:rFonts w:ascii="Times New Roman" w:hAnsi="Times New Roman" w:cs="Times New Roman"/>
        </w:rPr>
      </w:pPr>
    </w:p>
    <w:p w14:paraId="0A58D171" w14:textId="77777777" w:rsidR="00E921F3" w:rsidRPr="00502106" w:rsidRDefault="00E921F3" w:rsidP="00E921F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4A6669">
        <w:rPr>
          <w:rFonts w:ascii="Times New Roman" w:hAnsi="Times New Roman" w:cs="Times New Roman"/>
          <w:b/>
          <w:bCs/>
        </w:rPr>
        <w:t>Correspondence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 xml:space="preserve"> </w:t>
      </w:r>
      <w:r w:rsidRPr="00502106">
        <w:rPr>
          <w:rFonts w:ascii="Times New Roman" w:hAnsi="Times New Roman" w:cs="Times New Roman"/>
        </w:rPr>
        <w:t>Takeshi Wada, MD, PhD</w:t>
      </w:r>
    </w:p>
    <w:p w14:paraId="0C67A509" w14:textId="77777777" w:rsidR="00E921F3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DC02BC">
        <w:rPr>
          <w:rFonts w:ascii="Times New Roman" w:eastAsiaTheme="minorHAnsi" w:hAnsi="Times New Roman" w:cs="Times New Roman"/>
          <w:color w:val="000000" w:themeColor="text1"/>
          <w:szCs w:val="21"/>
        </w:rPr>
        <w:t>Division of Acute and Critical Care Medicine, Department of Anesthesiology and Critical Care Medicine, Hokkaido University Faculty of Medicine</w:t>
      </w:r>
      <w:r w:rsidRPr="00502106">
        <w:rPr>
          <w:rFonts w:ascii="Times New Roman" w:hAnsi="Times New Roman" w:cs="Times New Roman"/>
        </w:rPr>
        <w:t>, N15, W7, Kita-</w:t>
      </w:r>
      <w:proofErr w:type="spellStart"/>
      <w:r w:rsidRPr="00502106">
        <w:rPr>
          <w:rFonts w:ascii="Times New Roman" w:hAnsi="Times New Roman" w:cs="Times New Roman"/>
        </w:rPr>
        <w:t>ku</w:t>
      </w:r>
      <w:proofErr w:type="spellEnd"/>
      <w:r w:rsidRPr="00502106">
        <w:rPr>
          <w:rFonts w:ascii="Times New Roman" w:hAnsi="Times New Roman" w:cs="Times New Roman"/>
        </w:rPr>
        <w:t>, Sapporo Japan.</w:t>
      </w:r>
    </w:p>
    <w:p w14:paraId="7F32FA98" w14:textId="77777777" w:rsidR="00E921F3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Pr="00502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Pr="00502106">
        <w:rPr>
          <w:rFonts w:ascii="Times New Roman" w:hAnsi="Times New Roman" w:cs="Times New Roman"/>
        </w:rPr>
        <w:t>81-11-706-7377</w:t>
      </w:r>
    </w:p>
    <w:p w14:paraId="61C49F7D" w14:textId="77777777" w:rsidR="00E921F3" w:rsidRDefault="00E921F3" w:rsidP="00E921F3">
      <w:pPr>
        <w:spacing w:afterLines="50" w:after="200" w:line="480" w:lineRule="auto"/>
        <w:rPr>
          <w:rFonts w:ascii="Times New Roman" w:hAnsi="Times New Roman" w:cs="Times New Roman"/>
        </w:rPr>
      </w:pPr>
      <w:r w:rsidRPr="00502106">
        <w:rPr>
          <w:rFonts w:ascii="Times New Roman" w:hAnsi="Times New Roman" w:cs="Times New Roman"/>
        </w:rPr>
        <w:lastRenderedPageBreak/>
        <w:t>Fax</w:t>
      </w:r>
      <w:r>
        <w:rPr>
          <w:rFonts w:ascii="Times New Roman" w:hAnsi="Times New Roman" w:cs="Times New Roman"/>
        </w:rPr>
        <w:t>:</w:t>
      </w:r>
      <w:r w:rsidRPr="00502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Pr="00502106">
        <w:rPr>
          <w:rFonts w:ascii="Times New Roman" w:hAnsi="Times New Roman" w:cs="Times New Roman"/>
        </w:rPr>
        <w:t>81-11-706-7378</w:t>
      </w:r>
    </w:p>
    <w:p w14:paraId="467D3672" w14:textId="4F276B6E" w:rsidR="00E921F3" w:rsidRDefault="00E921F3" w:rsidP="00E921F3">
      <w:pPr>
        <w:tabs>
          <w:tab w:val="left" w:pos="7200"/>
        </w:tabs>
        <w:rPr>
          <w:rFonts w:ascii="Times New Roman" w:hAnsi="Times New Roman"/>
          <w:color w:val="000000"/>
        </w:rPr>
      </w:pPr>
      <w:r w:rsidRPr="00502106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:</w:t>
      </w:r>
      <w:r w:rsidRPr="00502106">
        <w:rPr>
          <w:rFonts w:ascii="Times New Roman" w:hAnsi="Times New Roman" w:cs="Times New Roman"/>
        </w:rPr>
        <w:t xml:space="preserve"> </w:t>
      </w:r>
      <w:hyperlink r:id="rId7" w:history="1">
        <w:r w:rsidRPr="00502106">
          <w:rPr>
            <w:rStyle w:val="ac"/>
            <w:rFonts w:ascii="Times New Roman" w:hAnsi="Times New Roman" w:cs="Times New Roman"/>
          </w:rPr>
          <w:t>t</w:t>
        </w:r>
      </w:hyperlink>
      <w:r w:rsidRPr="00502106">
        <w:rPr>
          <w:rStyle w:val="ac"/>
          <w:rFonts w:ascii="Times New Roman" w:hAnsi="Times New Roman" w:cs="Times New Roman" w:hint="eastAsia"/>
        </w:rPr>
        <w:t>w</w:t>
      </w:r>
      <w:r w:rsidRPr="00502106">
        <w:rPr>
          <w:rStyle w:val="ac"/>
          <w:rFonts w:ascii="Times New Roman" w:hAnsi="Times New Roman" w:cs="Times New Roman"/>
        </w:rPr>
        <w:t>ada1@med.hokudai.ac.jp</w:t>
      </w:r>
    </w:p>
    <w:p w14:paraId="78A69367" w14:textId="27F428C3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5CCC7969" w14:textId="2B5A904E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4C5ECE09" w14:textId="6C1316F8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336510EB" w14:textId="4746E5B5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05E71E89" w14:textId="0E8B0FB7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07E69DD3" w14:textId="35415FED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2809CA63" w14:textId="1AA5EFCA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6AECD838" w14:textId="1B2FD342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14C848A5" w14:textId="6297A839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6F1D7B14" w14:textId="5907AF71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16E26196" w14:textId="05C681AD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2B697695" w14:textId="07F6F678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2859FFE2" w14:textId="1FBA53F9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4A344D40" w14:textId="53846944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19C72774" w14:textId="08414724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4B52D3D2" w14:textId="4394EB6B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43183054" w14:textId="1202D2CC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115D8C24" w14:textId="4CD6051D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498F00AD" w14:textId="0E19D035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0F552F30" w14:textId="5200052D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65D366C9" w14:textId="7A1B2C3F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7F7D570E" w14:textId="0681C321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3B277306" w14:textId="73748332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57DA0315" w14:textId="61B52873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7DDDAC39" w14:textId="3C250EDA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74B79CAE" w14:textId="4302B719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5A370589" w14:textId="0BDC2F3E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190D022B" w14:textId="2318D848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0B2DFF87" w14:textId="7EB08873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556F9CA3" w14:textId="35D8F29B" w:rsidR="00E921F3" w:rsidRDefault="00E921F3" w:rsidP="003652EF">
      <w:pPr>
        <w:tabs>
          <w:tab w:val="left" w:pos="7200"/>
        </w:tabs>
        <w:rPr>
          <w:rFonts w:ascii="Times New Roman" w:hAnsi="Times New Roman"/>
          <w:color w:val="000000"/>
        </w:rPr>
      </w:pPr>
    </w:p>
    <w:p w14:paraId="5EDFF288" w14:textId="77777777" w:rsidR="00E921F3" w:rsidRDefault="00E921F3" w:rsidP="003652EF">
      <w:pPr>
        <w:tabs>
          <w:tab w:val="left" w:pos="7200"/>
        </w:tabs>
        <w:rPr>
          <w:rFonts w:ascii="Times New Roman" w:hAnsi="Times New Roman" w:hint="eastAsia"/>
          <w:color w:val="000000"/>
        </w:rPr>
      </w:pPr>
    </w:p>
    <w:p w14:paraId="10688990" w14:textId="4C9E86CF" w:rsidR="003652EF" w:rsidRPr="00D06346" w:rsidRDefault="003652EF" w:rsidP="003652EF">
      <w:pPr>
        <w:tabs>
          <w:tab w:val="left" w:pos="7200"/>
        </w:tabs>
        <w:rPr>
          <w:rFonts w:ascii="Times New Roman" w:hAnsi="Times New Roman"/>
        </w:rPr>
      </w:pPr>
      <w:r w:rsidRPr="00846B3B">
        <w:rPr>
          <w:rFonts w:ascii="Times New Roman" w:hAnsi="Times New Roman"/>
          <w:color w:val="000000"/>
        </w:rPr>
        <w:lastRenderedPageBreak/>
        <w:t>Supplementary</w:t>
      </w:r>
      <w:r>
        <w:rPr>
          <w:rFonts w:ascii="Times New Roman" w:hAnsi="Times New Roman" w:hint="eastAsia"/>
        </w:rPr>
        <w:t xml:space="preserve"> </w:t>
      </w:r>
      <w:r w:rsidRPr="00D06346">
        <w:rPr>
          <w:rFonts w:ascii="Times New Roman" w:hAnsi="Times New Roman"/>
        </w:rPr>
        <w:t xml:space="preserve">Table </w:t>
      </w:r>
      <w:r w:rsidR="003E61F8">
        <w:rPr>
          <w:rFonts w:ascii="Times New Roman" w:hAnsi="Times New Roman"/>
        </w:rPr>
        <w:t>1</w:t>
      </w:r>
      <w:r w:rsidR="00741EE4">
        <w:rPr>
          <w:rFonts w:ascii="Times New Roman" w:hAnsi="Times New Roman"/>
        </w:rPr>
        <w:t>.</w:t>
      </w:r>
      <w:r w:rsidRPr="00D06346">
        <w:rPr>
          <w:rFonts w:ascii="Times New Roman" w:hAnsi="Times New Roman"/>
        </w:rPr>
        <w:t xml:space="preserve"> </w:t>
      </w:r>
      <w:r w:rsidR="0045437C">
        <w:rPr>
          <w:rFonts w:ascii="Times New Roman" w:hAnsi="Times New Roman"/>
        </w:rPr>
        <w:t>S</w:t>
      </w:r>
      <w:r w:rsidRPr="00D06346">
        <w:rPr>
          <w:rFonts w:ascii="Times New Roman" w:hAnsi="Times New Roman"/>
        </w:rPr>
        <w:t>coring system for disseminated intravascular coagulation (DIC) by the Japanese Association for Acute Medicine (JAAM)</w:t>
      </w:r>
    </w:p>
    <w:p w14:paraId="1572169B" w14:textId="77777777" w:rsidR="003652EF" w:rsidRPr="00D06346" w:rsidRDefault="003652EF" w:rsidP="003652EF">
      <w:pPr>
        <w:tabs>
          <w:tab w:val="left" w:pos="720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>--------------------------------------------------------------</w:t>
      </w:r>
      <w:r>
        <w:rPr>
          <w:rFonts w:ascii="Times New Roman" w:hAnsi="Times New Roman"/>
        </w:rPr>
        <w:t>--------------------------------------------------</w:t>
      </w:r>
    </w:p>
    <w:p w14:paraId="54DA021D" w14:textId="77777777" w:rsidR="003652EF" w:rsidRPr="00D06346" w:rsidRDefault="003652EF" w:rsidP="003652EF">
      <w:pPr>
        <w:tabs>
          <w:tab w:val="left" w:pos="720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>1. Clinical conditions that may be associated with DIC</w:t>
      </w:r>
    </w:p>
    <w:p w14:paraId="4A8FE927" w14:textId="77777777" w:rsidR="003652EF" w:rsidRPr="00D06346" w:rsidRDefault="003652EF" w:rsidP="003652EF">
      <w:pPr>
        <w:tabs>
          <w:tab w:val="left" w:pos="900"/>
          <w:tab w:val="left" w:pos="1980"/>
          <w:tab w:val="left" w:pos="720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1) Sepsis/severe infection (any micro-organism)</w:t>
      </w:r>
    </w:p>
    <w:p w14:paraId="0DF0561C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900"/>
          <w:tab w:val="left" w:pos="1980"/>
          <w:tab w:val="left" w:pos="7200"/>
        </w:tabs>
        <w:snapToGrid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  <w:t>2) Trauma/burn/surgery</w:t>
      </w:r>
    </w:p>
    <w:p w14:paraId="58243AF3" w14:textId="77777777" w:rsidR="003652EF" w:rsidRPr="00D06346" w:rsidRDefault="003652EF" w:rsidP="003652EF">
      <w:pPr>
        <w:tabs>
          <w:tab w:val="left" w:pos="900"/>
          <w:tab w:val="left" w:pos="1980"/>
          <w:tab w:val="left" w:pos="720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3) Vascular abnormalities</w:t>
      </w:r>
    </w:p>
    <w:p w14:paraId="00F660C3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900"/>
          <w:tab w:val="left" w:pos="1440"/>
          <w:tab w:val="left" w:pos="1980"/>
        </w:tabs>
        <w:snapToGrid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</w:r>
      <w:r w:rsidRPr="00D06346">
        <w:rPr>
          <w:rFonts w:ascii="Times New Roman" w:eastAsia="ＭＳ 明朝" w:hAnsi="Times New Roman"/>
        </w:rPr>
        <w:tab/>
        <w:t>- large vascular aneurysms</w:t>
      </w:r>
    </w:p>
    <w:p w14:paraId="06EABC36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giant hemangioma</w:t>
      </w:r>
    </w:p>
    <w:p w14:paraId="76430CE7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vasculitis</w:t>
      </w:r>
    </w:p>
    <w:p w14:paraId="0552E27C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4) Severe toxic or immunological reactions</w:t>
      </w:r>
    </w:p>
    <w:p w14:paraId="57C761C6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snakebite</w:t>
      </w:r>
    </w:p>
    <w:p w14:paraId="16FEC1A6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recreational drugs</w:t>
      </w:r>
    </w:p>
    <w:p w14:paraId="4657B32E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transfusion reactions</w:t>
      </w:r>
    </w:p>
    <w:p w14:paraId="2D81B631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900"/>
          <w:tab w:val="left" w:pos="1440"/>
          <w:tab w:val="left" w:pos="1980"/>
        </w:tabs>
        <w:snapToGrid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</w:r>
      <w:r w:rsidRPr="00D06346">
        <w:rPr>
          <w:rFonts w:ascii="Times New Roman" w:eastAsia="ＭＳ 明朝" w:hAnsi="Times New Roman"/>
        </w:rPr>
        <w:tab/>
        <w:t>- transplant rejection</w:t>
      </w:r>
    </w:p>
    <w:p w14:paraId="64373E68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5) Malignancy (except bone marrow suppression)</w:t>
      </w:r>
    </w:p>
    <w:p w14:paraId="3661F5FF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6) Obstetric calamities</w:t>
      </w:r>
    </w:p>
    <w:p w14:paraId="672705C9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7) Conditions that may be associated with SIRS</w:t>
      </w:r>
    </w:p>
    <w:p w14:paraId="5F15DB2A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organ destruction (</w:t>
      </w:r>
      <w:proofErr w:type="gramStart"/>
      <w:r w:rsidRPr="00D06346">
        <w:rPr>
          <w:rFonts w:ascii="Times New Roman" w:hAnsi="Times New Roman"/>
        </w:rPr>
        <w:t>e.g.</w:t>
      </w:r>
      <w:proofErr w:type="gramEnd"/>
      <w:r w:rsidRPr="00D06346">
        <w:rPr>
          <w:rFonts w:ascii="Times New Roman" w:hAnsi="Times New Roman"/>
        </w:rPr>
        <w:t xml:space="preserve"> severe pancreatitis)</w:t>
      </w:r>
    </w:p>
    <w:p w14:paraId="6485D0B8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severe hepatic failure</w:t>
      </w:r>
    </w:p>
    <w:p w14:paraId="7CA50359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ischemia/hypoxia/shock</w:t>
      </w:r>
    </w:p>
    <w:p w14:paraId="617E6BBC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heat stroke/malignant syndrome</w:t>
      </w:r>
    </w:p>
    <w:p w14:paraId="49F7F59F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fat embolism</w:t>
      </w:r>
    </w:p>
    <w:p w14:paraId="4896A4EF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rhabdomyolysis</w:t>
      </w:r>
    </w:p>
    <w:p w14:paraId="56424C4D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- other</w:t>
      </w:r>
    </w:p>
    <w:p w14:paraId="4875F9E4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8) Other</w:t>
      </w:r>
    </w:p>
    <w:p w14:paraId="71008A73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>--------------------------------------------------------------</w:t>
      </w:r>
      <w:r>
        <w:rPr>
          <w:rFonts w:ascii="Times New Roman" w:hAnsi="Times New Roman"/>
        </w:rPr>
        <w:t>---------------------------------------------</w:t>
      </w:r>
    </w:p>
    <w:p w14:paraId="3CCC49D3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>2. Clinical conditions that should be carefully ruled out</w:t>
      </w:r>
    </w:p>
    <w:p w14:paraId="0438FACC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 xml:space="preserve"> A. Thrombocytopenia</w:t>
      </w:r>
    </w:p>
    <w:p w14:paraId="18FA211B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900"/>
          <w:tab w:val="left" w:pos="1440"/>
          <w:tab w:val="left" w:pos="1980"/>
          <w:tab w:val="left" w:pos="2400"/>
        </w:tabs>
        <w:snapToGrid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</w:r>
      <w:r w:rsidRPr="00D06346">
        <w:rPr>
          <w:rFonts w:ascii="Times New Roman" w:eastAsia="ＭＳ 明朝" w:hAnsi="Times New Roman"/>
        </w:rPr>
        <w:tab/>
        <w:t>1) Dilution and abnormal distribution</w:t>
      </w:r>
    </w:p>
    <w:p w14:paraId="4ED4B6BD" w14:textId="77777777" w:rsidR="003652EF" w:rsidRPr="00D06346" w:rsidRDefault="003652EF" w:rsidP="003652EF">
      <w:pPr>
        <w:tabs>
          <w:tab w:val="left" w:pos="90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 xml:space="preserve">       </w:t>
      </w:r>
      <w:r w:rsidRPr="00D06346">
        <w:rPr>
          <w:rFonts w:ascii="Times New Roman" w:hAnsi="Times New Roman"/>
        </w:rPr>
        <w:tab/>
        <w:t>Massive blood loss and transfusion, massive infusion</w:t>
      </w:r>
    </w:p>
    <w:p w14:paraId="517357C3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900"/>
          <w:tab w:val="left" w:pos="1440"/>
          <w:tab w:val="left" w:pos="1980"/>
        </w:tabs>
        <w:snapToGrid/>
        <w:ind w:left="1980" w:hangingChars="825" w:hanging="1980"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</w:r>
      <w:r w:rsidRPr="00D06346">
        <w:rPr>
          <w:rFonts w:ascii="Times New Roman" w:eastAsia="ＭＳ 明朝" w:hAnsi="Times New Roman"/>
        </w:rPr>
        <w:tab/>
        <w:t>2) Increased platelet destruction</w:t>
      </w:r>
    </w:p>
    <w:p w14:paraId="50FAAB48" w14:textId="77777777" w:rsidR="003652EF" w:rsidRPr="00D06346" w:rsidRDefault="003652EF" w:rsidP="003652EF">
      <w:pPr>
        <w:pStyle w:val="2"/>
        <w:ind w:left="96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 xml:space="preserve">ITP, TTP/HUS, HIT, drugs, viral infection, alloimmune </w:t>
      </w:r>
      <w:r w:rsidRPr="00D06346">
        <w:rPr>
          <w:rFonts w:ascii="Times New Roman" w:hAnsi="Times New Roman"/>
        </w:rPr>
        <w:lastRenderedPageBreak/>
        <w:t>destruction, APS, HELLP, extracorporeal circulation</w:t>
      </w:r>
    </w:p>
    <w:p w14:paraId="3B89C206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3) Decreased platelet production</w:t>
      </w:r>
    </w:p>
    <w:p w14:paraId="2EE523FE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Viral infection, drugs, radiation, nutritional deficiency (vitamin B12, folic acid), disorders of hematopoiesis, liver disease, HPS</w:t>
      </w:r>
    </w:p>
    <w:p w14:paraId="27A28983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4) Spurious decrease</w:t>
      </w:r>
    </w:p>
    <w:p w14:paraId="21822FF2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EDTA-dependent agglutinins, insufficient anticoagulation of blood samples</w:t>
      </w:r>
    </w:p>
    <w:p w14:paraId="1A762A16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5) Other</w:t>
      </w:r>
    </w:p>
    <w:p w14:paraId="4239594C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Hypothermia, artificial devices in the vessel</w:t>
      </w:r>
      <w:r w:rsidRPr="00D06346">
        <w:rPr>
          <w:rFonts w:ascii="Times New Roman" w:hAnsi="Times New Roman"/>
        </w:rPr>
        <w:tab/>
      </w:r>
    </w:p>
    <w:p w14:paraId="2D238124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  <w:tab w:val="left" w:pos="240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 xml:space="preserve"> B. Prolonged prothrombin time</w:t>
      </w:r>
    </w:p>
    <w:p w14:paraId="461E1553" w14:textId="77777777" w:rsidR="003652EF" w:rsidRPr="00D06346" w:rsidRDefault="003652EF" w:rsidP="003652EF">
      <w:pPr>
        <w:pStyle w:val="a9"/>
        <w:tabs>
          <w:tab w:val="left" w:pos="900"/>
          <w:tab w:val="left" w:pos="1980"/>
        </w:tabs>
        <w:ind w:left="294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Anticoagulation therapy, anticoagulant in blood samples, vitamin K deficiency, liver cirrhosis, massive blood loss and transfusion</w:t>
      </w:r>
    </w:p>
    <w:p w14:paraId="0B24E36D" w14:textId="77777777" w:rsidR="003652EF" w:rsidRPr="00D06346" w:rsidRDefault="003652EF" w:rsidP="003652EF">
      <w:pPr>
        <w:tabs>
          <w:tab w:val="left" w:pos="900"/>
          <w:tab w:val="left" w:pos="1440"/>
          <w:tab w:val="left" w:pos="1980"/>
          <w:tab w:val="left" w:pos="240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 xml:space="preserve"> C. Elevated FDP</w:t>
      </w:r>
    </w:p>
    <w:p w14:paraId="21359102" w14:textId="77777777" w:rsidR="003652EF" w:rsidRPr="00D06346" w:rsidRDefault="003652EF" w:rsidP="003652EF">
      <w:pPr>
        <w:pStyle w:val="2"/>
        <w:tabs>
          <w:tab w:val="left" w:pos="1440"/>
          <w:tab w:val="left" w:pos="2400"/>
        </w:tabs>
        <w:ind w:left="96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Thrombosis, hemostasis and wound healing, hematoma, pleural effusion, ascites, anticoagulant in blood samples, antifibrinolytic therapy</w:t>
      </w:r>
    </w:p>
    <w:p w14:paraId="1F08CD59" w14:textId="77777777" w:rsidR="003652EF" w:rsidRPr="00D06346" w:rsidRDefault="003652EF" w:rsidP="003652EF">
      <w:pPr>
        <w:tabs>
          <w:tab w:val="left" w:pos="1440"/>
          <w:tab w:val="left" w:pos="240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 xml:space="preserve"> D. Other</w:t>
      </w:r>
    </w:p>
    <w:p w14:paraId="2FBA9E15" w14:textId="77777777" w:rsidR="003652EF" w:rsidRPr="00D06346" w:rsidRDefault="003652EF" w:rsidP="003652EF">
      <w:pPr>
        <w:tabs>
          <w:tab w:val="left" w:pos="1440"/>
          <w:tab w:val="left" w:pos="2400"/>
        </w:tabs>
        <w:ind w:left="1980" w:hangingChars="825" w:hanging="19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>--------------------------------------------------------------</w:t>
      </w:r>
      <w:r>
        <w:rPr>
          <w:rFonts w:ascii="Times New Roman" w:hAnsi="Times New Roman"/>
        </w:rPr>
        <w:t>-------------------------------------------------</w:t>
      </w:r>
    </w:p>
    <w:p w14:paraId="254F61CC" w14:textId="77777777" w:rsidR="003652EF" w:rsidRPr="00D06346" w:rsidRDefault="003652EF" w:rsidP="003652EF">
      <w:pPr>
        <w:tabs>
          <w:tab w:val="left" w:pos="1440"/>
          <w:tab w:val="left" w:pos="2400"/>
        </w:tabs>
        <w:ind w:left="1440" w:hangingChars="600" w:hanging="1440"/>
        <w:rPr>
          <w:rFonts w:ascii="Times New Roman" w:hAnsi="Times New Roman"/>
        </w:rPr>
      </w:pPr>
      <w:r w:rsidRPr="00D06346">
        <w:rPr>
          <w:rFonts w:ascii="Times New Roman" w:hAnsi="Times New Roman"/>
        </w:rPr>
        <w:t>3. The diagnostic algorithm for SIRS</w:t>
      </w:r>
    </w:p>
    <w:p w14:paraId="7167A49A" w14:textId="67974E05" w:rsidR="003652EF" w:rsidRPr="00D06346" w:rsidRDefault="003652EF" w:rsidP="003652EF">
      <w:pPr>
        <w:tabs>
          <w:tab w:val="left" w:pos="720"/>
        </w:tabs>
        <w:ind w:left="1080" w:hangingChars="450" w:hanging="10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1) Temperature &gt; 38</w:t>
      </w:r>
      <w:r w:rsidR="009A1E77" w:rsidRPr="009C5441">
        <w:rPr>
          <w:rFonts w:ascii="Times New Roman" w:hAnsi="Times New Roman"/>
        </w:rPr>
        <w:t xml:space="preserve"> </w:t>
      </w:r>
      <w:r w:rsidR="009A1E77" w:rsidRPr="009C5441">
        <w:rPr>
          <w:rFonts w:ascii="Times New Roman" w:hAnsi="Times New Roman" w:cs="Times New Roman"/>
        </w:rPr>
        <w:t>℃</w:t>
      </w:r>
      <w:r w:rsidRPr="00D06346">
        <w:rPr>
          <w:rFonts w:ascii="Times New Roman" w:hAnsi="Times New Roman"/>
        </w:rPr>
        <w:t xml:space="preserve"> or &lt; 36 </w:t>
      </w:r>
      <w:r w:rsidR="009A1E77" w:rsidRPr="009C5441">
        <w:rPr>
          <w:rFonts w:ascii="Times New Roman" w:hAnsi="Times New Roman" w:cs="Times New Roman"/>
        </w:rPr>
        <w:t>℃</w:t>
      </w:r>
    </w:p>
    <w:p w14:paraId="30228B74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720"/>
        </w:tabs>
        <w:snapToGrid/>
        <w:ind w:left="1080" w:hangingChars="450" w:hanging="1080"/>
        <w:rPr>
          <w:rFonts w:ascii="Times New Roman" w:eastAsia="ＭＳ 明朝" w:hAnsi="Times New Roman"/>
        </w:rPr>
      </w:pPr>
      <w:r w:rsidRPr="00D06346">
        <w:rPr>
          <w:rFonts w:ascii="Times New Roman" w:eastAsia="ＭＳ 明朝" w:hAnsi="Times New Roman"/>
        </w:rPr>
        <w:tab/>
        <w:t>2) Heart rate &gt; 90 beats/min</w:t>
      </w:r>
    </w:p>
    <w:p w14:paraId="384C9D02" w14:textId="77777777" w:rsidR="003652EF" w:rsidRPr="00D06346" w:rsidRDefault="003652EF" w:rsidP="003652EF">
      <w:pPr>
        <w:tabs>
          <w:tab w:val="left" w:pos="720"/>
        </w:tabs>
        <w:ind w:left="1080" w:hangingChars="450" w:hanging="10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3) Respiratory rate &gt; 20 breaths/min or PaCO</w:t>
      </w:r>
      <w:r w:rsidRPr="00D06346">
        <w:rPr>
          <w:rFonts w:ascii="Times New Roman" w:hAnsi="Times New Roman"/>
          <w:vertAlign w:val="subscript"/>
        </w:rPr>
        <w:t>2</w:t>
      </w:r>
      <w:r w:rsidRPr="00D06346">
        <w:rPr>
          <w:rFonts w:ascii="Times New Roman" w:hAnsi="Times New Roman"/>
        </w:rPr>
        <w:t xml:space="preserve"> &lt; 32 torr (&lt; 4.3 kPa)</w:t>
      </w:r>
    </w:p>
    <w:p w14:paraId="6E303495" w14:textId="77777777" w:rsidR="003652EF" w:rsidRPr="00D06346" w:rsidRDefault="003652EF" w:rsidP="003652EF">
      <w:pPr>
        <w:tabs>
          <w:tab w:val="left" w:pos="720"/>
        </w:tabs>
        <w:ind w:left="1080" w:hangingChars="450" w:hanging="10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4) White blood cell &gt; 12,000 cells/mm</w:t>
      </w:r>
      <w:r w:rsidRPr="00D06346">
        <w:rPr>
          <w:rFonts w:ascii="Times New Roman" w:hAnsi="Times New Roman"/>
          <w:vertAlign w:val="superscript"/>
        </w:rPr>
        <w:t>3</w:t>
      </w:r>
      <w:r w:rsidRPr="00D06346">
        <w:rPr>
          <w:rFonts w:ascii="Times New Roman" w:hAnsi="Times New Roman"/>
        </w:rPr>
        <w:t>, &lt; 4,000 cells/mm</w:t>
      </w:r>
      <w:r w:rsidRPr="00D06346">
        <w:rPr>
          <w:rFonts w:ascii="Times New Roman" w:hAnsi="Times New Roman"/>
          <w:vertAlign w:val="superscript"/>
        </w:rPr>
        <w:t>3</w:t>
      </w:r>
      <w:r w:rsidRPr="00D06346">
        <w:rPr>
          <w:rFonts w:ascii="Times New Roman" w:hAnsi="Times New Roman"/>
        </w:rPr>
        <w:t>, or 10% immature (band) forms</w:t>
      </w:r>
    </w:p>
    <w:p w14:paraId="4A5E36AF" w14:textId="77777777" w:rsidR="003652EF" w:rsidRPr="00D06346" w:rsidRDefault="003652EF" w:rsidP="003652EF">
      <w:pPr>
        <w:tabs>
          <w:tab w:val="left" w:pos="720"/>
        </w:tabs>
        <w:ind w:left="1080" w:hangingChars="450" w:hanging="1080"/>
        <w:rPr>
          <w:rFonts w:ascii="Times New Roman" w:hAnsi="Times New Roman"/>
        </w:rPr>
      </w:pPr>
      <w:r w:rsidRPr="00D06346">
        <w:rPr>
          <w:rFonts w:ascii="Times New Roman" w:hAnsi="Times New Roman"/>
        </w:rPr>
        <w:t>--------------------------------------------------------------</w:t>
      </w:r>
      <w:r>
        <w:rPr>
          <w:rFonts w:ascii="Times New Roman" w:hAnsi="Times New Roman"/>
        </w:rPr>
        <w:t>-------------------------------------------------</w:t>
      </w:r>
    </w:p>
    <w:p w14:paraId="1B64A979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2400"/>
        </w:tabs>
        <w:snapToGrid/>
        <w:rPr>
          <w:rFonts w:ascii="Times New Roman" w:hAnsi="Times New Roman"/>
        </w:rPr>
      </w:pPr>
      <w:r w:rsidRPr="00D06346">
        <w:rPr>
          <w:rFonts w:ascii="Times New Roman" w:eastAsia="ＭＳ 明朝" w:hAnsi="Times New Roman"/>
        </w:rPr>
        <w:t xml:space="preserve">4. </w:t>
      </w:r>
      <w:r w:rsidRPr="00D06346">
        <w:rPr>
          <w:rFonts w:ascii="Times New Roman" w:hAnsi="Times New Roman"/>
        </w:rPr>
        <w:t>The diagnostic algorithm</w:t>
      </w:r>
    </w:p>
    <w:p w14:paraId="7FC64EE2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480"/>
          <w:tab w:val="left" w:pos="900"/>
          <w:tab w:val="right" w:pos="8640"/>
        </w:tabs>
        <w:snapToGrid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</w:r>
      <w:r w:rsidRPr="00D06346">
        <w:rPr>
          <w:rFonts w:ascii="Times New Roman" w:hAnsi="Times New Roman"/>
        </w:rPr>
        <w:tab/>
        <w:t>Score</w:t>
      </w:r>
    </w:p>
    <w:p w14:paraId="75CD42B0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>SIRS criteria</w:t>
      </w:r>
    </w:p>
    <w:p w14:paraId="5E844D40" w14:textId="1F10BF0C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</w:r>
      <w:r w:rsidR="009A1E77" w:rsidRPr="009C5441">
        <w:rPr>
          <w:rFonts w:ascii="Times New Roman" w:hAnsi="Times New Roman" w:cs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3</w:t>
      </w:r>
      <w:r w:rsidRPr="00D06346">
        <w:rPr>
          <w:rFonts w:ascii="Times New Roman" w:hAnsi="Times New Roman"/>
          <w:color w:val="000000"/>
        </w:rPr>
        <w:tab/>
        <w:t>1</w:t>
      </w:r>
    </w:p>
    <w:p w14:paraId="14947F12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  <w:t>0-2</w:t>
      </w:r>
      <w:r w:rsidRPr="00D06346">
        <w:rPr>
          <w:rFonts w:ascii="Times New Roman" w:hAnsi="Times New Roman"/>
          <w:color w:val="000000"/>
        </w:rPr>
        <w:tab/>
        <w:t>0</w:t>
      </w:r>
    </w:p>
    <w:p w14:paraId="1FDBA1D1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>Platelet counts (10</w:t>
      </w:r>
      <w:r w:rsidRPr="00D06346">
        <w:rPr>
          <w:rFonts w:ascii="Times New Roman" w:hAnsi="Times New Roman"/>
          <w:color w:val="000000"/>
          <w:vertAlign w:val="superscript"/>
        </w:rPr>
        <w:t>9</w:t>
      </w:r>
      <w:r w:rsidRPr="00D06346">
        <w:rPr>
          <w:rFonts w:ascii="Times New Roman" w:hAnsi="Times New Roman"/>
          <w:color w:val="000000"/>
        </w:rPr>
        <w:t>/L)</w:t>
      </w:r>
    </w:p>
    <w:p w14:paraId="47DBA551" w14:textId="77EA9160" w:rsidR="003652EF" w:rsidRPr="00D06346" w:rsidRDefault="003652EF" w:rsidP="003652EF">
      <w:pPr>
        <w:pStyle w:val="a3"/>
        <w:tabs>
          <w:tab w:val="clear" w:pos="4252"/>
          <w:tab w:val="clear" w:pos="8504"/>
          <w:tab w:val="left" w:pos="480"/>
          <w:tab w:val="left" w:pos="900"/>
          <w:tab w:val="right" w:pos="8640"/>
        </w:tabs>
        <w:snapToGrid/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  <w:t>&lt;80 or more than 50% decrease within 24 h</w:t>
      </w:r>
      <w:r w:rsidRPr="00D06346">
        <w:rPr>
          <w:rFonts w:ascii="Times New Roman" w:hAnsi="Times New Roman"/>
          <w:color w:val="000000"/>
        </w:rPr>
        <w:tab/>
        <w:t>3</w:t>
      </w:r>
    </w:p>
    <w:p w14:paraId="5061FED3" w14:textId="01DC3F71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lastRenderedPageBreak/>
        <w:tab/>
      </w:r>
      <w:r w:rsidRPr="00D06346">
        <w:rPr>
          <w:rFonts w:ascii="Times New Roman" w:hAnsi="Times New Roman"/>
          <w:color w:val="000000"/>
        </w:rPr>
        <w:tab/>
      </w:r>
      <w:r w:rsidR="009A1E77" w:rsidRPr="009C5441">
        <w:rPr>
          <w:rFonts w:ascii="Times New Roman" w:hAnsi="Times New Roman" w:cs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80 &lt;120 or more than 30% decrease within 24 h</w:t>
      </w:r>
      <w:r w:rsidRPr="00D06346">
        <w:rPr>
          <w:rFonts w:ascii="Times New Roman" w:hAnsi="Times New Roman"/>
          <w:color w:val="000000"/>
        </w:rPr>
        <w:tab/>
        <w:t>1</w:t>
      </w:r>
    </w:p>
    <w:p w14:paraId="5A79BBCB" w14:textId="0579805C" w:rsidR="003652EF" w:rsidRPr="00D06346" w:rsidRDefault="003652EF" w:rsidP="003652EF">
      <w:pPr>
        <w:pStyle w:val="a3"/>
        <w:tabs>
          <w:tab w:val="clear" w:pos="4252"/>
          <w:tab w:val="clear" w:pos="8504"/>
          <w:tab w:val="left" w:pos="480"/>
          <w:tab w:val="left" w:pos="900"/>
          <w:tab w:val="right" w:pos="8640"/>
        </w:tabs>
        <w:snapToGrid/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</w:r>
      <w:r w:rsidR="009A1E77" w:rsidRPr="009C5441">
        <w:rPr>
          <w:rFonts w:ascii="Times New Roman" w:hAnsi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120</w:t>
      </w:r>
      <w:r w:rsidRPr="00D06346">
        <w:rPr>
          <w:rFonts w:ascii="Times New Roman" w:hAnsi="Times New Roman"/>
          <w:color w:val="000000"/>
        </w:rPr>
        <w:tab/>
        <w:t>0</w:t>
      </w:r>
    </w:p>
    <w:p w14:paraId="0B263E1B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>Prothrombin time (value of patient/normal value)</w:t>
      </w:r>
    </w:p>
    <w:p w14:paraId="55293FBD" w14:textId="6A67747A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</w:r>
      <w:r w:rsidR="005A216B" w:rsidRPr="009C5441">
        <w:rPr>
          <w:rFonts w:ascii="Times New Roman" w:hAnsi="Times New Roman" w:cs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1.2</w:t>
      </w:r>
      <w:r w:rsidRPr="00D06346">
        <w:rPr>
          <w:rFonts w:ascii="Times New Roman" w:hAnsi="Times New Roman"/>
          <w:color w:val="000000"/>
        </w:rPr>
        <w:tab/>
        <w:t>1</w:t>
      </w:r>
    </w:p>
    <w:p w14:paraId="2A7F1CC3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  <w:t>&lt;1.2</w:t>
      </w:r>
      <w:r w:rsidRPr="00D06346">
        <w:rPr>
          <w:rFonts w:ascii="Times New Roman" w:hAnsi="Times New Roman"/>
          <w:color w:val="000000"/>
        </w:rPr>
        <w:tab/>
        <w:t>0</w:t>
      </w:r>
    </w:p>
    <w:p w14:paraId="697F3C47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>Fibrin/fibrinogen degradation products (mg/L)</w:t>
      </w:r>
    </w:p>
    <w:p w14:paraId="51386F05" w14:textId="081D35E8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</w:r>
      <w:r w:rsidR="005A216B" w:rsidRPr="009C5441">
        <w:rPr>
          <w:rFonts w:ascii="Times New Roman" w:hAnsi="Times New Roman" w:cs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25</w:t>
      </w:r>
      <w:r w:rsidRPr="00D06346">
        <w:rPr>
          <w:rFonts w:ascii="Times New Roman" w:hAnsi="Times New Roman"/>
          <w:color w:val="000000"/>
        </w:rPr>
        <w:tab/>
        <w:t>3</w:t>
      </w:r>
    </w:p>
    <w:p w14:paraId="7D07FCFD" w14:textId="5706283D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  <w:color w:val="000000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</w:r>
      <w:r w:rsidR="005A216B" w:rsidRPr="009C5441">
        <w:rPr>
          <w:rFonts w:ascii="Times New Roman" w:hAnsi="Times New Roman" w:cs="Times New Roman"/>
          <w:color w:val="000000"/>
        </w:rPr>
        <w:t>≥</w:t>
      </w:r>
      <w:r w:rsidRPr="00D06346">
        <w:rPr>
          <w:rFonts w:ascii="Times New Roman" w:hAnsi="Times New Roman"/>
          <w:color w:val="000000"/>
        </w:rPr>
        <w:t>10 &lt;25</w:t>
      </w:r>
      <w:r w:rsidRPr="00D06346">
        <w:rPr>
          <w:rFonts w:ascii="Times New Roman" w:hAnsi="Times New Roman"/>
          <w:color w:val="000000"/>
        </w:rPr>
        <w:tab/>
        <w:t>1</w:t>
      </w:r>
    </w:p>
    <w:p w14:paraId="36815E83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</w:rPr>
      </w:pPr>
      <w:r w:rsidRPr="00D06346">
        <w:rPr>
          <w:rFonts w:ascii="Times New Roman" w:hAnsi="Times New Roman"/>
          <w:color w:val="000000"/>
        </w:rPr>
        <w:tab/>
      </w:r>
      <w:r w:rsidRPr="00D06346">
        <w:rPr>
          <w:rFonts w:ascii="Times New Roman" w:hAnsi="Times New Roman"/>
          <w:color w:val="000000"/>
        </w:rPr>
        <w:tab/>
        <w:t>&lt;10</w:t>
      </w:r>
      <w:r w:rsidRPr="00D06346">
        <w:rPr>
          <w:rFonts w:ascii="Times New Roman" w:hAnsi="Times New Roman"/>
        </w:rPr>
        <w:tab/>
        <w:t>0</w:t>
      </w:r>
    </w:p>
    <w:p w14:paraId="1C1390F2" w14:textId="77777777" w:rsidR="003652EF" w:rsidRPr="00D06346" w:rsidRDefault="003652EF" w:rsidP="003652EF">
      <w:pPr>
        <w:tabs>
          <w:tab w:val="left" w:pos="480"/>
          <w:tab w:val="left" w:pos="900"/>
          <w:tab w:val="right" w:pos="8640"/>
        </w:tabs>
        <w:rPr>
          <w:rFonts w:ascii="Times New Roman" w:hAnsi="Times New Roman"/>
        </w:rPr>
      </w:pPr>
      <w:r w:rsidRPr="00D06346">
        <w:rPr>
          <w:rFonts w:ascii="Times New Roman" w:hAnsi="Times New Roman"/>
        </w:rPr>
        <w:t>Diagnosis</w:t>
      </w:r>
    </w:p>
    <w:p w14:paraId="35AC6716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480"/>
          <w:tab w:val="left" w:pos="900"/>
          <w:tab w:val="right" w:pos="8640"/>
        </w:tabs>
        <w:snapToGrid/>
        <w:rPr>
          <w:rFonts w:ascii="Times New Roman" w:hAnsi="Times New Roman"/>
        </w:rPr>
      </w:pPr>
      <w:r w:rsidRPr="00D06346">
        <w:rPr>
          <w:rFonts w:ascii="Times New Roman" w:hAnsi="Times New Roman"/>
        </w:rPr>
        <w:tab/>
        <w:t>Four points or more</w:t>
      </w:r>
      <w:r w:rsidRPr="00D06346">
        <w:rPr>
          <w:rFonts w:ascii="Times New Roman" w:hAnsi="Times New Roman"/>
        </w:rPr>
        <w:tab/>
        <w:t>DIC</w:t>
      </w:r>
    </w:p>
    <w:p w14:paraId="31FB824C" w14:textId="77777777" w:rsidR="003652EF" w:rsidRPr="00D06346" w:rsidRDefault="003652EF" w:rsidP="003652EF">
      <w:pPr>
        <w:pStyle w:val="a3"/>
        <w:tabs>
          <w:tab w:val="clear" w:pos="4252"/>
          <w:tab w:val="clear" w:pos="8504"/>
          <w:tab w:val="left" w:pos="480"/>
          <w:tab w:val="left" w:pos="1440"/>
          <w:tab w:val="left" w:pos="9600"/>
        </w:tabs>
        <w:snapToGrid/>
        <w:rPr>
          <w:rFonts w:ascii="Times New Roman" w:hAnsi="Times New Roman"/>
        </w:rPr>
      </w:pPr>
      <w:r w:rsidRPr="00D06346">
        <w:rPr>
          <w:rFonts w:ascii="Times New Roman" w:hAnsi="Times New Roman"/>
        </w:rPr>
        <w:t>--------------------------------------------------------------</w:t>
      </w:r>
      <w:r>
        <w:rPr>
          <w:rFonts w:ascii="Times New Roman" w:hAnsi="Times New Roman"/>
        </w:rPr>
        <w:t>---------------------------------------------------</w:t>
      </w:r>
    </w:p>
    <w:p w14:paraId="6EA31492" w14:textId="143C0D98" w:rsidR="000E35D1" w:rsidRPr="00470FAF" w:rsidRDefault="003652EF" w:rsidP="003652EF">
      <w:pPr>
        <w:pStyle w:val="a3"/>
        <w:tabs>
          <w:tab w:val="clear" w:pos="4252"/>
          <w:tab w:val="clear" w:pos="8504"/>
          <w:tab w:val="left" w:pos="2400"/>
        </w:tabs>
        <w:snapToGrid/>
        <w:rPr>
          <w:rFonts w:ascii="Times New Roman" w:hAnsi="Times New Roman"/>
        </w:rPr>
      </w:pPr>
      <w:r w:rsidRPr="00D06346">
        <w:rPr>
          <w:rFonts w:ascii="Times New Roman" w:hAnsi="Times New Roman"/>
        </w:rPr>
        <w:t>SIRS, systemic inflammatory response syndrome; ITP, idiopathic thrombocytopenic purpura; TTP, thrombotic thrombocytopenic purpura; HUS, hemolytic uremic syndrome; HIT, heparin-induced thrombocytopenia; APS, antiphospholipid syndrome; HELLP, hemolysis, elevated liver enzymes, and low platelet; HPS, hemophagocytic syndrome; EDTA, ethylenediaminetetraacetic acid; FDP, fibrin/fibrinogen degradation products</w:t>
      </w:r>
      <w:r>
        <w:rPr>
          <w:rFonts w:ascii="Times New Roman" w:hAnsi="Times New Roman"/>
        </w:rPr>
        <w:t>.</w:t>
      </w:r>
    </w:p>
    <w:sectPr w:rsidR="000E35D1" w:rsidRPr="00470FAF" w:rsidSect="000146E1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61D9" w14:textId="77777777" w:rsidR="003E61F8" w:rsidRDefault="003E61F8" w:rsidP="00470FAF">
      <w:r>
        <w:separator/>
      </w:r>
    </w:p>
  </w:endnote>
  <w:endnote w:type="continuationSeparator" w:id="0">
    <w:p w14:paraId="58B4FCA6" w14:textId="77777777" w:rsidR="003E61F8" w:rsidRDefault="003E61F8" w:rsidP="004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FFC5" w14:textId="77777777" w:rsidR="003E61F8" w:rsidRDefault="003E61F8" w:rsidP="00470FAF">
      <w:r>
        <w:separator/>
      </w:r>
    </w:p>
  </w:footnote>
  <w:footnote w:type="continuationSeparator" w:id="0">
    <w:p w14:paraId="36EEF8F5" w14:textId="77777777" w:rsidR="003E61F8" w:rsidRDefault="003E61F8" w:rsidP="0047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D67CF"/>
    <w:multiLevelType w:val="hybridMultilevel"/>
    <w:tmpl w:val="9A8A0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0"/>
  </w:docVars>
  <w:rsids>
    <w:rsidRoot w:val="000146E1"/>
    <w:rsid w:val="00005769"/>
    <w:rsid w:val="00012F58"/>
    <w:rsid w:val="000146E1"/>
    <w:rsid w:val="00040DA9"/>
    <w:rsid w:val="00061BFF"/>
    <w:rsid w:val="00063C2B"/>
    <w:rsid w:val="00065992"/>
    <w:rsid w:val="00066CB9"/>
    <w:rsid w:val="00093693"/>
    <w:rsid w:val="00093FA7"/>
    <w:rsid w:val="000A4115"/>
    <w:rsid w:val="000C1728"/>
    <w:rsid w:val="000C3D3D"/>
    <w:rsid w:val="000E35D1"/>
    <w:rsid w:val="00101C71"/>
    <w:rsid w:val="0010579B"/>
    <w:rsid w:val="001118E7"/>
    <w:rsid w:val="00112F9C"/>
    <w:rsid w:val="001405BB"/>
    <w:rsid w:val="001615CE"/>
    <w:rsid w:val="00170643"/>
    <w:rsid w:val="00181D68"/>
    <w:rsid w:val="001929D1"/>
    <w:rsid w:val="00195192"/>
    <w:rsid w:val="00196DE0"/>
    <w:rsid w:val="001A144D"/>
    <w:rsid w:val="001B461E"/>
    <w:rsid w:val="001D2137"/>
    <w:rsid w:val="001F4C5D"/>
    <w:rsid w:val="00250B3D"/>
    <w:rsid w:val="00253195"/>
    <w:rsid w:val="00257390"/>
    <w:rsid w:val="00264B73"/>
    <w:rsid w:val="00275B10"/>
    <w:rsid w:val="00280CF9"/>
    <w:rsid w:val="002A0932"/>
    <w:rsid w:val="002A45DD"/>
    <w:rsid w:val="002B021E"/>
    <w:rsid w:val="002B0E4B"/>
    <w:rsid w:val="002B4A39"/>
    <w:rsid w:val="002B7D2B"/>
    <w:rsid w:val="002C4579"/>
    <w:rsid w:val="002F5BB3"/>
    <w:rsid w:val="00341E10"/>
    <w:rsid w:val="003652EF"/>
    <w:rsid w:val="0037036D"/>
    <w:rsid w:val="00382D14"/>
    <w:rsid w:val="003A2D92"/>
    <w:rsid w:val="003B0A95"/>
    <w:rsid w:val="003C0807"/>
    <w:rsid w:val="003E1C71"/>
    <w:rsid w:val="003E3393"/>
    <w:rsid w:val="003E61F8"/>
    <w:rsid w:val="003F126D"/>
    <w:rsid w:val="003F3752"/>
    <w:rsid w:val="00427E03"/>
    <w:rsid w:val="0044218B"/>
    <w:rsid w:val="00444FC0"/>
    <w:rsid w:val="00445AEC"/>
    <w:rsid w:val="0045437C"/>
    <w:rsid w:val="00470FAF"/>
    <w:rsid w:val="004947DA"/>
    <w:rsid w:val="004A4C40"/>
    <w:rsid w:val="004C3658"/>
    <w:rsid w:val="004C5DAD"/>
    <w:rsid w:val="004F1A39"/>
    <w:rsid w:val="004F566D"/>
    <w:rsid w:val="00500E26"/>
    <w:rsid w:val="00524E20"/>
    <w:rsid w:val="00525D3D"/>
    <w:rsid w:val="00553F0A"/>
    <w:rsid w:val="00575E00"/>
    <w:rsid w:val="00590762"/>
    <w:rsid w:val="00597BB8"/>
    <w:rsid w:val="005A216B"/>
    <w:rsid w:val="005A7B28"/>
    <w:rsid w:val="005B16EA"/>
    <w:rsid w:val="005E1D3A"/>
    <w:rsid w:val="0060001C"/>
    <w:rsid w:val="0061204B"/>
    <w:rsid w:val="00627235"/>
    <w:rsid w:val="00651CB4"/>
    <w:rsid w:val="0065793F"/>
    <w:rsid w:val="006640D8"/>
    <w:rsid w:val="00673057"/>
    <w:rsid w:val="00680B67"/>
    <w:rsid w:val="00681621"/>
    <w:rsid w:val="006B42B2"/>
    <w:rsid w:val="006C0574"/>
    <w:rsid w:val="006C11CE"/>
    <w:rsid w:val="0070052E"/>
    <w:rsid w:val="00716C2E"/>
    <w:rsid w:val="00723757"/>
    <w:rsid w:val="00741EE4"/>
    <w:rsid w:val="00766D7E"/>
    <w:rsid w:val="007B2A64"/>
    <w:rsid w:val="007E66B9"/>
    <w:rsid w:val="007E7A4D"/>
    <w:rsid w:val="007F456F"/>
    <w:rsid w:val="00842440"/>
    <w:rsid w:val="00851EB5"/>
    <w:rsid w:val="00863EBB"/>
    <w:rsid w:val="008642F4"/>
    <w:rsid w:val="008643FC"/>
    <w:rsid w:val="008649F9"/>
    <w:rsid w:val="00871383"/>
    <w:rsid w:val="00874C4C"/>
    <w:rsid w:val="008858AA"/>
    <w:rsid w:val="008A3990"/>
    <w:rsid w:val="008A7240"/>
    <w:rsid w:val="008B243F"/>
    <w:rsid w:val="008E5D60"/>
    <w:rsid w:val="00907EEB"/>
    <w:rsid w:val="00915C30"/>
    <w:rsid w:val="00964B07"/>
    <w:rsid w:val="00972413"/>
    <w:rsid w:val="009A1E77"/>
    <w:rsid w:val="009C6BF9"/>
    <w:rsid w:val="00A101D4"/>
    <w:rsid w:val="00A36C42"/>
    <w:rsid w:val="00A4056A"/>
    <w:rsid w:val="00A52FF3"/>
    <w:rsid w:val="00A56CB7"/>
    <w:rsid w:val="00A60155"/>
    <w:rsid w:val="00A76FA2"/>
    <w:rsid w:val="00A8519F"/>
    <w:rsid w:val="00AB3A8E"/>
    <w:rsid w:val="00AB6371"/>
    <w:rsid w:val="00AC6757"/>
    <w:rsid w:val="00AD4FCE"/>
    <w:rsid w:val="00AE1120"/>
    <w:rsid w:val="00B05ACB"/>
    <w:rsid w:val="00B16415"/>
    <w:rsid w:val="00B6257C"/>
    <w:rsid w:val="00B716B7"/>
    <w:rsid w:val="00B77A34"/>
    <w:rsid w:val="00B848C5"/>
    <w:rsid w:val="00BB668D"/>
    <w:rsid w:val="00BB7838"/>
    <w:rsid w:val="00BC0FF7"/>
    <w:rsid w:val="00BE2137"/>
    <w:rsid w:val="00BE57AE"/>
    <w:rsid w:val="00BE6C72"/>
    <w:rsid w:val="00C11005"/>
    <w:rsid w:val="00C20186"/>
    <w:rsid w:val="00C23E52"/>
    <w:rsid w:val="00CB1738"/>
    <w:rsid w:val="00CB77CA"/>
    <w:rsid w:val="00D02BD3"/>
    <w:rsid w:val="00D10838"/>
    <w:rsid w:val="00D534D5"/>
    <w:rsid w:val="00D559F3"/>
    <w:rsid w:val="00D740B9"/>
    <w:rsid w:val="00D83D85"/>
    <w:rsid w:val="00D91BBD"/>
    <w:rsid w:val="00D970C5"/>
    <w:rsid w:val="00DD3FAC"/>
    <w:rsid w:val="00E22B66"/>
    <w:rsid w:val="00E63ABE"/>
    <w:rsid w:val="00E73519"/>
    <w:rsid w:val="00E81C9C"/>
    <w:rsid w:val="00E921F3"/>
    <w:rsid w:val="00E9230F"/>
    <w:rsid w:val="00E95715"/>
    <w:rsid w:val="00EA2599"/>
    <w:rsid w:val="00F61F0C"/>
    <w:rsid w:val="00F8290D"/>
    <w:rsid w:val="00F87F81"/>
    <w:rsid w:val="00FB0D76"/>
    <w:rsid w:val="00FC2D7D"/>
    <w:rsid w:val="00FC6E40"/>
    <w:rsid w:val="00FD4EF1"/>
    <w:rsid w:val="00FE3CE9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A31480"/>
  <w15:docId w15:val="{3CCCACCF-0952-4068-8C16-7420DFE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5D1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ヘッダー (文字)"/>
    <w:basedOn w:val="a0"/>
    <w:link w:val="a3"/>
    <w:semiHidden/>
    <w:rsid w:val="000E35D1"/>
    <w:rPr>
      <w:rFonts w:ascii="Times" w:eastAsia="平成明朝" w:hAnsi="Times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70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FAF"/>
  </w:style>
  <w:style w:type="paragraph" w:styleId="a7">
    <w:name w:val="Body Text"/>
    <w:basedOn w:val="a"/>
    <w:link w:val="a8"/>
    <w:rsid w:val="00D970C5"/>
    <w:rPr>
      <w:rFonts w:ascii="Times" w:eastAsia="ＭＳ 明朝" w:hAnsi="Times" w:cs="Times New Roman"/>
      <w:szCs w:val="20"/>
    </w:rPr>
  </w:style>
  <w:style w:type="character" w:customStyle="1" w:styleId="a8">
    <w:name w:val="本文 (文字)"/>
    <w:basedOn w:val="a0"/>
    <w:link w:val="a7"/>
    <w:rsid w:val="00D970C5"/>
    <w:rPr>
      <w:rFonts w:ascii="Times" w:eastAsia="ＭＳ 明朝" w:hAnsi="Times" w:cs="Times New Roman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3652EF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rsid w:val="003652EF"/>
  </w:style>
  <w:style w:type="paragraph" w:styleId="2">
    <w:name w:val="Body Text Indent 2"/>
    <w:basedOn w:val="a"/>
    <w:link w:val="20"/>
    <w:uiPriority w:val="99"/>
    <w:semiHidden/>
    <w:unhideWhenUsed/>
    <w:rsid w:val="003652E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3652EF"/>
  </w:style>
  <w:style w:type="paragraph" w:styleId="ab">
    <w:name w:val="List Paragraph"/>
    <w:basedOn w:val="a"/>
    <w:uiPriority w:val="34"/>
    <w:qFormat/>
    <w:rsid w:val="00964B07"/>
    <w:pPr>
      <w:ind w:leftChars="400" w:left="840"/>
    </w:pPr>
  </w:style>
  <w:style w:type="character" w:styleId="ac">
    <w:name w:val="Hyperlink"/>
    <w:basedOn w:val="a0"/>
    <w:uiPriority w:val="99"/>
    <w:unhideWhenUsed/>
    <w:rsid w:val="00E92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丸藤哲</dc:creator>
  <cp:keywords/>
  <dc:description/>
  <cp:lastModifiedBy>Takeshi Wada</cp:lastModifiedBy>
  <cp:revision>2</cp:revision>
  <dcterms:created xsi:type="dcterms:W3CDTF">2021-09-02T06:11:00Z</dcterms:created>
  <dcterms:modified xsi:type="dcterms:W3CDTF">2021-09-02T06:11:00Z</dcterms:modified>
</cp:coreProperties>
</file>