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B311" w14:textId="77777777" w:rsidR="009D564B" w:rsidRPr="00BC6F75" w:rsidRDefault="009D564B" w:rsidP="009D564B">
      <w:pPr>
        <w:pStyle w:val="2"/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2"/>
        </w:rPr>
      </w:pPr>
      <w:bookmarkStart w:id="0" w:name="_Hlk212150182"/>
      <w:bookmarkStart w:id="1" w:name="_Hlk211632175"/>
      <w:bookmarkStart w:id="2" w:name="_Hlk201952977"/>
      <w:bookmarkStart w:id="3" w:name="OLE_LINK4"/>
      <w:bookmarkStart w:id="4" w:name="_Hlk212367522"/>
      <w:bookmarkStart w:id="5" w:name="_Hlk160117510"/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M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>ulti-scale</w:t>
      </w:r>
      <w:bookmarkEnd w:id="0"/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S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ynergistic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E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>ffects</w:t>
      </w:r>
      <w:bookmarkEnd w:id="1"/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Enhanced H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>ierarchical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 xml:space="preserve">ly </w:t>
      </w:r>
      <w:bookmarkEnd w:id="2"/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S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tructured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P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olycrystalline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D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>iamond</w:t>
      </w:r>
      <w:bookmarkEnd w:id="3"/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for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E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xceptional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H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 xml:space="preserve">ardness and </w:t>
      </w:r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>T</w:t>
      </w:r>
      <w:r w:rsidRPr="00BC6F75">
        <w:rPr>
          <w:rFonts w:ascii="Times New Roman" w:hAnsi="Times New Roman" w:cs="Times New Roman"/>
          <w:b/>
          <w:bCs/>
          <w:sz w:val="24"/>
          <w:szCs w:val="22"/>
        </w:rPr>
        <w:t>oughness</w:t>
      </w:r>
      <w:bookmarkEnd w:id="4"/>
      <w:r w:rsidRPr="00BC6F75">
        <w:rPr>
          <w:rFonts w:ascii="Times New Roman" w:hAnsi="Times New Roman" w:cs="Times New Roman" w:hint="eastAsia"/>
          <w:b/>
          <w:bCs/>
          <w:sz w:val="24"/>
          <w:szCs w:val="22"/>
        </w:rPr>
        <w:t xml:space="preserve"> </w:t>
      </w:r>
    </w:p>
    <w:p w14:paraId="3CA16B5E" w14:textId="77777777" w:rsidR="009D564B" w:rsidRPr="00BC6F75" w:rsidRDefault="009D564B" w:rsidP="009D564B">
      <w:pPr>
        <w:pStyle w:val="2"/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Shuailing</w:t>
      </w:r>
      <w:proofErr w:type="spellEnd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Ma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a,</w:t>
      </w:r>
      <w:r w:rsidRPr="00BC6F75">
        <w:rPr>
          <w:rFonts w:ascii="Times New Roman" w:hAnsi="Times New Roman" w:cs="Times New Roman"/>
          <w:color w:val="000000"/>
        </w:rPr>
        <w:t>†</w:t>
      </w:r>
      <w:proofErr w:type="gramEnd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Yunfeng </w:t>
      </w:r>
      <w:proofErr w:type="gramStart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She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a,</w:t>
      </w:r>
      <w:r w:rsidRPr="00BC6F75">
        <w:rPr>
          <w:rFonts w:ascii="Times New Roman" w:hAnsi="Times New Roman" w:cs="Times New Roman"/>
          <w:color w:val="000000"/>
        </w:rPr>
        <w:t>†</w:t>
      </w:r>
      <w:proofErr w:type="gramEnd"/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Min </w:t>
      </w:r>
      <w:proofErr w:type="gramStart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Lian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a,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*</w:t>
      </w:r>
      <w:proofErr w:type="gramEnd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Xiao Ma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perscript"/>
        </w:rPr>
        <w:t>a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BC6F75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Shuo Yang</w:t>
      </w:r>
      <w:r w:rsidRPr="00BC6F75">
        <w:rPr>
          <w:rFonts w:ascii="Times New Roman" w:hAnsi="Times New Roman" w:cs="Times New Roman" w:hint="eastAsia"/>
          <w:color w:val="000000"/>
          <w:sz w:val="20"/>
          <w:szCs w:val="20"/>
          <w:vertAlign w:val="superscript"/>
        </w:rPr>
        <w:t>a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spellStart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Xingbin</w:t>
      </w:r>
      <w:proofErr w:type="spellEnd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Zhao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a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Cun You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perscript"/>
        </w:rPr>
        <w:t>b</w:t>
      </w:r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BC6F75">
        <w:rPr>
          <w:rFonts w:ascii="Times New Roman" w:hAnsi="Times New Roman" w:cs="Times New Roman" w:hint="eastAsia"/>
          <w:color w:val="000000"/>
          <w:sz w:val="20"/>
          <w:szCs w:val="20"/>
        </w:rPr>
        <w:t>Pinwen</w:t>
      </w:r>
      <w:proofErr w:type="spellEnd"/>
      <w:r w:rsidRPr="00BC6F75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proofErr w:type="spellStart"/>
      <w:r w:rsidRPr="00BC6F75">
        <w:rPr>
          <w:rFonts w:ascii="Times New Roman" w:hAnsi="Times New Roman" w:cs="Times New Roman" w:hint="eastAsia"/>
          <w:color w:val="000000"/>
          <w:sz w:val="20"/>
          <w:szCs w:val="20"/>
        </w:rPr>
        <w:t>Zhu</w:t>
      </w:r>
      <w:bookmarkStart w:id="6" w:name="OLE_LINK11"/>
      <w:r w:rsidRPr="00BC6F75">
        <w:rPr>
          <w:rFonts w:ascii="Times New Roman" w:hAnsi="Times New Roman" w:cs="Times New Roman" w:hint="eastAsia"/>
          <w:color w:val="000000" w:themeColor="text1"/>
          <w:sz w:val="20"/>
          <w:szCs w:val="20"/>
          <w:vertAlign w:val="superscript"/>
        </w:rPr>
        <w:t>b</w:t>
      </w:r>
      <w:bookmarkEnd w:id="6"/>
      <w:proofErr w:type="spellEnd"/>
      <w:r w:rsidRPr="00BC6F75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Tian </w:t>
      </w:r>
      <w:proofErr w:type="spellStart"/>
      <w:proofErr w:type="gramStart"/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Cui</w:t>
      </w:r>
      <w:bookmarkStart w:id="7" w:name="OLE_LINK14"/>
      <w:r w:rsidRPr="00BC6F7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a</w:t>
      </w:r>
      <w:bookmarkEnd w:id="7"/>
      <w:proofErr w:type="spellEnd"/>
      <w:r w:rsidRPr="00BC6F7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,</w:t>
      </w:r>
      <w:r w:rsidRPr="00BC6F75">
        <w:rPr>
          <w:rFonts w:ascii="Times New Roman" w:hAnsi="Times New Roman" w:cs="Times New Roman"/>
          <w:color w:val="000000" w:themeColor="text1"/>
          <w:sz w:val="20"/>
          <w:szCs w:val="20"/>
        </w:rPr>
        <w:t>*</w:t>
      </w:r>
      <w:proofErr w:type="gramEnd"/>
    </w:p>
    <w:bookmarkEnd w:id="5"/>
    <w:p w14:paraId="17A0C6F9" w14:textId="77777777" w:rsidR="009D564B" w:rsidRPr="00BC6F75" w:rsidRDefault="009D564B" w:rsidP="009D564B">
      <w:pPr>
        <w:pStyle w:val="1"/>
        <w:spacing w:line="360" w:lineRule="auto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BC6F75">
        <w:rPr>
          <w:rFonts w:ascii="Times New Roman" w:hAnsi="Times New Roman" w:cs="Times New Roman"/>
          <w:bCs/>
          <w:i/>
          <w:iCs/>
          <w:sz w:val="20"/>
          <w:szCs w:val="20"/>
        </w:rPr>
        <w:t>a</w:t>
      </w:r>
      <w:r w:rsidRPr="00BC6F75">
        <w:rPr>
          <w:rFonts w:ascii="Times New Roman" w:hAnsi="Times New Roman" w:cs="Times New Roman" w:hint="eastAsia"/>
          <w:bCs/>
          <w:i/>
          <w:iCs/>
          <w:sz w:val="20"/>
          <w:szCs w:val="20"/>
        </w:rPr>
        <w:t>.</w:t>
      </w:r>
      <w:r w:rsidRPr="00BC6F7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School of Physical Science and Technology &amp; Institute of High-Pressure Physics, Ningbo University, Ningbo 315211, China</w:t>
      </w:r>
    </w:p>
    <w:p w14:paraId="0DFDFF6C" w14:textId="77777777" w:rsidR="009D564B" w:rsidRPr="00BC6F75" w:rsidRDefault="009D564B" w:rsidP="009D564B">
      <w:pPr>
        <w:ind w:firstLineChars="0" w:firstLine="0"/>
        <w:rPr>
          <w:rFonts w:eastAsiaTheme="minorEastAsia" w:cs="Times New Roman"/>
          <w:bCs/>
          <w:i/>
          <w:iCs/>
          <w:sz w:val="20"/>
          <w:szCs w:val="20"/>
        </w:rPr>
      </w:pPr>
      <w:r w:rsidRPr="00BC6F75">
        <w:rPr>
          <w:rFonts w:eastAsiaTheme="minorEastAsia" w:cs="Times New Roman" w:hint="eastAsia"/>
          <w:bCs/>
          <w:i/>
          <w:iCs/>
          <w:sz w:val="20"/>
          <w:szCs w:val="20"/>
        </w:rPr>
        <w:t>b</w:t>
      </w:r>
      <w:r w:rsidRPr="00BC6F75">
        <w:rPr>
          <w:rFonts w:cs="Times New Roman"/>
          <w:bCs/>
          <w:i/>
          <w:iCs/>
          <w:sz w:val="20"/>
          <w:szCs w:val="20"/>
        </w:rPr>
        <w:t>. Synergetic Extreme Condition High-Pressure Science Center, State Key Laboratory of Superhard Materials, College of Physics, Jilin University, Changchun 130012, China</w:t>
      </w:r>
    </w:p>
    <w:p w14:paraId="4B097E0E" w14:textId="77777777" w:rsidR="003A5CCA" w:rsidRPr="006F2589" w:rsidRDefault="003A5CCA">
      <w:pPr>
        <w:ind w:firstLineChars="0" w:firstLine="0"/>
        <w:rPr>
          <w:rFonts w:eastAsiaTheme="minorEastAsia" w:cs="Times New Roman"/>
          <w:bCs/>
          <w:i/>
          <w:iCs/>
          <w:sz w:val="20"/>
          <w:szCs w:val="20"/>
        </w:rPr>
      </w:pPr>
    </w:p>
    <w:p w14:paraId="48123BEC" w14:textId="788F4267" w:rsidR="009112F2" w:rsidRPr="009112F2" w:rsidRDefault="00AC0083">
      <w:pPr>
        <w:ind w:firstLineChars="0" w:firstLine="0"/>
        <w:rPr>
          <w:rFonts w:eastAsiaTheme="minorEastAsia" w:cs="Times New Roman" w:hint="eastAsia"/>
          <w:bCs/>
          <w:sz w:val="20"/>
          <w:szCs w:val="20"/>
        </w:rPr>
      </w:pPr>
      <w:bookmarkStart w:id="8" w:name="_Hlk219922247"/>
      <w:r w:rsidRPr="003A5CCA">
        <w:rPr>
          <w:rFonts w:eastAsiaTheme="minorEastAsia" w:cs="Times New Roman" w:hint="eastAsia"/>
          <w:bCs/>
          <w:sz w:val="20"/>
          <w:szCs w:val="20"/>
        </w:rPr>
        <w:t xml:space="preserve">Email: </w:t>
      </w:r>
      <w:hyperlink r:id="rId7" w:history="1">
        <w:r w:rsidRPr="00BF42D7">
          <w:rPr>
            <w:rStyle w:val="a7"/>
            <w:rFonts w:eastAsiaTheme="minorEastAsia" w:cs="Times New Roman"/>
            <w:bCs/>
            <w:sz w:val="20"/>
            <w:szCs w:val="20"/>
          </w:rPr>
          <w:t>lianmin@nbu.edu.cn</w:t>
        </w:r>
      </w:hyperlink>
      <w:r w:rsidRPr="003A5CCA">
        <w:rPr>
          <w:rFonts w:eastAsiaTheme="minorEastAsia" w:cs="Times New Roman" w:hint="eastAsia"/>
          <w:bCs/>
          <w:sz w:val="20"/>
          <w:szCs w:val="20"/>
        </w:rPr>
        <w:t xml:space="preserve">; </w:t>
      </w:r>
      <w:hyperlink r:id="rId8" w:history="1">
        <w:r w:rsidRPr="003A5CCA">
          <w:rPr>
            <w:rStyle w:val="a7"/>
            <w:rFonts w:eastAsiaTheme="minorEastAsia" w:cs="Times New Roman" w:hint="eastAsia"/>
            <w:bCs/>
            <w:sz w:val="20"/>
            <w:szCs w:val="20"/>
          </w:rPr>
          <w:t>cuitian@nbu.edu.cn</w:t>
        </w:r>
      </w:hyperlink>
      <w:r w:rsidR="006626C6" w:rsidRPr="003A5CCA">
        <w:rPr>
          <w:rFonts w:eastAsiaTheme="minorEastAsia" w:cs="Times New Roman" w:hint="eastAsia"/>
          <w:bCs/>
          <w:sz w:val="20"/>
          <w:szCs w:val="20"/>
        </w:rPr>
        <w:t xml:space="preserve"> </w:t>
      </w:r>
      <w:bookmarkEnd w:id="8"/>
    </w:p>
    <w:p w14:paraId="53FFB3CC" w14:textId="3423C515" w:rsidR="00A25592" w:rsidRDefault="00362413" w:rsidP="001943CC">
      <w:pPr>
        <w:pageBreakBefore/>
        <w:ind w:firstLineChars="0" w:firstLine="0"/>
        <w:rPr>
          <w:rFonts w:eastAsiaTheme="minorEastAsia" w:cs="Times New Roman"/>
          <w:bCs/>
          <w:sz w:val="20"/>
          <w:szCs w:val="20"/>
        </w:rPr>
      </w:pPr>
      <w:r w:rsidRPr="004404D4">
        <w:rPr>
          <w:rFonts w:eastAsiaTheme="minorEastAsia" w:cs="Times New Roman"/>
          <w:b/>
          <w:sz w:val="20"/>
          <w:szCs w:val="20"/>
        </w:rPr>
        <w:lastRenderedPageBreak/>
        <w:t>Fig. S</w:t>
      </w:r>
      <w:r w:rsidR="007F1A32">
        <w:rPr>
          <w:rFonts w:eastAsiaTheme="minorEastAsia" w:cs="Times New Roman" w:hint="eastAsia"/>
          <w:b/>
          <w:sz w:val="20"/>
          <w:szCs w:val="20"/>
        </w:rPr>
        <w:t>1</w:t>
      </w:r>
      <w:r w:rsidRPr="004404D4">
        <w:rPr>
          <w:rFonts w:eastAsiaTheme="minorEastAsia" w:cs="Times New Roman"/>
          <w:bCs/>
          <w:sz w:val="20"/>
          <w:szCs w:val="20"/>
        </w:rPr>
        <w:t xml:space="preserve"> (a) XRD characterization of OLC and graphite raw materials; (b-d) Raman characterization of OLC and graphite raw materials and their fitting curves.</w:t>
      </w:r>
      <w:r w:rsidRPr="00362413">
        <w:rPr>
          <w:rFonts w:eastAsiaTheme="minorEastAsia" w:cs="Times New Roman"/>
          <w:b/>
          <w:sz w:val="20"/>
          <w:szCs w:val="20"/>
        </w:rPr>
        <w:t xml:space="preserve"> </w:t>
      </w:r>
      <w:r w:rsidR="00B00D25">
        <w:rPr>
          <w:rFonts w:eastAsiaTheme="minorEastAsia" w:cs="Times New Roman"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B407F6A" wp14:editId="0AFA8C82">
            <wp:simplePos x="0" y="0"/>
            <wp:positionH relativeFrom="margin">
              <wp:align>center</wp:align>
            </wp:positionH>
            <wp:positionV relativeFrom="paragraph">
              <wp:posOffset>103906</wp:posOffset>
            </wp:positionV>
            <wp:extent cx="5035550" cy="387159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8867A" w14:textId="2E0F86C5" w:rsidR="009C0B8A" w:rsidRPr="001943CC" w:rsidRDefault="00B00D25" w:rsidP="001943CC">
      <w:pPr>
        <w:pageBreakBefore/>
        <w:ind w:firstLineChars="0" w:firstLine="0"/>
        <w:rPr>
          <w:rFonts w:eastAsiaTheme="minorEastAsia" w:cs="Times New Roman"/>
          <w:bCs/>
          <w:sz w:val="20"/>
          <w:szCs w:val="20"/>
        </w:rPr>
      </w:pPr>
      <w:r>
        <w:rPr>
          <w:rFonts w:eastAsiaTheme="minorEastAsia" w:cs="Times New Roman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665AB0FF" wp14:editId="2CCF4132">
            <wp:simplePos x="0" y="0"/>
            <wp:positionH relativeFrom="margin">
              <wp:align>center</wp:align>
            </wp:positionH>
            <wp:positionV relativeFrom="paragraph">
              <wp:posOffset>240130</wp:posOffset>
            </wp:positionV>
            <wp:extent cx="5035550" cy="1499870"/>
            <wp:effectExtent l="0" t="0" r="0" b="508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063234" w14:textId="23E7766A" w:rsidR="00B00D25" w:rsidRPr="004404D4" w:rsidRDefault="00B00D25" w:rsidP="00B00D25">
      <w:pPr>
        <w:widowControl/>
        <w:ind w:firstLineChars="0" w:firstLine="0"/>
        <w:jc w:val="left"/>
        <w:rPr>
          <w:rFonts w:eastAsiaTheme="minorEastAsia" w:cs="Times New Roman"/>
          <w:bCs/>
          <w:sz w:val="20"/>
          <w:szCs w:val="20"/>
        </w:rPr>
      </w:pPr>
      <w:r w:rsidRPr="004404D4">
        <w:rPr>
          <w:rFonts w:eastAsiaTheme="minorEastAsia" w:cs="Times New Roman"/>
          <w:b/>
          <w:sz w:val="20"/>
          <w:szCs w:val="20"/>
        </w:rPr>
        <w:t>Fig. S</w:t>
      </w:r>
      <w:r w:rsidR="007F1A32">
        <w:rPr>
          <w:rFonts w:eastAsiaTheme="minorEastAsia" w:cs="Times New Roman" w:hint="eastAsia"/>
          <w:b/>
          <w:sz w:val="20"/>
          <w:szCs w:val="20"/>
        </w:rPr>
        <w:t>2</w:t>
      </w:r>
      <w:r w:rsidRPr="004404D4">
        <w:rPr>
          <w:rFonts w:eastAsiaTheme="minorEastAsia" w:cs="Times New Roman"/>
          <w:bCs/>
          <w:sz w:val="20"/>
          <w:szCs w:val="20"/>
        </w:rPr>
        <w:t xml:space="preserve"> (a-b) SEM shows the surface morphology of OLC and graphite raw materials after mixing evenly. (c) Local enlarged view of the tight bonding of raw materials after being evenly mixed</w:t>
      </w:r>
    </w:p>
    <w:p w14:paraId="60FA9DBE" w14:textId="3F233563" w:rsidR="005F1983" w:rsidRDefault="006626C6" w:rsidP="00D51B06">
      <w:pPr>
        <w:ind w:firstLineChars="0" w:firstLine="0"/>
        <w:rPr>
          <w:rFonts w:eastAsiaTheme="minorEastAsia" w:cs="Times New Roman" w:hint="eastAsia"/>
        </w:rPr>
      </w:pPr>
      <w:r>
        <w:rPr>
          <w:rFonts w:eastAsiaTheme="minorEastAsia" w:cs="Times New Roman"/>
        </w:rPr>
        <w:br w:type="page"/>
      </w:r>
    </w:p>
    <w:p w14:paraId="775FA9E5" w14:textId="04F41E01" w:rsidR="00C97AD2" w:rsidRPr="00C97AD2" w:rsidRDefault="00B00D25" w:rsidP="00C97AD2">
      <w:pPr>
        <w:widowControl/>
        <w:spacing w:line="240" w:lineRule="auto"/>
        <w:ind w:firstLineChars="0" w:firstLine="0"/>
        <w:jc w:val="left"/>
        <w:rPr>
          <w:rFonts w:eastAsiaTheme="minorEastAsia" w:cs="Times New Roman"/>
        </w:rPr>
      </w:pPr>
      <w:r>
        <w:rPr>
          <w:rFonts w:eastAsiaTheme="minorEastAsia" w:cs="Times New Roman"/>
          <w:noProof/>
        </w:rPr>
        <w:lastRenderedPageBreak/>
        <w:drawing>
          <wp:inline distT="0" distB="0" distL="0" distR="0" wp14:anchorId="26C1D42B" wp14:editId="499F7263">
            <wp:extent cx="5041900" cy="207899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9EC89" w14:textId="513E68B1" w:rsidR="005B6045" w:rsidRDefault="00362413" w:rsidP="00D0153B">
      <w:pPr>
        <w:widowControl/>
        <w:ind w:firstLineChars="0" w:firstLine="0"/>
        <w:jc w:val="left"/>
        <w:rPr>
          <w:rFonts w:eastAsia="宋体" w:cs="Times New Roman"/>
        </w:rPr>
      </w:pPr>
      <w:r w:rsidRPr="004404D4">
        <w:rPr>
          <w:rFonts w:eastAsiaTheme="minorEastAsia" w:cs="Times New Roman"/>
          <w:b/>
          <w:sz w:val="20"/>
          <w:szCs w:val="20"/>
        </w:rPr>
        <w:t>Fig. S</w:t>
      </w:r>
      <w:r w:rsidR="007F1A32">
        <w:rPr>
          <w:rFonts w:eastAsiaTheme="minorEastAsia" w:cs="Times New Roman" w:hint="eastAsia"/>
          <w:b/>
          <w:sz w:val="20"/>
          <w:szCs w:val="20"/>
        </w:rPr>
        <w:t>3</w:t>
      </w:r>
      <w:r w:rsidRPr="004404D4">
        <w:rPr>
          <w:rFonts w:eastAsiaTheme="minorEastAsia" w:cs="Times New Roman"/>
          <w:b/>
          <w:sz w:val="20"/>
          <w:szCs w:val="20"/>
        </w:rPr>
        <w:t xml:space="preserve"> </w:t>
      </w:r>
      <w:r w:rsidRPr="004404D4">
        <w:rPr>
          <w:rFonts w:eastAsiaTheme="minorEastAsia" w:cs="Times New Roman"/>
          <w:bCs/>
          <w:sz w:val="20"/>
          <w:szCs w:val="20"/>
        </w:rPr>
        <w:t>(a) XRD characterization of samples with different OLC and G</w:t>
      </w:r>
      <w:r w:rsidRPr="004404D4">
        <w:rPr>
          <w:rFonts w:eastAsiaTheme="minorEastAsia" w:cs="Times New Roman" w:hint="eastAsia"/>
          <w:bCs/>
          <w:sz w:val="20"/>
          <w:szCs w:val="20"/>
        </w:rPr>
        <w:t>ra</w:t>
      </w:r>
      <w:r w:rsidRPr="004404D4">
        <w:rPr>
          <w:rFonts w:eastAsiaTheme="minorEastAsia" w:cs="Times New Roman"/>
          <w:bCs/>
          <w:sz w:val="20"/>
          <w:szCs w:val="20"/>
        </w:rPr>
        <w:t>phite molar ratios; (b) Raman characterization of OLC and G</w:t>
      </w:r>
      <w:r w:rsidRPr="004404D4">
        <w:rPr>
          <w:rFonts w:eastAsiaTheme="minorEastAsia" w:cs="Times New Roman" w:hint="eastAsia"/>
          <w:bCs/>
          <w:sz w:val="20"/>
          <w:szCs w:val="20"/>
        </w:rPr>
        <w:t>ra</w:t>
      </w:r>
      <w:r w:rsidRPr="004404D4">
        <w:rPr>
          <w:rFonts w:eastAsiaTheme="minorEastAsia" w:cs="Times New Roman"/>
          <w:bCs/>
          <w:sz w:val="20"/>
          <w:szCs w:val="20"/>
        </w:rPr>
        <w:t>phite samples with different molar ratios.</w:t>
      </w:r>
      <w:r w:rsidR="005B6045">
        <w:rPr>
          <w:rFonts w:eastAsia="宋体" w:cs="Times New Roman"/>
        </w:rPr>
        <w:br w:type="page"/>
      </w:r>
    </w:p>
    <w:p w14:paraId="676ADA76" w14:textId="23A9A6E7" w:rsidR="000459A4" w:rsidRDefault="000459A4" w:rsidP="00D0153B">
      <w:pPr>
        <w:widowControl/>
        <w:ind w:firstLineChars="0" w:firstLine="0"/>
        <w:jc w:val="left"/>
        <w:rPr>
          <w:rFonts w:eastAsia="宋体" w:cs="Times New Roman"/>
        </w:rPr>
      </w:pPr>
      <w:r w:rsidRPr="005F7031">
        <w:rPr>
          <w:rFonts w:eastAsia="宋体" w:cs="Times New Roman" w:hint="eastAsia"/>
          <w:b/>
          <w:bCs/>
        </w:rPr>
        <w:lastRenderedPageBreak/>
        <w:t>Table S1.</w:t>
      </w:r>
      <w:r>
        <w:rPr>
          <w:rFonts w:eastAsia="宋体" w:cs="Times New Roman" w:hint="eastAsia"/>
        </w:rPr>
        <w:t xml:space="preserve"> The precursor, </w:t>
      </w:r>
      <w:r w:rsidR="005F7031">
        <w:rPr>
          <w:rFonts w:eastAsia="宋体" w:cs="Times New Roman" w:hint="eastAsia"/>
        </w:rPr>
        <w:t>number of HPHT runs, the grain size, hardness and fracture toughness of synthesized samples.</w:t>
      </w:r>
    </w:p>
    <w:tbl>
      <w:tblPr>
        <w:tblStyle w:val="a8"/>
        <w:tblW w:w="8647" w:type="dxa"/>
        <w:tblInd w:w="-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1155"/>
        <w:gridCol w:w="1042"/>
        <w:gridCol w:w="1589"/>
        <w:gridCol w:w="1470"/>
        <w:gridCol w:w="1035"/>
        <w:gridCol w:w="1180"/>
      </w:tblGrid>
      <w:tr w:rsidR="005B1471" w14:paraId="5A7B476A" w14:textId="77777777" w:rsidTr="009D564B">
        <w:trPr>
          <w:trHeight w:val="440"/>
        </w:trPr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C22A0E" w14:textId="08CFDA53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Run num</w:t>
            </w:r>
            <w:r w:rsidR="00CE63E7">
              <w:rPr>
                <w:rFonts w:eastAsia="宋体" w:cs="Times New Roman" w:hint="eastAsia"/>
                <w:sz w:val="22"/>
              </w:rPr>
              <w:t>ber</w:t>
            </w:r>
            <w:r w:rsidRPr="00E44EA8">
              <w:rPr>
                <w:rFonts w:eastAsia="宋体" w:cs="Times New Roman" w:hint="eastAsia"/>
                <w:sz w:val="22"/>
              </w:rPr>
              <w:t>.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DAC97C" w14:textId="6F27FD70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Name</w:t>
            </w:r>
          </w:p>
        </w:tc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D43E87" w14:textId="5C9FC327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OLC</w:t>
            </w:r>
            <w:r w:rsidR="00EC3C3C">
              <w:rPr>
                <w:rFonts w:eastAsia="宋体" w:cs="Times New Roman" w:hint="eastAsia"/>
                <w:sz w:val="22"/>
              </w:rPr>
              <w:t xml:space="preserve"> </w:t>
            </w:r>
            <w:r w:rsidRPr="00E44EA8">
              <w:rPr>
                <w:rFonts w:eastAsia="宋体" w:cs="Times New Roman" w:hint="eastAsia"/>
                <w:sz w:val="22"/>
              </w:rPr>
              <w:t>/</w:t>
            </w:r>
            <w:r w:rsidR="00EC3C3C">
              <w:rPr>
                <w:rFonts w:eastAsia="宋体" w:cs="Times New Roman" w:hint="eastAsia"/>
                <w:sz w:val="22"/>
              </w:rPr>
              <w:t xml:space="preserve"> </w:t>
            </w:r>
            <w:r w:rsidRPr="00E44EA8">
              <w:rPr>
                <w:rFonts w:eastAsia="宋体" w:cs="Times New Roman" w:hint="eastAsia"/>
                <w:sz w:val="22"/>
              </w:rPr>
              <w:t>Graphite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12" w:space="0" w:color="auto"/>
            </w:tcBorders>
          </w:tcPr>
          <w:p w14:paraId="6CF890D6" w14:textId="022BE0B0" w:rsidR="005B1471" w:rsidRPr="00E44EA8" w:rsidRDefault="00EC3C3C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 xml:space="preserve">Synthesis condition (P / GPa, T / </w:t>
            </w:r>
            <w:r w:rsidRPr="00EC3C3C">
              <w:rPr>
                <w:rFonts w:eastAsia="宋体" w:cs="Times New Roman"/>
                <w:sz w:val="22"/>
              </w:rPr>
              <w:t>℃</w:t>
            </w:r>
            <w:r>
              <w:rPr>
                <w:rFonts w:eastAsia="宋体" w:cs="Times New Roman" w:hint="eastAsia"/>
                <w:sz w:val="22"/>
              </w:rPr>
              <w:t>)</w:t>
            </w: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6F853A" w14:textId="5DE9CA09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Grain size (nm)</w:t>
            </w: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56E726" w14:textId="7199723C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Hardness (GPa)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EE77EA" w14:textId="075ED0A0" w:rsidR="005B1471" w:rsidRPr="00E44EA8" w:rsidRDefault="009D564B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</w:rPr>
              <w:t>Fracture toughness</w:t>
            </w:r>
            <w:r w:rsidR="005B1471" w:rsidRPr="00E44EA8">
              <w:rPr>
                <w:rFonts w:eastAsia="宋体" w:cs="Times New Roman" w:hint="eastAsia"/>
                <w:sz w:val="22"/>
              </w:rPr>
              <w:t xml:space="preserve"> (MPa</w:t>
            </w:r>
            <w:r w:rsidR="005B1471" w:rsidRPr="00E44EA8">
              <w:rPr>
                <w:rFonts w:eastAsia="宋体" w:cs="Times New Roman"/>
                <w:sz w:val="22"/>
              </w:rPr>
              <w:t>∙</w:t>
            </w:r>
            <w:r w:rsidR="005B1471" w:rsidRPr="00E44EA8">
              <w:rPr>
                <w:rFonts w:eastAsia="宋体" w:cs="Times New Roman" w:hint="eastAsia"/>
                <w:sz w:val="22"/>
              </w:rPr>
              <w:t>m</w:t>
            </w:r>
            <w:r>
              <w:rPr>
                <w:rFonts w:eastAsia="宋体" w:cs="Times New Roman" w:hint="eastAsia"/>
                <w:sz w:val="22"/>
                <w:vertAlign w:val="superscript"/>
              </w:rPr>
              <w:t>0.5</w:t>
            </w:r>
            <w:r w:rsidR="005B1471" w:rsidRPr="00E44EA8">
              <w:rPr>
                <w:rFonts w:eastAsia="宋体" w:cs="Times New Roman" w:hint="eastAsia"/>
                <w:sz w:val="22"/>
              </w:rPr>
              <w:t>)</w:t>
            </w:r>
          </w:p>
        </w:tc>
      </w:tr>
      <w:tr w:rsidR="005B1471" w14:paraId="0AAA2F82" w14:textId="77777777" w:rsidTr="009D564B">
        <w:trPr>
          <w:trHeight w:val="451"/>
        </w:trPr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466F8D91" w14:textId="3F5E66A4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bookmarkStart w:id="9" w:name="OLE_LINK9"/>
            <w:r w:rsidRPr="00E44EA8">
              <w:rPr>
                <w:rFonts w:eastAsia="宋体" w:cs="Times New Roman" w:hint="eastAsia"/>
                <w:sz w:val="22"/>
              </w:rPr>
              <w:t>NBU-</w:t>
            </w:r>
            <w:bookmarkEnd w:id="9"/>
            <w:r w:rsidRPr="00E44EA8">
              <w:rPr>
                <w:rFonts w:eastAsia="宋体" w:cs="Times New Roman"/>
                <w:sz w:val="22"/>
              </w:rPr>
              <w:t>204</w:t>
            </w:r>
          </w:p>
        </w:tc>
        <w:tc>
          <w:tcPr>
            <w:tcW w:w="1155" w:type="dxa"/>
            <w:tcBorders>
              <w:top w:val="single" w:sz="12" w:space="0" w:color="auto"/>
            </w:tcBorders>
            <w:vAlign w:val="center"/>
          </w:tcPr>
          <w:p w14:paraId="2CF08423" w14:textId="1697C602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H</w:t>
            </w:r>
            <w:r w:rsidRPr="00E44EA8">
              <w:rPr>
                <w:rFonts w:eastAsia="宋体" w:cs="Times New Roman" w:hint="eastAsia"/>
                <w:sz w:val="22"/>
              </w:rPr>
              <w:t>SPD-10</w:t>
            </w:r>
          </w:p>
        </w:tc>
        <w:tc>
          <w:tcPr>
            <w:tcW w:w="1042" w:type="dxa"/>
            <w:tcBorders>
              <w:top w:val="single" w:sz="12" w:space="0" w:color="auto"/>
            </w:tcBorders>
            <w:vAlign w:val="center"/>
          </w:tcPr>
          <w:p w14:paraId="4096C845" w14:textId="4741FCE4" w:rsidR="005B1471" w:rsidRPr="00E44EA8" w:rsidRDefault="00CE63E7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1:9</w:t>
            </w:r>
          </w:p>
        </w:tc>
        <w:tc>
          <w:tcPr>
            <w:tcW w:w="1589" w:type="dxa"/>
            <w:tcBorders>
              <w:top w:val="single" w:sz="12" w:space="0" w:color="auto"/>
            </w:tcBorders>
          </w:tcPr>
          <w:p w14:paraId="294DB82B" w14:textId="4262321B" w:rsidR="005B1471" w:rsidRPr="00EC3C3C" w:rsidRDefault="00EC3C3C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C3C3C">
              <w:rPr>
                <w:rFonts w:eastAsia="宋体" w:cs="Times New Roman"/>
                <w:sz w:val="22"/>
              </w:rPr>
              <w:t>15 – 2000</w:t>
            </w:r>
          </w:p>
        </w:tc>
        <w:tc>
          <w:tcPr>
            <w:tcW w:w="1470" w:type="dxa"/>
            <w:tcBorders>
              <w:top w:val="single" w:sz="12" w:space="0" w:color="auto"/>
            </w:tcBorders>
            <w:vAlign w:val="center"/>
          </w:tcPr>
          <w:p w14:paraId="738DDBAD" w14:textId="16D94C38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ascii="宋体" w:eastAsia="宋体" w:hAnsi="宋体" w:cs="Times New Roman" w:hint="eastAsia"/>
                <w:sz w:val="22"/>
              </w:rPr>
              <w:t>---</w:t>
            </w:r>
          </w:p>
        </w:tc>
        <w:tc>
          <w:tcPr>
            <w:tcW w:w="1035" w:type="dxa"/>
            <w:tcBorders>
              <w:top w:val="single" w:sz="12" w:space="0" w:color="auto"/>
            </w:tcBorders>
            <w:vAlign w:val="center"/>
          </w:tcPr>
          <w:p w14:paraId="2431692C" w14:textId="70BE2A44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21.0</w:t>
            </w:r>
          </w:p>
        </w:tc>
        <w:tc>
          <w:tcPr>
            <w:tcW w:w="1180" w:type="dxa"/>
            <w:tcBorders>
              <w:top w:val="single" w:sz="12" w:space="0" w:color="auto"/>
            </w:tcBorders>
            <w:vAlign w:val="center"/>
          </w:tcPr>
          <w:p w14:paraId="169C7110" w14:textId="519A23EE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7</w:t>
            </w:r>
            <w:r w:rsidRPr="00E44EA8">
              <w:rPr>
                <w:rFonts w:eastAsia="宋体" w:cs="Times New Roman"/>
                <w:sz w:val="22"/>
              </w:rPr>
              <w:t>.8</w:t>
            </w:r>
          </w:p>
        </w:tc>
      </w:tr>
      <w:tr w:rsidR="005B1471" w14:paraId="74F73878" w14:textId="77777777" w:rsidTr="009D564B">
        <w:trPr>
          <w:trHeight w:val="892"/>
        </w:trPr>
        <w:tc>
          <w:tcPr>
            <w:tcW w:w="1176" w:type="dxa"/>
            <w:vAlign w:val="center"/>
          </w:tcPr>
          <w:p w14:paraId="3DED46A6" w14:textId="48D422C9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NBU-</w:t>
            </w:r>
            <w:r w:rsidRPr="00E44EA8">
              <w:rPr>
                <w:rFonts w:eastAsia="宋体" w:cs="Times New Roman"/>
                <w:sz w:val="22"/>
              </w:rPr>
              <w:t>199</w:t>
            </w:r>
          </w:p>
        </w:tc>
        <w:tc>
          <w:tcPr>
            <w:tcW w:w="1155" w:type="dxa"/>
            <w:vAlign w:val="center"/>
          </w:tcPr>
          <w:p w14:paraId="7659D7B6" w14:textId="614B70E1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H</w:t>
            </w:r>
            <w:r w:rsidRPr="00E44EA8">
              <w:rPr>
                <w:rFonts w:eastAsia="宋体" w:cs="Times New Roman" w:hint="eastAsia"/>
                <w:sz w:val="22"/>
              </w:rPr>
              <w:t>SPD-30</w:t>
            </w:r>
          </w:p>
        </w:tc>
        <w:tc>
          <w:tcPr>
            <w:tcW w:w="1042" w:type="dxa"/>
            <w:vAlign w:val="center"/>
          </w:tcPr>
          <w:p w14:paraId="52BC1F87" w14:textId="6A0EDAC6" w:rsidR="005B1471" w:rsidRPr="00E44EA8" w:rsidRDefault="00CE63E7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3:7</w:t>
            </w:r>
          </w:p>
        </w:tc>
        <w:tc>
          <w:tcPr>
            <w:tcW w:w="1589" w:type="dxa"/>
          </w:tcPr>
          <w:p w14:paraId="613AC46A" w14:textId="4C29096E" w:rsidR="005B1471" w:rsidRPr="00E44EA8" w:rsidRDefault="00EC3C3C" w:rsidP="00E44EA8">
            <w:pPr>
              <w:widowControl/>
              <w:ind w:firstLineChars="0" w:firstLine="0"/>
              <w:jc w:val="center"/>
              <w:rPr>
                <w:rFonts w:eastAsiaTheme="minorEastAsia" w:cs="Times New Roman"/>
                <w:sz w:val="22"/>
              </w:rPr>
            </w:pPr>
            <w:r w:rsidRPr="00EC3C3C">
              <w:rPr>
                <w:rFonts w:eastAsia="宋体" w:cs="Times New Roman"/>
                <w:sz w:val="22"/>
              </w:rPr>
              <w:t>15 – 2000</w:t>
            </w:r>
          </w:p>
        </w:tc>
        <w:tc>
          <w:tcPr>
            <w:tcW w:w="1470" w:type="dxa"/>
            <w:vAlign w:val="center"/>
          </w:tcPr>
          <w:p w14:paraId="161253FD" w14:textId="0A845D48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Theme="minorEastAsia" w:cs="Times New Roman"/>
                <w:sz w:val="22"/>
              </w:rPr>
              <w:t>30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–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80 and 300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–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400</w:t>
            </w:r>
          </w:p>
        </w:tc>
        <w:tc>
          <w:tcPr>
            <w:tcW w:w="1035" w:type="dxa"/>
            <w:vAlign w:val="center"/>
          </w:tcPr>
          <w:p w14:paraId="582CD17F" w14:textId="36F7C5D0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24.1</w:t>
            </w:r>
          </w:p>
        </w:tc>
        <w:tc>
          <w:tcPr>
            <w:tcW w:w="1180" w:type="dxa"/>
            <w:vAlign w:val="center"/>
          </w:tcPr>
          <w:p w14:paraId="4A6DE501" w14:textId="2867F968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0.9</w:t>
            </w:r>
          </w:p>
        </w:tc>
      </w:tr>
      <w:tr w:rsidR="005B1471" w14:paraId="19759C8C" w14:textId="77777777" w:rsidTr="009D564B">
        <w:trPr>
          <w:trHeight w:val="892"/>
        </w:trPr>
        <w:tc>
          <w:tcPr>
            <w:tcW w:w="1176" w:type="dxa"/>
            <w:vAlign w:val="center"/>
          </w:tcPr>
          <w:p w14:paraId="4B3E3D04" w14:textId="4AADA8C5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NBU-</w:t>
            </w:r>
            <w:r w:rsidRPr="00E44EA8">
              <w:rPr>
                <w:rFonts w:eastAsia="宋体" w:cs="Times New Roman"/>
                <w:sz w:val="22"/>
              </w:rPr>
              <w:t>193</w:t>
            </w:r>
          </w:p>
        </w:tc>
        <w:tc>
          <w:tcPr>
            <w:tcW w:w="1155" w:type="dxa"/>
            <w:vAlign w:val="center"/>
          </w:tcPr>
          <w:p w14:paraId="1C8E76AC" w14:textId="0DE59541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H</w:t>
            </w:r>
            <w:r w:rsidRPr="00E44EA8">
              <w:rPr>
                <w:rFonts w:eastAsia="宋体" w:cs="Times New Roman" w:hint="eastAsia"/>
                <w:sz w:val="22"/>
              </w:rPr>
              <w:t>SPD-50</w:t>
            </w:r>
          </w:p>
        </w:tc>
        <w:tc>
          <w:tcPr>
            <w:tcW w:w="1042" w:type="dxa"/>
            <w:vAlign w:val="center"/>
          </w:tcPr>
          <w:p w14:paraId="2DB7B22C" w14:textId="512F490C" w:rsidR="005B1471" w:rsidRPr="00E44EA8" w:rsidRDefault="00CE63E7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1:1</w:t>
            </w:r>
          </w:p>
        </w:tc>
        <w:tc>
          <w:tcPr>
            <w:tcW w:w="1589" w:type="dxa"/>
          </w:tcPr>
          <w:p w14:paraId="2FCE668C" w14:textId="5D5B8FB6" w:rsidR="005B1471" w:rsidRPr="00E44EA8" w:rsidRDefault="00EC3C3C" w:rsidP="00E44EA8">
            <w:pPr>
              <w:widowControl/>
              <w:ind w:firstLineChars="0" w:firstLine="0"/>
              <w:jc w:val="center"/>
              <w:rPr>
                <w:rFonts w:eastAsiaTheme="minorEastAsia" w:cs="Times New Roman"/>
                <w:sz w:val="22"/>
              </w:rPr>
            </w:pPr>
            <w:r w:rsidRPr="00EC3C3C">
              <w:rPr>
                <w:rFonts w:eastAsia="宋体" w:cs="Times New Roman"/>
                <w:sz w:val="22"/>
              </w:rPr>
              <w:t>15 – 2000</w:t>
            </w:r>
          </w:p>
        </w:tc>
        <w:tc>
          <w:tcPr>
            <w:tcW w:w="1470" w:type="dxa"/>
            <w:vAlign w:val="center"/>
          </w:tcPr>
          <w:p w14:paraId="7B3B1527" w14:textId="35F02247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Theme="minorEastAsia" w:cs="Times New Roman"/>
                <w:sz w:val="22"/>
              </w:rPr>
              <w:t>30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–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 xml:space="preserve">70 </w:t>
            </w:r>
            <w:r w:rsidR="009D564B">
              <w:rPr>
                <w:rFonts w:eastAsiaTheme="minorEastAsia" w:cs="Times New Roman" w:hint="eastAsia"/>
                <w:sz w:val="22"/>
              </w:rPr>
              <w:t>a</w:t>
            </w:r>
            <w:r w:rsidRPr="00E44EA8">
              <w:rPr>
                <w:rFonts w:eastAsiaTheme="minorEastAsia" w:cs="Times New Roman"/>
                <w:sz w:val="22"/>
              </w:rPr>
              <w:t>nd 300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–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 xml:space="preserve">400 </w:t>
            </w:r>
          </w:p>
        </w:tc>
        <w:tc>
          <w:tcPr>
            <w:tcW w:w="1035" w:type="dxa"/>
            <w:vAlign w:val="center"/>
          </w:tcPr>
          <w:p w14:paraId="24A76AD6" w14:textId="3F7E71DB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33.2</w:t>
            </w:r>
          </w:p>
        </w:tc>
        <w:tc>
          <w:tcPr>
            <w:tcW w:w="1180" w:type="dxa"/>
            <w:vAlign w:val="center"/>
          </w:tcPr>
          <w:p w14:paraId="45BA5C59" w14:textId="78C7E9F9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1.5</w:t>
            </w:r>
          </w:p>
        </w:tc>
      </w:tr>
      <w:tr w:rsidR="005B1471" w14:paraId="5176C950" w14:textId="77777777" w:rsidTr="009D564B">
        <w:trPr>
          <w:trHeight w:val="892"/>
        </w:trPr>
        <w:tc>
          <w:tcPr>
            <w:tcW w:w="1176" w:type="dxa"/>
            <w:vAlign w:val="center"/>
          </w:tcPr>
          <w:p w14:paraId="50037502" w14:textId="6F4DDD84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NBU-</w:t>
            </w:r>
            <w:r w:rsidRPr="00E44EA8">
              <w:rPr>
                <w:rFonts w:eastAsia="宋体" w:cs="Times New Roman"/>
                <w:sz w:val="22"/>
              </w:rPr>
              <w:t>188</w:t>
            </w:r>
          </w:p>
        </w:tc>
        <w:tc>
          <w:tcPr>
            <w:tcW w:w="1155" w:type="dxa"/>
            <w:vAlign w:val="center"/>
          </w:tcPr>
          <w:p w14:paraId="555E98E5" w14:textId="14F3BC67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H</w:t>
            </w:r>
            <w:r w:rsidRPr="00E44EA8">
              <w:rPr>
                <w:rFonts w:eastAsia="宋体" w:cs="Times New Roman" w:hint="eastAsia"/>
                <w:sz w:val="22"/>
              </w:rPr>
              <w:t>SPD-70</w:t>
            </w:r>
          </w:p>
        </w:tc>
        <w:tc>
          <w:tcPr>
            <w:tcW w:w="1042" w:type="dxa"/>
            <w:vAlign w:val="center"/>
          </w:tcPr>
          <w:p w14:paraId="2FACB8E0" w14:textId="405C8A19" w:rsidR="005B1471" w:rsidRPr="00E44EA8" w:rsidRDefault="00CE63E7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7:3</w:t>
            </w:r>
          </w:p>
        </w:tc>
        <w:tc>
          <w:tcPr>
            <w:tcW w:w="1589" w:type="dxa"/>
          </w:tcPr>
          <w:p w14:paraId="7D51C0B5" w14:textId="1CA50F4A" w:rsidR="005B1471" w:rsidRPr="00E44EA8" w:rsidRDefault="00EC3C3C" w:rsidP="00E44EA8">
            <w:pPr>
              <w:widowControl/>
              <w:ind w:firstLineChars="0" w:firstLine="0"/>
              <w:jc w:val="center"/>
              <w:rPr>
                <w:rFonts w:eastAsiaTheme="minorEastAsia" w:cs="Times New Roman"/>
                <w:sz w:val="22"/>
              </w:rPr>
            </w:pPr>
            <w:r w:rsidRPr="00EC3C3C">
              <w:rPr>
                <w:rFonts w:eastAsia="宋体" w:cs="Times New Roman"/>
                <w:sz w:val="22"/>
              </w:rPr>
              <w:t>15 – 2000</w:t>
            </w:r>
          </w:p>
        </w:tc>
        <w:tc>
          <w:tcPr>
            <w:tcW w:w="1470" w:type="dxa"/>
            <w:vAlign w:val="center"/>
          </w:tcPr>
          <w:p w14:paraId="103D397A" w14:textId="74ACED9E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Theme="minorEastAsia" w:cs="Times New Roman"/>
                <w:sz w:val="22"/>
              </w:rPr>
              <w:t>40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–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80 and 350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>–</w:t>
            </w:r>
            <w:r w:rsidR="009D564B">
              <w:rPr>
                <w:rFonts w:eastAsiaTheme="minorEastAsia" w:cs="Times New Roman" w:hint="eastAsia"/>
                <w:sz w:val="22"/>
              </w:rPr>
              <w:t xml:space="preserve"> </w:t>
            </w:r>
            <w:r w:rsidRPr="00E44EA8">
              <w:rPr>
                <w:rFonts w:eastAsiaTheme="minorEastAsia" w:cs="Times New Roman"/>
                <w:sz w:val="22"/>
              </w:rPr>
              <w:t xml:space="preserve">450 </w:t>
            </w:r>
          </w:p>
        </w:tc>
        <w:tc>
          <w:tcPr>
            <w:tcW w:w="1035" w:type="dxa"/>
            <w:vAlign w:val="center"/>
          </w:tcPr>
          <w:p w14:paraId="17D2B778" w14:textId="6745650E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46.0</w:t>
            </w:r>
          </w:p>
        </w:tc>
        <w:tc>
          <w:tcPr>
            <w:tcW w:w="1180" w:type="dxa"/>
            <w:vAlign w:val="center"/>
          </w:tcPr>
          <w:p w14:paraId="09D52846" w14:textId="0FC44CED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4.1</w:t>
            </w:r>
          </w:p>
        </w:tc>
      </w:tr>
      <w:tr w:rsidR="005B1471" w14:paraId="51EFF8BA" w14:textId="77777777" w:rsidTr="009D564B">
        <w:trPr>
          <w:trHeight w:val="440"/>
        </w:trPr>
        <w:tc>
          <w:tcPr>
            <w:tcW w:w="1176" w:type="dxa"/>
            <w:vAlign w:val="center"/>
          </w:tcPr>
          <w:p w14:paraId="5515F1A1" w14:textId="0B0C5800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NBU-</w:t>
            </w:r>
            <w:r w:rsidRPr="00E44EA8">
              <w:rPr>
                <w:rFonts w:eastAsia="宋体" w:cs="Times New Roman"/>
                <w:sz w:val="22"/>
              </w:rPr>
              <w:t>202</w:t>
            </w:r>
          </w:p>
        </w:tc>
        <w:tc>
          <w:tcPr>
            <w:tcW w:w="1155" w:type="dxa"/>
            <w:vAlign w:val="center"/>
          </w:tcPr>
          <w:p w14:paraId="42073075" w14:textId="4EC5A903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>
              <w:rPr>
                <w:rFonts w:eastAsia="宋体" w:cs="Times New Roman" w:hint="eastAsia"/>
                <w:sz w:val="22"/>
              </w:rPr>
              <w:t>H</w:t>
            </w:r>
            <w:r w:rsidRPr="00E44EA8">
              <w:rPr>
                <w:rFonts w:eastAsia="宋体" w:cs="Times New Roman" w:hint="eastAsia"/>
                <w:sz w:val="22"/>
              </w:rPr>
              <w:t>SPD-90</w:t>
            </w:r>
          </w:p>
        </w:tc>
        <w:tc>
          <w:tcPr>
            <w:tcW w:w="1042" w:type="dxa"/>
            <w:vAlign w:val="center"/>
          </w:tcPr>
          <w:p w14:paraId="45E39916" w14:textId="0200BD14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9</w:t>
            </w:r>
            <w:r w:rsidR="00CE63E7">
              <w:rPr>
                <w:rFonts w:eastAsia="宋体" w:cs="Times New Roman" w:hint="eastAsia"/>
                <w:sz w:val="22"/>
              </w:rPr>
              <w:t>:1</w:t>
            </w:r>
          </w:p>
        </w:tc>
        <w:tc>
          <w:tcPr>
            <w:tcW w:w="1589" w:type="dxa"/>
          </w:tcPr>
          <w:p w14:paraId="6EB01BEA" w14:textId="03483904" w:rsidR="005B1471" w:rsidRPr="00E44EA8" w:rsidRDefault="00EC3C3C" w:rsidP="00E44EA8">
            <w:pPr>
              <w:widowControl/>
              <w:ind w:firstLineChars="0" w:firstLine="0"/>
              <w:jc w:val="center"/>
              <w:rPr>
                <w:rFonts w:ascii="宋体" w:eastAsia="宋体" w:hAnsi="宋体" w:cs="Times New Roman" w:hint="eastAsia"/>
                <w:sz w:val="22"/>
              </w:rPr>
            </w:pPr>
            <w:r w:rsidRPr="00EC3C3C">
              <w:rPr>
                <w:rFonts w:eastAsia="宋体" w:cs="Times New Roman"/>
                <w:sz w:val="22"/>
              </w:rPr>
              <w:t>15 – 2000</w:t>
            </w:r>
          </w:p>
        </w:tc>
        <w:tc>
          <w:tcPr>
            <w:tcW w:w="1470" w:type="dxa"/>
            <w:vAlign w:val="center"/>
          </w:tcPr>
          <w:p w14:paraId="4774B489" w14:textId="445AE92C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ascii="宋体" w:eastAsia="宋体" w:hAnsi="宋体" w:cs="Times New Roman" w:hint="eastAsia"/>
                <w:sz w:val="22"/>
              </w:rPr>
              <w:t>---</w:t>
            </w:r>
          </w:p>
        </w:tc>
        <w:tc>
          <w:tcPr>
            <w:tcW w:w="1035" w:type="dxa"/>
            <w:vAlign w:val="center"/>
          </w:tcPr>
          <w:p w14:paraId="633ED9EA" w14:textId="2160013F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16.9</w:t>
            </w:r>
          </w:p>
        </w:tc>
        <w:tc>
          <w:tcPr>
            <w:tcW w:w="1180" w:type="dxa"/>
            <w:vAlign w:val="center"/>
          </w:tcPr>
          <w:p w14:paraId="7D3AC04B" w14:textId="4C3751C8" w:rsidR="005B1471" w:rsidRPr="00E44EA8" w:rsidRDefault="005B1471" w:rsidP="00E44EA8">
            <w:pPr>
              <w:widowControl/>
              <w:ind w:firstLineChars="0" w:firstLine="0"/>
              <w:jc w:val="center"/>
              <w:rPr>
                <w:rFonts w:eastAsia="宋体" w:cs="Times New Roman"/>
                <w:sz w:val="22"/>
              </w:rPr>
            </w:pPr>
            <w:r w:rsidRPr="00E44EA8">
              <w:rPr>
                <w:rFonts w:eastAsia="宋体" w:cs="Times New Roman" w:hint="eastAsia"/>
                <w:sz w:val="22"/>
              </w:rPr>
              <w:t>1</w:t>
            </w:r>
            <w:r w:rsidRPr="00E44EA8">
              <w:rPr>
                <w:rFonts w:eastAsia="宋体" w:cs="Times New Roman"/>
                <w:sz w:val="22"/>
              </w:rPr>
              <w:t>0.4</w:t>
            </w:r>
          </w:p>
        </w:tc>
      </w:tr>
    </w:tbl>
    <w:p w14:paraId="690528A5" w14:textId="1FA92D82" w:rsidR="000459A4" w:rsidRPr="005F7031" w:rsidRDefault="005F7031" w:rsidP="00D0153B">
      <w:pPr>
        <w:widowControl/>
        <w:ind w:firstLineChars="0" w:firstLine="0"/>
        <w:jc w:val="left"/>
        <w:rPr>
          <w:rFonts w:eastAsia="宋体" w:cs="Times New Roman"/>
        </w:rPr>
      </w:pPr>
      <w:r>
        <w:rPr>
          <w:rFonts w:eastAsia="宋体" w:cs="Times New Roman"/>
        </w:rPr>
        <w:br w:type="page"/>
      </w:r>
    </w:p>
    <w:p w14:paraId="620887FF" w14:textId="4411C525" w:rsidR="009427EB" w:rsidRPr="00B53291" w:rsidRDefault="00161B0C">
      <w:pPr>
        <w:ind w:firstLineChars="0" w:firstLine="0"/>
        <w:rPr>
          <w:rFonts w:eastAsia="宋体" w:cs="Times New Roman"/>
          <w:sz w:val="20"/>
          <w:szCs w:val="20"/>
        </w:rPr>
      </w:pPr>
      <w:r w:rsidRPr="00B53291">
        <w:rPr>
          <w:rFonts w:eastAsia="宋体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5F5C9048" wp14:editId="692EA887">
            <wp:simplePos x="0" y="0"/>
            <wp:positionH relativeFrom="margin">
              <wp:align>center</wp:align>
            </wp:positionH>
            <wp:positionV relativeFrom="paragraph">
              <wp:posOffset>77771</wp:posOffset>
            </wp:positionV>
            <wp:extent cx="5040000" cy="2036696"/>
            <wp:effectExtent l="0" t="0" r="8255" b="19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3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0" w:name="_Hlk208824106"/>
      <w:r w:rsidRPr="00B53291">
        <w:rPr>
          <w:rFonts w:cs="Times New Roman"/>
          <w:b/>
          <w:bCs/>
          <w:sz w:val="20"/>
          <w:szCs w:val="20"/>
        </w:rPr>
        <w:t>Fig. S</w:t>
      </w:r>
      <w:bookmarkEnd w:id="10"/>
      <w:r w:rsidR="007F1A32">
        <w:rPr>
          <w:rFonts w:eastAsiaTheme="minorEastAsia" w:cs="Times New Roman" w:hint="eastAsia"/>
          <w:b/>
          <w:bCs/>
          <w:sz w:val="20"/>
          <w:szCs w:val="20"/>
        </w:rPr>
        <w:t>4</w:t>
      </w:r>
      <w:r w:rsidRPr="00B53291">
        <w:rPr>
          <w:rFonts w:cs="Times New Roman"/>
          <w:sz w:val="20"/>
          <w:szCs w:val="20"/>
        </w:rPr>
        <w:t xml:space="preserve"> </w:t>
      </w:r>
      <w:r w:rsidRPr="00B53291">
        <w:rPr>
          <w:rFonts w:eastAsia="宋体" w:cs="Times New Roman"/>
          <w:sz w:val="20"/>
          <w:szCs w:val="20"/>
        </w:rPr>
        <w:t xml:space="preserve">(a) Characterize nanoindentation hardness (H) and Young's modulus (E) of OLC and graphite samples with different molar ratios; </w:t>
      </w:r>
      <w:r w:rsidR="00132A5F" w:rsidRPr="00B53291">
        <w:rPr>
          <w:rFonts w:eastAsia="宋体" w:cs="Times New Roman"/>
          <w:sz w:val="20"/>
          <w:szCs w:val="20"/>
        </w:rPr>
        <w:t>(b)</w:t>
      </w:r>
      <w:r w:rsidR="00132A5F" w:rsidRPr="00B53291">
        <w:rPr>
          <w:sz w:val="20"/>
          <w:szCs w:val="20"/>
        </w:rPr>
        <w:t xml:space="preserve"> </w:t>
      </w:r>
      <w:r w:rsidR="00132A5F" w:rsidRPr="00B53291">
        <w:rPr>
          <w:rFonts w:eastAsia="宋体" w:cs="Times New Roman"/>
          <w:sz w:val="20"/>
          <w:szCs w:val="20"/>
        </w:rPr>
        <w:t>Continuous stiffness test curves for sample nanoindentation containing 70 mol% OLC</w:t>
      </w:r>
      <w:r w:rsidR="00694836" w:rsidRPr="00B53291">
        <w:rPr>
          <w:rFonts w:eastAsia="宋体" w:cs="Times New Roman"/>
          <w:sz w:val="20"/>
          <w:szCs w:val="20"/>
        </w:rPr>
        <w:t>.</w:t>
      </w:r>
    </w:p>
    <w:p w14:paraId="11BBC2B7" w14:textId="77777777" w:rsidR="009427EB" w:rsidRDefault="009427EB">
      <w:pPr>
        <w:widowControl/>
        <w:spacing w:line="240" w:lineRule="auto"/>
        <w:ind w:firstLineChars="0" w:firstLine="0"/>
        <w:jc w:val="left"/>
        <w:rPr>
          <w:rFonts w:eastAsia="宋体" w:cs="Times New Roman"/>
        </w:rPr>
      </w:pPr>
      <w:r>
        <w:rPr>
          <w:rFonts w:eastAsia="宋体" w:cs="Times New Roman"/>
        </w:rPr>
        <w:br w:type="page"/>
      </w:r>
    </w:p>
    <w:p w14:paraId="73FFAC75" w14:textId="77777777" w:rsidR="00D51B06" w:rsidRDefault="005B1471" w:rsidP="00D51B06">
      <w:pPr>
        <w:ind w:firstLineChars="0" w:firstLine="0"/>
        <w:jc w:val="center"/>
        <w:rPr>
          <w:rFonts w:eastAsiaTheme="minorEastAsia" w:cs="Times New Roman"/>
          <w:b/>
          <w:bCs/>
          <w:sz w:val="20"/>
          <w:szCs w:val="20"/>
        </w:rPr>
      </w:pPr>
      <w:r>
        <w:rPr>
          <w:rFonts w:cs="Times New Roman"/>
          <w:b/>
          <w:bCs/>
          <w:noProof/>
          <w:sz w:val="20"/>
          <w:szCs w:val="20"/>
          <w14:ligatures w14:val="none"/>
        </w:rPr>
        <w:lastRenderedPageBreak/>
        <w:drawing>
          <wp:inline distT="0" distB="0" distL="0" distR="0" wp14:anchorId="33C8DA2E" wp14:editId="7CECF3CE">
            <wp:extent cx="3600000" cy="5049362"/>
            <wp:effectExtent l="0" t="0" r="635" b="0"/>
            <wp:docPr id="2009680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80879" name="图片 20096808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FE64" w14:textId="7CECDF76" w:rsidR="00D51B06" w:rsidRDefault="0026036A" w:rsidP="00D51B06">
      <w:pPr>
        <w:ind w:right="603" w:firstLineChars="0" w:firstLine="0"/>
        <w:rPr>
          <w:rFonts w:eastAsiaTheme="minorEastAsia" w:cs="Times New Roman"/>
          <w:sz w:val="20"/>
          <w:szCs w:val="20"/>
        </w:rPr>
      </w:pPr>
      <w:r w:rsidRPr="0026036A">
        <w:rPr>
          <w:rFonts w:cs="Times New Roman"/>
          <w:b/>
          <w:bCs/>
          <w:sz w:val="20"/>
          <w:szCs w:val="20"/>
        </w:rPr>
        <w:t>Fig</w:t>
      </w:r>
      <w:r>
        <w:rPr>
          <w:rFonts w:eastAsiaTheme="minorEastAsia" w:cs="Times New Roman" w:hint="eastAsia"/>
          <w:b/>
          <w:bCs/>
          <w:sz w:val="20"/>
          <w:szCs w:val="20"/>
        </w:rPr>
        <w:t>. S</w:t>
      </w:r>
      <w:r w:rsidR="007F1A32">
        <w:rPr>
          <w:rFonts w:eastAsiaTheme="minorEastAsia" w:cs="Times New Roman" w:hint="eastAsia"/>
          <w:b/>
          <w:bCs/>
          <w:sz w:val="20"/>
          <w:szCs w:val="20"/>
        </w:rPr>
        <w:t>5</w:t>
      </w:r>
      <w:r w:rsidRPr="0026036A">
        <w:rPr>
          <w:rFonts w:cs="Times New Roman"/>
          <w:b/>
          <w:bCs/>
          <w:sz w:val="20"/>
          <w:szCs w:val="20"/>
        </w:rPr>
        <w:t>.</w:t>
      </w:r>
      <w:r w:rsidRPr="009D564B">
        <w:rPr>
          <w:rFonts w:cs="Times New Roman"/>
          <w:sz w:val="20"/>
          <w:szCs w:val="20"/>
        </w:rPr>
        <w:t xml:space="preserve"> Scanning-electron micrographs of indents produced at 19.6 N, together with higher-magnification views of the radial cracks used for toughness evaluation for (a, b) 30 mol % OLC,</w:t>
      </w:r>
      <w:r w:rsidR="00D51B06">
        <w:rPr>
          <w:rFonts w:eastAsiaTheme="minorEastAsia" w:cs="Times New Roman" w:hint="eastAsia"/>
          <w:sz w:val="20"/>
          <w:szCs w:val="20"/>
        </w:rPr>
        <w:t xml:space="preserve"> </w:t>
      </w:r>
      <w:r w:rsidRPr="009D564B">
        <w:rPr>
          <w:rFonts w:cs="Times New Roman"/>
          <w:sz w:val="20"/>
          <w:szCs w:val="20"/>
        </w:rPr>
        <w:t>(c, d) 50 mol % OLC, (e, f) 70 mol % OLC.</w:t>
      </w:r>
    </w:p>
    <w:p w14:paraId="16B3F637" w14:textId="2313581C" w:rsidR="00CA6D40" w:rsidRPr="00D51B06" w:rsidRDefault="00CA6D40" w:rsidP="00D51B06">
      <w:pPr>
        <w:ind w:right="603" w:firstLineChars="0" w:firstLine="0"/>
        <w:rPr>
          <w:rFonts w:eastAsiaTheme="minorEastAsia" w:cs="Times New Roman" w:hint="eastAsia"/>
          <w:sz w:val="20"/>
          <w:szCs w:val="20"/>
        </w:rPr>
      </w:pPr>
      <w:r>
        <w:rPr>
          <w:rFonts w:eastAsia="宋体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0" locked="0" layoutInCell="1" allowOverlap="1" wp14:anchorId="74AB1C17" wp14:editId="1A6612E3">
            <wp:simplePos x="0" y="0"/>
            <wp:positionH relativeFrom="margin">
              <wp:align>center</wp:align>
            </wp:positionH>
            <wp:positionV relativeFrom="paragraph">
              <wp:posOffset>269675</wp:posOffset>
            </wp:positionV>
            <wp:extent cx="4320000" cy="4292345"/>
            <wp:effectExtent l="0" t="0" r="444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29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7D2E2" w14:textId="5ED3BABF" w:rsidR="005B6045" w:rsidRDefault="006E1D36" w:rsidP="00C803D4">
      <w:pPr>
        <w:ind w:firstLineChars="0" w:firstLine="0"/>
        <w:rPr>
          <w:rFonts w:eastAsiaTheme="minorEastAsia" w:cs="Times New Roman"/>
          <w:sz w:val="20"/>
          <w:szCs w:val="20"/>
        </w:rPr>
      </w:pPr>
      <w:r w:rsidRPr="004404D4">
        <w:rPr>
          <w:rFonts w:cs="Times New Roman"/>
          <w:b/>
          <w:bCs/>
          <w:sz w:val="20"/>
          <w:szCs w:val="20"/>
        </w:rPr>
        <w:t>Fig. S</w:t>
      </w:r>
      <w:r w:rsidR="007F1A32">
        <w:rPr>
          <w:rFonts w:eastAsiaTheme="minorEastAsia" w:cs="Times New Roman" w:hint="eastAsia"/>
          <w:b/>
          <w:bCs/>
          <w:sz w:val="20"/>
          <w:szCs w:val="20"/>
        </w:rPr>
        <w:t>6</w:t>
      </w:r>
      <w:r w:rsidRPr="004404D4">
        <w:rPr>
          <w:rFonts w:cs="Times New Roman"/>
          <w:b/>
          <w:bCs/>
          <w:sz w:val="20"/>
          <w:szCs w:val="20"/>
        </w:rPr>
        <w:t>.</w:t>
      </w:r>
      <w:r w:rsidRPr="004404D4">
        <w:rPr>
          <w:sz w:val="20"/>
          <w:szCs w:val="20"/>
        </w:rPr>
        <w:t xml:space="preserve"> </w:t>
      </w:r>
      <w:r w:rsidR="00C803D4" w:rsidRPr="004404D4">
        <w:rPr>
          <w:rFonts w:cs="Times New Roman"/>
          <w:sz w:val="20"/>
          <w:szCs w:val="20"/>
        </w:rPr>
        <w:t>TEM shows some additional descriptions of supplemental toughening mechanisms for samples containing 70 mol% OLC</w:t>
      </w:r>
    </w:p>
    <w:p w14:paraId="6546F084" w14:textId="77777777" w:rsidR="007F1A32" w:rsidRDefault="007F1A32" w:rsidP="007F1A32">
      <w:pPr>
        <w:pageBreakBefore/>
        <w:ind w:firstLineChars="0" w:firstLine="0"/>
        <w:rPr>
          <w:rFonts w:eastAsiaTheme="minorEastAsia" w:cs="Times New Roman" w:hint="eastAsia"/>
        </w:rPr>
      </w:pPr>
      <w:r>
        <w:rPr>
          <w:rFonts w:eastAsiaTheme="minorEastAsia" w:cs="Times New Roman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260C3D3" wp14:editId="15453CC3">
            <wp:simplePos x="0" y="0"/>
            <wp:positionH relativeFrom="margin">
              <wp:posOffset>1520558</wp:posOffset>
            </wp:positionH>
            <wp:positionV relativeFrom="paragraph">
              <wp:posOffset>330567</wp:posOffset>
            </wp:positionV>
            <wp:extent cx="2883535" cy="21215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6EA1EE" w14:textId="5E7327C0" w:rsidR="007F1A32" w:rsidRPr="00D51B06" w:rsidRDefault="007F1A32" w:rsidP="00D51B06">
      <w:pPr>
        <w:widowControl/>
        <w:ind w:firstLineChars="0" w:firstLine="0"/>
        <w:jc w:val="left"/>
        <w:rPr>
          <w:rFonts w:eastAsiaTheme="minorEastAsia" w:cs="Times New Roman" w:hint="eastAsia"/>
          <w:bCs/>
          <w:sz w:val="20"/>
          <w:szCs w:val="20"/>
        </w:rPr>
      </w:pPr>
      <w:r w:rsidRPr="005464F3">
        <w:rPr>
          <w:rFonts w:eastAsiaTheme="minorEastAsia" w:cs="Times New Roman"/>
          <w:b/>
          <w:sz w:val="20"/>
          <w:szCs w:val="20"/>
        </w:rPr>
        <w:t>Fig. S</w:t>
      </w:r>
      <w:r>
        <w:rPr>
          <w:rFonts w:eastAsiaTheme="minorEastAsia" w:cs="Times New Roman" w:hint="eastAsia"/>
          <w:b/>
          <w:sz w:val="20"/>
          <w:szCs w:val="20"/>
        </w:rPr>
        <w:t>7</w:t>
      </w:r>
      <w:r w:rsidRPr="004404D4">
        <w:rPr>
          <w:rFonts w:eastAsiaTheme="minorEastAsia" w:cs="Times New Roman"/>
          <w:bCs/>
          <w:sz w:val="20"/>
          <w:szCs w:val="20"/>
        </w:rPr>
        <w:t xml:space="preserve"> Standard 10/5 assembly drawing.</w:t>
      </w:r>
    </w:p>
    <w:sectPr w:rsidR="007F1A32" w:rsidRPr="00D51B06" w:rsidSect="00D51B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E0E0C" w14:textId="77777777" w:rsidR="00A67D68" w:rsidRDefault="00A67D68">
      <w:pPr>
        <w:spacing w:line="240" w:lineRule="auto"/>
        <w:ind w:firstLine="480"/>
      </w:pPr>
      <w:r>
        <w:separator/>
      </w:r>
    </w:p>
  </w:endnote>
  <w:endnote w:type="continuationSeparator" w:id="0">
    <w:p w14:paraId="06CD9CBB" w14:textId="77777777" w:rsidR="00A67D68" w:rsidRDefault="00A67D68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DD2F8" w14:textId="77777777" w:rsidR="009C0B8A" w:rsidRDefault="009C0B8A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D465" w14:textId="77777777" w:rsidR="009C0B8A" w:rsidRDefault="009C0B8A">
    <w:pPr>
      <w:pStyle w:val="a3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C15DD" w14:textId="77777777" w:rsidR="009C0B8A" w:rsidRDefault="009C0B8A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05053" w14:textId="77777777" w:rsidR="00A67D68" w:rsidRDefault="00A67D68">
      <w:pPr>
        <w:ind w:firstLine="480"/>
      </w:pPr>
      <w:r>
        <w:separator/>
      </w:r>
    </w:p>
  </w:footnote>
  <w:footnote w:type="continuationSeparator" w:id="0">
    <w:p w14:paraId="747CF6AF" w14:textId="77777777" w:rsidR="00A67D68" w:rsidRDefault="00A67D6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88FC5" w14:textId="77777777" w:rsidR="009C0B8A" w:rsidRDefault="009C0B8A" w:rsidP="008E610D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D620" w14:textId="77777777" w:rsidR="009C0B8A" w:rsidRDefault="009C0B8A" w:rsidP="008E610D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3A020" w14:textId="77777777" w:rsidR="009C0B8A" w:rsidRDefault="009C0B8A">
    <w:pPr>
      <w:pStyle w:val="a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yMGRiZDcyMTk2N2Y5NWUwOTg1ZjllZGJhYTNiY2YifQ=="/>
  </w:docVars>
  <w:rsids>
    <w:rsidRoot w:val="000D06D4"/>
    <w:rsid w:val="00006EC1"/>
    <w:rsid w:val="00023860"/>
    <w:rsid w:val="00026217"/>
    <w:rsid w:val="000459A4"/>
    <w:rsid w:val="0007555D"/>
    <w:rsid w:val="00076488"/>
    <w:rsid w:val="00094324"/>
    <w:rsid w:val="000B0857"/>
    <w:rsid w:val="000D06D4"/>
    <w:rsid w:val="000D1E87"/>
    <w:rsid w:val="000D4DE2"/>
    <w:rsid w:val="00100114"/>
    <w:rsid w:val="00130ECD"/>
    <w:rsid w:val="00132A5F"/>
    <w:rsid w:val="0013740C"/>
    <w:rsid w:val="00152D6D"/>
    <w:rsid w:val="001570D4"/>
    <w:rsid w:val="00161B0C"/>
    <w:rsid w:val="001846F3"/>
    <w:rsid w:val="001910BA"/>
    <w:rsid w:val="001943CC"/>
    <w:rsid w:val="001D14BB"/>
    <w:rsid w:val="001E2576"/>
    <w:rsid w:val="001E2F23"/>
    <w:rsid w:val="001E768F"/>
    <w:rsid w:val="0020426F"/>
    <w:rsid w:val="0021735B"/>
    <w:rsid w:val="00246928"/>
    <w:rsid w:val="0025780A"/>
    <w:rsid w:val="0026036A"/>
    <w:rsid w:val="002633BA"/>
    <w:rsid w:val="00272A80"/>
    <w:rsid w:val="00272D74"/>
    <w:rsid w:val="002B4D3A"/>
    <w:rsid w:val="002C0E77"/>
    <w:rsid w:val="002D1510"/>
    <w:rsid w:val="003010F6"/>
    <w:rsid w:val="00362413"/>
    <w:rsid w:val="003A5CCA"/>
    <w:rsid w:val="003B17B6"/>
    <w:rsid w:val="003C0344"/>
    <w:rsid w:val="003E28A1"/>
    <w:rsid w:val="003F5E63"/>
    <w:rsid w:val="003F757A"/>
    <w:rsid w:val="004404D4"/>
    <w:rsid w:val="004D2BB7"/>
    <w:rsid w:val="004E32CE"/>
    <w:rsid w:val="004F3CBA"/>
    <w:rsid w:val="005464F3"/>
    <w:rsid w:val="00567D99"/>
    <w:rsid w:val="005A2287"/>
    <w:rsid w:val="005B1471"/>
    <w:rsid w:val="005B6045"/>
    <w:rsid w:val="005C392C"/>
    <w:rsid w:val="005C512D"/>
    <w:rsid w:val="005F1983"/>
    <w:rsid w:val="005F7031"/>
    <w:rsid w:val="006041C8"/>
    <w:rsid w:val="006079F2"/>
    <w:rsid w:val="006626C6"/>
    <w:rsid w:val="00667B1A"/>
    <w:rsid w:val="00694836"/>
    <w:rsid w:val="006C5D2F"/>
    <w:rsid w:val="006D3BD2"/>
    <w:rsid w:val="006D6C87"/>
    <w:rsid w:val="006E1D36"/>
    <w:rsid w:val="006F2589"/>
    <w:rsid w:val="00784DE0"/>
    <w:rsid w:val="0079626D"/>
    <w:rsid w:val="007F1A32"/>
    <w:rsid w:val="00837ADA"/>
    <w:rsid w:val="0086209C"/>
    <w:rsid w:val="008C76CA"/>
    <w:rsid w:val="008E610D"/>
    <w:rsid w:val="009112F2"/>
    <w:rsid w:val="009427EB"/>
    <w:rsid w:val="00946E8D"/>
    <w:rsid w:val="009A1338"/>
    <w:rsid w:val="009B6B23"/>
    <w:rsid w:val="009C0B8A"/>
    <w:rsid w:val="009C27BB"/>
    <w:rsid w:val="009D564B"/>
    <w:rsid w:val="009F3840"/>
    <w:rsid w:val="00A25592"/>
    <w:rsid w:val="00A40B78"/>
    <w:rsid w:val="00A57B06"/>
    <w:rsid w:val="00A67D68"/>
    <w:rsid w:val="00A97450"/>
    <w:rsid w:val="00AC0083"/>
    <w:rsid w:val="00AC1457"/>
    <w:rsid w:val="00AD4D22"/>
    <w:rsid w:val="00AF3E8B"/>
    <w:rsid w:val="00B00D25"/>
    <w:rsid w:val="00B53291"/>
    <w:rsid w:val="00B55130"/>
    <w:rsid w:val="00BF4476"/>
    <w:rsid w:val="00C04804"/>
    <w:rsid w:val="00C20570"/>
    <w:rsid w:val="00C321AA"/>
    <w:rsid w:val="00C54FBD"/>
    <w:rsid w:val="00C803D4"/>
    <w:rsid w:val="00C816D1"/>
    <w:rsid w:val="00C94439"/>
    <w:rsid w:val="00C97AD2"/>
    <w:rsid w:val="00CA2751"/>
    <w:rsid w:val="00CA4F3D"/>
    <w:rsid w:val="00CA6D40"/>
    <w:rsid w:val="00CE63E7"/>
    <w:rsid w:val="00CE73E1"/>
    <w:rsid w:val="00CF5BB1"/>
    <w:rsid w:val="00D0153B"/>
    <w:rsid w:val="00D47091"/>
    <w:rsid w:val="00D51B06"/>
    <w:rsid w:val="00D6693C"/>
    <w:rsid w:val="00DA4FE5"/>
    <w:rsid w:val="00DE56C5"/>
    <w:rsid w:val="00E44EA8"/>
    <w:rsid w:val="00E55F97"/>
    <w:rsid w:val="00E60E00"/>
    <w:rsid w:val="00EA0428"/>
    <w:rsid w:val="00EA71BC"/>
    <w:rsid w:val="00EB13EE"/>
    <w:rsid w:val="00EC0C37"/>
    <w:rsid w:val="00EC3C3C"/>
    <w:rsid w:val="00ED4D19"/>
    <w:rsid w:val="00F71A7F"/>
    <w:rsid w:val="00F9499B"/>
    <w:rsid w:val="00F97922"/>
    <w:rsid w:val="00FE2FCA"/>
    <w:rsid w:val="21162786"/>
    <w:rsid w:val="23395F8A"/>
    <w:rsid w:val="3B7B1805"/>
    <w:rsid w:val="6602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F52853"/>
  <w15:docId w15:val="{1CB9191F-A14D-4770-B6ED-44DFD69C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Times New Roman" w:cstheme="minorBidi"/>
      <w:kern w:val="2"/>
      <w:sz w:val="24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/>
      <w:sz w:val="18"/>
      <w:szCs w:val="18"/>
      <w14:ligatures w14:val="none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  <w14:ligatures w14:val="none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2">
    <w:name w:val="正文2"/>
    <w:pPr>
      <w:jc w:val="both"/>
    </w:pPr>
    <w:rPr>
      <w:rFonts w:ascii="等线" w:hAnsi="等线" w:cs="宋体"/>
      <w:kern w:val="2"/>
      <w:sz w:val="21"/>
      <w:szCs w:val="21"/>
      <w14:ligatures w14:val="standardContextual"/>
    </w:rPr>
  </w:style>
  <w:style w:type="paragraph" w:customStyle="1" w:styleId="1">
    <w:name w:val="正文1"/>
    <w:pPr>
      <w:jc w:val="both"/>
    </w:pPr>
    <w:rPr>
      <w:rFonts w:ascii="等线" w:hAnsi="等线" w:cs="宋体"/>
      <w:kern w:val="2"/>
      <w:sz w:val="21"/>
      <w:szCs w:val="21"/>
      <w14:ligatures w14:val="standardContextual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045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AC0083"/>
    <w:rPr>
      <w:color w:val="605E5C"/>
      <w:shd w:val="clear" w:color="auto" w:fill="E1DFDD"/>
    </w:rPr>
  </w:style>
  <w:style w:type="character" w:styleId="aa">
    <w:name w:val="line number"/>
    <w:basedOn w:val="a0"/>
    <w:uiPriority w:val="99"/>
    <w:semiHidden/>
    <w:unhideWhenUsed/>
    <w:rsid w:val="00D51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73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itian@nbu.edu.cn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lianmin@nbu.edu.cn" TargetMode="Externa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1024E-E210-411C-8833-D80E1BDB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9</Pages>
  <Words>361</Words>
  <Characters>1997</Characters>
  <Application>Microsoft Office Word</Application>
  <DocSecurity>0</DocSecurity>
  <Lines>99</Lines>
  <Paragraphs>67</Paragraphs>
  <ScaleCrop>false</ScaleCrop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shuailing ma</dc:creator>
  <cp:lastModifiedBy>敏 连</cp:lastModifiedBy>
  <cp:revision>9</cp:revision>
  <dcterms:created xsi:type="dcterms:W3CDTF">2025-12-26T04:07:00Z</dcterms:created>
  <dcterms:modified xsi:type="dcterms:W3CDTF">2026-01-27T08:38:00Z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98629895991D49849D9A880C57FABC9A_12</vt:lpwstr>
  </property>
</Properties>
</file>