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1D98" w14:textId="633F8F02" w:rsidR="0070319A" w:rsidRDefault="0070319A">
      <w:pPr>
        <w:rPr>
          <w:rFonts w:hint="eastAsia"/>
        </w:rPr>
      </w:pPr>
      <w:r>
        <w:rPr>
          <w:noProof/>
        </w:rPr>
        <w:drawing>
          <wp:inline distT="0" distB="0" distL="0" distR="0" wp14:anchorId="1E2E8DC9" wp14:editId="7A2D87B9">
            <wp:extent cx="5274310" cy="2725420"/>
            <wp:effectExtent l="0" t="0" r="0" b="0"/>
            <wp:docPr id="844504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279D" w14:textId="78FFB720" w:rsidR="0070319A" w:rsidRPr="00A728A6" w:rsidRDefault="00A728A6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 w:rsidRPr="00A728A6">
        <w:rPr>
          <w:rFonts w:ascii="Times New Roman" w:hAnsi="Times New Roman" w:cs="Times New Roman"/>
          <w:b/>
          <w:bCs/>
          <w:sz w:val="15"/>
          <w:szCs w:val="15"/>
        </w:rPr>
        <w:t>FigureS1. Missing-data pattern in the analytical sample (N = 4,991).</w:t>
      </w:r>
      <w:r w:rsidRPr="00A728A6">
        <w:rPr>
          <w:rFonts w:ascii="Times New Roman" w:hAnsi="Times New Roman" w:cs="Times New Roman"/>
          <w:b/>
          <w:bCs/>
          <w:sz w:val="15"/>
          <w:szCs w:val="15"/>
        </w:rPr>
        <w:br/>
      </w:r>
      <w:r w:rsidRPr="00A728A6">
        <w:rPr>
          <w:rFonts w:ascii="Times New Roman" w:hAnsi="Times New Roman" w:cs="Times New Roman"/>
          <w:sz w:val="15"/>
          <w:szCs w:val="15"/>
        </w:rPr>
        <w:t>Upper panel: sample-by-variable heatmap; red bands indicate variables excluded a priori because &gt;30 % of values were absent (BMI, waist circumference, income).</w:t>
      </w:r>
      <w:r w:rsidRPr="00A728A6">
        <w:rPr>
          <w:rFonts w:ascii="Times New Roman" w:hAnsi="Times New Roman" w:cs="Times New Roman"/>
          <w:sz w:val="15"/>
          <w:szCs w:val="15"/>
        </w:rPr>
        <w:br/>
        <w:t>Lower panel: frequency of missing values among the 36 retained predictors. Nap duration exhibited the highest missingness (29.5 %), followed by pension insurance (21.3 %); all other variables had &lt;5 % missing values.</w:t>
      </w:r>
    </w:p>
    <w:p w14:paraId="5052F840" w14:textId="46B130BA" w:rsidR="007D0A0F" w:rsidRDefault="00406E9F">
      <w:pPr>
        <w:rPr>
          <w:rFonts w:hint="eastAsia"/>
        </w:rPr>
      </w:pPr>
      <w:r>
        <w:rPr>
          <w:noProof/>
        </w:rPr>
        <w:drawing>
          <wp:inline distT="0" distB="0" distL="0" distR="0" wp14:anchorId="4CBBEF14" wp14:editId="1265ABED">
            <wp:extent cx="5274310" cy="1836420"/>
            <wp:effectExtent l="0" t="0" r="0" b="0"/>
            <wp:docPr id="13668208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D3AC7" w14:textId="7A2DC28A" w:rsidR="00406E9F" w:rsidRPr="00406E9F" w:rsidRDefault="00406E9F" w:rsidP="00406E9F">
      <w:pPr>
        <w:rPr>
          <w:rFonts w:ascii="Times New Roman" w:hAnsi="Times New Roman" w:cs="Times New Roman"/>
          <w:b/>
          <w:bCs/>
          <w:sz w:val="15"/>
          <w:szCs w:val="15"/>
        </w:rPr>
      </w:pPr>
      <w:r w:rsidRPr="00406E9F">
        <w:rPr>
          <w:rFonts w:ascii="Times New Roman" w:hAnsi="Times New Roman" w:cs="Times New Roman"/>
          <w:b/>
          <w:bCs/>
          <w:sz w:val="15"/>
          <w:szCs w:val="15"/>
        </w:rPr>
        <w:t>Figure S</w:t>
      </w:r>
      <w:r w:rsidR="0070319A">
        <w:rPr>
          <w:rFonts w:ascii="Times New Roman" w:hAnsi="Times New Roman" w:cs="Times New Roman" w:hint="eastAsia"/>
          <w:b/>
          <w:bCs/>
          <w:sz w:val="15"/>
          <w:szCs w:val="15"/>
        </w:rPr>
        <w:t>2</w:t>
      </w:r>
    </w:p>
    <w:p w14:paraId="223157C5" w14:textId="61D61628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>LASSO regression results for [specify target outcome, e.g., incident depressive symptoms].(a) LASSO Coefficient Path: Trajectories of regression coefficients for all candidate predictors (e.g., demographics, chronic conditions, cognitive function) across decreasing log(λ)</w:t>
      </w:r>
    </w:p>
    <w:p w14:paraId="35BD6346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 xml:space="preserve"> (regularization parameter). The vertical dashed red line denotes the cross-validated optimal α=0.0031; coefficients shrink toward zero with stronger regularization, with some predictors penalized to 0 (feature selection).</w:t>
      </w:r>
    </w:p>
    <w:p w14:paraId="0575AB50" w14:textId="72E9E69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>(b) LASSO Cross-Validation AUC: Mean cross-validated area under the curve (AUC; solid blue line) and its standard deviation (light blue shade) across log(C)</w:t>
      </w: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406E9F">
        <w:rPr>
          <w:rFonts w:ascii="Times New Roman" w:hAnsi="Times New Roman" w:cs="Times New Roman"/>
          <w:sz w:val="15"/>
          <w:szCs w:val="15"/>
        </w:rPr>
        <w:t xml:space="preserve"> (inverse regularization parameter). The vertical dashed red line marks the optimal C=0.0687 (maximizing AUC), corresponding to the regularization parameter in (a).</w:t>
      </w:r>
    </w:p>
    <w:p w14:paraId="15364653" w14:textId="77777777" w:rsidR="00A728A6" w:rsidRDefault="00A728A6" w:rsidP="00406E9F">
      <w:pPr>
        <w:rPr>
          <w:rFonts w:ascii="Times New Roman" w:hAnsi="Times New Roman" w:cs="Times New Roman"/>
          <w:sz w:val="15"/>
          <w:szCs w:val="15"/>
        </w:rPr>
      </w:pPr>
    </w:p>
    <w:p w14:paraId="21D4DE63" w14:textId="23EF17FD" w:rsidR="00A728A6" w:rsidRDefault="00A728A6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br w:type="page"/>
      </w:r>
    </w:p>
    <w:p w14:paraId="2FAD3C4D" w14:textId="61DBA2A4" w:rsidR="00A728A6" w:rsidRDefault="00A728A6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lastRenderedPageBreak/>
        <w:drawing>
          <wp:inline distT="0" distB="0" distL="0" distR="0" wp14:anchorId="590B802B" wp14:editId="4AFDD0B9">
            <wp:extent cx="5274310" cy="4624705"/>
            <wp:effectExtent l="0" t="0" r="0" b="0"/>
            <wp:docPr id="9699922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2BB53" w14:textId="6123147C" w:rsidR="00A728A6" w:rsidRDefault="00A728A6">
      <w:pPr>
        <w:widowControl/>
        <w:jc w:val="left"/>
        <w:rPr>
          <w:rFonts w:ascii="Times New Roman" w:hAnsi="Times New Roman" w:cs="Times New Roman"/>
          <w:sz w:val="15"/>
          <w:szCs w:val="15"/>
        </w:rPr>
      </w:pPr>
      <w:r w:rsidRPr="00A728A6">
        <w:rPr>
          <w:rFonts w:ascii="Times New Roman" w:hAnsi="Times New Roman" w:cs="Times New Roman"/>
          <w:b/>
          <w:bCs/>
          <w:sz w:val="15"/>
          <w:szCs w:val="15"/>
        </w:rPr>
        <w:t xml:space="preserve">Figure </w:t>
      </w:r>
      <w:r w:rsidRPr="00A728A6">
        <w:rPr>
          <w:rFonts w:ascii="Times New Roman" w:hAnsi="Times New Roman" w:cs="Times New Roman" w:hint="eastAsia"/>
          <w:b/>
          <w:bCs/>
          <w:sz w:val="15"/>
          <w:szCs w:val="15"/>
        </w:rPr>
        <w:t>S</w:t>
      </w:r>
      <w:r>
        <w:rPr>
          <w:rFonts w:ascii="Times New Roman" w:hAnsi="Times New Roman" w:cs="Times New Roman" w:hint="eastAsia"/>
          <w:b/>
          <w:bCs/>
          <w:sz w:val="15"/>
          <w:szCs w:val="15"/>
        </w:rPr>
        <w:t>3</w:t>
      </w:r>
      <w:r w:rsidRPr="00A728A6">
        <w:rPr>
          <w:rFonts w:ascii="Times New Roman" w:hAnsi="Times New Roman" w:cs="Times New Roman"/>
          <w:sz w:val="15"/>
          <w:szCs w:val="15"/>
        </w:rPr>
        <w:t>. Pearson correlation matrix of the nine final predictors.</w:t>
      </w:r>
    </w:p>
    <w:p w14:paraId="42770E57" w14:textId="5E349213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1F674CDF" wp14:editId="68013BF2">
            <wp:extent cx="5274310" cy="1858645"/>
            <wp:effectExtent l="0" t="0" r="0" b="0"/>
            <wp:docPr id="3486024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3D7B3" w14:textId="702CC389" w:rsidR="00406E9F" w:rsidRPr="00406E9F" w:rsidRDefault="00406E9F" w:rsidP="00406E9F">
      <w:pPr>
        <w:rPr>
          <w:rFonts w:ascii="Times New Roman" w:hAnsi="Times New Roman" w:cs="Times New Roman"/>
          <w:b/>
          <w:bCs/>
          <w:sz w:val="15"/>
          <w:szCs w:val="15"/>
        </w:rPr>
      </w:pPr>
      <w:r w:rsidRPr="00406E9F">
        <w:rPr>
          <w:rFonts w:ascii="Times New Roman" w:hAnsi="Times New Roman" w:cs="Times New Roman" w:hint="eastAsia"/>
          <w:b/>
          <w:bCs/>
          <w:sz w:val="15"/>
          <w:szCs w:val="15"/>
        </w:rPr>
        <w:t>Figure S</w:t>
      </w:r>
      <w:r w:rsidR="00A728A6">
        <w:rPr>
          <w:rFonts w:ascii="Times New Roman" w:hAnsi="Times New Roman" w:cs="Times New Roman" w:hint="eastAsia"/>
          <w:b/>
          <w:bCs/>
          <w:sz w:val="15"/>
          <w:szCs w:val="15"/>
        </w:rPr>
        <w:t>4</w:t>
      </w:r>
    </w:p>
    <w:p w14:paraId="343E0EE8" w14:textId="3936919E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>SVM-RFE feature selection results for [target outcome, e.g., depressive symptom risk].(a) SVM-RFE Feature Ranking: Bar plot displays the SVM-RFE ranking of candidate predictors (1 = most contributory to model performance). The color gradient (from green to red) corresponds to ranking priority (higher priority = greener).(b) SVM-RFE Elimination Order: Line plot illustrates dynamic changes in feature rankings across SVM-RFE elimination iterations. The x-axis denotes iteration steps, and the y-axis denotes the current ranking of each feature, reflecting how feature importance shifts during the stepwise elimination process.</w:t>
      </w:r>
    </w:p>
    <w:p w14:paraId="14A34C50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</w:p>
    <w:p w14:paraId="13E28370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</w:p>
    <w:p w14:paraId="32BA1907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</w:p>
    <w:p w14:paraId="5C71CC35" w14:textId="3CE8FAAE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lastRenderedPageBreak/>
        <w:drawing>
          <wp:inline distT="0" distB="0" distL="0" distR="0" wp14:anchorId="07143A10" wp14:editId="6FFD6B10">
            <wp:extent cx="5274310" cy="2238375"/>
            <wp:effectExtent l="0" t="0" r="0" b="0"/>
            <wp:docPr id="17663974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5BA4" w14:textId="4A5D8192" w:rsidR="00406E9F" w:rsidRPr="00406E9F" w:rsidRDefault="00406E9F" w:rsidP="00406E9F">
      <w:pPr>
        <w:rPr>
          <w:rFonts w:ascii="Times New Roman" w:hAnsi="Times New Roman" w:cs="Times New Roman"/>
          <w:b/>
          <w:bCs/>
          <w:sz w:val="15"/>
          <w:szCs w:val="15"/>
        </w:rPr>
      </w:pPr>
      <w:r w:rsidRPr="00406E9F">
        <w:rPr>
          <w:rFonts w:ascii="Times New Roman" w:hAnsi="Times New Roman" w:cs="Times New Roman"/>
          <w:b/>
          <w:bCs/>
          <w:sz w:val="15"/>
          <w:szCs w:val="15"/>
        </w:rPr>
        <w:t>Figure</w:t>
      </w:r>
      <w:r>
        <w:rPr>
          <w:rFonts w:ascii="Times New Roman" w:hAnsi="Times New Roman" w:cs="Times New Roman" w:hint="eastAsia"/>
          <w:b/>
          <w:bCs/>
          <w:sz w:val="15"/>
          <w:szCs w:val="15"/>
        </w:rPr>
        <w:t>S</w:t>
      </w:r>
      <w:r w:rsidR="00A728A6">
        <w:rPr>
          <w:rFonts w:ascii="Times New Roman" w:hAnsi="Times New Roman" w:cs="Times New Roman" w:hint="eastAsia"/>
          <w:b/>
          <w:bCs/>
          <w:sz w:val="15"/>
          <w:szCs w:val="15"/>
        </w:rPr>
        <w:t>5</w:t>
      </w:r>
    </w:p>
    <w:p w14:paraId="00976844" w14:textId="77777777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>ANOVA F-test results for assessing the association between candidate predictors and [target outcome, e.g., depressive symptoms].</w:t>
      </w:r>
    </w:p>
    <w:p w14:paraId="4B87A955" w14:textId="77777777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>(a) ANOVA F-test Feature Scores: Bar plot displays the F-score (reflecting the strength of group difference association) for each candidate predictor. Higher F-scores indicate a stronger association between the predictor and the target outcome.</w:t>
      </w:r>
    </w:p>
    <w:p w14:paraId="2E77F74D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/>
          <w:sz w:val="15"/>
          <w:szCs w:val="15"/>
        </w:rPr>
        <w:t>(b) Statistical Significance: Bar plot presents the  (a transformed measure of statistical significance, with higher values indicating stronger significance) for each predictor. The vertical dashed red line denotes the conventional significance threshold (); predictors to the left of this line reach statistical significance.</w:t>
      </w:r>
    </w:p>
    <w:p w14:paraId="0BECEBE4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</w:p>
    <w:p w14:paraId="00B51653" w14:textId="3509E9DB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lastRenderedPageBreak/>
        <w:drawing>
          <wp:inline distT="0" distB="0" distL="0" distR="0" wp14:anchorId="6550B2DE" wp14:editId="439CC34E">
            <wp:extent cx="5274310" cy="5666740"/>
            <wp:effectExtent l="0" t="0" r="0" b="0"/>
            <wp:docPr id="45646540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AC106" w14:textId="5A8C1490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 xml:space="preserve">Figure </w:t>
      </w:r>
      <w:r>
        <w:rPr>
          <w:rFonts w:ascii="Times New Roman" w:hAnsi="Times New Roman" w:cs="Times New Roman" w:hint="eastAsia"/>
          <w:sz w:val="15"/>
          <w:szCs w:val="15"/>
        </w:rPr>
        <w:t>S</w:t>
      </w:r>
      <w:r w:rsidR="00A728A6">
        <w:rPr>
          <w:rFonts w:ascii="Times New Roman" w:hAnsi="Times New Roman" w:cs="Times New Roman" w:hint="eastAsia"/>
          <w:sz w:val="15"/>
          <w:szCs w:val="15"/>
        </w:rPr>
        <w:t>6</w:t>
      </w:r>
    </w:p>
    <w:p w14:paraId="5D5BFA3D" w14:textId="77777777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>Heatmap comparing feature selection results across multiple methods (for preprocessed variables).</w:t>
      </w:r>
    </w:p>
    <w:p w14:paraId="2C9BE80D" w14:textId="77777777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>Structure: Rows represent candidate features; columns represent feature selection methods (e.g., Forward Stepwise, LASSO, Random Forest).</w:t>
      </w:r>
    </w:p>
    <w:p w14:paraId="74221828" w14:textId="77777777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>Color encoding: The color intensity indicates whether a feature was selected (1 = dark color) or not selected (0 = light color) by the corresponding method.</w:t>
      </w:r>
    </w:p>
    <w:p w14:paraId="6DA6028B" w14:textId="5B05A3C6" w:rsidR="00406E9F" w:rsidRP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  <w:r w:rsidRPr="00406E9F">
        <w:rPr>
          <w:rFonts w:ascii="Times New Roman" w:hAnsi="Times New Roman" w:cs="Times New Roman" w:hint="eastAsia"/>
          <w:sz w:val="15"/>
          <w:szCs w:val="15"/>
        </w:rPr>
        <w:t>Purpose: This heatmap illustrates the consistency (or discrepancy) in feature selection results across different methods, highlighting features frequently selected by multiple approache</w:t>
      </w:r>
    </w:p>
    <w:p w14:paraId="55CF08B7" w14:textId="77777777" w:rsidR="00406E9F" w:rsidRDefault="00406E9F" w:rsidP="00406E9F">
      <w:pPr>
        <w:rPr>
          <w:rFonts w:ascii="Times New Roman" w:hAnsi="Times New Roman" w:cs="Times New Roman"/>
          <w:sz w:val="15"/>
          <w:szCs w:val="15"/>
        </w:rPr>
      </w:pPr>
    </w:p>
    <w:p w14:paraId="47C90B6C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45601640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1C55D861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49DE9F1B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6DBFA21F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11B15A04" w14:textId="77777777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</w:p>
    <w:p w14:paraId="64D3218A" w14:textId="54D7DD73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  <w:commentRangeStart w:id="0"/>
      <w:r>
        <w:rPr>
          <w:noProof/>
        </w:rPr>
        <w:lastRenderedPageBreak/>
        <w:drawing>
          <wp:inline distT="0" distB="0" distL="0" distR="0" wp14:anchorId="33ACC18D" wp14:editId="784BE150">
            <wp:extent cx="5274310" cy="3001010"/>
            <wp:effectExtent l="0" t="0" r="0" b="0"/>
            <wp:docPr id="494268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>
        <w:rPr>
          <w:rStyle w:val="af2"/>
        </w:rPr>
        <w:commentReference w:id="0"/>
      </w:r>
    </w:p>
    <w:p w14:paraId="53856811" w14:textId="77777777" w:rsidR="00F235C4" w:rsidRPr="00F235C4" w:rsidRDefault="00F235C4" w:rsidP="00F235C4">
      <w:pPr>
        <w:rPr>
          <w:rFonts w:ascii="Times New Roman" w:hAnsi="Times New Roman" w:cs="Times New Roman"/>
          <w:sz w:val="15"/>
          <w:szCs w:val="15"/>
        </w:rPr>
      </w:pPr>
      <w:r w:rsidRPr="00F235C4">
        <w:rPr>
          <w:rFonts w:ascii="Times New Roman" w:hAnsi="Times New Roman" w:cs="Times New Roman"/>
          <w:b/>
          <w:bCs/>
          <w:sz w:val="15"/>
          <w:szCs w:val="15"/>
        </w:rPr>
        <w:t>Figure S7 Legend</w:t>
      </w:r>
    </w:p>
    <w:p w14:paraId="4E04A178" w14:textId="5A071AD0" w:rsidR="00F235C4" w:rsidRDefault="00F235C4" w:rsidP="00406E9F">
      <w:pPr>
        <w:rPr>
          <w:rFonts w:ascii="Times New Roman" w:hAnsi="Times New Roman" w:cs="Times New Roman" w:hint="eastAsia"/>
          <w:sz w:val="15"/>
          <w:szCs w:val="15"/>
        </w:rPr>
      </w:pPr>
      <w:r w:rsidRPr="00F235C4">
        <w:rPr>
          <w:rFonts w:ascii="Times New Roman" w:hAnsi="Times New Roman" w:cs="Times New Roman"/>
          <w:sz w:val="15"/>
          <w:szCs w:val="15"/>
        </w:rPr>
        <w:t>Bar plot depicting the training-set AUC performance (mean ± standard deviation, 95% confidence intervals) of 9 predictive models (including KNN, SVM, and Logistic Regression) across 5 independent repetitions; AUC values range from 0.669 (KNN) to 0.782 (Logistic Regression)</w:t>
      </w:r>
    </w:p>
    <w:p w14:paraId="54AA9B47" w14:textId="7DC0BD15" w:rsidR="00F235C4" w:rsidRDefault="00F235C4" w:rsidP="00406E9F">
      <w:pPr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2FDF60E6" wp14:editId="2137E4A9">
            <wp:extent cx="5274310" cy="4210050"/>
            <wp:effectExtent l="0" t="0" r="0" b="0"/>
            <wp:docPr id="307365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E6A5" w14:textId="77777777" w:rsidR="00F235C4" w:rsidRPr="00F235C4" w:rsidRDefault="00F235C4" w:rsidP="00F235C4">
      <w:pPr>
        <w:rPr>
          <w:rFonts w:ascii="Times New Roman" w:hAnsi="Times New Roman" w:cs="Times New Roman"/>
          <w:sz w:val="15"/>
          <w:szCs w:val="15"/>
        </w:rPr>
      </w:pPr>
      <w:r w:rsidRPr="00F235C4">
        <w:rPr>
          <w:rFonts w:ascii="Times New Roman" w:hAnsi="Times New Roman" w:cs="Times New Roman"/>
          <w:b/>
          <w:bCs/>
          <w:sz w:val="15"/>
          <w:szCs w:val="15"/>
        </w:rPr>
        <w:t>Figure S8 Legend</w:t>
      </w:r>
    </w:p>
    <w:p w14:paraId="59BC9823" w14:textId="4C481E09" w:rsidR="00F235C4" w:rsidRPr="00F235C4" w:rsidRDefault="00F235C4" w:rsidP="00F235C4">
      <w:pPr>
        <w:rPr>
          <w:rFonts w:ascii="Times New Roman" w:hAnsi="Times New Roman" w:cs="Times New Roman" w:hint="eastAsia"/>
          <w:sz w:val="15"/>
          <w:szCs w:val="15"/>
        </w:rPr>
      </w:pPr>
      <w:r w:rsidRPr="00F235C4">
        <w:rPr>
          <w:rFonts w:ascii="Times New Roman" w:hAnsi="Times New Roman" w:cs="Times New Roman"/>
          <w:sz w:val="15"/>
          <w:szCs w:val="15"/>
        </w:rPr>
        <w:t>Line plots showing AUC values for each predictive model across 5 independent training repetitions on the training dataset, depicting per-</w:t>
      </w:r>
      <w:r w:rsidRPr="00F235C4">
        <w:rPr>
          <w:rFonts w:ascii="Times New Roman" w:hAnsi="Times New Roman" w:cs="Times New Roman"/>
          <w:sz w:val="15"/>
          <w:szCs w:val="15"/>
        </w:rPr>
        <w:lastRenderedPageBreak/>
        <w:t>repetition AUC variation.</w:t>
      </w:r>
    </w:p>
    <w:sectPr w:rsidR="00F235C4" w:rsidRPr="00F2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anjiao li" w:date="2026-01-07T16:20:00Z" w:initials="tl">
    <w:p w14:paraId="4EC6A324" w14:textId="356D78EA" w:rsidR="00F235C4" w:rsidRDefault="00F235C4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C6A3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FBC627" w16cex:dateUtc="2026-01-07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C6A324" w16cid:durableId="69FBC6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B7BB" w14:textId="77777777" w:rsidR="00106B68" w:rsidRDefault="00106B68" w:rsidP="00406E9F">
      <w:pPr>
        <w:rPr>
          <w:rFonts w:hint="eastAsia"/>
        </w:rPr>
      </w:pPr>
      <w:r>
        <w:separator/>
      </w:r>
    </w:p>
  </w:endnote>
  <w:endnote w:type="continuationSeparator" w:id="0">
    <w:p w14:paraId="33D0FDF1" w14:textId="77777777" w:rsidR="00106B68" w:rsidRDefault="00106B68" w:rsidP="00406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D243" w14:textId="77777777" w:rsidR="00106B68" w:rsidRDefault="00106B68" w:rsidP="00406E9F">
      <w:pPr>
        <w:rPr>
          <w:rFonts w:hint="eastAsia"/>
        </w:rPr>
      </w:pPr>
      <w:r>
        <w:separator/>
      </w:r>
    </w:p>
  </w:footnote>
  <w:footnote w:type="continuationSeparator" w:id="0">
    <w:p w14:paraId="17A3FD75" w14:textId="77777777" w:rsidR="00106B68" w:rsidRDefault="00106B68" w:rsidP="00406E9F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jiao li">
    <w15:presenceInfo w15:providerId="Windows Live" w15:userId="40d89b642f8e8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1E9"/>
    <w:rsid w:val="000A21E9"/>
    <w:rsid w:val="00106B68"/>
    <w:rsid w:val="00392C47"/>
    <w:rsid w:val="00406E9F"/>
    <w:rsid w:val="0059598E"/>
    <w:rsid w:val="0070319A"/>
    <w:rsid w:val="00715612"/>
    <w:rsid w:val="00786DD2"/>
    <w:rsid w:val="007A6996"/>
    <w:rsid w:val="007D0A0F"/>
    <w:rsid w:val="00850D1C"/>
    <w:rsid w:val="009C5E61"/>
    <w:rsid w:val="00A27D8A"/>
    <w:rsid w:val="00A728A6"/>
    <w:rsid w:val="00CA0CA8"/>
    <w:rsid w:val="00F21705"/>
    <w:rsid w:val="00F2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BCDC"/>
  <w15:chartTrackingRefBased/>
  <w15:docId w15:val="{28C7720B-EBE8-4263-BFEB-7071ED63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1E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1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1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1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1E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2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1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1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1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6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6E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6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6E9F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235C4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F235C4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F235C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35C4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F23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image" Target="media/image5.png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tianjiao li</dc:creator>
  <cp:keywords/>
  <dc:description/>
  <cp:lastModifiedBy>tianjiao li</cp:lastModifiedBy>
  <cp:revision>6</cp:revision>
  <dcterms:created xsi:type="dcterms:W3CDTF">2026-01-04T13:09:00Z</dcterms:created>
  <dcterms:modified xsi:type="dcterms:W3CDTF">2026-01-07T08:21:00Z</dcterms:modified>
</cp:coreProperties>
</file>