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A2A768" w14:textId="6084475E" w:rsidR="00EE162B" w:rsidRDefault="00EE162B" w:rsidP="00EE162B">
      <w:pPr>
        <w:spacing w:after="0" w:line="240" w:lineRule="auto"/>
        <w:ind w:left="0" w:firstLine="0"/>
        <w:contextualSpacing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</w:t>
      </w:r>
      <w:r w:rsidRPr="00596DD9">
        <w:rPr>
          <w:rFonts w:ascii="Arial" w:hAnsi="Arial" w:cs="Arial"/>
          <w:b/>
          <w:bCs/>
          <w:sz w:val="24"/>
          <w:szCs w:val="24"/>
        </w:rPr>
        <w:t xml:space="preserve">Table </w:t>
      </w:r>
      <w:r>
        <w:rPr>
          <w:rFonts w:ascii="Arial" w:hAnsi="Arial" w:cs="Arial"/>
          <w:b/>
          <w:bCs/>
          <w:sz w:val="24"/>
          <w:szCs w:val="24"/>
        </w:rPr>
        <w:t>1</w:t>
      </w:r>
      <w:r w:rsidRPr="00596DD9"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bCs/>
          <w:sz w:val="24"/>
          <w:szCs w:val="24"/>
        </w:rPr>
        <w:t>Direct Medical Costs</w:t>
      </w:r>
      <w:r w:rsidRPr="00007530">
        <w:rPr>
          <w:rFonts w:ascii="Arial" w:hAnsi="Arial" w:cs="Arial"/>
          <w:bCs/>
          <w:sz w:val="24"/>
          <w:szCs w:val="24"/>
        </w:rPr>
        <w:t xml:space="preserve"> (</w:t>
      </w:r>
      <w:r>
        <w:rPr>
          <w:rFonts w:ascii="Arial" w:hAnsi="Arial" w:cs="Arial"/>
          <w:bCs/>
          <w:sz w:val="24"/>
          <w:szCs w:val="24"/>
        </w:rPr>
        <w:t>€</w:t>
      </w:r>
      <w:r w:rsidRPr="00007530">
        <w:rPr>
          <w:rFonts w:ascii="Arial" w:hAnsi="Arial" w:cs="Arial"/>
          <w:bCs/>
          <w:sz w:val="24"/>
          <w:szCs w:val="24"/>
        </w:rPr>
        <w:t xml:space="preserve">) </w:t>
      </w:r>
      <w:r>
        <w:rPr>
          <w:rFonts w:ascii="Arial" w:hAnsi="Arial" w:cs="Arial"/>
          <w:bCs/>
          <w:sz w:val="24"/>
          <w:szCs w:val="24"/>
        </w:rPr>
        <w:t>related to the RVGE episodes per hospital</w:t>
      </w:r>
      <w:r>
        <w:rPr>
          <w:rFonts w:ascii="Arial" w:hAnsi="Arial" w:cs="Arial"/>
          <w:bCs/>
          <w:sz w:val="24"/>
          <w:szCs w:val="24"/>
        </w:rPr>
        <w:t>.</w:t>
      </w:r>
    </w:p>
    <w:p w14:paraId="4DB2BBE3" w14:textId="77777777" w:rsidR="00EE162B" w:rsidRDefault="00EE162B" w:rsidP="00EE162B">
      <w:pPr>
        <w:spacing w:after="0" w:line="240" w:lineRule="auto"/>
        <w:ind w:left="0" w:firstLine="0"/>
        <w:contextualSpacing/>
        <w:rPr>
          <w:rFonts w:ascii="Arial" w:hAnsi="Arial" w:cs="Arial"/>
          <w:bCs/>
          <w:sz w:val="24"/>
          <w:szCs w:val="24"/>
        </w:rPr>
      </w:pPr>
    </w:p>
    <w:tbl>
      <w:tblPr>
        <w:tblStyle w:val="GridTable1Light-Accent3"/>
        <w:tblW w:w="14596" w:type="dxa"/>
        <w:tblLook w:val="04A0" w:firstRow="1" w:lastRow="0" w:firstColumn="1" w:lastColumn="0" w:noHBand="0" w:noVBand="1"/>
      </w:tblPr>
      <w:tblGrid>
        <w:gridCol w:w="4815"/>
        <w:gridCol w:w="1559"/>
        <w:gridCol w:w="1559"/>
        <w:gridCol w:w="1418"/>
        <w:gridCol w:w="1417"/>
        <w:gridCol w:w="1418"/>
        <w:gridCol w:w="1417"/>
        <w:gridCol w:w="993"/>
      </w:tblGrid>
      <w:tr w:rsidR="00EE162B" w:rsidRPr="00B96C16" w14:paraId="0087C2D6" w14:textId="77777777" w:rsidTr="006E31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shd w:val="clear" w:color="auto" w:fill="D9D9D9" w:themeFill="background1" w:themeFillShade="D9"/>
            <w:vAlign w:val="center"/>
          </w:tcPr>
          <w:p w14:paraId="3BFD2124" w14:textId="77777777" w:rsidR="00EE162B" w:rsidRPr="00D13761" w:rsidRDefault="00EE162B" w:rsidP="006E319E">
            <w:pPr>
              <w:tabs>
                <w:tab w:val="left" w:pos="324"/>
                <w:tab w:val="right" w:pos="3551"/>
              </w:tabs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78ED2C2E" w14:textId="77777777" w:rsidR="00EE162B" w:rsidRPr="00B96C16" w:rsidRDefault="00EE162B" w:rsidP="006E319E">
            <w:pPr>
              <w:tabs>
                <w:tab w:val="left" w:pos="324"/>
                <w:tab w:val="right" w:pos="3551"/>
              </w:tabs>
              <w:spacing w:after="0" w:line="24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Global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3DC4D334" w14:textId="77777777" w:rsidR="00EE162B" w:rsidRPr="00B96C16" w:rsidRDefault="00EE162B" w:rsidP="006E319E">
            <w:pPr>
              <w:tabs>
                <w:tab w:val="left" w:pos="1968"/>
                <w:tab w:val="left" w:pos="3888"/>
                <w:tab w:val="left" w:pos="5760"/>
                <w:tab w:val="left" w:pos="7440"/>
              </w:tabs>
              <w:spacing w:after="0" w:line="24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2013-2014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2E73A59" w14:textId="77777777" w:rsidR="00EE162B" w:rsidRPr="00B96C16" w:rsidRDefault="00EE162B" w:rsidP="006E319E">
            <w:pPr>
              <w:tabs>
                <w:tab w:val="left" w:pos="1968"/>
                <w:tab w:val="left" w:pos="3888"/>
                <w:tab w:val="left" w:pos="5760"/>
                <w:tab w:val="left" w:pos="7440"/>
              </w:tabs>
              <w:spacing w:after="0" w:line="24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2014-201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BB6349C" w14:textId="77777777" w:rsidR="00EE162B" w:rsidRPr="00B96C16" w:rsidRDefault="00EE162B" w:rsidP="006E319E">
            <w:pPr>
              <w:tabs>
                <w:tab w:val="left" w:pos="1968"/>
                <w:tab w:val="left" w:pos="3888"/>
                <w:tab w:val="left" w:pos="5760"/>
                <w:tab w:val="left" w:pos="7440"/>
              </w:tabs>
              <w:spacing w:after="0" w:line="24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2015-2016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580D1B10" w14:textId="77777777" w:rsidR="00EE162B" w:rsidRPr="00B96C16" w:rsidRDefault="00EE162B" w:rsidP="006E319E">
            <w:pPr>
              <w:tabs>
                <w:tab w:val="left" w:pos="1968"/>
                <w:tab w:val="left" w:pos="3888"/>
                <w:tab w:val="left" w:pos="5760"/>
                <w:tab w:val="left" w:pos="7440"/>
              </w:tabs>
              <w:spacing w:after="0" w:line="24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2016-2017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09D41F37" w14:textId="77777777" w:rsidR="00EE162B" w:rsidRPr="00B96C16" w:rsidRDefault="00EE162B" w:rsidP="006E319E">
            <w:pPr>
              <w:tabs>
                <w:tab w:val="left" w:pos="1968"/>
                <w:tab w:val="left" w:pos="3888"/>
                <w:tab w:val="left" w:pos="5760"/>
                <w:tab w:val="left" w:pos="7440"/>
              </w:tabs>
              <w:spacing w:after="0" w:line="24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2017-2018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29BE31C3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p-value</w:t>
            </w:r>
            <w:r w:rsidRPr="00B96C16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</w:tr>
      <w:tr w:rsidR="00EE162B" w:rsidRPr="00B96C16" w14:paraId="52D02B7D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vAlign w:val="center"/>
          </w:tcPr>
          <w:p w14:paraId="734A39AC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sz w:val="20"/>
                <w:szCs w:val="20"/>
                <w:lang w:val="es-ES"/>
              </w:rPr>
              <w:t>Hospital de Donostia (San Sebastián)</w:t>
            </w:r>
          </w:p>
          <w:p w14:paraId="01936297" w14:textId="77777777" w:rsidR="00EE162B" w:rsidRPr="00FD4989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D4989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(SD)</w:t>
            </w:r>
          </w:p>
        </w:tc>
        <w:tc>
          <w:tcPr>
            <w:tcW w:w="1559" w:type="dxa"/>
            <w:vAlign w:val="center"/>
          </w:tcPr>
          <w:p w14:paraId="0E39F77A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5,042.23</w:t>
            </w:r>
          </w:p>
          <w:p w14:paraId="60D7B4C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(3,894.54)</w:t>
            </w:r>
          </w:p>
        </w:tc>
        <w:tc>
          <w:tcPr>
            <w:tcW w:w="1559" w:type="dxa"/>
            <w:vAlign w:val="center"/>
          </w:tcPr>
          <w:p w14:paraId="4E3EF0C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5,347.64</w:t>
            </w:r>
          </w:p>
          <w:p w14:paraId="5FA7C02F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(3,367.04)</w:t>
            </w:r>
          </w:p>
        </w:tc>
        <w:tc>
          <w:tcPr>
            <w:tcW w:w="1418" w:type="dxa"/>
            <w:vAlign w:val="center"/>
          </w:tcPr>
          <w:p w14:paraId="4184A643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4,037.27</w:t>
            </w:r>
          </w:p>
          <w:p w14:paraId="18EB345B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(1,501.67)</w:t>
            </w:r>
          </w:p>
        </w:tc>
        <w:tc>
          <w:tcPr>
            <w:tcW w:w="1417" w:type="dxa"/>
            <w:vAlign w:val="center"/>
          </w:tcPr>
          <w:p w14:paraId="12443CA3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5,541.23</w:t>
            </w:r>
          </w:p>
          <w:p w14:paraId="5ED6E7D2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(4,834.96)</w:t>
            </w:r>
          </w:p>
        </w:tc>
        <w:tc>
          <w:tcPr>
            <w:tcW w:w="1418" w:type="dxa"/>
            <w:vAlign w:val="center"/>
          </w:tcPr>
          <w:p w14:paraId="75883C60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3,700.04</w:t>
            </w:r>
          </w:p>
          <w:p w14:paraId="06812DF5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(1,018.31)</w:t>
            </w:r>
          </w:p>
        </w:tc>
        <w:tc>
          <w:tcPr>
            <w:tcW w:w="1417" w:type="dxa"/>
            <w:vAlign w:val="center"/>
          </w:tcPr>
          <w:p w14:paraId="24CCC5E1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5,800.41</w:t>
            </w:r>
          </w:p>
          <w:p w14:paraId="5ED01337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(5,696.59)</w:t>
            </w:r>
          </w:p>
        </w:tc>
        <w:tc>
          <w:tcPr>
            <w:tcW w:w="993" w:type="dxa"/>
            <w:vAlign w:val="center"/>
          </w:tcPr>
          <w:p w14:paraId="6F7E13F2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0.9589</w:t>
            </w:r>
          </w:p>
        </w:tc>
      </w:tr>
      <w:tr w:rsidR="00EE162B" w:rsidRPr="00B96C16" w14:paraId="77FECCE0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vAlign w:val="center"/>
          </w:tcPr>
          <w:p w14:paraId="17214EED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sz w:val="20"/>
                <w:szCs w:val="20"/>
                <w:lang w:val="es-ES"/>
              </w:rPr>
              <w:t>Hospital Juan Ramón Jiménez (Huelva)</w:t>
            </w:r>
          </w:p>
          <w:p w14:paraId="73DD9EE1" w14:textId="77777777" w:rsidR="00EE162B" w:rsidRPr="00FD4989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D4989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(SD)</w:t>
            </w:r>
          </w:p>
        </w:tc>
        <w:tc>
          <w:tcPr>
            <w:tcW w:w="1559" w:type="dxa"/>
            <w:vAlign w:val="center"/>
          </w:tcPr>
          <w:p w14:paraId="18251434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3,243.84</w:t>
            </w:r>
          </w:p>
          <w:p w14:paraId="6184C91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(1,516.08)</w:t>
            </w:r>
          </w:p>
        </w:tc>
        <w:tc>
          <w:tcPr>
            <w:tcW w:w="1559" w:type="dxa"/>
            <w:vAlign w:val="center"/>
          </w:tcPr>
          <w:p w14:paraId="3E24162E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3,474.03</w:t>
            </w:r>
          </w:p>
          <w:p w14:paraId="0973C8D8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(171.58)</w:t>
            </w:r>
          </w:p>
        </w:tc>
        <w:tc>
          <w:tcPr>
            <w:tcW w:w="1418" w:type="dxa"/>
            <w:vAlign w:val="center"/>
          </w:tcPr>
          <w:p w14:paraId="39ECA9B0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2,670.35</w:t>
            </w:r>
          </w:p>
          <w:p w14:paraId="473686A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(858.60)</w:t>
            </w:r>
          </w:p>
        </w:tc>
        <w:tc>
          <w:tcPr>
            <w:tcW w:w="1417" w:type="dxa"/>
            <w:vAlign w:val="center"/>
          </w:tcPr>
          <w:p w14:paraId="11D8739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3,199.85</w:t>
            </w:r>
          </w:p>
          <w:p w14:paraId="37D7F154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(1,112.12)</w:t>
            </w:r>
          </w:p>
        </w:tc>
        <w:tc>
          <w:tcPr>
            <w:tcW w:w="1418" w:type="dxa"/>
            <w:vAlign w:val="center"/>
          </w:tcPr>
          <w:p w14:paraId="7251EC31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3,778.57</w:t>
            </w:r>
          </w:p>
          <w:p w14:paraId="4BDF1B58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(2,245.32)</w:t>
            </w:r>
          </w:p>
        </w:tc>
        <w:tc>
          <w:tcPr>
            <w:tcW w:w="1417" w:type="dxa"/>
            <w:vAlign w:val="center"/>
          </w:tcPr>
          <w:p w14:paraId="4928EF70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2,352.73</w:t>
            </w:r>
          </w:p>
          <w:p w14:paraId="427667D1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(468.57)</w:t>
            </w:r>
          </w:p>
        </w:tc>
        <w:tc>
          <w:tcPr>
            <w:tcW w:w="993" w:type="dxa"/>
            <w:vAlign w:val="center"/>
          </w:tcPr>
          <w:p w14:paraId="53798561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0.2675</w:t>
            </w:r>
          </w:p>
        </w:tc>
      </w:tr>
      <w:tr w:rsidR="00EE162B" w:rsidRPr="00B96C16" w14:paraId="4110D5FD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vAlign w:val="center"/>
          </w:tcPr>
          <w:p w14:paraId="0506AA22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sz w:val="20"/>
                <w:szCs w:val="20"/>
                <w:lang w:val="es-ES"/>
              </w:rPr>
              <w:t>Hospital Virgen de la Arrixaca (Murcia)</w:t>
            </w:r>
          </w:p>
          <w:p w14:paraId="6BB99E76" w14:textId="77777777" w:rsidR="00EE162B" w:rsidRPr="00FD4989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D4989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(SD)</w:t>
            </w:r>
          </w:p>
        </w:tc>
        <w:tc>
          <w:tcPr>
            <w:tcW w:w="1559" w:type="dxa"/>
            <w:vAlign w:val="center"/>
          </w:tcPr>
          <w:p w14:paraId="4B00F2FA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3,635.34</w:t>
            </w:r>
          </w:p>
          <w:p w14:paraId="7E76400D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(3,338.34)</w:t>
            </w:r>
          </w:p>
        </w:tc>
        <w:tc>
          <w:tcPr>
            <w:tcW w:w="1559" w:type="dxa"/>
            <w:vAlign w:val="center"/>
          </w:tcPr>
          <w:p w14:paraId="19842DC2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3,935.59</w:t>
            </w:r>
          </w:p>
          <w:p w14:paraId="7EDC28D7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(3,845.44)</w:t>
            </w:r>
          </w:p>
        </w:tc>
        <w:tc>
          <w:tcPr>
            <w:tcW w:w="1418" w:type="dxa"/>
            <w:vAlign w:val="center"/>
          </w:tcPr>
          <w:p w14:paraId="5F17B73D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3,546.37</w:t>
            </w:r>
          </w:p>
          <w:p w14:paraId="2BDD982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(2,261.39)</w:t>
            </w:r>
          </w:p>
        </w:tc>
        <w:tc>
          <w:tcPr>
            <w:tcW w:w="1417" w:type="dxa"/>
            <w:vAlign w:val="center"/>
          </w:tcPr>
          <w:p w14:paraId="6F2390DF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3,129.31</w:t>
            </w:r>
          </w:p>
          <w:p w14:paraId="4279A064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(3,626.20)</w:t>
            </w:r>
          </w:p>
        </w:tc>
        <w:tc>
          <w:tcPr>
            <w:tcW w:w="1418" w:type="dxa"/>
            <w:vAlign w:val="center"/>
          </w:tcPr>
          <w:p w14:paraId="4F0AED0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3,493.18</w:t>
            </w:r>
          </w:p>
          <w:p w14:paraId="7133F111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(1,801.03)</w:t>
            </w:r>
          </w:p>
        </w:tc>
        <w:tc>
          <w:tcPr>
            <w:tcW w:w="1417" w:type="dxa"/>
            <w:vAlign w:val="center"/>
          </w:tcPr>
          <w:p w14:paraId="70B41CF9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4,050.37</w:t>
            </w:r>
          </w:p>
          <w:p w14:paraId="48C869C7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(4,255.73)</w:t>
            </w:r>
          </w:p>
        </w:tc>
        <w:tc>
          <w:tcPr>
            <w:tcW w:w="993" w:type="dxa"/>
            <w:vAlign w:val="center"/>
          </w:tcPr>
          <w:p w14:paraId="4B8ED1BB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0.2431</w:t>
            </w:r>
          </w:p>
        </w:tc>
      </w:tr>
      <w:tr w:rsidR="00EE162B" w:rsidRPr="00B96C16" w14:paraId="2E3B0830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vAlign w:val="center"/>
          </w:tcPr>
          <w:p w14:paraId="3DEE29B2" w14:textId="77777777" w:rsid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pt-PT"/>
              </w:rPr>
            </w:pPr>
            <w:r w:rsidRPr="008C2D46">
              <w:rPr>
                <w:rFonts w:ascii="Arial" w:hAnsi="Arial" w:cs="Arial"/>
                <w:sz w:val="20"/>
                <w:szCs w:val="20"/>
                <w:lang w:val="pt-PT"/>
              </w:rPr>
              <w:t>Hospital Germans</w:t>
            </w:r>
            <w:r>
              <w:rPr>
                <w:rFonts w:ascii="Arial" w:hAnsi="Arial" w:cs="Arial"/>
                <w:sz w:val="20"/>
                <w:szCs w:val="20"/>
                <w:lang w:val="pt-PT"/>
              </w:rPr>
              <w:t xml:space="preserve"> </w:t>
            </w:r>
            <w:r w:rsidRPr="008C2D46">
              <w:rPr>
                <w:rFonts w:ascii="Arial" w:hAnsi="Arial" w:cs="Arial"/>
                <w:sz w:val="20"/>
                <w:szCs w:val="20"/>
                <w:lang w:val="pt-PT"/>
              </w:rPr>
              <w:t>Trias i Pujol (Badalona)</w:t>
            </w:r>
          </w:p>
          <w:p w14:paraId="74C262E2" w14:textId="77777777" w:rsidR="00EE162B" w:rsidRPr="00FD4989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D4989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(SD)</w:t>
            </w:r>
          </w:p>
        </w:tc>
        <w:tc>
          <w:tcPr>
            <w:tcW w:w="1559" w:type="dxa"/>
            <w:vAlign w:val="center"/>
          </w:tcPr>
          <w:p w14:paraId="60587468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3,253.62</w:t>
            </w:r>
          </w:p>
          <w:p w14:paraId="3C76A0CF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(2357.87)</w:t>
            </w:r>
          </w:p>
        </w:tc>
        <w:tc>
          <w:tcPr>
            <w:tcW w:w="1559" w:type="dxa"/>
            <w:vAlign w:val="center"/>
          </w:tcPr>
          <w:p w14:paraId="2E03F5A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2,823.50</w:t>
            </w:r>
          </w:p>
          <w:p w14:paraId="68F4A478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(854.41)</w:t>
            </w:r>
          </w:p>
        </w:tc>
        <w:tc>
          <w:tcPr>
            <w:tcW w:w="1418" w:type="dxa"/>
            <w:vAlign w:val="center"/>
          </w:tcPr>
          <w:p w14:paraId="0C567965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4,296.89</w:t>
            </w:r>
          </w:p>
          <w:p w14:paraId="6C7BDD72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(5,433.31)</w:t>
            </w:r>
          </w:p>
        </w:tc>
        <w:tc>
          <w:tcPr>
            <w:tcW w:w="1417" w:type="dxa"/>
            <w:vAlign w:val="center"/>
          </w:tcPr>
          <w:p w14:paraId="66EB62B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3,051.01</w:t>
            </w:r>
          </w:p>
          <w:p w14:paraId="6F37BE1B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(1,444.88)</w:t>
            </w:r>
          </w:p>
        </w:tc>
        <w:tc>
          <w:tcPr>
            <w:tcW w:w="1418" w:type="dxa"/>
            <w:vAlign w:val="center"/>
          </w:tcPr>
          <w:p w14:paraId="4884FCA8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2,824.62</w:t>
            </w:r>
          </w:p>
          <w:p w14:paraId="30DD93C5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(887.65)</w:t>
            </w:r>
          </w:p>
        </w:tc>
        <w:tc>
          <w:tcPr>
            <w:tcW w:w="1417" w:type="dxa"/>
            <w:vAlign w:val="center"/>
          </w:tcPr>
          <w:p w14:paraId="3F7AC522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3,279.65</w:t>
            </w:r>
          </w:p>
          <w:p w14:paraId="63E977A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(967.95)</w:t>
            </w:r>
          </w:p>
        </w:tc>
        <w:tc>
          <w:tcPr>
            <w:tcW w:w="993" w:type="dxa"/>
            <w:vAlign w:val="center"/>
          </w:tcPr>
          <w:p w14:paraId="0EA01464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0.5291</w:t>
            </w:r>
          </w:p>
        </w:tc>
      </w:tr>
      <w:tr w:rsidR="00EE162B" w:rsidRPr="00B96C16" w14:paraId="1F356386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shd w:val="clear" w:color="auto" w:fill="auto"/>
            <w:vAlign w:val="center"/>
          </w:tcPr>
          <w:p w14:paraId="29B5D455" w14:textId="77777777" w:rsid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Hospital de Basurto (Bilbao)</w:t>
            </w:r>
          </w:p>
          <w:p w14:paraId="3F9F91E0" w14:textId="77777777" w:rsidR="00EE162B" w:rsidRPr="00FD4989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D4989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(SD)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7AC25C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5,843.24</w:t>
            </w:r>
          </w:p>
          <w:p w14:paraId="5232103E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(8,716.44)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A60944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6,809.57 (11,625.48)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DBE6160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5,434.23</w:t>
            </w:r>
          </w:p>
          <w:p w14:paraId="7BAA7A63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(4,678.06)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62611FD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8,249.81 (14,041.06)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8CF1A7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5,922.88</w:t>
            </w:r>
          </w:p>
          <w:p w14:paraId="731F45DE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(7,852.84)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1C84A51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3242.41</w:t>
            </w:r>
          </w:p>
          <w:p w14:paraId="4BD7B1D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(2,099.26)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CCF13BF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0.4157</w:t>
            </w:r>
          </w:p>
        </w:tc>
      </w:tr>
      <w:tr w:rsidR="00EE162B" w:rsidRPr="00B96C16" w14:paraId="4E0DD581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shd w:val="clear" w:color="auto" w:fill="auto"/>
            <w:vAlign w:val="center"/>
          </w:tcPr>
          <w:p w14:paraId="5E37DD0D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sz w:val="20"/>
                <w:szCs w:val="20"/>
                <w:lang w:val="es-ES"/>
              </w:rPr>
              <w:t xml:space="preserve">Hospital Universitario Central de Asturias </w:t>
            </w:r>
          </w:p>
          <w:p w14:paraId="20281F9B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  <w:t>Mean (SD)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E5135A8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3,251.81</w:t>
            </w:r>
          </w:p>
          <w:p w14:paraId="4C843849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(1,095.14)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770229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4,003.77</w:t>
            </w:r>
          </w:p>
          <w:p w14:paraId="73EB94B4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(1,412.93)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FB4B0C8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2,862.52</w:t>
            </w:r>
          </w:p>
          <w:p w14:paraId="41EEB801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(.)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E15E5E9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3,610.92</w:t>
            </w:r>
          </w:p>
          <w:p w14:paraId="29221CE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(.)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CBB63C5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2,883.71</w:t>
            </w:r>
          </w:p>
          <w:p w14:paraId="5BEF4997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(1,117.51)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5E71B92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3,736.92</w:t>
            </w:r>
          </w:p>
          <w:p w14:paraId="0E19713B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(747.83)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11998F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0.4124</w:t>
            </w:r>
          </w:p>
        </w:tc>
      </w:tr>
      <w:tr w:rsidR="00EE162B" w:rsidRPr="00B96C16" w14:paraId="272088FD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shd w:val="clear" w:color="auto" w:fill="auto"/>
            <w:vAlign w:val="center"/>
          </w:tcPr>
          <w:p w14:paraId="03C4A24A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sz w:val="20"/>
                <w:szCs w:val="20"/>
                <w:lang w:val="es-ES"/>
              </w:rPr>
              <w:t>Complejo Hospitalario de Navarra (Pamplona)</w:t>
            </w:r>
          </w:p>
          <w:p w14:paraId="2992A975" w14:textId="77777777" w:rsidR="00EE162B" w:rsidRPr="00FD4989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D4989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(SD)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A7BA64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3,914.91 (6,578.17)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A7A5A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5,667.40 (12,361.94)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E8B9F42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2,875.19</w:t>
            </w:r>
          </w:p>
          <w:p w14:paraId="2D6996D9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(781.14)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6CCBD93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3,231.61 (2,636.93)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79199D4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4,341.67 (5,455.25)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7C7234B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2,718.04 (1,590.61)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DA1E6CF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0.3335</w:t>
            </w:r>
          </w:p>
        </w:tc>
      </w:tr>
      <w:tr w:rsidR="00EE162B" w:rsidRPr="00B96C16" w14:paraId="243A8638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shd w:val="clear" w:color="auto" w:fill="auto"/>
            <w:vAlign w:val="center"/>
          </w:tcPr>
          <w:p w14:paraId="26341A11" w14:textId="77777777" w:rsid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 xml:space="preserve">Hospital Regional de Málaga </w:t>
            </w:r>
          </w:p>
          <w:p w14:paraId="37D8D4F2" w14:textId="77777777" w:rsidR="00EE162B" w:rsidRPr="00FD4989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D4989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(SD)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46E086E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3,163.47 (3,083.06)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C46267F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2,899.94 (1,418.82)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A3FBB5E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2,928.83 (2,103.00)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A03C7D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3,233.26</w:t>
            </w:r>
          </w:p>
          <w:p w14:paraId="0E16298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(1,363.45)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3449A4F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4,051.09 (5,683.60)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9E06FE2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2,791.43 (1,538.50)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231313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0.8201</w:t>
            </w:r>
          </w:p>
        </w:tc>
      </w:tr>
      <w:tr w:rsidR="00EE162B" w:rsidRPr="00B96C16" w14:paraId="0AB0B2D8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shd w:val="clear" w:color="auto" w:fill="auto"/>
            <w:vAlign w:val="center"/>
          </w:tcPr>
          <w:p w14:paraId="743BC764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sz w:val="20"/>
                <w:szCs w:val="20"/>
                <w:lang w:val="es-ES"/>
              </w:rPr>
              <w:t>Hospital Clínico San Carlos (Madrid)</w:t>
            </w:r>
          </w:p>
          <w:p w14:paraId="345D383F" w14:textId="77777777" w:rsidR="00EE162B" w:rsidRPr="00FD4989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D4989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(SD)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7439888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4,701.18 (5,547.68)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73F9CD4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2,740.26</w:t>
            </w:r>
          </w:p>
          <w:p w14:paraId="5E7061EE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(821.09)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69DD7A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4,961.95 (5,411.27)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624805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2,990.67</w:t>
            </w:r>
          </w:p>
          <w:p w14:paraId="4571B238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(961.95)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5CEF658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7,816.53 (10,348.24)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FCD6C4D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4,144.75 (2,331.69)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6C0BA1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0.2769</w:t>
            </w:r>
          </w:p>
        </w:tc>
      </w:tr>
      <w:tr w:rsidR="00EE162B" w:rsidRPr="00B96C16" w14:paraId="3601DDC2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shd w:val="clear" w:color="auto" w:fill="auto"/>
            <w:vAlign w:val="center"/>
          </w:tcPr>
          <w:p w14:paraId="37C9C6CF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sz w:val="20"/>
                <w:szCs w:val="20"/>
                <w:lang w:val="es-ES"/>
              </w:rPr>
              <w:t>Hospital 12 de Octubre (Madrid)</w:t>
            </w:r>
          </w:p>
          <w:p w14:paraId="52DCD1D5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  <w:t>Mean (SD)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6AC20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4,681.87 (6,994.90)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A264BB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4,504.91 (5,196.63)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EFF19D9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6,437.70 (10,967.89)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B8F7159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4,096.79 (5,488.36)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8FC432B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4,906.11 (6,480.31)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0A9884F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2,891.86 (1,038.21)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2DF27AD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0.5779</w:t>
            </w:r>
          </w:p>
        </w:tc>
      </w:tr>
      <w:tr w:rsidR="00EE162B" w:rsidRPr="00B96C16" w14:paraId="366556FE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shd w:val="clear" w:color="auto" w:fill="auto"/>
            <w:vAlign w:val="center"/>
          </w:tcPr>
          <w:p w14:paraId="00A52104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sz w:val="20"/>
                <w:szCs w:val="20"/>
                <w:lang w:val="es-ES"/>
              </w:rPr>
              <w:t>Hospital La Fe (Valencia)</w:t>
            </w:r>
          </w:p>
          <w:p w14:paraId="59F03925" w14:textId="77777777" w:rsidR="00EE162B" w:rsidRP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r w:rsidRPr="00EE162B"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  <w:t>Mean (SD)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CD1E1A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3,364.62 (2,610.39)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B08B2B3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3,502.29 (1,854.74)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7BC3C32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5,205.43 (6,022.65)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B5E025C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2,925.05 (1,504.93)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08D661A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2,855.90</w:t>
            </w:r>
          </w:p>
          <w:p w14:paraId="0B92D5C1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(731.54)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B1F0C95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2,341.73</w:t>
            </w:r>
          </w:p>
          <w:p w14:paraId="11325DD7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(969.01)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446ACF0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0.7142</w:t>
            </w:r>
          </w:p>
        </w:tc>
      </w:tr>
      <w:tr w:rsidR="00EE162B" w:rsidRPr="00B96C16" w14:paraId="24008990" w14:textId="77777777" w:rsidTr="006E319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shd w:val="clear" w:color="auto" w:fill="auto"/>
            <w:vAlign w:val="center"/>
          </w:tcPr>
          <w:p w14:paraId="68C72603" w14:textId="77777777" w:rsidR="00EE162B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Hospital Rio Hortega (Valladolid)</w:t>
            </w:r>
          </w:p>
          <w:p w14:paraId="3B0A35D4" w14:textId="77777777" w:rsidR="00EE162B" w:rsidRPr="00FD4989" w:rsidRDefault="00EE162B" w:rsidP="006E319E">
            <w:pPr>
              <w:spacing w:after="0" w:line="240" w:lineRule="auto"/>
              <w:ind w:left="0" w:firstLine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FD4989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(SD)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1BFDFB5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4,969.13 (4,868.21)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8F5E67E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5,111.08 (3,855.94)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982B0A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5,907.42 (7,406.23)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4B81279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3,591.63</w:t>
            </w:r>
          </w:p>
          <w:p w14:paraId="34A97EC1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(948.03)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57080F0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4,299.61 (1,727.36)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80F5453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3,914.97 (1,474.26)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22C586" w14:textId="77777777" w:rsidR="00EE162B" w:rsidRPr="00B96C16" w:rsidRDefault="00EE162B" w:rsidP="006E319E">
            <w:pPr>
              <w:spacing w:after="0" w:line="240" w:lineRule="auto"/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B96C16">
              <w:rPr>
                <w:rFonts w:ascii="Arial" w:hAnsi="Arial" w:cs="Arial"/>
                <w:sz w:val="20"/>
                <w:szCs w:val="20"/>
              </w:rPr>
              <w:t>0.9849</w:t>
            </w:r>
          </w:p>
        </w:tc>
      </w:tr>
    </w:tbl>
    <w:p w14:paraId="43AA11BC" w14:textId="77777777" w:rsidR="00EE162B" w:rsidRPr="00B25660" w:rsidRDefault="00EE162B" w:rsidP="00EE162B">
      <w:pPr>
        <w:pBdr>
          <w:right w:val="single" w:sz="2" w:space="4" w:color="D9D9D9" w:themeColor="background1" w:themeShade="D9"/>
        </w:pBdr>
        <w:spacing w:after="0" w:line="240" w:lineRule="auto"/>
        <w:ind w:left="0" w:firstLine="0"/>
        <w:contextualSpacing/>
        <w:rPr>
          <w:rFonts w:ascii="Arial" w:hAnsi="Arial" w:cs="Arial"/>
          <w:sz w:val="20"/>
          <w:szCs w:val="20"/>
        </w:rPr>
      </w:pPr>
      <w:r w:rsidRPr="00B25660">
        <w:rPr>
          <w:rFonts w:ascii="Arial" w:hAnsi="Arial" w:cs="Arial"/>
          <w:sz w:val="20"/>
          <w:szCs w:val="20"/>
        </w:rPr>
        <w:t>SD: Standard deviation.</w:t>
      </w:r>
    </w:p>
    <w:p w14:paraId="22EF05E1" w14:textId="1F0FDFF6" w:rsidR="00B771AC" w:rsidRPr="00EE162B" w:rsidRDefault="00EE162B" w:rsidP="00EE162B">
      <w:pPr>
        <w:spacing w:after="0" w:line="240" w:lineRule="auto"/>
        <w:ind w:left="0" w:firstLine="0"/>
        <w:contextualSpacing/>
        <w:rPr>
          <w:rFonts w:ascii="Arial" w:hAnsi="Arial" w:cs="Arial"/>
          <w:sz w:val="20"/>
          <w:szCs w:val="20"/>
        </w:rPr>
      </w:pPr>
      <w:r w:rsidRPr="00B25660">
        <w:rPr>
          <w:rFonts w:ascii="Arial" w:hAnsi="Arial" w:cs="Arial"/>
          <w:sz w:val="20"/>
          <w:szCs w:val="20"/>
          <w:vertAlign w:val="superscript"/>
        </w:rPr>
        <w:t>1</w:t>
      </w:r>
      <w:r w:rsidRPr="00B25660">
        <w:rPr>
          <w:rFonts w:ascii="Arial" w:hAnsi="Arial" w:cs="Arial"/>
          <w:sz w:val="20"/>
          <w:szCs w:val="20"/>
        </w:rPr>
        <w:t>Kruskal-Wallis test</w:t>
      </w:r>
    </w:p>
    <w:sectPr w:rsidR="00B771AC" w:rsidRPr="00EE162B" w:rsidSect="0059048B">
      <w:pgSz w:w="16838" w:h="11906" w:orient="landscape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EE6C55" w14:textId="77777777" w:rsidR="00EE162B" w:rsidRDefault="00EE162B" w:rsidP="00EE162B">
      <w:pPr>
        <w:spacing w:after="0" w:line="240" w:lineRule="auto"/>
      </w:pPr>
      <w:r>
        <w:separator/>
      </w:r>
    </w:p>
  </w:endnote>
  <w:endnote w:type="continuationSeparator" w:id="0">
    <w:p w14:paraId="4147D2C9" w14:textId="77777777" w:rsidR="00EE162B" w:rsidRDefault="00EE162B" w:rsidP="00EE1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C13BC4" w14:textId="77777777" w:rsidR="00EE162B" w:rsidRDefault="00EE162B" w:rsidP="00EE162B">
      <w:pPr>
        <w:spacing w:after="0" w:line="240" w:lineRule="auto"/>
      </w:pPr>
      <w:r>
        <w:separator/>
      </w:r>
    </w:p>
  </w:footnote>
  <w:footnote w:type="continuationSeparator" w:id="0">
    <w:p w14:paraId="7763F3B6" w14:textId="77777777" w:rsidR="00EE162B" w:rsidRDefault="00EE162B" w:rsidP="00EE16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62B"/>
    <w:rsid w:val="00B771AC"/>
    <w:rsid w:val="00EE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A8694F"/>
  <w15:chartTrackingRefBased/>
  <w15:docId w15:val="{CA6E2C78-FDC8-4448-BBBC-7A69DD3A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62B"/>
    <w:pPr>
      <w:spacing w:after="159" w:line="258" w:lineRule="auto"/>
      <w:ind w:left="10" w:hanging="10"/>
    </w:pPr>
    <w:rPr>
      <w:rFonts w:ascii="Calibri" w:eastAsia="Calibri" w:hAnsi="Calibri" w:cs="Calibri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162B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lang w:val="es-ES"/>
    </w:rPr>
  </w:style>
  <w:style w:type="character" w:customStyle="1" w:styleId="HeaderChar">
    <w:name w:val="Header Char"/>
    <w:basedOn w:val="DefaultParagraphFont"/>
    <w:link w:val="Header"/>
    <w:uiPriority w:val="99"/>
    <w:rsid w:val="00EE162B"/>
  </w:style>
  <w:style w:type="paragraph" w:styleId="Footer">
    <w:name w:val="footer"/>
    <w:basedOn w:val="Normal"/>
    <w:link w:val="FooterChar"/>
    <w:uiPriority w:val="99"/>
    <w:unhideWhenUsed/>
    <w:rsid w:val="00EE162B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lang w:val="es-ES"/>
    </w:rPr>
  </w:style>
  <w:style w:type="character" w:customStyle="1" w:styleId="FooterChar">
    <w:name w:val="Footer Char"/>
    <w:basedOn w:val="DefaultParagraphFont"/>
    <w:link w:val="Footer"/>
    <w:uiPriority w:val="99"/>
    <w:rsid w:val="00EE162B"/>
  </w:style>
  <w:style w:type="table" w:styleId="GridTable1Light-Accent3">
    <w:name w:val="Grid Table 1 Light Accent 3"/>
    <w:basedOn w:val="TableNormal"/>
    <w:uiPriority w:val="46"/>
    <w:rsid w:val="00EE162B"/>
    <w:pPr>
      <w:spacing w:after="0" w:line="240" w:lineRule="auto"/>
    </w:pPr>
    <w:rPr>
      <w:rFonts w:ascii="Arial" w:hAnsi="Arial" w:cs="Arial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neNumber">
    <w:name w:val="line number"/>
    <w:basedOn w:val="DefaultParagraphFont"/>
    <w:uiPriority w:val="99"/>
    <w:semiHidden/>
    <w:unhideWhenUsed/>
    <w:rsid w:val="00EE16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a10f9ac0-5937-4b4f-b459-96aedd9ed2c5" origin="userSelected">
  <element uid="9920fcc9-9f43-4d43-9e3e-b98a219cfd55" value=""/>
</sisl>
</file>

<file path=customXml/itemProps1.xml><?xml version="1.0" encoding="utf-8"?>
<ds:datastoreItem xmlns:ds="http://schemas.openxmlformats.org/officeDocument/2006/customXml" ds:itemID="{C118CF80-E360-4003-AABD-811EA0AD7F45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 Martin, Maria</dc:creator>
  <cp:keywords/>
  <dc:description/>
  <cp:lastModifiedBy>San Martin, Maria</cp:lastModifiedBy>
  <cp:revision>1</cp:revision>
  <dcterms:created xsi:type="dcterms:W3CDTF">2021-08-05T09:00:00Z</dcterms:created>
  <dcterms:modified xsi:type="dcterms:W3CDTF">2021-08-05T09:01:00Z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cfd66337-8b5a-4435-baba-fabf536a8d68</vt:lpwstr>
  </property>
  <property fmtid="{D5CDD505-2E9C-101B-9397-08002B2CF9AE}" pid="3" name="bjSaver">
    <vt:lpwstr>/3TywTj8rAHL9JiReXRQjnMYE8kzySRv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policy="a10f9ac0-5937-4b4f-b459-96aedd9ed2c5" origin="userSelected" xmlns="http://www.boldonj</vt:lpwstr>
  </property>
  <property fmtid="{D5CDD505-2E9C-101B-9397-08002B2CF9AE}" pid="5" name="bjDocumentLabelXML-0">
    <vt:lpwstr>ames.com/2008/01/sie/internal/label"&gt;&lt;element uid="9920fcc9-9f43-4d43-9e3e-b98a219cfd55" value="" /&gt;&lt;/sisl&gt;</vt:lpwstr>
  </property>
  <property fmtid="{D5CDD505-2E9C-101B-9397-08002B2CF9AE}" pid="6" name="bjDocumentSecurityLabel">
    <vt:lpwstr>Not Classified</vt:lpwstr>
  </property>
</Properties>
</file>