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86E3" w14:textId="77777777" w:rsidR="00165DF4" w:rsidRDefault="00165DF4" w:rsidP="00554C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ZA"/>
          <w14:ligatures w14:val="none"/>
        </w:rPr>
      </w:pPr>
    </w:p>
    <w:p w14:paraId="329767B8" w14:textId="77777777" w:rsidR="00165DF4" w:rsidRPr="00D749F6" w:rsidRDefault="00165DF4" w:rsidP="00165DF4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  <w:bookmarkStart w:id="0" w:name="_Hlk203827159"/>
      <w:bookmarkEnd w:id="0"/>
      <w:r w:rsidRPr="00D749F6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 xml:space="preserve">A Comparison of Factors Associated with Breast Cancer Stage at Diagnosis and 2-year Overall Survival Pre and During Covid-19 Periods in Johannesburg, South </w:t>
      </w:r>
    </w:p>
    <w:p w14:paraId="7572BDFB" w14:textId="77777777" w:rsidR="00165DF4" w:rsidRPr="00D749F6" w:rsidRDefault="00165DF4" w:rsidP="00165DF4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  <w:r w:rsidRPr="00D749F6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Africa.</w:t>
      </w:r>
    </w:p>
    <w:p w14:paraId="4DEF329B" w14:textId="77777777" w:rsidR="00165DF4" w:rsidRPr="005D5425" w:rsidRDefault="00165DF4" w:rsidP="00165DF4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</w:p>
    <w:p w14:paraId="6C7537DA" w14:textId="77777777" w:rsidR="00165DF4" w:rsidRDefault="00165DF4" w:rsidP="00165D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Journal name: Breast cancer research and treatment</w:t>
      </w:r>
    </w:p>
    <w:p w14:paraId="67EC9456" w14:textId="77777777" w:rsidR="00165DF4" w:rsidRDefault="00165DF4" w:rsidP="00165D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Authors names: 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Olaide O. Ojoniyi, Wenlong Carl Chen, Rebaone Petlele, Raylton P. Chikwati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,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 Monica E. Akokuwebe, Nivashini Murugan, Phumudzo Ndwambi, Jennifer Edge, Neo Helen Selwane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, 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Alfred I Neugut, Herbert Cubasch, Paul Ruff, Shane A. Norris</w:t>
      </w:r>
    </w:p>
    <w:p w14:paraId="7A03A80A" w14:textId="77777777" w:rsidR="00165DF4" w:rsidRPr="00D749F6" w:rsidRDefault="00165DF4" w:rsidP="00165D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Corresponding author: Dr Maureen Joffe: email mjoffe@witshealth.co.za</w:t>
      </w:r>
    </w:p>
    <w:p w14:paraId="073C62F3" w14:textId="77777777" w:rsidR="00165DF4" w:rsidRDefault="00165DF4" w:rsidP="00554C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ZA"/>
          <w14:ligatures w14:val="none"/>
        </w:rPr>
      </w:pPr>
    </w:p>
    <w:p w14:paraId="257FCAE5" w14:textId="77777777" w:rsidR="00165DF4" w:rsidRDefault="00165DF4" w:rsidP="00554C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ZA"/>
          <w14:ligatures w14:val="none"/>
        </w:rPr>
      </w:pPr>
    </w:p>
    <w:p w14:paraId="3E0FB70B" w14:textId="32ACAD44" w:rsidR="00554C1C" w:rsidRPr="00165DF4" w:rsidRDefault="003F725E" w:rsidP="00554C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</w:pPr>
      <w:r w:rsidRPr="00165DF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  <w:t xml:space="preserve">Supplementary </w:t>
      </w:r>
      <w:r w:rsidR="00554C1C" w:rsidRPr="00165DF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  <w:t>Table 3: Cox Proportional Hazards Regression on 2-year Overall Survival and Associated Risk Factors by risk domain, pre-COVID.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1843"/>
        <w:gridCol w:w="1985"/>
        <w:gridCol w:w="1842"/>
        <w:gridCol w:w="1843"/>
      </w:tblGrid>
      <w:tr w:rsidR="00D53C3B" w:rsidRPr="00D53C3B" w14:paraId="723C345C" w14:textId="77777777" w:rsidTr="00554C1C">
        <w:trPr>
          <w:trHeight w:val="2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494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DD3D" w14:textId="77777777" w:rsidR="00D53C3B" w:rsidRPr="00D53C3B" w:rsidRDefault="00D53C3B" w:rsidP="00D5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730E" w14:textId="77777777" w:rsidR="00D53C3B" w:rsidRPr="00D53C3B" w:rsidRDefault="00D53C3B" w:rsidP="00D5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D0B4" w14:textId="77777777" w:rsidR="00D53C3B" w:rsidRPr="00D53C3B" w:rsidRDefault="00D53C3B" w:rsidP="00D5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6374" w14:textId="77777777" w:rsidR="00D53C3B" w:rsidRPr="00D53C3B" w:rsidRDefault="00D53C3B" w:rsidP="00D5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3FB8" w14:textId="77777777" w:rsidR="00D53C3B" w:rsidRPr="00D53C3B" w:rsidRDefault="00D53C3B" w:rsidP="00D5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42DF" w14:textId="77777777" w:rsidR="00D53C3B" w:rsidRPr="00D53C3B" w:rsidRDefault="00D53C3B" w:rsidP="00D5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Model 6</w:t>
            </w:r>
          </w:p>
        </w:tc>
      </w:tr>
      <w:tr w:rsidR="00D53C3B" w:rsidRPr="00D53C3B" w14:paraId="7E1C1023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94FA" w14:textId="4026095E" w:rsidR="00D53C3B" w:rsidRPr="00D53C3B" w:rsidRDefault="00554C1C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Variables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EF7E" w14:textId="08954AA3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 </w:t>
            </w: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(95%CI) P-value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A936" w14:textId="40892BE1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 </w:t>
            </w: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(95%CI) P-value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60CD" w14:textId="69652449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 </w:t>
            </w: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(95%CI) P-value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4654" w14:textId="072BF9EB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 </w:t>
            </w: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(95%CI) P-value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E4A6" w14:textId="16D929A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 </w:t>
            </w: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(95%CI) P-value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8FDE" w14:textId="538FA9E3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 </w:t>
            </w: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(95%CI) P-value</w:t>
            </w:r>
          </w:p>
        </w:tc>
      </w:tr>
      <w:tr w:rsidR="00D53C3B" w:rsidRPr="00D53C3B" w14:paraId="6D6013AD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FC6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Enrolment hospital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1EF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976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BC1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3D6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CAA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070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1B60CB40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B62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CHBAH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DBFF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99B4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86F3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FC28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6951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19A6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2918D81D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16D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CMJAH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FF9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1.14(0.96-1.35) 0.13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E4D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6F9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B90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9B0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4DCF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26C9F883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A92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Household &amp; sociodemographic risk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F89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940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8C3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912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016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A92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588D94F7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8E0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Social support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BDF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BC1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7E2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5AEF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689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C2D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452DB248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AB2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In a relationship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1F28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248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8D68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A41F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3532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836C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02959940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4B2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Single (including divorced and widowed)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C63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553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1.06(0.89-1.26) 0.54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11E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9CD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7FA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504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41EC4018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DDA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Employment status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37D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09F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9CD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39A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891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435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4F1B4C23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B57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Employed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0494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73E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A84D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6DD5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78BE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EE3C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67ADFFC2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BA7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Unemployed (including retired and students)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930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D3B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1.32(1.08-1.61) 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726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4EC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0A3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160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36424DA6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AC2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Education level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964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206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EE4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CBF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9DD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3C8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1D7A5BAC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AE0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Secondary or higher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ECE9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655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5589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3DD0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34A0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8C5B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0D3F619D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9C7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Primary school or less (R0/G7+informal)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756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3FC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1.34(1.10-1.64) 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4CDF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A94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FCD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2CF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178EA700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76C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Household poverty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EF8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F6D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C72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2BF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303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A27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0445690B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5BB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High wealth index score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E4C7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7EB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CC7A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65A6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5890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5C30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730593A4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890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Low to Mid wealth index score (0-3)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076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818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1.04(0.87-1.24) 0.69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486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5E6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895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5BA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1F75E140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FE7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Family member diagnosed with cancer: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75F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608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BB7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BD2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AE7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373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274BCF84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0FA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EE88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C85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E7BA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A0AA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6849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79C8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00016FAB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B6F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34E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DEC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0.77(0.59-1.02) 0.07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4AD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E09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042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029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20C13ECD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9CB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lastRenderedPageBreak/>
              <w:t xml:space="preserve">Knowledge of breast cancer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9E5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C44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71E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59A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028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2C1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0A7F342B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01E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Good (score 6-7)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0D68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066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888A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CCC1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F1EA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63C3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3378FC12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00B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Poor to intermediate (score 0-5)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E43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D2C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0.80(0.67-0.96) 0.02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DA6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91C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77A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2A6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6C1678A6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0BC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Distance from Residence to Hospital (km)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28A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D06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0.99(0.99-1.00) 0.39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DB8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C6C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446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6FF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0844C70A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666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Multi-morbidity burden: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444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EB4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0.91(0.76-1.09) 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BEF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B7CF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753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745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43A0EC2B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876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Behavioural risk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39CF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874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6B4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D95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AD5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2C2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6B76ACB2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02F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Tobacco smoking: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934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B51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C4B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65E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D6D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998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3A322E1F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29C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1CD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5FB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A44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6692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D83D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76E6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64CFF245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299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4C0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BD2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55E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1.08(0.84-1.38) 0.55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901A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F690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9FE0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63573C68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2D1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Clinical risks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96E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5FA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8E6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33B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46E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BC7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3F469A74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427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HIV status at time of breast cancer diagnosis: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A8A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63C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202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831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B3B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58D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1C562F73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1B1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Negative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687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B98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466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D4A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FDF3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4ED5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579B8035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221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 xml:space="preserve">Positive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F25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1A7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350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D896" w14:textId="2852DFF0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1.37(1.12-1.67</w:t>
            </w:r>
            <w:r w:rsidR="00554C1C"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) &lt;</w:t>
            </w: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0.01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DA6A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123C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6EED9E5F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473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Stage at diagnosis: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301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B86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288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861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831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D59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2016A600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910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Stage 1 + 2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B6BF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AB3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DB3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8C4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05BD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2475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2E78061D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0D7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Stage 3 + 4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624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F62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B36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345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3.05(2.52-3.69) &lt;0.01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BBFB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65E0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64751CBA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41C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Cancer proliferation risk: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495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54D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4AC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5E8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0C0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329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13FAD367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032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Low: Ki67&lt;20%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EB7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67F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FF0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3FC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8545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9430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657D121B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C15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High: Ki67≥20%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769B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FB2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5E0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3D7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1.25(1.02-1.53) 0.03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A8B8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4DF3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2E824457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83CF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Receptor subtype risk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423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08C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606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8D7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878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B90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0F336D4B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837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HR+/HER2-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449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2E9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9AB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314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1986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0924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79FF456F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871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HR+/HER2+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BFE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062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6B4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07E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1.28(1.02-1.59) 0.03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76CA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0FBA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2BD78803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9EB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HR-/HER2+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F7BF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0F2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86C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A08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1.19(0.85-1.67) 0.30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7C5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D86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610EE51E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B57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HR-/HER2-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FF3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36F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E5AA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AA9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1.17(0.92-1.49) 0.20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11D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146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1538B2B3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90D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Treatment risks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FD0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86E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578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B92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F90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A42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18B3055B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4AA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First Treatment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C96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3AFF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4CE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6ADF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AEA7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F4A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3E217B58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3C5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A07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BA0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21A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952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D2D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1 (ref)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DF90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3974EA75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A54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No Treatment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70A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84F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CAB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E56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DA10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6.50(4.98-8.49) 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5C25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66C022F0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5D7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Endocrine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E18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400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1EB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1C7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D8FA" w14:textId="3E6876E6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3.33(2.41-4.61)</w:t>
            </w:r>
            <w:r w:rsidR="00554C1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 xml:space="preserve"> </w:t>
            </w: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96E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55634B86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3729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lastRenderedPageBreak/>
              <w:t>NACT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284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82A8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4B96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8A31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4554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2.78(2.26-3.41) 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84F4" w14:textId="77777777" w:rsidR="00D53C3B" w:rsidRPr="00D53C3B" w:rsidRDefault="00D53C3B" w:rsidP="00D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D53C3B" w:rsidRPr="00D53C3B" w14:paraId="2334DCEE" w14:textId="77777777" w:rsidTr="00554C1C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271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Age at diagnosis: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E41D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E8B5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15C2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A18C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4B2E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FCF3" w14:textId="77777777" w:rsidR="00D53C3B" w:rsidRPr="00D53C3B" w:rsidRDefault="00D53C3B" w:rsidP="00D5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</w:pPr>
            <w:r w:rsidRPr="00D53C3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ZA"/>
                <w14:ligatures w14:val="none"/>
              </w:rPr>
              <w:t>1.01(1.00-1.01) 0.03</w:t>
            </w:r>
          </w:p>
        </w:tc>
      </w:tr>
    </w:tbl>
    <w:p w14:paraId="2FAA4C78" w14:textId="77777777" w:rsidR="00554C1C" w:rsidRDefault="00554C1C" w:rsidP="00554C1C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7D4221">
        <w:rPr>
          <w:rFonts w:ascii="Times New Roman" w:hAnsi="Times New Roman" w:cs="Times New Roman"/>
          <w:sz w:val="20"/>
          <w:szCs w:val="20"/>
        </w:rPr>
        <w:t xml:space="preserve">Ref </w:t>
      </w:r>
      <w:r>
        <w:rPr>
          <w:rFonts w:ascii="Times New Roman" w:hAnsi="Times New Roman" w:cs="Times New Roman"/>
          <w:sz w:val="20"/>
          <w:szCs w:val="20"/>
        </w:rPr>
        <w:t xml:space="preserve">= reference category, 95% CI in parenthesis,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significant p-value (&lt;0.05) </w:t>
      </w:r>
      <w:r>
        <w:rPr>
          <w:rFonts w:ascii="Times New Roman" w:hAnsi="Times New Roman" w:cs="Times New Roman"/>
          <w:sz w:val="20"/>
          <w:szCs w:val="20"/>
        </w:rPr>
        <w:t>shown in bold face</w:t>
      </w:r>
    </w:p>
    <w:p w14:paraId="33446A17" w14:textId="77777777" w:rsidR="00554C1C" w:rsidRPr="007D4221" w:rsidRDefault="00554C1C" w:rsidP="00554C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Abbreviations: CI = Confidence Interval; CHBAH = Chris Hani Baragwanath Academic Hospital; CMJAH = Charlotte Maxeke Johannesburg Academic Hospital</w:t>
      </w:r>
    </w:p>
    <w:p w14:paraId="31FA02A8" w14:textId="77777777" w:rsidR="00D53C3B" w:rsidRDefault="00D53C3B"/>
    <w:sectPr w:rsidR="00D53C3B" w:rsidSect="00D53C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3B"/>
    <w:rsid w:val="00165DF4"/>
    <w:rsid w:val="003F725E"/>
    <w:rsid w:val="004212C9"/>
    <w:rsid w:val="00485C8A"/>
    <w:rsid w:val="00554C1C"/>
    <w:rsid w:val="00D53C3B"/>
    <w:rsid w:val="00DB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CB79"/>
  <w15:chartTrackingRefBased/>
  <w15:docId w15:val="{B925623B-8C8C-4221-8770-CBD9C8F2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C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65DF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65DF4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2179</Characters>
  <Application>Microsoft Office Word</Application>
  <DocSecurity>0</DocSecurity>
  <Lines>378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olaide ojoniyi</dc:creator>
  <cp:keywords/>
  <dc:description/>
  <cp:lastModifiedBy>Maureen Joffe</cp:lastModifiedBy>
  <cp:revision>2</cp:revision>
  <dcterms:created xsi:type="dcterms:W3CDTF">2026-01-26T14:57:00Z</dcterms:created>
  <dcterms:modified xsi:type="dcterms:W3CDTF">2026-01-26T14:57:00Z</dcterms:modified>
</cp:coreProperties>
</file>