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3242" w14:textId="77777777" w:rsidR="00B86F2B" w:rsidRPr="00D749F6" w:rsidRDefault="00B86F2B" w:rsidP="00B86F2B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</w:pPr>
      <w:bookmarkStart w:id="0" w:name="_Hlk203827159"/>
      <w:bookmarkEnd w:id="0"/>
      <w:r w:rsidRPr="00D749F6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 xml:space="preserve">A Comparison of Factors Associated with Breast Cancer Stage at Diagnosis and 2-year Overall Survival Pre and During Covid-19 Periods in Johannesburg, South </w:t>
      </w:r>
    </w:p>
    <w:p w14:paraId="2478D34A" w14:textId="77777777" w:rsidR="00B86F2B" w:rsidRPr="00D749F6" w:rsidRDefault="00B86F2B" w:rsidP="00B86F2B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</w:pPr>
      <w:r w:rsidRPr="00D749F6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Africa.</w:t>
      </w:r>
    </w:p>
    <w:p w14:paraId="4A4E8909" w14:textId="77777777" w:rsidR="00B86F2B" w:rsidRPr="005D5425" w:rsidRDefault="00B86F2B" w:rsidP="00B86F2B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</w:pPr>
    </w:p>
    <w:p w14:paraId="41EBFF3A" w14:textId="77777777" w:rsidR="00B86F2B" w:rsidRDefault="00B86F2B" w:rsidP="00B86F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>Journal name: Breast cancer research and treatment</w:t>
      </w:r>
    </w:p>
    <w:p w14:paraId="15AB2F90" w14:textId="77777777" w:rsidR="00B86F2B" w:rsidRDefault="00B86F2B" w:rsidP="00B86F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 xml:space="preserve">Authors names: </w:t>
      </w:r>
      <w:r w:rsidRPr="00D749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>Olaide O. Ojoniyi, Wenlong Carl Chen, Rebaone Petlele, Raylton P. Chikwati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>,</w:t>
      </w:r>
      <w:r w:rsidRPr="00D749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 xml:space="preserve"> Monica E. Akokuwebe, Nivashini Murugan, Phumudzo Ndwambi, Jennifer Edge, Neo Helen Selwane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 xml:space="preserve">, </w:t>
      </w:r>
      <w:r w:rsidRPr="00D749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>Alfred I Neugut, Herbert Cubasch, Paul Ruff, Shane A. Norris</w:t>
      </w:r>
    </w:p>
    <w:p w14:paraId="634C5278" w14:textId="77777777" w:rsidR="00B86F2B" w:rsidRPr="00D749F6" w:rsidRDefault="00B86F2B" w:rsidP="00B86F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>Corresponding author: Dr Maureen Joffe: email mjoffe@witshealth.co.za</w:t>
      </w:r>
    </w:p>
    <w:p w14:paraId="1978C96E" w14:textId="77777777" w:rsidR="00B86F2B" w:rsidRDefault="00B86F2B" w:rsidP="00E111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ZA"/>
          <w14:ligatures w14:val="none"/>
        </w:rPr>
      </w:pPr>
    </w:p>
    <w:p w14:paraId="01FEB361" w14:textId="77777777" w:rsidR="00B86F2B" w:rsidRDefault="00B86F2B" w:rsidP="00E111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ZA"/>
          <w14:ligatures w14:val="none"/>
        </w:rPr>
      </w:pPr>
    </w:p>
    <w:p w14:paraId="6F5ED143" w14:textId="6258C15B" w:rsidR="00E11119" w:rsidRPr="00B86F2B" w:rsidRDefault="000028ED" w:rsidP="00E111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ZA"/>
          <w14:ligatures w14:val="none"/>
        </w:rPr>
      </w:pPr>
      <w:r w:rsidRPr="00B86F2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ZA"/>
          <w14:ligatures w14:val="none"/>
        </w:rPr>
        <w:t xml:space="preserve">Supplementary </w:t>
      </w:r>
      <w:r w:rsidR="00E11119" w:rsidRPr="00B86F2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ZA"/>
          <w14:ligatures w14:val="none"/>
        </w:rPr>
        <w:t xml:space="preserve">Table 2: Factors associated with BC stage at diagnosis among study cohorts during COVID stratified by risk domain. 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4116"/>
        <w:gridCol w:w="2116"/>
        <w:gridCol w:w="2127"/>
        <w:gridCol w:w="2126"/>
        <w:gridCol w:w="2126"/>
        <w:gridCol w:w="2126"/>
      </w:tblGrid>
      <w:tr w:rsidR="00E11119" w:rsidRPr="00E11119" w14:paraId="70353A8E" w14:textId="77777777" w:rsidTr="002F5898">
        <w:trPr>
          <w:trHeight w:val="288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3BD7" w14:textId="61C76ABB" w:rsidR="00E11119" w:rsidRPr="00E11119" w:rsidRDefault="00E11119" w:rsidP="002F5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315A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Period of enrolment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691E" w14:textId="77777777" w:rsidR="00E11119" w:rsidRPr="00E11119" w:rsidRDefault="00E11119" w:rsidP="00E1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Model 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7EB5" w14:textId="77777777" w:rsidR="00E11119" w:rsidRPr="00E11119" w:rsidRDefault="00E11119" w:rsidP="00E1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Model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EBA6" w14:textId="77777777" w:rsidR="00E11119" w:rsidRPr="00E11119" w:rsidRDefault="00E11119" w:rsidP="00E1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Model 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2FED" w14:textId="77777777" w:rsidR="00E11119" w:rsidRPr="00E11119" w:rsidRDefault="00E11119" w:rsidP="00E1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Model 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4ADF" w14:textId="77777777" w:rsidR="00E11119" w:rsidRPr="00E11119" w:rsidRDefault="00E11119" w:rsidP="00E1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Model 5</w:t>
            </w:r>
          </w:p>
        </w:tc>
      </w:tr>
      <w:tr w:rsidR="00E11119" w:rsidRPr="00E11119" w14:paraId="3C4624C2" w14:textId="77777777" w:rsidTr="00130AC3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145465" w14:textId="214D5F72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466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F67571" w14:textId="7602260D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 xml:space="preserve"> </w:t>
            </w: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(95%CI) P-value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044639" w14:textId="4B7AB323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 xml:space="preserve"> </w:t>
            </w: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(95%CI) P-value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06A7D7" w14:textId="3D372DA4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 xml:space="preserve"> </w:t>
            </w: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(95%CI) P-value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61A03F" w14:textId="08DEC3F3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 xml:space="preserve"> </w:t>
            </w: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(95%CI) P-value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4D731E" w14:textId="7EEC2EB8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 xml:space="preserve"> </w:t>
            </w: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(95%CI) P-value</w:t>
            </w:r>
          </w:p>
        </w:tc>
      </w:tr>
      <w:tr w:rsidR="00E11119" w:rsidRPr="00E11119" w14:paraId="38165CC2" w14:textId="77777777" w:rsidTr="00130AC3">
        <w:trPr>
          <w:trHeight w:val="288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FCFEAA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Enrolment hospital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B7F2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7FE1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A0B8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A5B6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14FC0D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1C87B4EA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F156BE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CHBAH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8FD0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 (ref)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01C4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A8ED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5514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50B6F4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5748341A" w14:textId="77777777" w:rsidTr="00130AC3">
        <w:trPr>
          <w:trHeight w:val="300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343BAB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CMJAH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E1CD9C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1.47(1.05-2.05) 0.02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99C63F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571A02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8D7E45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31D1BF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68CF1D60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9E42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 xml:space="preserve">Household &amp; sociodemographic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05D9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0E54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84B6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E593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F51FBB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61E4367F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6E0E9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Social support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4035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0AF2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A9A5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26EF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A292BC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0991C5EF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9E40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In a relationship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B73E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B5FD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 (ref)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9D66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40E0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A9DBA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6B444667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21BD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Single (including divorced and widowed)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272D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C92F" w14:textId="310D97EF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1.58(1.16-2.16) &lt;0.01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CFC4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54D0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609BC2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4C339F7A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D0F5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Employment status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2472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C9EF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A939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A98E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468C2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34C2A106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E113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Employed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7EA7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A41C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 (ref)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9F09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0672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8105A7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543CFFBA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365A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Unemployed (including retired and students)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E600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5689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1.26(0.89-1.78) 0.20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72A6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42F1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4DC1D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34DABFD3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6F71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 xml:space="preserve">Education level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18F7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B08A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A53A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8F18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7B4A36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5C99A726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E30F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Secondary or higher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9563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AFC3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 (ref)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998B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2AD5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8D1634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7C2B6668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49FB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Primary school or less (R0/G7+informal)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C83F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FD37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1.16(0.77-1.76) 0.47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0936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3B7A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418F82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1CB67467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B179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Household poverty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3504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ADEB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1DE8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5220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E797C7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44E682D3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555B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High wealth index score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57E7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1C93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 (ref)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FD5C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709D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6507BC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5371DE1D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B616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Low to Mid wealth index score (0-3)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573D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928F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1.24(0.91-1.69) 0.16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31CC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41B46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7472A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7874E2F3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DFCB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Family member diagnosed with cancer: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3FBF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436C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798C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DEAD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93857D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58AF9DDA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7C9D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No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6216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B1AC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 (ref)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D87F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3EC8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422C6F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09180FC6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9407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Yes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B699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CE33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0.51(0.33-0.80) &lt;0.01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1A00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3090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C0351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7C1F231D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CE22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Knowledge of breast cancer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D8D3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F4D6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9BF2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6375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6789D3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71709579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09F8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lastRenderedPageBreak/>
              <w:t>Good (score 6-7)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4CD5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43C6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 (ref)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C5D6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AACF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5C202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1D8F45E7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3F7E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Poor to intermediate (score 0-5)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740D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082A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0.79(0.57-1.09) 0.15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0D66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C93D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CF210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146B1952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6C96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Distance from Residence to Hospital (km):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7CC6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A04E" w14:textId="7B2CEB6E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1.00(0.99-1.01) 0.58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AB39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9036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3E2DAD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743FEAC7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A3D5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Multi-morbidity burden: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171E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BB3BC" w14:textId="4CDAF83F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0.73(0.53-0.99) 0.05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2B55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356B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802608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7A79E0B6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E77B" w14:textId="1AF916F9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Delays before Presenting to Hospital</w:t>
            </w:r>
            <w:r w:rsidR="00B34C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(days)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510B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FA79" w14:textId="4EDD5734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1.00(0.99-1.00) 0.08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C7E0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C6FF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D110B0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4D8E1E57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69AD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proofErr w:type="spellStart"/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Behavioral</w:t>
            </w:r>
            <w:proofErr w:type="spellEnd"/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 xml:space="preserve"> risk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E82A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76B0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1933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9C82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DFF0B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2CAC8B93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C52C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Tobacco smoking: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1374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4D9D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5F44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AEBD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345E1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1DBBE3CD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6124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No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91A5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529E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2B8C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 (ref)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83E3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F74FC5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4FF5A1C4" w14:textId="77777777" w:rsidTr="00130AC3">
        <w:trPr>
          <w:trHeight w:val="300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1F01E5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Yes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988089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87F982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7BE617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0.65(0.40-1.06) 0.08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36CF7C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27454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719FA74E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C195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Clinical risks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41C0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4DAD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A11E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C960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683AAC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16F770CE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5ED7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HIV status at time of breast cancer diagnosis: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0930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6149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081D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E4CE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246305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55374952" w14:textId="77777777" w:rsidTr="00130AC3">
        <w:trPr>
          <w:trHeight w:val="288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49B2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Negative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EBFF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6BEB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E31A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90FEB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 (ref)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E4A268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017294C3" w14:textId="77777777" w:rsidTr="00130AC3">
        <w:trPr>
          <w:trHeight w:val="300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04AAF3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 xml:space="preserve">Positive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1F1626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A1A2E5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F30508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14D595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1.00(0.99-1.01) 0.55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526827" w14:textId="77777777" w:rsidR="00E11119" w:rsidRPr="00E11119" w:rsidRDefault="00E11119" w:rsidP="00E11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E11119" w:rsidRPr="00E11119" w14:paraId="06EE3E5D" w14:textId="77777777" w:rsidTr="00130AC3">
        <w:trPr>
          <w:trHeight w:val="300"/>
        </w:trPr>
        <w:tc>
          <w:tcPr>
            <w:tcW w:w="4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C1A23B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Age at diagnosis: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797D69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CD1188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264B40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219C9B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81D5A6" w14:textId="77777777" w:rsidR="00E11119" w:rsidRPr="00E11119" w:rsidRDefault="00E11119" w:rsidP="00E11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E111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1.00(0.99-1.01) 0.52</w:t>
            </w:r>
          </w:p>
        </w:tc>
      </w:tr>
    </w:tbl>
    <w:p w14:paraId="223E5C1C" w14:textId="77777777" w:rsidR="00130AC3" w:rsidRDefault="00130AC3" w:rsidP="00130AC3">
      <w:pPr>
        <w:spacing w:before="120" w:after="0"/>
        <w:rPr>
          <w:rFonts w:ascii="Times New Roman" w:hAnsi="Times New Roman" w:cs="Times New Roman"/>
          <w:sz w:val="20"/>
          <w:szCs w:val="20"/>
        </w:rPr>
      </w:pPr>
      <w:r w:rsidRPr="007D4221">
        <w:rPr>
          <w:rFonts w:ascii="Times New Roman" w:hAnsi="Times New Roman" w:cs="Times New Roman"/>
          <w:sz w:val="20"/>
          <w:szCs w:val="20"/>
        </w:rPr>
        <w:t xml:space="preserve">Ref </w:t>
      </w:r>
      <w:r>
        <w:rPr>
          <w:rFonts w:ascii="Times New Roman" w:hAnsi="Times New Roman" w:cs="Times New Roman"/>
          <w:sz w:val="20"/>
          <w:szCs w:val="20"/>
        </w:rPr>
        <w:t xml:space="preserve">= reference category, 95% CI in parenthesis,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significant p-value (&lt;0.05) </w:t>
      </w:r>
      <w:r>
        <w:rPr>
          <w:rFonts w:ascii="Times New Roman" w:hAnsi="Times New Roman" w:cs="Times New Roman"/>
          <w:sz w:val="20"/>
          <w:szCs w:val="20"/>
        </w:rPr>
        <w:t>shown in bold face</w:t>
      </w:r>
    </w:p>
    <w:p w14:paraId="4D60661A" w14:textId="77777777" w:rsidR="00130AC3" w:rsidRPr="007D4221" w:rsidRDefault="00130AC3" w:rsidP="00130A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Abbreviations: CI = Confidence Interval; CHBAH = Chris Hani Baragwanath Academic Hospital; CMJAH = Charlotte Maxeke Johannesburg Academic Hospital</w:t>
      </w:r>
    </w:p>
    <w:p w14:paraId="0C583A80" w14:textId="77777777" w:rsidR="00E11119" w:rsidRDefault="00E11119" w:rsidP="00130AC3">
      <w:pPr>
        <w:spacing w:after="0" w:line="240" w:lineRule="auto"/>
      </w:pPr>
    </w:p>
    <w:sectPr w:rsidR="00E11119" w:rsidSect="00E111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19"/>
    <w:rsid w:val="000028ED"/>
    <w:rsid w:val="00130AC3"/>
    <w:rsid w:val="002F5898"/>
    <w:rsid w:val="00414484"/>
    <w:rsid w:val="004212C9"/>
    <w:rsid w:val="00442955"/>
    <w:rsid w:val="00485C8A"/>
    <w:rsid w:val="00B34C32"/>
    <w:rsid w:val="00B86F2B"/>
    <w:rsid w:val="00DB565E"/>
    <w:rsid w:val="00E11119"/>
    <w:rsid w:val="00EE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42468"/>
  <w15:chartTrackingRefBased/>
  <w15:docId w15:val="{55331D0E-5AA7-486B-AD1D-0A180EEB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11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B86F2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86F2B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1839</Characters>
  <Application>Microsoft Office Word</Application>
  <DocSecurity>0</DocSecurity>
  <Lines>228</Lines>
  <Paragraphs>76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olaide ojoniyi</dc:creator>
  <cp:keywords/>
  <dc:description/>
  <cp:lastModifiedBy>Maureen Joffe</cp:lastModifiedBy>
  <cp:revision>2</cp:revision>
  <dcterms:created xsi:type="dcterms:W3CDTF">2026-01-26T14:55:00Z</dcterms:created>
  <dcterms:modified xsi:type="dcterms:W3CDTF">2026-01-26T14:55:00Z</dcterms:modified>
</cp:coreProperties>
</file>