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8F103" w14:textId="77777777" w:rsidR="00D7446C" w:rsidRPr="003008AD" w:rsidRDefault="00D7446C" w:rsidP="00D7446C">
      <w:pPr>
        <w:pBdr>
          <w:top w:val="nil"/>
          <w:left w:val="nil"/>
          <w:bottom w:val="nil"/>
          <w:right w:val="nil"/>
          <w:between w:val="nil"/>
        </w:pBdr>
        <w:spacing w:before="241"/>
        <w:ind w:right="90"/>
        <w:jc w:val="both"/>
        <w:rPr>
          <w:rFonts w:ascii="Times New Roman" w:eastAsia="Times New Roman" w:hAnsi="Times New Roman" w:cs="Times New Roman"/>
        </w:rPr>
      </w:pPr>
    </w:p>
    <w:p w14:paraId="2952CAFB" w14:textId="77777777" w:rsidR="00D7446C" w:rsidRPr="003008AD" w:rsidRDefault="00D7446C" w:rsidP="00D7446C">
      <w:pPr>
        <w:spacing w:after="160"/>
        <w:jc w:val="both"/>
        <w:rPr>
          <w:rFonts w:ascii="Times New Roman" w:eastAsia="Times New Roman" w:hAnsi="Times New Roman" w:cs="Times New Roman"/>
          <w:b/>
          <w:bCs/>
          <w:sz w:val="20"/>
          <w:szCs w:val="20"/>
        </w:rPr>
      </w:pPr>
      <w:r w:rsidRPr="003008AD">
        <w:rPr>
          <w:rFonts w:ascii="Times New Roman" w:eastAsia="Times New Roman" w:hAnsi="Times New Roman" w:cs="Times New Roman"/>
          <w:b/>
          <w:bCs/>
          <w:sz w:val="20"/>
          <w:szCs w:val="20"/>
        </w:rPr>
        <w:t xml:space="preserve">Table 1. Cohort Characteristics of the </w:t>
      </w:r>
      <w:proofErr w:type="spellStart"/>
      <w:r w:rsidRPr="003008AD">
        <w:rPr>
          <w:rFonts w:ascii="Times New Roman" w:eastAsia="Times New Roman" w:hAnsi="Times New Roman" w:cs="Times New Roman"/>
          <w:b/>
          <w:bCs/>
          <w:sz w:val="20"/>
          <w:szCs w:val="20"/>
        </w:rPr>
        <w:t>RareBoost</w:t>
      </w:r>
      <w:proofErr w:type="spellEnd"/>
      <w:r w:rsidRPr="003008AD">
        <w:rPr>
          <w:rFonts w:ascii="Times New Roman" w:eastAsia="Times New Roman" w:hAnsi="Times New Roman" w:cs="Times New Roman"/>
          <w:b/>
          <w:bCs/>
          <w:sz w:val="20"/>
          <w:szCs w:val="20"/>
        </w:rPr>
        <w:t xml:space="preserve"> Study (n=120)</w:t>
      </w:r>
    </w:p>
    <w:p w14:paraId="6841C6D0" w14:textId="77777777" w:rsidR="00D7446C" w:rsidRPr="003008AD" w:rsidRDefault="00D7446C" w:rsidP="00D7446C">
      <w:pPr>
        <w:spacing w:after="160"/>
        <w:jc w:val="both"/>
        <w:rPr>
          <w:rFonts w:ascii="Times New Roman" w:eastAsia="Times New Roman" w:hAnsi="Times New Roman" w:cs="Times New Roman"/>
          <w:b/>
          <w:bCs/>
          <w:sz w:val="20"/>
          <w:szCs w:val="20"/>
        </w:rPr>
      </w:pPr>
    </w:p>
    <w:tbl>
      <w:tblPr>
        <w:tblStyle w:val="a"/>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5"/>
        <w:gridCol w:w="3150"/>
        <w:gridCol w:w="2205"/>
        <w:gridCol w:w="1845"/>
      </w:tblGrid>
      <w:tr w:rsidR="00D7446C" w:rsidRPr="003008AD" w14:paraId="0CB4C54C" w14:textId="77777777" w:rsidTr="001E74A4">
        <w:trPr>
          <w:trHeight w:val="315"/>
        </w:trPr>
        <w:tc>
          <w:tcPr>
            <w:tcW w:w="2175" w:type="dxa"/>
            <w:tcBorders>
              <w:top w:val="nil"/>
              <w:left w:val="nil"/>
              <w:bottom w:val="single" w:sz="4" w:space="0" w:color="000000"/>
              <w:right w:val="nil"/>
            </w:tcBorders>
            <w:tcMar>
              <w:top w:w="40" w:type="dxa"/>
              <w:left w:w="40" w:type="dxa"/>
              <w:bottom w:w="40" w:type="dxa"/>
              <w:right w:w="40" w:type="dxa"/>
            </w:tcMar>
            <w:vAlign w:val="bottom"/>
          </w:tcPr>
          <w:p w14:paraId="3E750C47"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single" w:sz="4" w:space="0" w:color="000000"/>
              <w:right w:val="single" w:sz="4" w:space="0" w:color="000000"/>
            </w:tcBorders>
            <w:tcMar>
              <w:top w:w="40" w:type="dxa"/>
              <w:left w:w="40" w:type="dxa"/>
              <w:bottom w:w="40" w:type="dxa"/>
              <w:right w:w="40" w:type="dxa"/>
            </w:tcMar>
            <w:vAlign w:val="bottom"/>
          </w:tcPr>
          <w:p w14:paraId="2B64DD28" w14:textId="77777777" w:rsidR="00D7446C" w:rsidRPr="003008AD" w:rsidRDefault="00D7446C" w:rsidP="001E74A4">
            <w:pPr>
              <w:widowControl w:val="0"/>
              <w:rPr>
                <w:rFonts w:ascii="Times New Roman" w:eastAsia="Times New Roman" w:hAnsi="Times New Roman" w:cs="Times New Roman"/>
                <w:sz w:val="20"/>
                <w:szCs w:val="20"/>
              </w:rPr>
            </w:pPr>
          </w:p>
        </w:tc>
        <w:tc>
          <w:tcPr>
            <w:tcW w:w="2205"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bottom"/>
          </w:tcPr>
          <w:p w14:paraId="57850772"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b/>
                <w:bCs/>
                <w:sz w:val="20"/>
                <w:szCs w:val="20"/>
              </w:rPr>
              <w:t>n (=120)</w:t>
            </w:r>
          </w:p>
        </w:tc>
        <w:tc>
          <w:tcPr>
            <w:tcW w:w="1845" w:type="dxa"/>
            <w:tcBorders>
              <w:top w:val="single" w:sz="4" w:space="0" w:color="000000"/>
              <w:left w:val="nil"/>
              <w:bottom w:val="single" w:sz="4" w:space="0" w:color="000000"/>
              <w:right w:val="single" w:sz="4" w:space="0" w:color="000000"/>
            </w:tcBorders>
            <w:tcMar>
              <w:top w:w="40" w:type="dxa"/>
              <w:left w:w="40" w:type="dxa"/>
              <w:bottom w:w="40" w:type="dxa"/>
              <w:right w:w="40" w:type="dxa"/>
            </w:tcMar>
            <w:vAlign w:val="bottom"/>
          </w:tcPr>
          <w:p w14:paraId="257B77EF"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b/>
                <w:bCs/>
                <w:sz w:val="20"/>
                <w:szCs w:val="20"/>
              </w:rPr>
              <w:t>Percentage (%)</w:t>
            </w:r>
          </w:p>
        </w:tc>
      </w:tr>
      <w:tr w:rsidR="00D7446C" w:rsidRPr="003008AD" w14:paraId="107883CF" w14:textId="77777777" w:rsidTr="001E74A4">
        <w:trPr>
          <w:trHeight w:val="315"/>
        </w:trPr>
        <w:tc>
          <w:tcPr>
            <w:tcW w:w="2175" w:type="dxa"/>
            <w:vMerge w:val="restart"/>
            <w:tcBorders>
              <w:top w:val="nil"/>
              <w:left w:val="single" w:sz="4" w:space="0" w:color="000000"/>
              <w:bottom w:val="single" w:sz="4" w:space="0" w:color="000000"/>
              <w:right w:val="nil"/>
            </w:tcBorders>
            <w:tcMar>
              <w:top w:w="40" w:type="dxa"/>
              <w:left w:w="40" w:type="dxa"/>
              <w:bottom w:w="40" w:type="dxa"/>
              <w:right w:w="40" w:type="dxa"/>
            </w:tcMar>
            <w:vAlign w:val="center"/>
          </w:tcPr>
          <w:p w14:paraId="0E01B44D"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Gender</w:t>
            </w:r>
          </w:p>
        </w:tc>
        <w:tc>
          <w:tcPr>
            <w:tcW w:w="3150" w:type="dxa"/>
            <w:tcBorders>
              <w:top w:val="nil"/>
              <w:left w:val="nil"/>
              <w:bottom w:val="nil"/>
              <w:right w:val="single" w:sz="4" w:space="0" w:color="000000"/>
            </w:tcBorders>
            <w:tcMar>
              <w:top w:w="40" w:type="dxa"/>
              <w:left w:w="40" w:type="dxa"/>
              <w:bottom w:w="40" w:type="dxa"/>
              <w:right w:w="40" w:type="dxa"/>
            </w:tcMar>
            <w:vAlign w:val="bottom"/>
          </w:tcPr>
          <w:p w14:paraId="726EB095"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Female</w:t>
            </w:r>
          </w:p>
        </w:tc>
        <w:tc>
          <w:tcPr>
            <w:tcW w:w="2205" w:type="dxa"/>
            <w:tcBorders>
              <w:top w:val="nil"/>
              <w:left w:val="nil"/>
              <w:bottom w:val="nil"/>
              <w:right w:val="single" w:sz="4" w:space="0" w:color="000000"/>
            </w:tcBorders>
            <w:tcMar>
              <w:top w:w="40" w:type="dxa"/>
              <w:left w:w="40" w:type="dxa"/>
              <w:bottom w:w="40" w:type="dxa"/>
              <w:right w:w="40" w:type="dxa"/>
            </w:tcMar>
            <w:vAlign w:val="bottom"/>
          </w:tcPr>
          <w:p w14:paraId="1B793054"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50</w:t>
            </w:r>
          </w:p>
        </w:tc>
        <w:tc>
          <w:tcPr>
            <w:tcW w:w="1845" w:type="dxa"/>
            <w:tcBorders>
              <w:top w:val="nil"/>
              <w:left w:val="nil"/>
              <w:bottom w:val="nil"/>
              <w:right w:val="single" w:sz="4" w:space="0" w:color="000000"/>
            </w:tcBorders>
            <w:tcMar>
              <w:top w:w="40" w:type="dxa"/>
              <w:left w:w="40" w:type="dxa"/>
              <w:bottom w:w="40" w:type="dxa"/>
              <w:right w:w="40" w:type="dxa"/>
            </w:tcMar>
            <w:vAlign w:val="bottom"/>
          </w:tcPr>
          <w:p w14:paraId="133FC515"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41.7</w:t>
            </w:r>
          </w:p>
        </w:tc>
      </w:tr>
      <w:tr w:rsidR="00D7446C" w:rsidRPr="003008AD" w14:paraId="051FA8EA" w14:textId="77777777" w:rsidTr="001E74A4">
        <w:trPr>
          <w:trHeight w:val="315"/>
        </w:trPr>
        <w:tc>
          <w:tcPr>
            <w:tcW w:w="2175" w:type="dxa"/>
            <w:vMerge/>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14:paraId="7A65531E"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1C32AB93"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Male</w:t>
            </w:r>
          </w:p>
        </w:tc>
        <w:tc>
          <w:tcPr>
            <w:tcW w:w="220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5EECDBAD"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70</w:t>
            </w:r>
          </w:p>
        </w:tc>
        <w:tc>
          <w:tcPr>
            <w:tcW w:w="184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3FB45B4F"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58.3</w:t>
            </w:r>
          </w:p>
        </w:tc>
      </w:tr>
      <w:tr w:rsidR="00D7446C" w:rsidRPr="003008AD" w14:paraId="3D92B205"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2A9FC9DD"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Age of onset</w:t>
            </w: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4F0FE73F" w14:textId="77777777" w:rsidR="00D7446C" w:rsidRPr="003008AD" w:rsidRDefault="00D7446C" w:rsidP="001E74A4">
            <w:pPr>
              <w:widowControl w:val="0"/>
              <w:rPr>
                <w:rFonts w:ascii="Times New Roman" w:eastAsia="Times New Roman" w:hAnsi="Times New Roman" w:cs="Times New Roman"/>
                <w:sz w:val="20"/>
                <w:szCs w:val="20"/>
              </w:rPr>
            </w:pP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30272C10" w14:textId="77777777" w:rsidR="00D7446C" w:rsidRPr="003008AD" w:rsidRDefault="00D7446C" w:rsidP="001E74A4">
            <w:pPr>
              <w:widowControl w:val="0"/>
              <w:rPr>
                <w:rFonts w:ascii="Times New Roman" w:eastAsia="Times New Roman" w:hAnsi="Times New Roman" w:cs="Times New Roman"/>
                <w:sz w:val="20"/>
                <w:szCs w:val="20"/>
              </w:rPr>
            </w:pP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9D222EC" w14:textId="77777777" w:rsidR="00D7446C" w:rsidRPr="003008AD" w:rsidRDefault="00D7446C" w:rsidP="001E74A4">
            <w:pPr>
              <w:widowControl w:val="0"/>
              <w:jc w:val="center"/>
              <w:rPr>
                <w:rFonts w:ascii="Times New Roman" w:eastAsia="Times New Roman" w:hAnsi="Times New Roman" w:cs="Times New Roman"/>
                <w:sz w:val="20"/>
                <w:szCs w:val="20"/>
              </w:rPr>
            </w:pPr>
          </w:p>
        </w:tc>
      </w:tr>
      <w:tr w:rsidR="00D7446C" w:rsidRPr="003008AD" w14:paraId="3AD5D896"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3FC42E14"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4287AF2"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Gungsuh" w:hAnsi="Times New Roman" w:cs="Times New Roman"/>
                <w:sz w:val="20"/>
                <w:szCs w:val="20"/>
              </w:rPr>
              <w:t>Group 1 (≤1 month)</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00019346"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41</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577B937C"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34.2</w:t>
            </w:r>
          </w:p>
        </w:tc>
      </w:tr>
      <w:tr w:rsidR="00D7446C" w:rsidRPr="003008AD" w14:paraId="5A4F97EC"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38E2C058"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DF9BF3E"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Gungsuh" w:hAnsi="Times New Roman" w:cs="Times New Roman"/>
                <w:sz w:val="20"/>
                <w:szCs w:val="20"/>
              </w:rPr>
              <w:t>Group 2 (&gt;1 month - ≤1 year)</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12A8E1C"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40</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789A80E4"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33.3</w:t>
            </w:r>
          </w:p>
        </w:tc>
      </w:tr>
      <w:tr w:rsidR="00D7446C" w:rsidRPr="003008AD" w14:paraId="244D6624"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3A84248F"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7A7B4408"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Gungsuh" w:hAnsi="Times New Roman" w:cs="Times New Roman"/>
                <w:sz w:val="20"/>
                <w:szCs w:val="20"/>
              </w:rPr>
              <w:t>Group 3 (&gt;1 - ≤6 years)</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5EDEF0D"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24</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73F8A135"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20.0</w:t>
            </w:r>
          </w:p>
        </w:tc>
      </w:tr>
      <w:tr w:rsidR="00D7446C" w:rsidRPr="003008AD" w14:paraId="3A5820B5"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48543E88"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2EFBDDF"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Gungsuh" w:hAnsi="Times New Roman" w:cs="Times New Roman"/>
                <w:sz w:val="20"/>
                <w:szCs w:val="20"/>
              </w:rPr>
              <w:t>Group 4 (&gt;6 - ≤12 years)</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2540561"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6</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0C5F2D43"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5.0</w:t>
            </w:r>
          </w:p>
        </w:tc>
      </w:tr>
      <w:tr w:rsidR="00D7446C" w:rsidRPr="003008AD" w14:paraId="79731024"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61EB9086"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5145D8A"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Gungsuh" w:hAnsi="Times New Roman" w:cs="Times New Roman"/>
                <w:sz w:val="20"/>
                <w:szCs w:val="20"/>
              </w:rPr>
              <w:t>Group 5 (&gt;12 - ≤18 years)</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19555073"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78FC1308"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3.3</w:t>
            </w:r>
          </w:p>
        </w:tc>
      </w:tr>
      <w:tr w:rsidR="00D7446C" w:rsidRPr="003008AD" w14:paraId="228CED50" w14:textId="77777777" w:rsidTr="001E74A4">
        <w:trPr>
          <w:trHeight w:val="315"/>
        </w:trPr>
        <w:tc>
          <w:tcPr>
            <w:tcW w:w="2175" w:type="dxa"/>
            <w:tcBorders>
              <w:top w:val="nil"/>
              <w:left w:val="single" w:sz="4" w:space="0" w:color="000000"/>
              <w:bottom w:val="single" w:sz="4" w:space="0" w:color="000000"/>
              <w:right w:val="nil"/>
            </w:tcBorders>
            <w:shd w:val="clear" w:color="auto" w:fill="auto"/>
            <w:tcMar>
              <w:top w:w="40" w:type="dxa"/>
              <w:left w:w="40" w:type="dxa"/>
              <w:bottom w:w="40" w:type="dxa"/>
              <w:right w:w="40" w:type="dxa"/>
            </w:tcMar>
            <w:vAlign w:val="bottom"/>
          </w:tcPr>
          <w:p w14:paraId="4E3F2732"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67CF7537"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Group 6 (&gt;18 years)</w:t>
            </w:r>
          </w:p>
        </w:tc>
        <w:tc>
          <w:tcPr>
            <w:tcW w:w="220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1CD0A6D5"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w:t>
            </w:r>
          </w:p>
        </w:tc>
        <w:tc>
          <w:tcPr>
            <w:tcW w:w="184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0B9D09C8"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3.3</w:t>
            </w:r>
          </w:p>
        </w:tc>
      </w:tr>
      <w:tr w:rsidR="00D7446C" w:rsidRPr="003008AD" w14:paraId="75A8D540"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1378DD9F"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Timing in diagnostic odyssey (solved)</w:t>
            </w: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1EDAE226"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Gungsuh" w:hAnsi="Times New Roman" w:cs="Times New Roman"/>
                <w:sz w:val="20"/>
                <w:szCs w:val="20"/>
              </w:rPr>
              <w:t>≤5 years</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4E2286EC"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21</w:t>
            </w:r>
          </w:p>
        </w:tc>
        <w:tc>
          <w:tcPr>
            <w:tcW w:w="1845" w:type="dxa"/>
            <w:tcBorders>
              <w:top w:val="single" w:sz="4" w:space="0" w:color="000000"/>
              <w:left w:val="single" w:sz="4" w:space="0" w:color="000000"/>
              <w:bottom w:val="nil"/>
              <w:right w:val="single" w:sz="4" w:space="0" w:color="000000"/>
            </w:tcBorders>
            <w:tcMar>
              <w:top w:w="40" w:type="dxa"/>
              <w:left w:w="40" w:type="dxa"/>
              <w:bottom w:w="40" w:type="dxa"/>
              <w:right w:w="40" w:type="dxa"/>
            </w:tcMar>
            <w:vAlign w:val="bottom"/>
          </w:tcPr>
          <w:p w14:paraId="1D9EF1A4"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17.5</w:t>
            </w:r>
          </w:p>
        </w:tc>
      </w:tr>
      <w:tr w:rsidR="00D7446C" w:rsidRPr="003008AD" w14:paraId="02E35CE1" w14:textId="77777777" w:rsidTr="001E74A4">
        <w:trPr>
          <w:trHeight w:val="315"/>
        </w:trPr>
        <w:tc>
          <w:tcPr>
            <w:tcW w:w="2175" w:type="dxa"/>
            <w:tcBorders>
              <w:top w:val="nil"/>
              <w:left w:val="single" w:sz="4" w:space="0" w:color="000000"/>
              <w:bottom w:val="single" w:sz="4" w:space="0" w:color="000000"/>
              <w:right w:val="nil"/>
            </w:tcBorders>
            <w:shd w:val="clear" w:color="auto" w:fill="auto"/>
            <w:tcMar>
              <w:top w:w="40" w:type="dxa"/>
              <w:left w:w="40" w:type="dxa"/>
              <w:bottom w:w="40" w:type="dxa"/>
              <w:right w:w="40" w:type="dxa"/>
            </w:tcMar>
            <w:vAlign w:val="bottom"/>
          </w:tcPr>
          <w:p w14:paraId="6909ECB0"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3CCA0044"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&gt;5 years</w:t>
            </w:r>
          </w:p>
        </w:tc>
        <w:tc>
          <w:tcPr>
            <w:tcW w:w="220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2C7912DC"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38</w:t>
            </w:r>
          </w:p>
        </w:tc>
        <w:tc>
          <w:tcPr>
            <w:tcW w:w="1845"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bottom"/>
          </w:tcPr>
          <w:p w14:paraId="3BD559D0"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31.7</w:t>
            </w:r>
          </w:p>
        </w:tc>
      </w:tr>
      <w:tr w:rsidR="00D7446C" w:rsidRPr="003008AD" w14:paraId="2CDBE6B5" w14:textId="77777777" w:rsidTr="001E74A4">
        <w:trPr>
          <w:trHeight w:val="315"/>
        </w:trPr>
        <w:tc>
          <w:tcPr>
            <w:tcW w:w="2175" w:type="dxa"/>
            <w:tcBorders>
              <w:top w:val="nil"/>
              <w:left w:val="single" w:sz="4" w:space="0" w:color="000000"/>
              <w:bottom w:val="single" w:sz="4" w:space="0" w:color="000000"/>
              <w:right w:val="nil"/>
            </w:tcBorders>
            <w:shd w:val="clear" w:color="auto" w:fill="auto"/>
            <w:tcMar>
              <w:top w:w="40" w:type="dxa"/>
              <w:left w:w="40" w:type="dxa"/>
              <w:bottom w:w="40" w:type="dxa"/>
              <w:right w:w="40" w:type="dxa"/>
            </w:tcMar>
            <w:vAlign w:val="bottom"/>
          </w:tcPr>
          <w:p w14:paraId="676ECED2"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Parental consanguinity</w:t>
            </w:r>
          </w:p>
        </w:tc>
        <w:tc>
          <w:tcPr>
            <w:tcW w:w="315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21013924" w14:textId="77777777" w:rsidR="00D7446C" w:rsidRPr="003008AD" w:rsidRDefault="00D7446C" w:rsidP="001E74A4">
            <w:pPr>
              <w:widowControl w:val="0"/>
              <w:rPr>
                <w:rFonts w:ascii="Times New Roman" w:eastAsia="Times New Roman" w:hAnsi="Times New Roman" w:cs="Times New Roman"/>
                <w:sz w:val="20"/>
                <w:szCs w:val="20"/>
              </w:rPr>
            </w:pPr>
          </w:p>
        </w:tc>
        <w:tc>
          <w:tcPr>
            <w:tcW w:w="220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46F9E54E"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52</w:t>
            </w:r>
          </w:p>
        </w:tc>
        <w:tc>
          <w:tcPr>
            <w:tcW w:w="184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7BDEC942"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43.3</w:t>
            </w:r>
          </w:p>
        </w:tc>
      </w:tr>
      <w:tr w:rsidR="00D7446C" w:rsidRPr="003008AD" w14:paraId="4787AB6A" w14:textId="77777777" w:rsidTr="001E74A4">
        <w:trPr>
          <w:trHeight w:val="315"/>
        </w:trPr>
        <w:tc>
          <w:tcPr>
            <w:tcW w:w="2175" w:type="dxa"/>
            <w:tcBorders>
              <w:top w:val="nil"/>
              <w:left w:val="single" w:sz="4" w:space="0" w:color="000000"/>
              <w:bottom w:val="single" w:sz="4" w:space="0" w:color="000000"/>
              <w:right w:val="nil"/>
            </w:tcBorders>
            <w:shd w:val="clear" w:color="auto" w:fill="auto"/>
            <w:tcMar>
              <w:top w:w="40" w:type="dxa"/>
              <w:left w:w="40" w:type="dxa"/>
              <w:bottom w:w="40" w:type="dxa"/>
              <w:right w:w="40" w:type="dxa"/>
            </w:tcMar>
            <w:vAlign w:val="bottom"/>
          </w:tcPr>
          <w:p w14:paraId="0B2E7FCE"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Fami</w:t>
            </w:r>
            <w:r w:rsidRPr="003008AD">
              <w:rPr>
                <w:rFonts w:ascii="Times New Roman" w:eastAsia="Gungsuh" w:hAnsi="Times New Roman" w:cs="Times New Roman"/>
                <w:sz w:val="20"/>
                <w:szCs w:val="20"/>
              </w:rPr>
              <w:t>lies with ≥2 affected individuals</w:t>
            </w:r>
          </w:p>
        </w:tc>
        <w:tc>
          <w:tcPr>
            <w:tcW w:w="315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11E9B158" w14:textId="77777777" w:rsidR="00D7446C" w:rsidRPr="003008AD" w:rsidRDefault="00D7446C" w:rsidP="001E74A4">
            <w:pPr>
              <w:widowControl w:val="0"/>
              <w:rPr>
                <w:rFonts w:ascii="Times New Roman" w:eastAsia="Times New Roman" w:hAnsi="Times New Roman" w:cs="Times New Roman"/>
                <w:sz w:val="20"/>
                <w:szCs w:val="20"/>
              </w:rPr>
            </w:pPr>
          </w:p>
        </w:tc>
        <w:tc>
          <w:tcPr>
            <w:tcW w:w="220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4D453697"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36</w:t>
            </w:r>
          </w:p>
        </w:tc>
        <w:tc>
          <w:tcPr>
            <w:tcW w:w="184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734C0C7A"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30.0</w:t>
            </w:r>
          </w:p>
        </w:tc>
      </w:tr>
      <w:tr w:rsidR="00D7446C" w:rsidRPr="003008AD" w14:paraId="17368FD3"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3AC7EE87"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Previous genetic testing</w:t>
            </w: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31695E6"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No</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34815EC3"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1</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21D403F"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0.8</w:t>
            </w:r>
          </w:p>
        </w:tc>
      </w:tr>
      <w:tr w:rsidR="00D7446C" w:rsidRPr="003008AD" w14:paraId="2850C0D7"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23384A73"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418CEB7A"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Yes</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56328F05"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119</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CA59BA4"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99.2</w:t>
            </w:r>
          </w:p>
        </w:tc>
      </w:tr>
      <w:tr w:rsidR="00D7446C" w:rsidRPr="003008AD" w14:paraId="73061247"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3D02BF10"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D68A32D" w14:textId="77777777" w:rsidR="00D7446C" w:rsidRPr="003008AD" w:rsidRDefault="00D7446C" w:rsidP="001E74A4">
            <w:pPr>
              <w:widowControl w:val="0"/>
              <w:jc w:val="right"/>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ES</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248D170"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74</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5E97723A"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61.7</w:t>
            </w:r>
          </w:p>
        </w:tc>
      </w:tr>
      <w:tr w:rsidR="00D7446C" w:rsidRPr="003008AD" w14:paraId="3C47E071"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4AF82D9F"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DFB021B" w14:textId="77777777" w:rsidR="00D7446C" w:rsidRPr="003008AD" w:rsidRDefault="00D7446C" w:rsidP="001E74A4">
            <w:pPr>
              <w:widowControl w:val="0"/>
              <w:jc w:val="right"/>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CES</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118C9B61"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5</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5A319C59"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4.2</w:t>
            </w:r>
          </w:p>
        </w:tc>
      </w:tr>
      <w:tr w:rsidR="00D7446C" w:rsidRPr="003008AD" w14:paraId="623FFF68"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2C7A2E49"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64E7B30" w14:textId="77777777" w:rsidR="00D7446C" w:rsidRPr="003008AD" w:rsidRDefault="00D7446C" w:rsidP="001E74A4">
            <w:pPr>
              <w:widowControl w:val="0"/>
              <w:jc w:val="right"/>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CMA</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6BD8C404"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52</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75E4B6A6"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43.3</w:t>
            </w:r>
          </w:p>
        </w:tc>
      </w:tr>
      <w:tr w:rsidR="00D7446C" w:rsidRPr="003008AD" w14:paraId="3B4A059A"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4C36116C"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51473181" w14:textId="77777777" w:rsidR="00D7446C" w:rsidRPr="003008AD" w:rsidRDefault="00D7446C" w:rsidP="001E74A4">
            <w:pPr>
              <w:widowControl w:val="0"/>
              <w:jc w:val="right"/>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Karyotype</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3342F077"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49</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A0FCD77"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40.8</w:t>
            </w:r>
          </w:p>
        </w:tc>
      </w:tr>
      <w:tr w:rsidR="00D7446C" w:rsidRPr="003008AD" w14:paraId="6CEC0CB4"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21C5C7B4"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3B8B074D" w14:textId="77777777" w:rsidR="00D7446C" w:rsidRPr="003008AD" w:rsidRDefault="00D7446C" w:rsidP="001E74A4">
            <w:pPr>
              <w:widowControl w:val="0"/>
              <w:jc w:val="right"/>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Other (NGS panel, Sanger seq.)</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5FA3F6AD"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50</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303B45A8"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41.7</w:t>
            </w:r>
          </w:p>
        </w:tc>
      </w:tr>
      <w:tr w:rsidR="00D7446C" w:rsidRPr="003008AD" w14:paraId="4DCF3199" w14:textId="77777777" w:rsidTr="001E74A4">
        <w:trPr>
          <w:trHeight w:val="315"/>
        </w:trPr>
        <w:tc>
          <w:tcPr>
            <w:tcW w:w="2175" w:type="dxa"/>
            <w:tcBorders>
              <w:top w:val="nil"/>
              <w:left w:val="single" w:sz="4" w:space="0" w:color="000000"/>
              <w:bottom w:val="single" w:sz="4" w:space="0" w:color="000000"/>
              <w:right w:val="nil"/>
            </w:tcBorders>
            <w:shd w:val="clear" w:color="auto" w:fill="auto"/>
            <w:tcMar>
              <w:top w:w="40" w:type="dxa"/>
              <w:left w:w="40" w:type="dxa"/>
              <w:bottom w:w="40" w:type="dxa"/>
              <w:right w:w="40" w:type="dxa"/>
            </w:tcMar>
            <w:vAlign w:val="bottom"/>
          </w:tcPr>
          <w:p w14:paraId="36B04AF4"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24384C55" w14:textId="77777777" w:rsidR="00D7446C" w:rsidRPr="003008AD" w:rsidRDefault="00D7446C" w:rsidP="001E74A4">
            <w:pPr>
              <w:widowControl w:val="0"/>
              <w:jc w:val="right"/>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RNA-seq</w:t>
            </w:r>
          </w:p>
        </w:tc>
        <w:tc>
          <w:tcPr>
            <w:tcW w:w="220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1ED51C9E"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0</w:t>
            </w:r>
          </w:p>
        </w:tc>
        <w:tc>
          <w:tcPr>
            <w:tcW w:w="184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70B794AA"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0</w:t>
            </w:r>
          </w:p>
        </w:tc>
      </w:tr>
      <w:tr w:rsidR="00D7446C" w:rsidRPr="003008AD" w14:paraId="0E4588ED" w14:textId="77777777" w:rsidTr="001E74A4">
        <w:trPr>
          <w:trHeight w:val="315"/>
        </w:trPr>
        <w:tc>
          <w:tcPr>
            <w:tcW w:w="2175" w:type="dxa"/>
            <w:tcBorders>
              <w:top w:val="nil"/>
              <w:left w:val="single" w:sz="4" w:space="0" w:color="000000"/>
              <w:bottom w:val="single" w:sz="4" w:space="0" w:color="000000"/>
              <w:right w:val="nil"/>
            </w:tcBorders>
            <w:shd w:val="clear" w:color="auto" w:fill="auto"/>
            <w:tcMar>
              <w:top w:w="40" w:type="dxa"/>
              <w:left w:w="40" w:type="dxa"/>
              <w:bottom w:w="40" w:type="dxa"/>
              <w:right w:w="40" w:type="dxa"/>
            </w:tcMar>
            <w:vAlign w:val="bottom"/>
          </w:tcPr>
          <w:p w14:paraId="20AE8D88"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ES reanalysis</w:t>
            </w:r>
          </w:p>
        </w:tc>
        <w:tc>
          <w:tcPr>
            <w:tcW w:w="315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637850CD" w14:textId="77777777" w:rsidR="00D7446C" w:rsidRPr="003008AD" w:rsidRDefault="00D7446C" w:rsidP="001E74A4">
            <w:pPr>
              <w:widowControl w:val="0"/>
              <w:rPr>
                <w:rFonts w:ascii="Times New Roman" w:eastAsia="Times New Roman" w:hAnsi="Times New Roman" w:cs="Times New Roman"/>
                <w:sz w:val="20"/>
                <w:szCs w:val="20"/>
              </w:rPr>
            </w:pPr>
          </w:p>
        </w:tc>
        <w:tc>
          <w:tcPr>
            <w:tcW w:w="220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19C0C3BB"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75</w:t>
            </w:r>
          </w:p>
        </w:tc>
        <w:tc>
          <w:tcPr>
            <w:tcW w:w="184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1321AF0F"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62.5</w:t>
            </w:r>
          </w:p>
        </w:tc>
      </w:tr>
      <w:tr w:rsidR="00D7446C" w:rsidRPr="003008AD" w14:paraId="262371C0"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1CA2A199"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GS</w:t>
            </w: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61E3896"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Solo</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706D8956"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23</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353AA6F2"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19.2</w:t>
            </w:r>
          </w:p>
        </w:tc>
      </w:tr>
      <w:tr w:rsidR="00D7446C" w:rsidRPr="003008AD" w14:paraId="0D6B5B33" w14:textId="77777777" w:rsidTr="001E74A4">
        <w:trPr>
          <w:trHeight w:val="315"/>
        </w:trPr>
        <w:tc>
          <w:tcPr>
            <w:tcW w:w="2175" w:type="dxa"/>
            <w:tcBorders>
              <w:top w:val="nil"/>
              <w:left w:val="single" w:sz="4" w:space="0" w:color="000000"/>
              <w:bottom w:val="nil"/>
              <w:right w:val="nil"/>
            </w:tcBorders>
            <w:shd w:val="clear" w:color="auto" w:fill="auto"/>
            <w:tcMar>
              <w:top w:w="40" w:type="dxa"/>
              <w:left w:w="40" w:type="dxa"/>
              <w:bottom w:w="40" w:type="dxa"/>
              <w:right w:w="40" w:type="dxa"/>
            </w:tcMar>
            <w:vAlign w:val="bottom"/>
          </w:tcPr>
          <w:p w14:paraId="38CF9271"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0E31BBAA"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Duo</w:t>
            </w:r>
          </w:p>
        </w:tc>
        <w:tc>
          <w:tcPr>
            <w:tcW w:w="220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24F92E98"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5</w:t>
            </w:r>
          </w:p>
        </w:tc>
        <w:tc>
          <w:tcPr>
            <w:tcW w:w="1845" w:type="dxa"/>
            <w:tcBorders>
              <w:top w:val="nil"/>
              <w:left w:val="nil"/>
              <w:bottom w:val="nil"/>
              <w:right w:val="single" w:sz="4" w:space="0" w:color="000000"/>
            </w:tcBorders>
            <w:shd w:val="clear" w:color="auto" w:fill="auto"/>
            <w:tcMar>
              <w:top w:w="40" w:type="dxa"/>
              <w:left w:w="40" w:type="dxa"/>
              <w:bottom w:w="40" w:type="dxa"/>
              <w:right w:w="40" w:type="dxa"/>
            </w:tcMar>
            <w:vAlign w:val="bottom"/>
          </w:tcPr>
          <w:p w14:paraId="067D3BCA"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4.2</w:t>
            </w:r>
          </w:p>
        </w:tc>
      </w:tr>
      <w:tr w:rsidR="00D7446C" w:rsidRPr="003008AD" w14:paraId="5216807D" w14:textId="77777777" w:rsidTr="001E74A4">
        <w:trPr>
          <w:trHeight w:val="315"/>
        </w:trPr>
        <w:tc>
          <w:tcPr>
            <w:tcW w:w="2175" w:type="dxa"/>
            <w:tcBorders>
              <w:top w:val="nil"/>
              <w:left w:val="single" w:sz="4" w:space="0" w:color="000000"/>
              <w:bottom w:val="single" w:sz="4" w:space="0" w:color="000000"/>
              <w:right w:val="nil"/>
            </w:tcBorders>
            <w:shd w:val="clear" w:color="auto" w:fill="auto"/>
            <w:tcMar>
              <w:top w:w="40" w:type="dxa"/>
              <w:left w:w="40" w:type="dxa"/>
              <w:bottom w:w="40" w:type="dxa"/>
              <w:right w:w="40" w:type="dxa"/>
            </w:tcMar>
            <w:vAlign w:val="bottom"/>
          </w:tcPr>
          <w:p w14:paraId="6A966A73" w14:textId="77777777" w:rsidR="00D7446C" w:rsidRPr="003008AD" w:rsidRDefault="00D7446C" w:rsidP="001E74A4">
            <w:pPr>
              <w:widowControl w:val="0"/>
              <w:rPr>
                <w:rFonts w:ascii="Times New Roman" w:eastAsia="Times New Roman" w:hAnsi="Times New Roman" w:cs="Times New Roman"/>
                <w:sz w:val="20"/>
                <w:szCs w:val="20"/>
              </w:rPr>
            </w:pPr>
          </w:p>
        </w:tc>
        <w:tc>
          <w:tcPr>
            <w:tcW w:w="315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277E9D17" w14:textId="77777777" w:rsidR="00D7446C" w:rsidRPr="003008AD" w:rsidRDefault="00D7446C" w:rsidP="001E74A4">
            <w:pPr>
              <w:widowControl w:val="0"/>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Trio</w:t>
            </w:r>
          </w:p>
        </w:tc>
        <w:tc>
          <w:tcPr>
            <w:tcW w:w="220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3F5D30A1"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31</w:t>
            </w:r>
          </w:p>
        </w:tc>
        <w:tc>
          <w:tcPr>
            <w:tcW w:w="184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bottom"/>
          </w:tcPr>
          <w:p w14:paraId="751F6FF2" w14:textId="77777777" w:rsidR="00D7446C" w:rsidRPr="003008AD" w:rsidRDefault="00D7446C" w:rsidP="001E74A4">
            <w:pPr>
              <w:widowControl w:val="0"/>
              <w:jc w:val="center"/>
              <w:rPr>
                <w:rFonts w:ascii="Times New Roman" w:eastAsia="Times New Roman" w:hAnsi="Times New Roman" w:cs="Times New Roman"/>
                <w:sz w:val="20"/>
                <w:szCs w:val="20"/>
              </w:rPr>
            </w:pPr>
            <w:r w:rsidRPr="003008AD">
              <w:rPr>
                <w:rFonts w:ascii="Times New Roman" w:eastAsia="Times New Roman" w:hAnsi="Times New Roman" w:cs="Times New Roman"/>
                <w:sz w:val="20"/>
                <w:szCs w:val="20"/>
              </w:rPr>
              <w:t>25.8</w:t>
            </w:r>
          </w:p>
        </w:tc>
      </w:tr>
    </w:tbl>
    <w:p w14:paraId="444C12B4" w14:textId="77777777" w:rsidR="00D7446C" w:rsidRPr="003008AD" w:rsidRDefault="00D7446C" w:rsidP="00D7446C">
      <w:pPr>
        <w:spacing w:before="240" w:after="240"/>
        <w:jc w:val="both"/>
        <w:rPr>
          <w:rFonts w:ascii="Times New Roman" w:eastAsia="Times New Roman" w:hAnsi="Times New Roman" w:cs="Times New Roman"/>
          <w:sz w:val="16"/>
          <w:szCs w:val="16"/>
        </w:rPr>
      </w:pPr>
      <w:r w:rsidRPr="003008AD">
        <w:rPr>
          <w:rFonts w:ascii="Times New Roman" w:eastAsia="Times New Roman" w:hAnsi="Times New Roman" w:cs="Times New Roman"/>
          <w:sz w:val="16"/>
          <w:szCs w:val="16"/>
        </w:rPr>
        <w:t xml:space="preserve">This table summarizes the demographic, clinical, and genetic characteristics of the </w:t>
      </w:r>
      <w:proofErr w:type="spellStart"/>
      <w:r w:rsidRPr="003008AD">
        <w:rPr>
          <w:rFonts w:ascii="Times New Roman" w:eastAsia="Times New Roman" w:hAnsi="Times New Roman" w:cs="Times New Roman"/>
          <w:sz w:val="16"/>
          <w:szCs w:val="16"/>
        </w:rPr>
        <w:t>RareBoost</w:t>
      </w:r>
      <w:proofErr w:type="spellEnd"/>
      <w:r w:rsidRPr="003008AD">
        <w:rPr>
          <w:rFonts w:ascii="Times New Roman" w:eastAsia="Times New Roman" w:hAnsi="Times New Roman" w:cs="Times New Roman"/>
          <w:sz w:val="16"/>
          <w:szCs w:val="16"/>
        </w:rPr>
        <w:t xml:space="preserve"> study cohort. Variables include sex, age of onset of disease, timing in diagnostic odyssey for potentially solved cases, parental consanguinity, family history, and prior genetic testing. The distribution </w:t>
      </w:r>
      <w:r w:rsidRPr="003008AD">
        <w:rPr>
          <w:rFonts w:ascii="Times New Roman" w:eastAsia="Times New Roman" w:hAnsi="Times New Roman" w:cs="Times New Roman"/>
          <w:sz w:val="16"/>
          <w:szCs w:val="16"/>
        </w:rPr>
        <w:lastRenderedPageBreak/>
        <w:t>of genomic analyses performed, including exome sequencing (ES), genome sequencing (GS), and ES reanalysis, is also shown. All counts and percentages are reported per family based on the proband. Percentages are calculated based on the total cohort size unless otherwise indicated.</w:t>
      </w:r>
    </w:p>
    <w:sectPr w:rsidR="00D7446C" w:rsidRPr="003008AD">
      <w:pgSz w:w="12240" w:h="15840"/>
      <w:pgMar w:top="117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500862F9-5287-AC4B-A17F-ECE920DB1D77}"/>
    <w:embedItalic r:id="rId2" w:fontKey="{61007C6D-5B2A-2040-B670-2CA25F1FF89D}"/>
  </w:font>
  <w:font w:name="Times New Roman">
    <w:panose1 w:val="02020603050405020304"/>
    <w:charset w:val="00"/>
    <w:family w:val="roman"/>
    <w:pitch w:val="variable"/>
    <w:sig w:usb0="E0002EFF" w:usb1="C000785B" w:usb2="00000009" w:usb3="00000000" w:csb0="000001FF" w:csb1="00000000"/>
    <w:embedRegular r:id="rId3" w:fontKey="{478D64FD-9632-1F46-8C66-3ACB3C25A09B}"/>
    <w:embedBold r:id="rId4" w:fontKey="{473007A2-62F9-1E4D-87DA-115D54B0C7C1}"/>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5" w:fontKey="{650CF674-CFAD-0A48-8107-F0BA09CF3207}"/>
  </w:font>
  <w:font w:name="Cambria">
    <w:panose1 w:val="02040503050406030204"/>
    <w:charset w:val="00"/>
    <w:family w:val="roman"/>
    <w:pitch w:val="variable"/>
    <w:sig w:usb0="E00006FF" w:usb1="420024FF" w:usb2="02000000" w:usb3="00000000" w:csb0="0000019F" w:csb1="00000000"/>
    <w:embedRegular r:id="rId6" w:fontKey="{DA0A374C-6C0A-3D43-8B95-D2AEAB226B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F82"/>
    <w:rsid w:val="008E23E3"/>
    <w:rsid w:val="00D7446C"/>
    <w:rsid w:val="00D81F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2D2D5651"/>
  <w15:docId w15:val="{C27B704C-AD6F-804F-847F-2E470FAA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195</Words>
  <Characters>1117</Characters>
  <Application>Microsoft Office Word</Application>
  <DocSecurity>0</DocSecurity>
  <Lines>9</Lines>
  <Paragraphs>2</Paragraphs>
  <ScaleCrop>false</ScaleCrop>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Ayca Yigit</cp:lastModifiedBy>
  <cp:revision>3</cp:revision>
  <dcterms:created xsi:type="dcterms:W3CDTF">2026-01-14T12:08:00Z</dcterms:created>
  <dcterms:modified xsi:type="dcterms:W3CDTF">2026-01-14T12:33:00Z</dcterms:modified>
</cp:coreProperties>
</file>