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4A2" w:rsidRPr="007260A9" w:rsidRDefault="002A24A2" w:rsidP="00BC0818">
      <w:pPr>
        <w:spacing w:after="0" w:line="240" w:lineRule="auto"/>
        <w:rPr>
          <w:rFonts w:ascii="Times New Roman" w:eastAsia="Times New Roman" w:hAnsi="Times New Roman" w:cs="Times New Roman"/>
          <w:iCs/>
          <w:color w:val="000000"/>
          <w:sz w:val="24"/>
          <w:szCs w:val="24"/>
        </w:rPr>
      </w:pPr>
    </w:p>
    <w:p w:rsidR="00BC0818" w:rsidRPr="007260A9" w:rsidRDefault="002A24A2" w:rsidP="00BC0818">
      <w:pPr>
        <w:spacing w:after="0" w:line="240" w:lineRule="auto"/>
        <w:rPr>
          <w:rFonts w:ascii="Times New Roman" w:eastAsia="Times New Roman" w:hAnsi="Times New Roman" w:cs="Times New Roman"/>
          <w:sz w:val="24"/>
          <w:szCs w:val="24"/>
        </w:rPr>
      </w:pPr>
      <w:r w:rsidRPr="007260A9">
        <w:rPr>
          <w:rFonts w:ascii="Times New Roman" w:eastAsia="Times New Roman" w:hAnsi="Times New Roman" w:cs="Times New Roman"/>
          <w:iCs/>
          <w:color w:val="000000"/>
          <w:sz w:val="24"/>
          <w:szCs w:val="24"/>
        </w:rPr>
        <w:t>Table 1</w:t>
      </w:r>
      <w:r w:rsidR="00BC0818" w:rsidRPr="007260A9">
        <w:rPr>
          <w:rFonts w:ascii="Times New Roman" w:eastAsia="Times New Roman" w:hAnsi="Times New Roman" w:cs="Times New Roman"/>
          <w:iCs/>
          <w:color w:val="000000"/>
          <w:sz w:val="24"/>
          <w:szCs w:val="24"/>
        </w:rPr>
        <w:t>. Profession risk variable with regard to potential COVID-19 exposure risk during patient</w:t>
      </w:r>
      <w:r w:rsidR="00BC0818" w:rsidRPr="007260A9">
        <w:rPr>
          <w:rFonts w:ascii="Times New Roman" w:eastAsia="Times New Roman" w:hAnsi="Times New Roman" w:cs="Times New Roman"/>
          <w:iCs/>
          <w:color w:val="000000"/>
          <w:sz w:val="24"/>
          <w:szCs w:val="24"/>
        </w:rPr>
        <w:br/>
        <w:t>contact</w:t>
      </w:r>
    </w:p>
    <w:tbl>
      <w:tblPr>
        <w:tblStyle w:val="Tableausimple2"/>
        <w:tblW w:w="0" w:type="auto"/>
        <w:tblLook w:val="04A0" w:firstRow="1" w:lastRow="0" w:firstColumn="1" w:lastColumn="0" w:noHBand="0" w:noVBand="1"/>
      </w:tblPr>
      <w:tblGrid>
        <w:gridCol w:w="4016"/>
        <w:gridCol w:w="5390"/>
      </w:tblGrid>
      <w:tr w:rsidR="00BC0818" w:rsidRPr="004D5047" w:rsidTr="007260A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BC0818" w:rsidRPr="004D5047" w:rsidRDefault="00BC0818" w:rsidP="00BC0818">
            <w:pPr>
              <w:rPr>
                <w:rFonts w:ascii="Times New Roman" w:eastAsia="Times New Roman" w:hAnsi="Times New Roman" w:cs="Times New Roman"/>
                <w:b w:val="0"/>
                <w:sz w:val="24"/>
                <w:szCs w:val="24"/>
              </w:rPr>
            </w:pPr>
            <w:r w:rsidRPr="004D5047">
              <w:rPr>
                <w:rFonts w:ascii="Times New Roman" w:eastAsia="Times New Roman" w:hAnsi="Times New Roman" w:cs="Times New Roman"/>
                <w:b w:val="0"/>
                <w:color w:val="000000"/>
                <w:sz w:val="24"/>
                <w:szCs w:val="24"/>
              </w:rPr>
              <w:t xml:space="preserve">Profession risk category </w:t>
            </w:r>
          </w:p>
        </w:tc>
        <w:tc>
          <w:tcPr>
            <w:tcW w:w="0" w:type="auto"/>
            <w:hideMark/>
          </w:tcPr>
          <w:p w:rsidR="00BC0818" w:rsidRPr="004D5047" w:rsidRDefault="00BC0818" w:rsidP="00BC08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4D5047">
              <w:rPr>
                <w:rFonts w:ascii="Times New Roman" w:eastAsia="Times New Roman" w:hAnsi="Times New Roman" w:cs="Times New Roman"/>
                <w:b w:val="0"/>
                <w:color w:val="000000"/>
                <w:sz w:val="24"/>
                <w:szCs w:val="24"/>
              </w:rPr>
              <w:t>Healthcare professional group</w:t>
            </w:r>
          </w:p>
        </w:tc>
      </w:tr>
      <w:tr w:rsidR="00BC0818" w:rsidRPr="004D5047" w:rsidTr="007260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BC0818" w:rsidRPr="004D5047" w:rsidRDefault="00BC0818" w:rsidP="00BC0818">
            <w:pPr>
              <w:rPr>
                <w:rFonts w:ascii="Times New Roman" w:eastAsia="Times New Roman" w:hAnsi="Times New Roman" w:cs="Times New Roman"/>
                <w:b w:val="0"/>
                <w:sz w:val="24"/>
                <w:szCs w:val="24"/>
              </w:rPr>
            </w:pPr>
            <w:r w:rsidRPr="004D5047">
              <w:rPr>
                <w:rFonts w:ascii="Times New Roman" w:eastAsia="Times New Roman" w:hAnsi="Times New Roman" w:cs="Times New Roman"/>
                <w:b w:val="0"/>
                <w:color w:val="000000"/>
                <w:sz w:val="24"/>
                <w:szCs w:val="24"/>
              </w:rPr>
              <w:t xml:space="preserve">High risk - Close and protracted patient contact </w:t>
            </w:r>
          </w:p>
        </w:tc>
        <w:tc>
          <w:tcPr>
            <w:tcW w:w="0" w:type="auto"/>
            <w:hideMark/>
          </w:tcPr>
          <w:p w:rsidR="00BC0818" w:rsidRPr="004D5047" w:rsidRDefault="00BC0818" w:rsidP="00BC08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5047">
              <w:rPr>
                <w:rFonts w:ascii="Times New Roman" w:eastAsia="Times New Roman" w:hAnsi="Times New Roman" w:cs="Times New Roman"/>
                <w:color w:val="000000"/>
                <w:sz w:val="24"/>
                <w:szCs w:val="24"/>
              </w:rPr>
              <w:t>Medical doctor, doctor in residency, registered nurse (or equivalent),</w:t>
            </w:r>
            <w:r w:rsidRPr="004D5047">
              <w:rPr>
                <w:rFonts w:ascii="Times New Roman" w:eastAsia="Times New Roman" w:hAnsi="Times New Roman" w:cs="Times New Roman"/>
                <w:color w:val="000000"/>
                <w:sz w:val="24"/>
                <w:szCs w:val="24"/>
              </w:rPr>
              <w:br/>
              <w:t>Midwife, assistant nurse, nurse technician (or equivalent), community</w:t>
            </w:r>
            <w:r w:rsidRPr="004D5047">
              <w:rPr>
                <w:rFonts w:ascii="Times New Roman" w:eastAsia="Times New Roman" w:hAnsi="Times New Roman" w:cs="Times New Roman"/>
                <w:color w:val="000000"/>
                <w:sz w:val="24"/>
                <w:szCs w:val="24"/>
              </w:rPr>
              <w:br/>
              <w:t>health care worker, physiotherapist/occupational therapist/speech and</w:t>
            </w:r>
            <w:r w:rsidRPr="004D5047">
              <w:rPr>
                <w:rFonts w:ascii="Times New Roman" w:eastAsia="Times New Roman" w:hAnsi="Times New Roman" w:cs="Times New Roman"/>
                <w:color w:val="000000"/>
                <w:sz w:val="24"/>
                <w:szCs w:val="24"/>
              </w:rPr>
              <w:br/>
              <w:t>language therapist, phlebotomist</w:t>
            </w:r>
          </w:p>
        </w:tc>
      </w:tr>
      <w:tr w:rsidR="00BC0818" w:rsidRPr="004D5047" w:rsidTr="007260A9">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BC0818" w:rsidRPr="004D5047" w:rsidRDefault="00BC0818" w:rsidP="00BC0818">
            <w:pPr>
              <w:rPr>
                <w:rFonts w:ascii="Times New Roman" w:eastAsia="Times New Roman" w:hAnsi="Times New Roman" w:cs="Times New Roman"/>
                <w:b w:val="0"/>
                <w:sz w:val="24"/>
                <w:szCs w:val="24"/>
              </w:rPr>
            </w:pPr>
            <w:r w:rsidRPr="004D5047">
              <w:rPr>
                <w:rFonts w:ascii="Times New Roman" w:eastAsia="Times New Roman" w:hAnsi="Times New Roman" w:cs="Times New Roman"/>
                <w:b w:val="0"/>
                <w:color w:val="000000"/>
                <w:sz w:val="24"/>
                <w:szCs w:val="24"/>
              </w:rPr>
              <w:t>Medium risk - Paramedical personnel and other staff with</w:t>
            </w:r>
            <w:r w:rsidRPr="004D5047">
              <w:rPr>
                <w:rFonts w:ascii="Times New Roman" w:eastAsia="Times New Roman" w:hAnsi="Times New Roman" w:cs="Times New Roman"/>
                <w:b w:val="0"/>
                <w:color w:val="000000"/>
                <w:sz w:val="24"/>
                <w:szCs w:val="24"/>
              </w:rPr>
              <w:br/>
              <w:t>patient contact or indirect contact via body fluids/surfaces</w:t>
            </w:r>
          </w:p>
        </w:tc>
        <w:tc>
          <w:tcPr>
            <w:tcW w:w="0" w:type="auto"/>
            <w:hideMark/>
          </w:tcPr>
          <w:p w:rsidR="00BC0818" w:rsidRPr="004D5047" w:rsidRDefault="00BC0818" w:rsidP="00BC08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5047">
              <w:rPr>
                <w:rFonts w:ascii="Times New Roman" w:eastAsia="Times New Roman" w:hAnsi="Times New Roman" w:cs="Times New Roman"/>
                <w:color w:val="000000"/>
                <w:sz w:val="24"/>
                <w:szCs w:val="24"/>
              </w:rPr>
              <w:t>Patient transporter, cleaner, pharmacist, pharmacy technician,</w:t>
            </w:r>
            <w:r w:rsidRPr="004D5047">
              <w:rPr>
                <w:rFonts w:ascii="Times New Roman" w:eastAsia="Times New Roman" w:hAnsi="Times New Roman" w:cs="Times New Roman"/>
                <w:color w:val="000000"/>
                <w:sz w:val="24"/>
                <w:szCs w:val="24"/>
              </w:rPr>
              <w:br/>
              <w:t>nutritionist/dietitian, lab personnel, laundry staff, radiology/x-ray</w:t>
            </w:r>
            <w:r w:rsidRPr="004D5047">
              <w:rPr>
                <w:rFonts w:ascii="Times New Roman" w:eastAsia="Times New Roman" w:hAnsi="Times New Roman" w:cs="Times New Roman"/>
                <w:color w:val="000000"/>
                <w:sz w:val="24"/>
                <w:szCs w:val="24"/>
              </w:rPr>
              <w:br/>
              <w:t>technician, admission/reception clerk, psychologist/counsellor, medical</w:t>
            </w:r>
            <w:r w:rsidRPr="004D5047">
              <w:rPr>
                <w:rFonts w:ascii="Times New Roman" w:eastAsia="Times New Roman" w:hAnsi="Times New Roman" w:cs="Times New Roman"/>
                <w:color w:val="000000"/>
                <w:sz w:val="24"/>
                <w:szCs w:val="24"/>
              </w:rPr>
              <w:br/>
              <w:t>assistant, student</w:t>
            </w:r>
          </w:p>
        </w:tc>
      </w:tr>
      <w:tr w:rsidR="00BC0818" w:rsidRPr="004D5047" w:rsidTr="007260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BC0818" w:rsidRPr="004D5047" w:rsidRDefault="00BC0818" w:rsidP="00BC0818">
            <w:pPr>
              <w:rPr>
                <w:rFonts w:ascii="Times New Roman" w:eastAsia="Times New Roman" w:hAnsi="Times New Roman" w:cs="Times New Roman"/>
                <w:b w:val="0"/>
                <w:sz w:val="24"/>
                <w:szCs w:val="24"/>
              </w:rPr>
            </w:pPr>
            <w:r w:rsidRPr="004D5047">
              <w:rPr>
                <w:rFonts w:ascii="Times New Roman" w:eastAsia="Times New Roman" w:hAnsi="Times New Roman" w:cs="Times New Roman"/>
                <w:b w:val="0"/>
                <w:color w:val="000000"/>
                <w:sz w:val="24"/>
                <w:szCs w:val="24"/>
              </w:rPr>
              <w:t>Low risk - Paramedical personnel and other staff with</w:t>
            </w:r>
            <w:r w:rsidRPr="004D5047">
              <w:rPr>
                <w:rFonts w:ascii="Times New Roman" w:eastAsia="Times New Roman" w:hAnsi="Times New Roman" w:cs="Times New Roman"/>
                <w:b w:val="0"/>
                <w:color w:val="000000"/>
                <w:sz w:val="24"/>
                <w:szCs w:val="24"/>
              </w:rPr>
              <w:br/>
              <w:t>distanced or unclear patient contact</w:t>
            </w:r>
          </w:p>
        </w:tc>
        <w:tc>
          <w:tcPr>
            <w:tcW w:w="0" w:type="auto"/>
            <w:hideMark/>
          </w:tcPr>
          <w:p w:rsidR="00BC0818" w:rsidRPr="004D5047" w:rsidRDefault="00BC0818" w:rsidP="00BC08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5047">
              <w:rPr>
                <w:rFonts w:ascii="Times New Roman" w:eastAsia="Times New Roman" w:hAnsi="Times New Roman" w:cs="Times New Roman"/>
                <w:color w:val="000000"/>
                <w:sz w:val="24"/>
                <w:szCs w:val="24"/>
              </w:rPr>
              <w:t>Administrative employee, secretary of department, driver, catering staff,</w:t>
            </w:r>
            <w:r w:rsidRPr="004D5047">
              <w:rPr>
                <w:rFonts w:ascii="Times New Roman" w:eastAsia="Times New Roman" w:hAnsi="Times New Roman" w:cs="Times New Roman"/>
                <w:color w:val="000000"/>
                <w:sz w:val="24"/>
                <w:szCs w:val="24"/>
              </w:rPr>
              <w:br/>
              <w:t>security, technician/maintenance personnel, "community mediator"</w:t>
            </w:r>
          </w:p>
        </w:tc>
      </w:tr>
    </w:tbl>
    <w:p w:rsidR="002046AA" w:rsidRPr="002046AA" w:rsidRDefault="002046AA" w:rsidP="002046AA">
      <w:pPr>
        <w:spacing w:before="100" w:beforeAutospacing="1" w:after="100" w:afterAutospacing="1" w:line="240" w:lineRule="auto"/>
        <w:rPr>
          <w:rFonts w:ascii="Times New Roman" w:eastAsia="Times New Roman" w:hAnsi="Times New Roman" w:cs="Times New Roman"/>
          <w:sz w:val="24"/>
          <w:szCs w:val="24"/>
        </w:rPr>
      </w:pPr>
      <w:r w:rsidRPr="002046AA">
        <w:rPr>
          <w:rFonts w:ascii="Times New Roman" w:eastAsia="Times New Roman" w:hAnsi="Times New Roman" w:cs="Times New Roman"/>
          <w:sz w:val="24"/>
          <w:szCs w:val="24"/>
        </w:rPr>
        <w:t>This classification is based on the nature and duration of patient contact, as well as the potential for exposure to body fluids or contaminated surfaces. High-risk categories involve close and prolonged direct contact; medium-risk categories include indirect contact or handling of body fluids; low-risk categories involve distanced, occasional, or unclear patient contact. This risk stratification was adapted for use in the study to assess occupational exposure among healthcare workers. Equivalents in other health systems may vary.</w:t>
      </w:r>
    </w:p>
    <w:p w:rsidR="00E01CA5" w:rsidRDefault="00E01CA5">
      <w:pPr>
        <w:rPr>
          <w:rFonts w:ascii="Times New Roman" w:hAnsi="Times New Roman" w:cs="Times New Roman"/>
          <w:sz w:val="24"/>
          <w:szCs w:val="24"/>
        </w:rPr>
      </w:pPr>
    </w:p>
    <w:p w:rsidR="00B27D70" w:rsidRDefault="00B27D70">
      <w:pPr>
        <w:rPr>
          <w:rFonts w:ascii="Times New Roman" w:hAnsi="Times New Roman" w:cs="Times New Roman"/>
          <w:sz w:val="24"/>
          <w:szCs w:val="24"/>
        </w:rPr>
      </w:pPr>
    </w:p>
    <w:p w:rsidR="007260A9" w:rsidRDefault="007260A9">
      <w:pPr>
        <w:rPr>
          <w:rFonts w:ascii="Times New Roman" w:hAnsi="Times New Roman" w:cs="Times New Roman"/>
          <w:sz w:val="24"/>
          <w:szCs w:val="24"/>
        </w:rPr>
      </w:pPr>
    </w:p>
    <w:p w:rsidR="007260A9" w:rsidRDefault="007260A9">
      <w:pPr>
        <w:rPr>
          <w:rFonts w:ascii="Times New Roman" w:hAnsi="Times New Roman" w:cs="Times New Roman"/>
          <w:sz w:val="24"/>
          <w:szCs w:val="24"/>
        </w:rPr>
      </w:pPr>
    </w:p>
    <w:p w:rsidR="007260A9" w:rsidRDefault="007260A9">
      <w:pPr>
        <w:rPr>
          <w:rFonts w:ascii="Times New Roman" w:hAnsi="Times New Roman" w:cs="Times New Roman"/>
          <w:sz w:val="24"/>
          <w:szCs w:val="24"/>
        </w:rPr>
      </w:pPr>
    </w:p>
    <w:p w:rsidR="007260A9" w:rsidRDefault="007260A9">
      <w:pPr>
        <w:rPr>
          <w:rFonts w:ascii="Times New Roman" w:hAnsi="Times New Roman" w:cs="Times New Roman"/>
          <w:sz w:val="24"/>
          <w:szCs w:val="24"/>
        </w:rPr>
      </w:pPr>
    </w:p>
    <w:p w:rsidR="007260A9" w:rsidRDefault="007260A9">
      <w:pPr>
        <w:rPr>
          <w:rFonts w:ascii="Times New Roman" w:hAnsi="Times New Roman" w:cs="Times New Roman"/>
          <w:sz w:val="24"/>
          <w:szCs w:val="24"/>
        </w:rPr>
      </w:pPr>
    </w:p>
    <w:p w:rsidR="007260A9" w:rsidRDefault="007260A9">
      <w:pPr>
        <w:rPr>
          <w:rFonts w:ascii="Times New Roman" w:hAnsi="Times New Roman" w:cs="Times New Roman"/>
          <w:sz w:val="24"/>
          <w:szCs w:val="24"/>
        </w:rPr>
      </w:pPr>
    </w:p>
    <w:p w:rsidR="007260A9" w:rsidRDefault="007260A9">
      <w:pPr>
        <w:rPr>
          <w:rFonts w:ascii="Times New Roman" w:hAnsi="Times New Roman" w:cs="Times New Roman"/>
          <w:sz w:val="24"/>
          <w:szCs w:val="24"/>
        </w:rPr>
      </w:pPr>
    </w:p>
    <w:p w:rsidR="002E3331" w:rsidRDefault="002E3331" w:rsidP="007B30DA">
      <w:pPr>
        <w:spacing w:after="0" w:line="240" w:lineRule="auto"/>
        <w:rPr>
          <w:rFonts w:ascii="Times New Roman" w:eastAsia="Times New Roman" w:hAnsi="Times New Roman" w:cs="Times New Roman"/>
          <w:iCs/>
          <w:color w:val="000000"/>
          <w:sz w:val="24"/>
          <w:szCs w:val="24"/>
        </w:rPr>
      </w:pPr>
    </w:p>
    <w:p w:rsidR="007260A9" w:rsidRPr="00B332D5" w:rsidRDefault="00B332D5" w:rsidP="00B332D5">
      <w:pPr>
        <w:pStyle w:val="NormalWeb"/>
      </w:pPr>
      <w:r w:rsidRPr="00B332D5">
        <w:lastRenderedPageBreak/>
        <w:t>Table 2. Classification of public healthcare facilities in Côte d’Ivoire by level and type of care, a</w:t>
      </w:r>
      <w:r w:rsidR="00AA0BB0">
        <w:t xml:space="preserve">ccording to the national health </w:t>
      </w:r>
      <w:r w:rsidRPr="00B332D5">
        <w:t>pyramid</w:t>
      </w:r>
      <w:r w:rsidR="00381662">
        <w:t>⃰</w:t>
      </w:r>
      <w:r w:rsidR="00AA0BB0">
        <w:t xml:space="preserve">  </w:t>
      </w:r>
      <w:r w:rsidR="00381662">
        <w:t xml:space="preserve"> </w:t>
      </w:r>
    </w:p>
    <w:p w:rsidR="007B30DA" w:rsidRPr="007260A9" w:rsidRDefault="007B30DA" w:rsidP="007B30DA">
      <w:pPr>
        <w:spacing w:after="0" w:line="240" w:lineRule="auto"/>
        <w:rPr>
          <w:rFonts w:ascii="Times New Roman" w:eastAsia="Times New Roman" w:hAnsi="Times New Roman" w:cs="Times New Roman"/>
          <w:sz w:val="24"/>
          <w:szCs w:val="24"/>
        </w:rPr>
      </w:pPr>
      <w:r w:rsidRPr="007260A9">
        <w:rPr>
          <w:rFonts w:ascii="Times New Roman" w:eastAsia="Times New Roman" w:hAnsi="Times New Roman" w:cs="Times New Roman"/>
          <w:iCs/>
          <w:color w:val="000000"/>
          <w:sz w:val="24"/>
          <w:szCs w:val="24"/>
        </w:rPr>
        <w:t xml:space="preserve"> </w:t>
      </w:r>
    </w:p>
    <w:tbl>
      <w:tblPr>
        <w:tblStyle w:val="Tableausimple2"/>
        <w:tblW w:w="0" w:type="auto"/>
        <w:tblLook w:val="04A0" w:firstRow="1" w:lastRow="0" w:firstColumn="1" w:lastColumn="0" w:noHBand="0" w:noVBand="1"/>
      </w:tblPr>
      <w:tblGrid>
        <w:gridCol w:w="1482"/>
        <w:gridCol w:w="3783"/>
      </w:tblGrid>
      <w:tr w:rsidR="007B30DA" w:rsidRPr="004D5047" w:rsidTr="007260A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7B30DA" w:rsidRPr="004D5047" w:rsidRDefault="007B30DA" w:rsidP="00C72ED6">
            <w:pPr>
              <w:rPr>
                <w:rFonts w:ascii="Times New Roman" w:eastAsia="Times New Roman" w:hAnsi="Times New Roman" w:cs="Times New Roman"/>
                <w:b w:val="0"/>
                <w:bCs w:val="0"/>
                <w:color w:val="000000"/>
                <w:sz w:val="24"/>
                <w:szCs w:val="24"/>
              </w:rPr>
            </w:pPr>
            <w:r w:rsidRPr="004D5047">
              <w:rPr>
                <w:rFonts w:ascii="Times New Roman" w:eastAsia="Times New Roman" w:hAnsi="Times New Roman" w:cs="Times New Roman"/>
                <w:b w:val="0"/>
                <w:color w:val="000000"/>
                <w:sz w:val="24"/>
                <w:szCs w:val="24"/>
              </w:rPr>
              <w:t xml:space="preserve">Public </w:t>
            </w:r>
          </w:p>
          <w:p w:rsidR="007260A9" w:rsidRPr="004D5047" w:rsidRDefault="007260A9" w:rsidP="00C72ED6">
            <w:pPr>
              <w:rPr>
                <w:rFonts w:ascii="Times New Roman" w:eastAsia="Times New Roman" w:hAnsi="Times New Roman" w:cs="Times New Roman"/>
                <w:b w:val="0"/>
                <w:sz w:val="24"/>
                <w:szCs w:val="24"/>
              </w:rPr>
            </w:pPr>
          </w:p>
        </w:tc>
      </w:tr>
      <w:tr w:rsidR="007B30DA" w:rsidRPr="004D5047" w:rsidTr="007260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rsidR="007B30DA" w:rsidRPr="004D5047" w:rsidRDefault="007B30DA" w:rsidP="00C72ED6">
            <w:pPr>
              <w:rPr>
                <w:rFonts w:ascii="Times New Roman" w:eastAsia="Times New Roman" w:hAnsi="Times New Roman" w:cs="Times New Roman"/>
                <w:b w:val="0"/>
                <w:sz w:val="24"/>
                <w:szCs w:val="24"/>
              </w:rPr>
            </w:pPr>
            <w:r w:rsidRPr="004D5047">
              <w:rPr>
                <w:rFonts w:ascii="Times New Roman" w:eastAsia="Times New Roman" w:hAnsi="Times New Roman" w:cs="Times New Roman"/>
                <w:b w:val="0"/>
                <w:color w:val="000000"/>
                <w:sz w:val="24"/>
                <w:szCs w:val="24"/>
              </w:rPr>
              <w:t>Level of care</w:t>
            </w:r>
          </w:p>
        </w:tc>
        <w:tc>
          <w:tcPr>
            <w:tcW w:w="0" w:type="auto"/>
          </w:tcPr>
          <w:p w:rsidR="007B30DA" w:rsidRPr="004D5047" w:rsidRDefault="007B30DA" w:rsidP="00C72E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5047">
              <w:rPr>
                <w:rFonts w:ascii="Times New Roman" w:eastAsia="Times New Roman" w:hAnsi="Times New Roman" w:cs="Times New Roman"/>
                <w:bCs/>
                <w:color w:val="000000"/>
                <w:sz w:val="24"/>
                <w:szCs w:val="24"/>
              </w:rPr>
              <w:t xml:space="preserve"> Type of care</w:t>
            </w:r>
          </w:p>
        </w:tc>
      </w:tr>
      <w:tr w:rsidR="007B30DA" w:rsidRPr="004D5047" w:rsidTr="007260A9">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B30DA" w:rsidRPr="004D5047" w:rsidRDefault="007B30DA" w:rsidP="00C72ED6">
            <w:pPr>
              <w:rPr>
                <w:rFonts w:ascii="Times New Roman" w:eastAsia="Times New Roman" w:hAnsi="Times New Roman" w:cs="Times New Roman"/>
                <w:b w:val="0"/>
                <w:sz w:val="24"/>
                <w:szCs w:val="24"/>
              </w:rPr>
            </w:pPr>
            <w:r w:rsidRPr="004D5047">
              <w:rPr>
                <w:rFonts w:ascii="Times New Roman" w:eastAsia="Times New Roman" w:hAnsi="Times New Roman" w:cs="Times New Roman"/>
                <w:b w:val="0"/>
                <w:color w:val="000000"/>
                <w:sz w:val="24"/>
                <w:szCs w:val="24"/>
              </w:rPr>
              <w:t xml:space="preserve">Tertiary </w:t>
            </w:r>
          </w:p>
        </w:tc>
        <w:tc>
          <w:tcPr>
            <w:tcW w:w="0" w:type="auto"/>
            <w:hideMark/>
          </w:tcPr>
          <w:p w:rsidR="007B30DA" w:rsidRPr="004D5047" w:rsidRDefault="007B30DA" w:rsidP="00C72E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5047">
              <w:rPr>
                <w:rFonts w:ascii="Times New Roman" w:eastAsia="Times New Roman" w:hAnsi="Times New Roman" w:cs="Times New Roman"/>
                <w:color w:val="000000"/>
                <w:sz w:val="24"/>
                <w:szCs w:val="24"/>
              </w:rPr>
              <w:t>reference</w:t>
            </w:r>
            <w:r w:rsidRPr="004D5047">
              <w:rPr>
                <w:rFonts w:ascii="Times New Roman" w:eastAsia="Times New Roman" w:hAnsi="Times New Roman" w:cs="Times New Roman"/>
                <w:color w:val="000000"/>
                <w:sz w:val="24"/>
                <w:szCs w:val="24"/>
              </w:rPr>
              <w:br/>
              <w:t>hospital</w:t>
            </w:r>
            <w:r w:rsidR="00253EDF" w:rsidRPr="004D5047">
              <w:rPr>
                <w:rFonts w:ascii="Times New Roman" w:eastAsia="Times New Roman" w:hAnsi="Times New Roman" w:cs="Times New Roman"/>
                <w:color w:val="000000"/>
                <w:sz w:val="24"/>
                <w:szCs w:val="24"/>
              </w:rPr>
              <w:t xml:space="preserve"> (University Hospital Center)</w:t>
            </w:r>
          </w:p>
        </w:tc>
      </w:tr>
      <w:tr w:rsidR="007B30DA" w:rsidRPr="004D5047" w:rsidTr="007260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B30DA" w:rsidRPr="004D5047" w:rsidRDefault="007B30DA" w:rsidP="00C72ED6">
            <w:pPr>
              <w:rPr>
                <w:rFonts w:ascii="Times New Roman" w:eastAsia="Times New Roman" w:hAnsi="Times New Roman" w:cs="Times New Roman"/>
                <w:b w:val="0"/>
                <w:sz w:val="24"/>
                <w:szCs w:val="24"/>
              </w:rPr>
            </w:pPr>
            <w:r w:rsidRPr="004D5047">
              <w:rPr>
                <w:rFonts w:ascii="Times New Roman" w:eastAsia="Times New Roman" w:hAnsi="Times New Roman" w:cs="Times New Roman"/>
                <w:b w:val="0"/>
                <w:color w:val="000000"/>
                <w:sz w:val="24"/>
                <w:szCs w:val="24"/>
              </w:rPr>
              <w:t xml:space="preserve">Secondary </w:t>
            </w:r>
          </w:p>
        </w:tc>
        <w:tc>
          <w:tcPr>
            <w:tcW w:w="0" w:type="auto"/>
            <w:hideMark/>
          </w:tcPr>
          <w:p w:rsidR="007B30DA" w:rsidRPr="004D5047" w:rsidRDefault="007B30DA" w:rsidP="00C72E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5047">
              <w:rPr>
                <w:rFonts w:ascii="Times New Roman" w:eastAsia="Times New Roman" w:hAnsi="Times New Roman" w:cs="Times New Roman"/>
                <w:color w:val="000000"/>
                <w:sz w:val="24"/>
                <w:szCs w:val="24"/>
              </w:rPr>
              <w:t>General and</w:t>
            </w:r>
            <w:r w:rsidRPr="004D5047">
              <w:rPr>
                <w:rFonts w:ascii="Times New Roman" w:eastAsia="Times New Roman" w:hAnsi="Times New Roman" w:cs="Times New Roman"/>
                <w:color w:val="000000"/>
                <w:sz w:val="24"/>
                <w:szCs w:val="24"/>
              </w:rPr>
              <w:br/>
              <w:t>regional</w:t>
            </w:r>
            <w:r w:rsidRPr="004D5047">
              <w:rPr>
                <w:rFonts w:ascii="Times New Roman" w:eastAsia="Times New Roman" w:hAnsi="Times New Roman" w:cs="Times New Roman"/>
                <w:color w:val="000000"/>
                <w:sz w:val="24"/>
                <w:szCs w:val="24"/>
              </w:rPr>
              <w:br/>
              <w:t>hospitals</w:t>
            </w:r>
          </w:p>
        </w:tc>
      </w:tr>
      <w:tr w:rsidR="007B30DA" w:rsidRPr="004D5047" w:rsidTr="007260A9">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B30DA" w:rsidRPr="004D5047" w:rsidRDefault="007B30DA" w:rsidP="00C72ED6">
            <w:pPr>
              <w:rPr>
                <w:rFonts w:ascii="Times New Roman" w:eastAsia="Times New Roman" w:hAnsi="Times New Roman" w:cs="Times New Roman"/>
                <w:b w:val="0"/>
                <w:sz w:val="24"/>
                <w:szCs w:val="24"/>
              </w:rPr>
            </w:pPr>
            <w:r w:rsidRPr="004D5047">
              <w:rPr>
                <w:rFonts w:ascii="Times New Roman" w:eastAsia="Times New Roman" w:hAnsi="Times New Roman" w:cs="Times New Roman"/>
                <w:b w:val="0"/>
                <w:color w:val="000000"/>
                <w:sz w:val="24"/>
                <w:szCs w:val="24"/>
              </w:rPr>
              <w:t>Primary non</w:t>
            </w:r>
            <w:r w:rsidRPr="004D5047">
              <w:rPr>
                <w:rFonts w:ascii="Times New Roman" w:eastAsia="Times New Roman" w:hAnsi="Times New Roman" w:cs="Times New Roman"/>
                <w:b w:val="0"/>
                <w:color w:val="000000"/>
                <w:sz w:val="24"/>
                <w:szCs w:val="24"/>
              </w:rPr>
              <w:br/>
              <w:t>hospital</w:t>
            </w:r>
          </w:p>
        </w:tc>
        <w:tc>
          <w:tcPr>
            <w:tcW w:w="0" w:type="auto"/>
            <w:hideMark/>
          </w:tcPr>
          <w:p w:rsidR="007B30DA" w:rsidRPr="004D5047" w:rsidRDefault="007B30DA" w:rsidP="00C72E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5047">
              <w:rPr>
                <w:rFonts w:ascii="Times New Roman" w:eastAsia="Times New Roman" w:hAnsi="Times New Roman" w:cs="Times New Roman"/>
                <w:color w:val="000000"/>
                <w:sz w:val="24"/>
                <w:szCs w:val="24"/>
              </w:rPr>
              <w:t>Center of</w:t>
            </w:r>
            <w:r w:rsidRPr="004D5047">
              <w:rPr>
                <w:rFonts w:ascii="Times New Roman" w:eastAsia="Times New Roman" w:hAnsi="Times New Roman" w:cs="Times New Roman"/>
                <w:color w:val="000000"/>
                <w:sz w:val="24"/>
                <w:szCs w:val="24"/>
              </w:rPr>
              <w:br/>
              <w:t>urban health</w:t>
            </w:r>
            <w:r w:rsidRPr="004D5047">
              <w:rPr>
                <w:rFonts w:ascii="Times New Roman" w:eastAsia="Times New Roman" w:hAnsi="Times New Roman" w:cs="Times New Roman"/>
                <w:color w:val="000000"/>
                <w:sz w:val="24"/>
                <w:szCs w:val="24"/>
              </w:rPr>
              <w:br/>
              <w:t>protection,</w:t>
            </w:r>
            <w:r w:rsidRPr="004D5047">
              <w:rPr>
                <w:rFonts w:ascii="Times New Roman" w:eastAsia="Times New Roman" w:hAnsi="Times New Roman" w:cs="Times New Roman"/>
                <w:color w:val="000000"/>
                <w:sz w:val="24"/>
                <w:szCs w:val="24"/>
              </w:rPr>
              <w:br/>
              <w:t>maternal and</w:t>
            </w:r>
            <w:r w:rsidRPr="004D5047">
              <w:rPr>
                <w:rFonts w:ascii="Times New Roman" w:eastAsia="Times New Roman" w:hAnsi="Times New Roman" w:cs="Times New Roman"/>
                <w:color w:val="000000"/>
                <w:sz w:val="24"/>
                <w:szCs w:val="24"/>
              </w:rPr>
              <w:br/>
              <w:t>child health</w:t>
            </w:r>
            <w:r w:rsidRPr="004D5047">
              <w:rPr>
                <w:rFonts w:ascii="Times New Roman" w:eastAsia="Times New Roman" w:hAnsi="Times New Roman" w:cs="Times New Roman"/>
                <w:color w:val="000000"/>
                <w:sz w:val="24"/>
                <w:szCs w:val="24"/>
              </w:rPr>
              <w:br/>
            </w:r>
            <w:proofErr w:type="spellStart"/>
            <w:r w:rsidRPr="004D5047">
              <w:rPr>
                <w:rFonts w:ascii="Times New Roman" w:eastAsia="Times New Roman" w:hAnsi="Times New Roman" w:cs="Times New Roman"/>
                <w:color w:val="000000"/>
                <w:sz w:val="24"/>
                <w:szCs w:val="24"/>
              </w:rPr>
              <w:t>centres</w:t>
            </w:r>
            <w:proofErr w:type="spellEnd"/>
          </w:p>
        </w:tc>
      </w:tr>
    </w:tbl>
    <w:p w:rsidR="00B332D5" w:rsidRPr="006F3118" w:rsidRDefault="00B332D5" w:rsidP="006F3118">
      <w:pPr>
        <w:spacing w:before="100" w:beforeAutospacing="1" w:after="100" w:afterAutospacing="1" w:line="240" w:lineRule="auto"/>
        <w:jc w:val="both"/>
        <w:rPr>
          <w:rFonts w:ascii="Times New Roman" w:eastAsia="Times New Roman" w:hAnsi="Times New Roman" w:cs="Times New Roman"/>
          <w:sz w:val="24"/>
          <w:szCs w:val="24"/>
        </w:rPr>
      </w:pPr>
      <w:r w:rsidRPr="006F3118">
        <w:rPr>
          <w:rFonts w:ascii="Times New Roman" w:eastAsia="Times New Roman" w:hAnsi="Times New Roman" w:cs="Times New Roman"/>
          <w:sz w:val="24"/>
          <w:szCs w:val="24"/>
        </w:rPr>
        <w:t>This classification reflects the pyramidal structure of the public health system in Côte d’Ivoire, with three main levels of care: tertiary (</w:t>
      </w:r>
      <w:r w:rsidR="006F3118" w:rsidRPr="006F3118">
        <w:rPr>
          <w:rFonts w:ascii="Times New Roman" w:eastAsia="Times New Roman" w:hAnsi="Times New Roman" w:cs="Times New Roman"/>
          <w:sz w:val="24"/>
          <w:szCs w:val="24"/>
        </w:rPr>
        <w:t>specialized</w:t>
      </w:r>
      <w:r w:rsidRPr="006F3118">
        <w:rPr>
          <w:rFonts w:ascii="Times New Roman" w:eastAsia="Times New Roman" w:hAnsi="Times New Roman" w:cs="Times New Roman"/>
          <w:sz w:val="24"/>
          <w:szCs w:val="24"/>
        </w:rPr>
        <w:t xml:space="preserve"> referral care provided by University Hospital Centers), secondary (general and regional hospitals offering intermediate care), and primary non-hospital (first-contact facilities including urban health protection </w:t>
      </w:r>
      <w:r w:rsidR="006F3118" w:rsidRPr="006F3118">
        <w:rPr>
          <w:rFonts w:ascii="Times New Roman" w:eastAsia="Times New Roman" w:hAnsi="Times New Roman" w:cs="Times New Roman"/>
          <w:sz w:val="24"/>
          <w:szCs w:val="24"/>
        </w:rPr>
        <w:t>centers</w:t>
      </w:r>
      <w:r w:rsidRPr="006F3118">
        <w:rPr>
          <w:rFonts w:ascii="Times New Roman" w:eastAsia="Times New Roman" w:hAnsi="Times New Roman" w:cs="Times New Roman"/>
          <w:sz w:val="24"/>
          <w:szCs w:val="24"/>
        </w:rPr>
        <w:t xml:space="preserve"> and maternal and child health </w:t>
      </w:r>
      <w:r w:rsidR="006F3118" w:rsidRPr="006F3118">
        <w:rPr>
          <w:rFonts w:ascii="Times New Roman" w:eastAsia="Times New Roman" w:hAnsi="Times New Roman" w:cs="Times New Roman"/>
          <w:sz w:val="24"/>
          <w:szCs w:val="24"/>
        </w:rPr>
        <w:t>centers</w:t>
      </w:r>
      <w:r w:rsidRPr="006F3118">
        <w:rPr>
          <w:rFonts w:ascii="Times New Roman" w:eastAsia="Times New Roman" w:hAnsi="Times New Roman" w:cs="Times New Roman"/>
          <w:sz w:val="24"/>
          <w:szCs w:val="24"/>
        </w:rPr>
        <w:t>). This stratification wa</w:t>
      </w:r>
      <w:bookmarkStart w:id="0" w:name="_GoBack"/>
      <w:bookmarkEnd w:id="0"/>
      <w:r w:rsidRPr="006F3118">
        <w:rPr>
          <w:rFonts w:ascii="Times New Roman" w:eastAsia="Times New Roman" w:hAnsi="Times New Roman" w:cs="Times New Roman"/>
          <w:sz w:val="24"/>
          <w:szCs w:val="24"/>
        </w:rPr>
        <w:t xml:space="preserve">s used in the study to </w:t>
      </w:r>
      <w:r w:rsidR="006F3118" w:rsidRPr="006F3118">
        <w:rPr>
          <w:rFonts w:ascii="Times New Roman" w:eastAsia="Times New Roman" w:hAnsi="Times New Roman" w:cs="Times New Roman"/>
          <w:sz w:val="24"/>
          <w:szCs w:val="24"/>
        </w:rPr>
        <w:t>categories</w:t>
      </w:r>
      <w:r w:rsidRPr="006F3118">
        <w:rPr>
          <w:rFonts w:ascii="Times New Roman" w:eastAsia="Times New Roman" w:hAnsi="Times New Roman" w:cs="Times New Roman"/>
          <w:sz w:val="24"/>
          <w:szCs w:val="24"/>
        </w:rPr>
        <w:t xml:space="preserve"> healthcare facilities in the study setting. Equivalents and nomenclature may vary across different health systems. Adapted from the national health pyramid as described in official documents from the Ministry of Health of Côte d’Ivoire.</w:t>
      </w:r>
    </w:p>
    <w:p w:rsidR="00381662" w:rsidRPr="006F3118" w:rsidRDefault="00381662" w:rsidP="006F311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F3118">
        <w:rPr>
          <w:rFonts w:ascii="Times New Roman" w:eastAsia="Times New Roman" w:hAnsi="Times New Roman" w:cs="Times New Roman"/>
          <w:sz w:val="24"/>
          <w:szCs w:val="24"/>
          <w:lang w:val="fr-CI"/>
        </w:rPr>
        <w:t xml:space="preserve">⃰ </w:t>
      </w:r>
      <w:r w:rsidRPr="006F3118">
        <w:rPr>
          <w:rFonts w:ascii="Times New Roman" w:hAnsi="Times New Roman" w:cs="Times New Roman"/>
          <w:color w:val="000000" w:themeColor="text1"/>
          <w:sz w:val="24"/>
          <w:szCs w:val="24"/>
          <w:lang w:val="fr-CI"/>
        </w:rPr>
        <w:t xml:space="preserve">Plan national de </w:t>
      </w:r>
      <w:r w:rsidR="006F3118" w:rsidRPr="006F3118">
        <w:rPr>
          <w:rFonts w:ascii="Times New Roman" w:hAnsi="Times New Roman" w:cs="Times New Roman"/>
          <w:color w:val="000000" w:themeColor="text1"/>
          <w:sz w:val="24"/>
          <w:szCs w:val="24"/>
          <w:lang w:val="fr-CI"/>
        </w:rPr>
        <w:t>développement</w:t>
      </w:r>
      <w:r w:rsidRPr="006F3118">
        <w:rPr>
          <w:rFonts w:ascii="Times New Roman" w:hAnsi="Times New Roman" w:cs="Times New Roman"/>
          <w:color w:val="000000" w:themeColor="text1"/>
          <w:sz w:val="24"/>
          <w:szCs w:val="24"/>
          <w:lang w:val="fr-CI"/>
        </w:rPr>
        <w:t xml:space="preserve"> PND 2021-2025. </w:t>
      </w:r>
      <w:r w:rsidRPr="006F3118">
        <w:rPr>
          <w:rFonts w:ascii="Times New Roman" w:hAnsi="Times New Roman" w:cs="Times New Roman"/>
          <w:color w:val="000000" w:themeColor="text1"/>
          <w:sz w:val="24"/>
          <w:szCs w:val="24"/>
        </w:rPr>
        <w:t xml:space="preserve">Available from: </w:t>
      </w:r>
      <w:hyperlink r:id="rId6" w:history="1">
        <w:r w:rsidRPr="006F3118">
          <w:rPr>
            <w:rStyle w:val="Lienhypertexte"/>
            <w:rFonts w:ascii="Times New Roman" w:hAnsi="Times New Roman" w:cs="Times New Roman"/>
            <w:color w:val="000000" w:themeColor="text1"/>
            <w:sz w:val="24"/>
            <w:szCs w:val="24"/>
          </w:rPr>
          <w:t>https://dcf.ci/dcf.ci/wp-content/uploads/2021/09/PND-2021-2025_Tome-1_Diagnostic-strate%CC%81gique.pdf</w:t>
        </w:r>
      </w:hyperlink>
      <w:r w:rsidRPr="006F3118">
        <w:rPr>
          <w:rFonts w:ascii="Times New Roman" w:hAnsi="Times New Roman" w:cs="Times New Roman"/>
          <w:color w:val="000000" w:themeColor="text1"/>
          <w:sz w:val="24"/>
          <w:szCs w:val="24"/>
        </w:rPr>
        <w:t>. 2021.</w:t>
      </w:r>
    </w:p>
    <w:p w:rsidR="00DC7444" w:rsidRPr="00B27D70" w:rsidRDefault="00DC7444">
      <w:pPr>
        <w:rPr>
          <w:rFonts w:ascii="Times New Roman" w:hAnsi="Times New Roman" w:cs="Times New Roman"/>
          <w:sz w:val="24"/>
          <w:szCs w:val="24"/>
        </w:rPr>
      </w:pPr>
    </w:p>
    <w:p w:rsidR="00DC7444" w:rsidRDefault="00DC7444">
      <w:pPr>
        <w:rPr>
          <w:rFonts w:ascii="Times New Roman" w:hAnsi="Times New Roman" w:cs="Times New Roman"/>
          <w:sz w:val="24"/>
          <w:szCs w:val="24"/>
        </w:rPr>
      </w:pPr>
    </w:p>
    <w:p w:rsidR="00976ABE" w:rsidRDefault="00976ABE">
      <w:pPr>
        <w:rPr>
          <w:rFonts w:ascii="Times New Roman" w:hAnsi="Times New Roman" w:cs="Times New Roman"/>
          <w:sz w:val="24"/>
          <w:szCs w:val="24"/>
        </w:rPr>
      </w:pPr>
    </w:p>
    <w:p w:rsidR="00976ABE" w:rsidRDefault="00976ABE">
      <w:pPr>
        <w:rPr>
          <w:rFonts w:ascii="Times New Roman" w:hAnsi="Times New Roman" w:cs="Times New Roman"/>
          <w:sz w:val="24"/>
          <w:szCs w:val="24"/>
        </w:rPr>
      </w:pPr>
    </w:p>
    <w:p w:rsidR="00976ABE" w:rsidRDefault="00976ABE">
      <w:pPr>
        <w:rPr>
          <w:rFonts w:ascii="Times New Roman" w:hAnsi="Times New Roman" w:cs="Times New Roman"/>
          <w:sz w:val="24"/>
          <w:szCs w:val="24"/>
        </w:rPr>
      </w:pPr>
    </w:p>
    <w:p w:rsidR="00976ABE" w:rsidRDefault="00976ABE">
      <w:pPr>
        <w:rPr>
          <w:rFonts w:ascii="Times New Roman" w:hAnsi="Times New Roman" w:cs="Times New Roman"/>
          <w:sz w:val="24"/>
          <w:szCs w:val="24"/>
        </w:rPr>
      </w:pPr>
    </w:p>
    <w:p w:rsidR="00976ABE" w:rsidRDefault="00976ABE">
      <w:pPr>
        <w:rPr>
          <w:rFonts w:ascii="Times New Roman" w:hAnsi="Times New Roman" w:cs="Times New Roman"/>
          <w:sz w:val="24"/>
          <w:szCs w:val="24"/>
        </w:rPr>
      </w:pPr>
    </w:p>
    <w:p w:rsidR="00976ABE" w:rsidRDefault="00976ABE">
      <w:pPr>
        <w:rPr>
          <w:rFonts w:ascii="Times New Roman" w:hAnsi="Times New Roman" w:cs="Times New Roman"/>
          <w:sz w:val="24"/>
          <w:szCs w:val="24"/>
        </w:rPr>
      </w:pPr>
    </w:p>
    <w:sectPr w:rsidR="00976ABE">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348" w:rsidRDefault="00B16348" w:rsidP="00A26032">
      <w:pPr>
        <w:spacing w:after="0" w:line="240" w:lineRule="auto"/>
      </w:pPr>
      <w:r>
        <w:separator/>
      </w:r>
    </w:p>
  </w:endnote>
  <w:endnote w:type="continuationSeparator" w:id="0">
    <w:p w:rsidR="00B16348" w:rsidRDefault="00B16348" w:rsidP="00A2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Italic">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142886"/>
      <w:docPartObj>
        <w:docPartGallery w:val="Page Numbers (Bottom of Page)"/>
        <w:docPartUnique/>
      </w:docPartObj>
    </w:sdtPr>
    <w:sdtEndPr/>
    <w:sdtContent>
      <w:p w:rsidR="00A26032" w:rsidRDefault="00A26032">
        <w:pPr>
          <w:pStyle w:val="Pieddepage"/>
          <w:jc w:val="right"/>
        </w:pPr>
        <w:r>
          <w:fldChar w:fldCharType="begin"/>
        </w:r>
        <w:r>
          <w:instrText>PAGE   \* MERGEFORMAT</w:instrText>
        </w:r>
        <w:r>
          <w:fldChar w:fldCharType="separate"/>
        </w:r>
        <w:r w:rsidR="006F3118" w:rsidRPr="006F3118">
          <w:rPr>
            <w:noProof/>
            <w:lang w:val="fr-FR"/>
          </w:rPr>
          <w:t>1</w:t>
        </w:r>
        <w:r>
          <w:fldChar w:fldCharType="end"/>
        </w:r>
      </w:p>
    </w:sdtContent>
  </w:sdt>
  <w:p w:rsidR="00A26032" w:rsidRDefault="00A260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348" w:rsidRDefault="00B16348" w:rsidP="00A26032">
      <w:pPr>
        <w:spacing w:after="0" w:line="240" w:lineRule="auto"/>
      </w:pPr>
      <w:r>
        <w:separator/>
      </w:r>
    </w:p>
  </w:footnote>
  <w:footnote w:type="continuationSeparator" w:id="0">
    <w:p w:rsidR="00B16348" w:rsidRDefault="00B16348" w:rsidP="00A260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18"/>
    <w:rsid w:val="002046AA"/>
    <w:rsid w:val="00253EDF"/>
    <w:rsid w:val="002A24A2"/>
    <w:rsid w:val="002E3331"/>
    <w:rsid w:val="00381662"/>
    <w:rsid w:val="003F7147"/>
    <w:rsid w:val="004047D2"/>
    <w:rsid w:val="004D5047"/>
    <w:rsid w:val="005824E6"/>
    <w:rsid w:val="00611A53"/>
    <w:rsid w:val="006534F8"/>
    <w:rsid w:val="006D0134"/>
    <w:rsid w:val="006F3118"/>
    <w:rsid w:val="007260A9"/>
    <w:rsid w:val="00753325"/>
    <w:rsid w:val="00763C69"/>
    <w:rsid w:val="007B30DA"/>
    <w:rsid w:val="00976ABE"/>
    <w:rsid w:val="00A26032"/>
    <w:rsid w:val="00AA0BB0"/>
    <w:rsid w:val="00B16348"/>
    <w:rsid w:val="00B27D70"/>
    <w:rsid w:val="00B332D5"/>
    <w:rsid w:val="00B6614C"/>
    <w:rsid w:val="00BC0818"/>
    <w:rsid w:val="00BF5328"/>
    <w:rsid w:val="00CE468E"/>
    <w:rsid w:val="00DC7444"/>
    <w:rsid w:val="00E01CA5"/>
    <w:rsid w:val="00EA20F3"/>
    <w:rsid w:val="00ED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164D1-AE9C-44C2-8BF8-5C81B5D6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C0818"/>
    <w:rPr>
      <w:rFonts w:ascii="Calibri-Italic" w:hAnsi="Calibri-Italic" w:hint="default"/>
      <w:b w:val="0"/>
      <w:bCs w:val="0"/>
      <w:i/>
      <w:iCs/>
      <w:color w:val="000000"/>
      <w:sz w:val="22"/>
      <w:szCs w:val="22"/>
    </w:rPr>
  </w:style>
  <w:style w:type="character" w:customStyle="1" w:styleId="fontstyle21">
    <w:name w:val="fontstyle21"/>
    <w:basedOn w:val="Policepardfaut"/>
    <w:rsid w:val="00BC0818"/>
    <w:rPr>
      <w:rFonts w:ascii="Calibri-Bold" w:hAnsi="Calibri-Bold" w:hint="default"/>
      <w:b/>
      <w:bCs/>
      <w:i w:val="0"/>
      <w:iCs w:val="0"/>
      <w:color w:val="000000"/>
      <w:sz w:val="16"/>
      <w:szCs w:val="16"/>
    </w:rPr>
  </w:style>
  <w:style w:type="character" w:customStyle="1" w:styleId="fontstyle31">
    <w:name w:val="fontstyle31"/>
    <w:basedOn w:val="Policepardfaut"/>
    <w:rsid w:val="00BC0818"/>
    <w:rPr>
      <w:rFonts w:ascii="Calibri" w:hAnsi="Calibri" w:cs="Calibri" w:hint="default"/>
      <w:b w:val="0"/>
      <w:bCs w:val="0"/>
      <w:i w:val="0"/>
      <w:iCs w:val="0"/>
      <w:color w:val="000000"/>
      <w:sz w:val="16"/>
      <w:szCs w:val="16"/>
    </w:rPr>
  </w:style>
  <w:style w:type="character" w:customStyle="1" w:styleId="fontstyle41">
    <w:name w:val="fontstyle41"/>
    <w:basedOn w:val="Policepardfaut"/>
    <w:rsid w:val="00DC7444"/>
    <w:rPr>
      <w:rFonts w:ascii="MyriadPro-Regular" w:hAnsi="MyriadPro-Regular" w:hint="default"/>
      <w:b w:val="0"/>
      <w:bCs w:val="0"/>
      <w:i w:val="0"/>
      <w:iCs w:val="0"/>
      <w:color w:val="000000"/>
      <w:sz w:val="20"/>
      <w:szCs w:val="20"/>
    </w:rPr>
  </w:style>
  <w:style w:type="table" w:styleId="Tableausimple2">
    <w:name w:val="Plain Table 2"/>
    <w:basedOn w:val="TableauNormal"/>
    <w:uiPriority w:val="42"/>
    <w:rsid w:val="007260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EA20F3"/>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A26032"/>
    <w:pPr>
      <w:tabs>
        <w:tab w:val="center" w:pos="4703"/>
        <w:tab w:val="right" w:pos="9406"/>
      </w:tabs>
      <w:spacing w:after="0" w:line="240" w:lineRule="auto"/>
    </w:pPr>
  </w:style>
  <w:style w:type="character" w:customStyle="1" w:styleId="En-tteCar">
    <w:name w:val="En-tête Car"/>
    <w:basedOn w:val="Policepardfaut"/>
    <w:link w:val="En-tte"/>
    <w:uiPriority w:val="99"/>
    <w:rsid w:val="00A26032"/>
  </w:style>
  <w:style w:type="paragraph" w:styleId="Pieddepage">
    <w:name w:val="footer"/>
    <w:basedOn w:val="Normal"/>
    <w:link w:val="PieddepageCar"/>
    <w:uiPriority w:val="99"/>
    <w:unhideWhenUsed/>
    <w:rsid w:val="00A2603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A26032"/>
  </w:style>
  <w:style w:type="character" w:styleId="Lienhypertexte">
    <w:name w:val="Hyperlink"/>
    <w:basedOn w:val="Policepardfaut"/>
    <w:uiPriority w:val="99"/>
    <w:semiHidden/>
    <w:unhideWhenUsed/>
    <w:rsid w:val="00381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761">
      <w:bodyDiv w:val="1"/>
      <w:marLeft w:val="0"/>
      <w:marRight w:val="0"/>
      <w:marTop w:val="0"/>
      <w:marBottom w:val="0"/>
      <w:divBdr>
        <w:top w:val="none" w:sz="0" w:space="0" w:color="auto"/>
        <w:left w:val="none" w:sz="0" w:space="0" w:color="auto"/>
        <w:bottom w:val="none" w:sz="0" w:space="0" w:color="auto"/>
        <w:right w:val="none" w:sz="0" w:space="0" w:color="auto"/>
      </w:divBdr>
    </w:div>
    <w:div w:id="256795316">
      <w:bodyDiv w:val="1"/>
      <w:marLeft w:val="0"/>
      <w:marRight w:val="0"/>
      <w:marTop w:val="0"/>
      <w:marBottom w:val="0"/>
      <w:divBdr>
        <w:top w:val="none" w:sz="0" w:space="0" w:color="auto"/>
        <w:left w:val="none" w:sz="0" w:space="0" w:color="auto"/>
        <w:bottom w:val="none" w:sz="0" w:space="0" w:color="auto"/>
        <w:right w:val="none" w:sz="0" w:space="0" w:color="auto"/>
      </w:divBdr>
    </w:div>
    <w:div w:id="308948658">
      <w:bodyDiv w:val="1"/>
      <w:marLeft w:val="0"/>
      <w:marRight w:val="0"/>
      <w:marTop w:val="0"/>
      <w:marBottom w:val="0"/>
      <w:divBdr>
        <w:top w:val="none" w:sz="0" w:space="0" w:color="auto"/>
        <w:left w:val="none" w:sz="0" w:space="0" w:color="auto"/>
        <w:bottom w:val="none" w:sz="0" w:space="0" w:color="auto"/>
        <w:right w:val="none" w:sz="0" w:space="0" w:color="auto"/>
      </w:divBdr>
    </w:div>
    <w:div w:id="514923355">
      <w:bodyDiv w:val="1"/>
      <w:marLeft w:val="0"/>
      <w:marRight w:val="0"/>
      <w:marTop w:val="0"/>
      <w:marBottom w:val="0"/>
      <w:divBdr>
        <w:top w:val="none" w:sz="0" w:space="0" w:color="auto"/>
        <w:left w:val="none" w:sz="0" w:space="0" w:color="auto"/>
        <w:bottom w:val="none" w:sz="0" w:space="0" w:color="auto"/>
        <w:right w:val="none" w:sz="0" w:space="0" w:color="auto"/>
      </w:divBdr>
    </w:div>
    <w:div w:id="852836571">
      <w:bodyDiv w:val="1"/>
      <w:marLeft w:val="0"/>
      <w:marRight w:val="0"/>
      <w:marTop w:val="0"/>
      <w:marBottom w:val="0"/>
      <w:divBdr>
        <w:top w:val="none" w:sz="0" w:space="0" w:color="auto"/>
        <w:left w:val="none" w:sz="0" w:space="0" w:color="auto"/>
        <w:bottom w:val="none" w:sz="0" w:space="0" w:color="auto"/>
        <w:right w:val="none" w:sz="0" w:space="0" w:color="auto"/>
      </w:divBdr>
    </w:div>
    <w:div w:id="1305546866">
      <w:bodyDiv w:val="1"/>
      <w:marLeft w:val="0"/>
      <w:marRight w:val="0"/>
      <w:marTop w:val="0"/>
      <w:marBottom w:val="0"/>
      <w:divBdr>
        <w:top w:val="none" w:sz="0" w:space="0" w:color="auto"/>
        <w:left w:val="none" w:sz="0" w:space="0" w:color="auto"/>
        <w:bottom w:val="none" w:sz="0" w:space="0" w:color="auto"/>
        <w:right w:val="none" w:sz="0" w:space="0" w:color="auto"/>
      </w:divBdr>
    </w:div>
    <w:div w:id="1711761437">
      <w:bodyDiv w:val="1"/>
      <w:marLeft w:val="0"/>
      <w:marRight w:val="0"/>
      <w:marTop w:val="0"/>
      <w:marBottom w:val="0"/>
      <w:divBdr>
        <w:top w:val="none" w:sz="0" w:space="0" w:color="auto"/>
        <w:left w:val="none" w:sz="0" w:space="0" w:color="auto"/>
        <w:bottom w:val="none" w:sz="0" w:space="0" w:color="auto"/>
        <w:right w:val="none" w:sz="0" w:space="0" w:color="auto"/>
      </w:divBdr>
    </w:div>
    <w:div w:id="2063405481">
      <w:bodyDiv w:val="1"/>
      <w:marLeft w:val="0"/>
      <w:marRight w:val="0"/>
      <w:marTop w:val="0"/>
      <w:marBottom w:val="0"/>
      <w:divBdr>
        <w:top w:val="none" w:sz="0" w:space="0" w:color="auto"/>
        <w:left w:val="none" w:sz="0" w:space="0" w:color="auto"/>
        <w:bottom w:val="none" w:sz="0" w:space="0" w:color="auto"/>
        <w:right w:val="none" w:sz="0" w:space="0" w:color="auto"/>
      </w:divBdr>
    </w:div>
    <w:div w:id="213359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cf.ci/dcf.ci/wp-content/uploads/2021/09/PND-2021-2025_Tome-1_Diagnostic-strate%CC%81gique.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442</Words>
  <Characters>2523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Momou</dc:creator>
  <cp:keywords/>
  <dc:description/>
  <cp:lastModifiedBy>Momou</cp:lastModifiedBy>
  <cp:revision>33</cp:revision>
  <dcterms:created xsi:type="dcterms:W3CDTF">2025-10-16T23:05:00Z</dcterms:created>
  <dcterms:modified xsi:type="dcterms:W3CDTF">2026-01-22T21:27:00Z</dcterms:modified>
</cp:coreProperties>
</file>