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07620" w14:textId="77777777" w:rsidR="00872539" w:rsidRPr="00BE3D3E" w:rsidRDefault="00872539" w:rsidP="00872539">
      <w:r w:rsidRPr="00BE3D3E">
        <w:t xml:space="preserve">Table 1: Sample description </w:t>
      </w:r>
    </w:p>
    <w:p w14:paraId="037095AD" w14:textId="77777777" w:rsidR="00872539" w:rsidRPr="00BE3D3E" w:rsidRDefault="00872539" w:rsidP="00872539">
      <w:pPr>
        <w:jc w:val="center"/>
      </w:pPr>
      <w:r w:rsidRPr="00880C0D">
        <w:rPr>
          <w:noProof/>
        </w:rPr>
        <w:drawing>
          <wp:inline distT="0" distB="0" distL="0" distR="0" wp14:anchorId="1E567504" wp14:editId="75D3EBD3">
            <wp:extent cx="5866130" cy="3933825"/>
            <wp:effectExtent l="0" t="0" r="1270" b="9525"/>
            <wp:docPr id="19278203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13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2ABE7B" w14:textId="77777777" w:rsidR="00872539" w:rsidRPr="00BE3D3E" w:rsidRDefault="00872539" w:rsidP="00872539">
      <w:r w:rsidRPr="00BE3D3E">
        <w:br w:type="page"/>
      </w:r>
    </w:p>
    <w:p w14:paraId="2FDA23BD" w14:textId="77777777" w:rsidR="00872539" w:rsidRPr="00BE3D3E" w:rsidRDefault="00872539" w:rsidP="00872539">
      <w:pPr>
        <w:spacing w:after="0"/>
      </w:pPr>
      <w:r w:rsidRPr="00BE3D3E">
        <w:lastRenderedPageBreak/>
        <w:t xml:space="preserve">Table 2: Descriptive analysis of scores </w:t>
      </w:r>
    </w:p>
    <w:p w14:paraId="5E99E632" w14:textId="77777777" w:rsidR="00872539" w:rsidRPr="00BE3D3E" w:rsidRDefault="00872539" w:rsidP="00872539">
      <w:pPr>
        <w:jc w:val="center"/>
      </w:pPr>
      <w:r w:rsidRPr="00BE3D3E">
        <w:rPr>
          <w:noProof/>
        </w:rPr>
        <w:drawing>
          <wp:inline distT="0" distB="0" distL="0" distR="0" wp14:anchorId="5E0AE188" wp14:editId="627AFD30">
            <wp:extent cx="5839369" cy="9264770"/>
            <wp:effectExtent l="0" t="0" r="9525" b="0"/>
            <wp:docPr id="208347788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038" cy="9278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0F284" w14:textId="77777777" w:rsidR="00872539" w:rsidRDefault="00872539" w:rsidP="00872539">
      <w:r>
        <w:br w:type="page"/>
      </w:r>
    </w:p>
    <w:p w14:paraId="7804906F" w14:textId="77777777" w:rsidR="00872539" w:rsidRPr="00BC6777" w:rsidRDefault="00872539" w:rsidP="00872539">
      <w:pPr>
        <w:rPr>
          <w:lang w:val="en-GB"/>
        </w:rPr>
      </w:pPr>
      <w:r w:rsidRPr="00BC6777">
        <w:rPr>
          <w:lang w:val="en-GB"/>
        </w:rPr>
        <w:lastRenderedPageBreak/>
        <w:t>Table 3: Distribution of cases at risk of ARFID based on NIAS-Fr subscales</w:t>
      </w:r>
    </w:p>
    <w:tbl>
      <w:tblPr>
        <w:tblW w:w="5580" w:type="dxa"/>
        <w:tblInd w:w="28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480"/>
        <w:gridCol w:w="1440"/>
        <w:gridCol w:w="1240"/>
      </w:tblGrid>
      <w:tr w:rsidR="00872539" w:rsidRPr="00BE3D3E" w14:paraId="67F8A823" w14:textId="77777777" w:rsidTr="00CC432F">
        <w:trPr>
          <w:trHeight w:val="292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225F466" w14:textId="77777777" w:rsidR="00872539" w:rsidRPr="00BE3D3E" w:rsidRDefault="00872539" w:rsidP="00CC432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Picky eater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DD37B" w14:textId="77777777" w:rsidR="00872539" w:rsidRPr="00BE3D3E" w:rsidRDefault="00872539" w:rsidP="00CC432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Small appetite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6FB23" w14:textId="77777777" w:rsidR="00872539" w:rsidRPr="00BE3D3E" w:rsidRDefault="00872539" w:rsidP="00CC432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Fear of eating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21D454E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n</w:t>
            </w:r>
          </w:p>
        </w:tc>
      </w:tr>
      <w:tr w:rsidR="00872539" w:rsidRPr="00BE3D3E" w14:paraId="0329E07C" w14:textId="77777777" w:rsidTr="00CC432F">
        <w:trPr>
          <w:trHeight w:val="292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495728A5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Positive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FBF2B4B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3EC9E8F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Positive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78BA446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1</w:t>
            </w:r>
          </w:p>
        </w:tc>
      </w:tr>
      <w:tr w:rsidR="00872539" w:rsidRPr="00BE3D3E" w14:paraId="06C2C9F1" w14:textId="77777777" w:rsidTr="00CC432F">
        <w:trPr>
          <w:trHeight w:val="292"/>
        </w:trPr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8959A5C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Positive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1E4FA6CD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BEB5C0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Positive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4F7831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2</w:t>
            </w:r>
          </w:p>
        </w:tc>
      </w:tr>
      <w:tr w:rsidR="00872539" w:rsidRPr="00BE3D3E" w14:paraId="6D1C8759" w14:textId="77777777" w:rsidTr="00CC432F">
        <w:trPr>
          <w:trHeight w:val="292"/>
        </w:trPr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79C9E9BB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Negative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2189A34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4E08CB1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Positive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58226F0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3</w:t>
            </w:r>
          </w:p>
        </w:tc>
      </w:tr>
      <w:tr w:rsidR="00872539" w:rsidRPr="00BE3D3E" w14:paraId="5A0AC658" w14:textId="77777777" w:rsidTr="00CC432F">
        <w:trPr>
          <w:trHeight w:val="292"/>
        </w:trPr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A814A14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Positive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4D03DF12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28918E7B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Negative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13CF76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0</w:t>
            </w:r>
          </w:p>
        </w:tc>
      </w:tr>
      <w:tr w:rsidR="00872539" w:rsidRPr="00BE3D3E" w14:paraId="54849BCE" w14:textId="77777777" w:rsidTr="00CC432F">
        <w:trPr>
          <w:trHeight w:val="292"/>
        </w:trPr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6A680E22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Positive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4F32B55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D234D1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Negative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E412711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3</w:t>
            </w:r>
          </w:p>
        </w:tc>
      </w:tr>
      <w:tr w:rsidR="00872539" w:rsidRPr="00BE3D3E" w14:paraId="28007363" w14:textId="77777777" w:rsidTr="00CC432F">
        <w:trPr>
          <w:trHeight w:val="292"/>
        </w:trPr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7E5A0593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Negative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E94CD24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0D8EB7EC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Negative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732840B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2</w:t>
            </w:r>
          </w:p>
        </w:tc>
      </w:tr>
      <w:tr w:rsidR="00872539" w:rsidRPr="00BE3D3E" w14:paraId="19E6C8B0" w14:textId="77777777" w:rsidTr="00CC432F">
        <w:trPr>
          <w:trHeight w:val="292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34576B31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Negative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18B8028E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bottom"/>
            <w:hideMark/>
          </w:tcPr>
          <w:p w14:paraId="6646CD90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Positive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48EE32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5</w:t>
            </w:r>
          </w:p>
        </w:tc>
      </w:tr>
      <w:tr w:rsidR="00872539" w:rsidRPr="00BE3D3E" w14:paraId="1548CB3A" w14:textId="77777777" w:rsidTr="00CC432F">
        <w:trPr>
          <w:trHeight w:val="292"/>
        </w:trPr>
        <w:tc>
          <w:tcPr>
            <w:tcW w:w="4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ADB738" w14:textId="77777777" w:rsidR="00872539" w:rsidRPr="00BE3D3E" w:rsidRDefault="00872539" w:rsidP="00CC43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TOTAL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AAA6C" w14:textId="77777777" w:rsidR="00872539" w:rsidRPr="00BE3D3E" w:rsidRDefault="00872539" w:rsidP="00CC4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BE3D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16</w:t>
            </w:r>
          </w:p>
        </w:tc>
      </w:tr>
    </w:tbl>
    <w:p w14:paraId="24A92951" w14:textId="77777777" w:rsidR="00872539" w:rsidRPr="00BE3D3E" w:rsidRDefault="00872539" w:rsidP="00872539"/>
    <w:p w14:paraId="08A2D994" w14:textId="77777777" w:rsidR="00872539" w:rsidRPr="00BE3D3E" w:rsidRDefault="00872539" w:rsidP="00872539">
      <w:pPr>
        <w:jc w:val="center"/>
      </w:pPr>
    </w:p>
    <w:p w14:paraId="6A81AB60" w14:textId="77777777" w:rsidR="00872539" w:rsidRDefault="00872539" w:rsidP="00872539">
      <w:r>
        <w:br w:type="page"/>
      </w:r>
    </w:p>
    <w:p w14:paraId="0B986CF3" w14:textId="77777777" w:rsidR="00872539" w:rsidRPr="00BC6777" w:rsidRDefault="00872539" w:rsidP="00872539">
      <w:pPr>
        <w:rPr>
          <w:lang w:val="en-GB"/>
        </w:rPr>
      </w:pPr>
      <w:r w:rsidRPr="00BC6777">
        <w:rPr>
          <w:lang w:val="en-GB"/>
        </w:rPr>
        <w:lastRenderedPageBreak/>
        <w:t xml:space="preserve">Table 4: Likelihood ratio test comparing positive and negative screening for ARFID </w:t>
      </w:r>
    </w:p>
    <w:p w14:paraId="71986F68" w14:textId="77777777" w:rsidR="00872539" w:rsidRDefault="00872539" w:rsidP="00872539">
      <w:pPr>
        <w:jc w:val="center"/>
      </w:pPr>
      <w:r w:rsidRPr="00880C0D">
        <w:rPr>
          <w:noProof/>
        </w:rPr>
        <w:drawing>
          <wp:inline distT="0" distB="0" distL="0" distR="0" wp14:anchorId="23501206" wp14:editId="51D0461F">
            <wp:extent cx="5770880" cy="3571240"/>
            <wp:effectExtent l="0" t="0" r="1270" b="0"/>
            <wp:docPr id="83523732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880" cy="357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6CD68" w14:textId="77777777" w:rsidR="00872539" w:rsidRDefault="00872539" w:rsidP="00872539">
      <w:pPr>
        <w:jc w:val="center"/>
      </w:pPr>
    </w:p>
    <w:p w14:paraId="3A330CE3" w14:textId="77777777" w:rsidR="00872539" w:rsidRDefault="00872539" w:rsidP="00872539">
      <w:r>
        <w:br w:type="page"/>
      </w:r>
    </w:p>
    <w:p w14:paraId="53822EEA" w14:textId="77777777" w:rsidR="00872539" w:rsidRPr="00BC6777" w:rsidRDefault="00872539" w:rsidP="00872539">
      <w:pPr>
        <w:rPr>
          <w:lang w:val="en-GB"/>
        </w:rPr>
      </w:pPr>
      <w:r w:rsidRPr="00BC6777">
        <w:rPr>
          <w:lang w:val="en-GB"/>
        </w:rPr>
        <w:lastRenderedPageBreak/>
        <w:t>Table 5: Frequencies among patients with a positive ARFID screening for the “fear of eating” subscale, compared with other subscales and with patients screened negative for ARFID</w:t>
      </w:r>
    </w:p>
    <w:p w14:paraId="444EA7AA" w14:textId="77777777" w:rsidR="00872539" w:rsidRDefault="00872539" w:rsidP="00872539">
      <w:pPr>
        <w:jc w:val="center"/>
      </w:pPr>
      <w:r w:rsidRPr="00192635">
        <w:rPr>
          <w:noProof/>
        </w:rPr>
        <w:drawing>
          <wp:inline distT="0" distB="0" distL="0" distR="0" wp14:anchorId="3E1EFA37" wp14:editId="4571D97C">
            <wp:extent cx="5098415" cy="1854835"/>
            <wp:effectExtent l="0" t="0" r="6985" b="0"/>
            <wp:docPr id="13825917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8415" cy="185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830ABD" w14:textId="77777777" w:rsidR="00872539" w:rsidRDefault="00872539" w:rsidP="00872539">
      <w:pPr>
        <w:jc w:val="center"/>
      </w:pPr>
    </w:p>
    <w:p w14:paraId="763FB04D" w14:textId="77777777" w:rsidR="00872539" w:rsidRDefault="00872539" w:rsidP="00872539">
      <w:r>
        <w:br w:type="page"/>
      </w:r>
    </w:p>
    <w:p w14:paraId="045B6A4B" w14:textId="77777777" w:rsidR="00872539" w:rsidRPr="00BC6777" w:rsidRDefault="00872539" w:rsidP="00872539">
      <w:pPr>
        <w:rPr>
          <w:lang w:val="en-GB"/>
        </w:rPr>
      </w:pPr>
      <w:r w:rsidRPr="00BC6777">
        <w:rPr>
          <w:lang w:val="en-GB"/>
        </w:rPr>
        <w:lastRenderedPageBreak/>
        <w:t>Table 6: Prevalence of positive ARFID screening among patients with quiescent IBD, detailed by covariate categories</w:t>
      </w:r>
    </w:p>
    <w:p w14:paraId="42097D83" w14:textId="77777777" w:rsidR="00872539" w:rsidRDefault="00872539" w:rsidP="00872539">
      <w:pPr>
        <w:jc w:val="center"/>
      </w:pPr>
      <w:r w:rsidRPr="00E1445D">
        <w:rPr>
          <w:noProof/>
        </w:rPr>
        <w:drawing>
          <wp:inline distT="0" distB="0" distL="0" distR="0" wp14:anchorId="3BB14B28" wp14:editId="1B9D0098">
            <wp:extent cx="5770880" cy="3726815"/>
            <wp:effectExtent l="0" t="0" r="1270" b="6985"/>
            <wp:docPr id="1210657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880" cy="372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0E243" w14:textId="77777777" w:rsidR="00872539" w:rsidRDefault="00872539" w:rsidP="00872539">
      <w:pPr>
        <w:jc w:val="center"/>
        <w:sectPr w:rsidR="00872539" w:rsidSect="00872539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6594C562" w14:textId="77777777" w:rsidR="00872539" w:rsidRPr="00BC6777" w:rsidRDefault="00872539" w:rsidP="00872539">
      <w:pPr>
        <w:rPr>
          <w:lang w:val="en-GB"/>
        </w:rPr>
      </w:pPr>
      <w:r w:rsidRPr="00BC6777">
        <w:rPr>
          <w:lang w:val="en-GB"/>
        </w:rPr>
        <w:lastRenderedPageBreak/>
        <w:t xml:space="preserve">Table 7: Univariate and multivariate logistic regression model  </w:t>
      </w:r>
    </w:p>
    <w:p w14:paraId="17651E6A" w14:textId="77777777" w:rsidR="00872539" w:rsidRPr="00BC6777" w:rsidRDefault="00872539" w:rsidP="00872539">
      <w:pPr>
        <w:keepNext/>
        <w:spacing w:after="0"/>
        <w:jc w:val="center"/>
        <w:rPr>
          <w:lang w:val="en-GB"/>
        </w:rPr>
      </w:pPr>
      <w:r w:rsidRPr="00D427B5">
        <w:rPr>
          <w:noProof/>
        </w:rPr>
        <w:lastRenderedPageBreak/>
        <w:drawing>
          <wp:inline distT="0" distB="0" distL="0" distR="0" wp14:anchorId="712C907F" wp14:editId="55B04AB3">
            <wp:extent cx="9437915" cy="5870043"/>
            <wp:effectExtent l="0" t="0" r="0" b="0"/>
            <wp:docPr id="4409404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2653" cy="587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C9756" w14:textId="77777777" w:rsidR="00872539" w:rsidRDefault="00872539" w:rsidP="00872539">
      <w:pPr>
        <w:pStyle w:val="Caption"/>
        <w:spacing w:after="0"/>
      </w:pPr>
      <w:r>
        <w:lastRenderedPageBreak/>
        <w:t>Legend: n= number; OR = Odd ratio; LRT = Likelihood ratio test</w:t>
      </w:r>
    </w:p>
    <w:p w14:paraId="34E5004E" w14:textId="77777777" w:rsidR="00EB4A2D" w:rsidRDefault="00EB4A2D"/>
    <w:sectPr w:rsidR="00EB4A2D" w:rsidSect="0087253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539"/>
    <w:rsid w:val="005C0D39"/>
    <w:rsid w:val="006956B1"/>
    <w:rsid w:val="0070406C"/>
    <w:rsid w:val="00724754"/>
    <w:rsid w:val="00872539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3CBDD"/>
  <w15:chartTrackingRefBased/>
  <w15:docId w15:val="{9AA7ED73-273D-47D7-9B02-A15597144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539"/>
    <w:pPr>
      <w:spacing w:line="259" w:lineRule="auto"/>
    </w:pPr>
    <w:rPr>
      <w:sz w:val="22"/>
      <w:szCs w:val="22"/>
      <w:lang w:val="fr-B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253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253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253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253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253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253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253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253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253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25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25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25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25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25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25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25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25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25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25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8725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253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8725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253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8725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2539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8725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25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25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253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872539"/>
    <w:pPr>
      <w:spacing w:after="200" w:line="240" w:lineRule="auto"/>
    </w:pPr>
    <w:rPr>
      <w:i/>
      <w:iCs/>
      <w:color w:val="0E2841" w:themeColor="text2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132</Words>
  <Characters>813</Characters>
  <Application>Microsoft Office Word</Application>
  <DocSecurity>0</DocSecurity>
  <Lines>12</Lines>
  <Paragraphs>4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2026-02-04T11:49:00Z</dcterms:created>
  <dcterms:modified xsi:type="dcterms:W3CDTF">2026-02-04T11:50:00Z</dcterms:modified>
</cp:coreProperties>
</file>