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DF3739" w14:textId="13C6DC53" w:rsidR="000155E2" w:rsidRPr="00536ED5" w:rsidRDefault="000155E2" w:rsidP="00E77450">
      <w:pPr>
        <w:widowControl w:val="0"/>
        <w:spacing w:line="360" w:lineRule="auto"/>
        <w:jc w:val="both"/>
        <w:rPr>
          <w:rFonts w:eastAsia="DengXian"/>
          <w:b/>
          <w:sz w:val="24"/>
          <w:szCs w:val="24"/>
        </w:rPr>
      </w:pPr>
      <w:bookmarkStart w:id="0" w:name="OLE_LINK42"/>
      <w:bookmarkStart w:id="1" w:name="OLE_LINK45"/>
      <w:bookmarkStart w:id="2" w:name="OLE_LINK17"/>
      <w:r w:rsidRPr="00536ED5">
        <w:rPr>
          <w:rFonts w:eastAsia="DengXian"/>
          <w:b/>
          <w:sz w:val="24"/>
          <w:szCs w:val="24"/>
        </w:rPr>
        <w:t xml:space="preserve">Dual-gRNA </w:t>
      </w:r>
      <w:r w:rsidR="00D93D10">
        <w:rPr>
          <w:rFonts w:eastAsia="DengXian"/>
          <w:b/>
          <w:sz w:val="24"/>
          <w:szCs w:val="24"/>
        </w:rPr>
        <w:t>approach</w:t>
      </w:r>
      <w:r w:rsidR="007C7D47">
        <w:rPr>
          <w:rFonts w:eastAsia="DengXian"/>
          <w:b/>
          <w:sz w:val="24"/>
          <w:szCs w:val="24"/>
        </w:rPr>
        <w:t xml:space="preserve"> </w:t>
      </w:r>
      <w:r w:rsidR="007C7D47">
        <w:rPr>
          <w:rFonts w:eastAsia="DengXian" w:hint="eastAsia"/>
          <w:b/>
          <w:sz w:val="24"/>
          <w:szCs w:val="24"/>
          <w:lang w:eastAsia="zh-CN"/>
        </w:rPr>
        <w:t>with</w:t>
      </w:r>
      <w:r w:rsidR="007C7D47">
        <w:rPr>
          <w:rFonts w:eastAsia="DengXian"/>
          <w:b/>
          <w:sz w:val="24"/>
          <w:szCs w:val="24"/>
        </w:rPr>
        <w:t xml:space="preserve"> </w:t>
      </w:r>
      <w:r w:rsidR="004E51A5">
        <w:rPr>
          <w:rFonts w:eastAsia="DengXian"/>
          <w:b/>
          <w:sz w:val="24"/>
          <w:szCs w:val="24"/>
        </w:rPr>
        <w:t>limited</w:t>
      </w:r>
      <w:r w:rsidR="007C7D47">
        <w:rPr>
          <w:rFonts w:eastAsia="DengXian"/>
          <w:b/>
          <w:sz w:val="24"/>
          <w:szCs w:val="24"/>
        </w:rPr>
        <w:t xml:space="preserve"> off-target effect</w:t>
      </w:r>
      <w:r w:rsidRPr="00536ED5">
        <w:rPr>
          <w:rFonts w:eastAsia="DengXian"/>
          <w:b/>
          <w:sz w:val="24"/>
          <w:szCs w:val="24"/>
        </w:rPr>
        <w:t xml:space="preserve"> </w:t>
      </w:r>
      <w:r w:rsidR="00261166">
        <w:rPr>
          <w:rFonts w:eastAsia="DengXian"/>
          <w:b/>
          <w:sz w:val="24"/>
          <w:szCs w:val="24"/>
        </w:rPr>
        <w:t>correct</w:t>
      </w:r>
      <w:r w:rsidR="00515C76">
        <w:rPr>
          <w:rFonts w:eastAsia="DengXian"/>
          <w:b/>
          <w:sz w:val="24"/>
          <w:szCs w:val="24"/>
        </w:rPr>
        <w:t xml:space="preserve">s </w:t>
      </w:r>
      <w:r w:rsidRPr="00536ED5">
        <w:rPr>
          <w:rFonts w:eastAsia="DengXian"/>
          <w:b/>
          <w:i/>
          <w:sz w:val="24"/>
          <w:szCs w:val="24"/>
        </w:rPr>
        <w:t>C9ORF72</w:t>
      </w:r>
      <w:r w:rsidRPr="00536ED5">
        <w:rPr>
          <w:rFonts w:eastAsia="DengXian"/>
          <w:b/>
          <w:sz w:val="24"/>
          <w:szCs w:val="24"/>
        </w:rPr>
        <w:t xml:space="preserve"> </w:t>
      </w:r>
      <w:r w:rsidR="00247EE7">
        <w:rPr>
          <w:rFonts w:eastAsia="DengXian"/>
          <w:b/>
          <w:sz w:val="24"/>
          <w:szCs w:val="24"/>
        </w:rPr>
        <w:t xml:space="preserve">repeat expansion </w:t>
      </w:r>
      <w:r w:rsidRPr="00536ED5">
        <w:rPr>
          <w:rFonts w:eastAsia="DengXian"/>
          <w:b/>
          <w:i/>
          <w:sz w:val="24"/>
          <w:szCs w:val="24"/>
        </w:rPr>
        <w:t>in vivo</w:t>
      </w:r>
    </w:p>
    <w:p w14:paraId="3A56459F" w14:textId="77777777" w:rsidR="000155E2" w:rsidRPr="00536ED5" w:rsidRDefault="000155E2" w:rsidP="00E77450">
      <w:pPr>
        <w:widowControl w:val="0"/>
        <w:spacing w:line="360" w:lineRule="auto"/>
        <w:jc w:val="both"/>
        <w:rPr>
          <w:sz w:val="24"/>
          <w:szCs w:val="24"/>
        </w:rPr>
      </w:pPr>
    </w:p>
    <w:p w14:paraId="1AB9BC48" w14:textId="00A171D6" w:rsidR="000155E2" w:rsidRPr="00536ED5" w:rsidRDefault="000155E2" w:rsidP="00E77450">
      <w:pPr>
        <w:widowControl w:val="0"/>
        <w:spacing w:line="360" w:lineRule="auto"/>
        <w:jc w:val="both"/>
        <w:rPr>
          <w:sz w:val="24"/>
          <w:szCs w:val="24"/>
        </w:rPr>
      </w:pPr>
      <w:proofErr w:type="spellStart"/>
      <w:r w:rsidRPr="00536ED5">
        <w:rPr>
          <w:sz w:val="24"/>
          <w:szCs w:val="24"/>
        </w:rPr>
        <w:t>Xuejiao</w:t>
      </w:r>
      <w:proofErr w:type="spellEnd"/>
      <w:r w:rsidRPr="00536ED5">
        <w:rPr>
          <w:sz w:val="24"/>
          <w:szCs w:val="24"/>
        </w:rPr>
        <w:t xml:space="preserve"> Piao</w:t>
      </w:r>
      <w:r w:rsidRPr="00536ED5">
        <w:rPr>
          <w:sz w:val="24"/>
          <w:szCs w:val="24"/>
          <w:vertAlign w:val="superscript"/>
        </w:rPr>
        <w:t>1, 2, 3, 4</w:t>
      </w:r>
      <w:r w:rsidR="00166DA0">
        <w:rPr>
          <w:sz w:val="24"/>
          <w:szCs w:val="24"/>
          <w:vertAlign w:val="superscript"/>
        </w:rPr>
        <w:t>, 5</w:t>
      </w:r>
      <w:r w:rsidRPr="00536ED5">
        <w:rPr>
          <w:sz w:val="24"/>
          <w:szCs w:val="24"/>
        </w:rPr>
        <w:t xml:space="preserve">, </w:t>
      </w:r>
      <w:proofErr w:type="spellStart"/>
      <w:r>
        <w:rPr>
          <w:sz w:val="24"/>
          <w:szCs w:val="24"/>
        </w:rPr>
        <w:t>Dawei</w:t>
      </w:r>
      <w:proofErr w:type="spellEnd"/>
      <w:r>
        <w:rPr>
          <w:sz w:val="24"/>
          <w:szCs w:val="24"/>
        </w:rPr>
        <w:t xml:space="preserve"> Meng</w:t>
      </w:r>
      <w:r w:rsidRPr="00536ED5">
        <w:rPr>
          <w:sz w:val="24"/>
          <w:szCs w:val="24"/>
          <w:vertAlign w:val="superscript"/>
        </w:rPr>
        <w:t>1, 2, 3, 4</w:t>
      </w:r>
      <w:r w:rsidR="00166DA0">
        <w:rPr>
          <w:sz w:val="24"/>
          <w:szCs w:val="24"/>
          <w:vertAlign w:val="superscript"/>
        </w:rPr>
        <w:t>, 5</w:t>
      </w:r>
      <w:r>
        <w:rPr>
          <w:sz w:val="24"/>
          <w:szCs w:val="24"/>
        </w:rPr>
        <w:t xml:space="preserve">, </w:t>
      </w:r>
      <w:proofErr w:type="spellStart"/>
      <w:r w:rsidR="0013406F">
        <w:rPr>
          <w:sz w:val="24"/>
          <w:szCs w:val="24"/>
        </w:rPr>
        <w:t>Xue</w:t>
      </w:r>
      <w:proofErr w:type="spellEnd"/>
      <w:r w:rsidR="0013406F">
        <w:rPr>
          <w:sz w:val="24"/>
          <w:szCs w:val="24"/>
        </w:rPr>
        <w:t xml:space="preserve"> Zhang</w:t>
      </w:r>
      <w:r w:rsidR="0013406F">
        <w:rPr>
          <w:sz w:val="24"/>
          <w:szCs w:val="24"/>
          <w:vertAlign w:val="superscript"/>
        </w:rPr>
        <w:t xml:space="preserve">1, </w:t>
      </w:r>
      <w:r w:rsidR="0013406F" w:rsidRPr="00536ED5">
        <w:rPr>
          <w:sz w:val="24"/>
          <w:szCs w:val="24"/>
          <w:vertAlign w:val="superscript"/>
        </w:rPr>
        <w:t>3, 4</w:t>
      </w:r>
      <w:r w:rsidR="0013406F">
        <w:rPr>
          <w:sz w:val="24"/>
          <w:szCs w:val="24"/>
          <w:vertAlign w:val="superscript"/>
        </w:rPr>
        <w:t>, 5</w:t>
      </w:r>
      <w:r w:rsidR="0013406F">
        <w:rPr>
          <w:sz w:val="24"/>
          <w:szCs w:val="24"/>
        </w:rPr>
        <w:t xml:space="preserve">, </w:t>
      </w:r>
      <w:proofErr w:type="spellStart"/>
      <w:r w:rsidRPr="00536ED5">
        <w:rPr>
          <w:rFonts w:hint="eastAsia"/>
          <w:sz w:val="24"/>
          <w:szCs w:val="24"/>
        </w:rPr>
        <w:t>Qiang</w:t>
      </w:r>
      <w:proofErr w:type="spellEnd"/>
      <w:r w:rsidRPr="00536ED5">
        <w:rPr>
          <w:rFonts w:hint="eastAsia"/>
          <w:sz w:val="24"/>
          <w:szCs w:val="24"/>
        </w:rPr>
        <w:t xml:space="preserve"> Song</w:t>
      </w:r>
      <w:r w:rsidRPr="00536ED5">
        <w:rPr>
          <w:sz w:val="24"/>
          <w:szCs w:val="24"/>
          <w:vertAlign w:val="superscript"/>
        </w:rPr>
        <w:t>1, 4</w:t>
      </w:r>
      <w:r w:rsidRPr="00536ED5">
        <w:rPr>
          <w:sz w:val="24"/>
          <w:szCs w:val="24"/>
        </w:rPr>
        <w:t>,</w:t>
      </w:r>
      <w:r w:rsidR="00633547">
        <w:rPr>
          <w:sz w:val="24"/>
          <w:szCs w:val="24"/>
        </w:rPr>
        <w:t xml:space="preserve"> </w:t>
      </w:r>
      <w:proofErr w:type="spellStart"/>
      <w:r w:rsidRPr="00536ED5">
        <w:rPr>
          <w:sz w:val="24"/>
          <w:szCs w:val="24"/>
        </w:rPr>
        <w:t>Hailong</w:t>
      </w:r>
      <w:proofErr w:type="spellEnd"/>
      <w:r w:rsidRPr="00536ED5">
        <w:rPr>
          <w:sz w:val="24"/>
          <w:szCs w:val="24"/>
        </w:rPr>
        <w:t xml:space="preserve"> Lv</w:t>
      </w:r>
      <w:r w:rsidRPr="00536ED5">
        <w:rPr>
          <w:sz w:val="24"/>
          <w:szCs w:val="24"/>
          <w:vertAlign w:val="superscript"/>
        </w:rPr>
        <w:t>1, 2, 3, 4</w:t>
      </w:r>
      <w:r w:rsidRPr="00536ED5">
        <w:rPr>
          <w:sz w:val="24"/>
          <w:szCs w:val="24"/>
        </w:rPr>
        <w:t>, and Yichang Jia</w:t>
      </w:r>
      <w:r w:rsidRPr="00536ED5">
        <w:rPr>
          <w:sz w:val="24"/>
          <w:szCs w:val="24"/>
          <w:vertAlign w:val="superscript"/>
        </w:rPr>
        <w:t>1, 3, 4, #</w:t>
      </w:r>
    </w:p>
    <w:p w14:paraId="6278CFA0" w14:textId="77777777" w:rsidR="000155E2" w:rsidRPr="00536ED5" w:rsidRDefault="000155E2" w:rsidP="00E77450">
      <w:pPr>
        <w:widowControl w:val="0"/>
        <w:spacing w:line="360" w:lineRule="auto"/>
        <w:jc w:val="both"/>
        <w:rPr>
          <w:sz w:val="24"/>
          <w:szCs w:val="24"/>
        </w:rPr>
      </w:pPr>
    </w:p>
    <w:p w14:paraId="4FC2132D" w14:textId="77777777" w:rsidR="000155E2" w:rsidRPr="00536ED5" w:rsidRDefault="000155E2" w:rsidP="00E77450">
      <w:pPr>
        <w:widowControl w:val="0"/>
        <w:spacing w:line="360" w:lineRule="auto"/>
        <w:rPr>
          <w:sz w:val="24"/>
          <w:szCs w:val="24"/>
        </w:rPr>
      </w:pPr>
      <w:r w:rsidRPr="0066473B">
        <w:rPr>
          <w:sz w:val="24"/>
          <w:szCs w:val="24"/>
          <w:vertAlign w:val="superscript"/>
        </w:rPr>
        <w:t>1</w:t>
      </w:r>
      <w:r w:rsidRPr="00536ED5">
        <w:rPr>
          <w:sz w:val="24"/>
          <w:szCs w:val="24"/>
        </w:rPr>
        <w:t xml:space="preserve"> School of Medicine, Medical Science Building, Room D204, Tsinghua University, Beijing, China, 100084.</w:t>
      </w:r>
    </w:p>
    <w:p w14:paraId="63668E52" w14:textId="77777777" w:rsidR="000155E2" w:rsidRPr="00536ED5" w:rsidRDefault="000155E2" w:rsidP="00E77450">
      <w:pPr>
        <w:widowControl w:val="0"/>
        <w:spacing w:line="360" w:lineRule="auto"/>
        <w:jc w:val="both"/>
        <w:rPr>
          <w:sz w:val="24"/>
          <w:szCs w:val="24"/>
        </w:rPr>
      </w:pPr>
      <w:r w:rsidRPr="0066473B">
        <w:rPr>
          <w:sz w:val="24"/>
          <w:szCs w:val="24"/>
          <w:vertAlign w:val="superscript"/>
        </w:rPr>
        <w:t>2</w:t>
      </w:r>
      <w:r w:rsidRPr="0066473B">
        <w:rPr>
          <w:sz w:val="24"/>
          <w:szCs w:val="24"/>
        </w:rPr>
        <w:t xml:space="preserve"> </w:t>
      </w:r>
      <w:r w:rsidRPr="00536ED5">
        <w:rPr>
          <w:sz w:val="24"/>
          <w:szCs w:val="24"/>
        </w:rPr>
        <w:t>School of Life Sciences, Tsinghua University</w:t>
      </w:r>
    </w:p>
    <w:p w14:paraId="706ECBFC" w14:textId="77777777" w:rsidR="000155E2" w:rsidRPr="00536ED5" w:rsidRDefault="000155E2" w:rsidP="00E77450">
      <w:pPr>
        <w:widowControl w:val="0"/>
        <w:spacing w:line="360" w:lineRule="auto"/>
        <w:jc w:val="both"/>
        <w:rPr>
          <w:sz w:val="24"/>
          <w:szCs w:val="24"/>
        </w:rPr>
      </w:pPr>
      <w:r w:rsidRPr="0066473B">
        <w:rPr>
          <w:sz w:val="24"/>
          <w:szCs w:val="24"/>
          <w:vertAlign w:val="superscript"/>
        </w:rPr>
        <w:t>3</w:t>
      </w:r>
      <w:r w:rsidRPr="00536ED5">
        <w:rPr>
          <w:sz w:val="24"/>
          <w:szCs w:val="24"/>
        </w:rPr>
        <w:t xml:space="preserve"> Peking-Tsinghua Joint Center for Life Sciences.</w:t>
      </w:r>
    </w:p>
    <w:p w14:paraId="65946779" w14:textId="77777777" w:rsidR="000155E2" w:rsidRPr="00536ED5" w:rsidRDefault="000155E2" w:rsidP="00E77450">
      <w:pPr>
        <w:widowControl w:val="0"/>
        <w:spacing w:line="360" w:lineRule="auto"/>
        <w:jc w:val="both"/>
        <w:rPr>
          <w:sz w:val="24"/>
          <w:szCs w:val="24"/>
        </w:rPr>
      </w:pPr>
      <w:r w:rsidRPr="0066473B">
        <w:rPr>
          <w:sz w:val="24"/>
          <w:szCs w:val="24"/>
          <w:vertAlign w:val="superscript"/>
        </w:rPr>
        <w:t>4</w:t>
      </w:r>
      <w:r w:rsidRPr="00536ED5">
        <w:rPr>
          <w:sz w:val="24"/>
          <w:szCs w:val="24"/>
        </w:rPr>
        <w:t xml:space="preserve"> IDG/McGovern Institute for Brain Research at Tsinghua.</w:t>
      </w:r>
    </w:p>
    <w:p w14:paraId="150904F2" w14:textId="0768E67B" w:rsidR="00166DA0" w:rsidRPr="00536ED5" w:rsidRDefault="00166DA0" w:rsidP="00E77450">
      <w:pPr>
        <w:widowControl w:val="0"/>
        <w:spacing w:line="360" w:lineRule="auto"/>
        <w:jc w:val="both"/>
        <w:rPr>
          <w:sz w:val="24"/>
          <w:szCs w:val="24"/>
        </w:rPr>
      </w:pPr>
      <w:r>
        <w:rPr>
          <w:sz w:val="24"/>
          <w:szCs w:val="24"/>
          <w:vertAlign w:val="superscript"/>
        </w:rPr>
        <w:t>5</w:t>
      </w:r>
      <w:r w:rsidRPr="00536ED5">
        <w:rPr>
          <w:sz w:val="24"/>
          <w:szCs w:val="24"/>
        </w:rPr>
        <w:t xml:space="preserve"> </w:t>
      </w:r>
      <w:r w:rsidRPr="00166DA0">
        <w:rPr>
          <w:sz w:val="24"/>
          <w:szCs w:val="24"/>
        </w:rPr>
        <w:t>These authors contributed equally to this work.</w:t>
      </w:r>
    </w:p>
    <w:p w14:paraId="09528093" w14:textId="77777777" w:rsidR="000155E2" w:rsidRPr="00536ED5" w:rsidRDefault="000155E2" w:rsidP="00E77450">
      <w:pPr>
        <w:widowControl w:val="0"/>
        <w:spacing w:line="360" w:lineRule="auto"/>
        <w:jc w:val="both"/>
        <w:rPr>
          <w:sz w:val="24"/>
          <w:szCs w:val="24"/>
        </w:rPr>
      </w:pPr>
    </w:p>
    <w:p w14:paraId="3D1B454B" w14:textId="77777777" w:rsidR="000155E2" w:rsidRPr="00536ED5" w:rsidRDefault="000155E2" w:rsidP="00E77450">
      <w:pPr>
        <w:widowControl w:val="0"/>
        <w:spacing w:line="360" w:lineRule="auto"/>
        <w:jc w:val="both"/>
        <w:rPr>
          <w:sz w:val="24"/>
          <w:szCs w:val="24"/>
        </w:rPr>
      </w:pPr>
      <w:r w:rsidRPr="00536ED5">
        <w:rPr>
          <w:sz w:val="24"/>
          <w:szCs w:val="24"/>
        </w:rPr>
        <w:t># Corresponding author</w:t>
      </w:r>
    </w:p>
    <w:p w14:paraId="5A3E296F" w14:textId="77777777" w:rsidR="000155E2" w:rsidRPr="00536ED5" w:rsidRDefault="000155E2" w:rsidP="00E77450">
      <w:pPr>
        <w:widowControl w:val="0"/>
        <w:spacing w:line="360" w:lineRule="auto"/>
        <w:jc w:val="both"/>
        <w:rPr>
          <w:sz w:val="24"/>
          <w:szCs w:val="24"/>
        </w:rPr>
      </w:pPr>
      <w:r w:rsidRPr="00536ED5">
        <w:rPr>
          <w:sz w:val="24"/>
          <w:szCs w:val="24"/>
        </w:rPr>
        <w:t>Please address correspondence to:</w:t>
      </w:r>
    </w:p>
    <w:p w14:paraId="1DC86357" w14:textId="77777777" w:rsidR="000155E2" w:rsidRPr="00536ED5" w:rsidRDefault="000155E2" w:rsidP="00E77450">
      <w:pPr>
        <w:widowControl w:val="0"/>
        <w:spacing w:line="360" w:lineRule="auto"/>
        <w:jc w:val="both"/>
        <w:rPr>
          <w:sz w:val="24"/>
          <w:szCs w:val="24"/>
        </w:rPr>
      </w:pPr>
      <w:r w:rsidRPr="00536ED5">
        <w:rPr>
          <w:sz w:val="24"/>
          <w:szCs w:val="24"/>
        </w:rPr>
        <w:t>Yichang Jia, Ph.D.</w:t>
      </w:r>
    </w:p>
    <w:p w14:paraId="2B97B62E" w14:textId="77777777" w:rsidR="000155E2" w:rsidRPr="00536ED5" w:rsidRDefault="000155E2" w:rsidP="00E77450">
      <w:pPr>
        <w:widowControl w:val="0"/>
        <w:spacing w:line="360" w:lineRule="auto"/>
        <w:jc w:val="both"/>
        <w:rPr>
          <w:sz w:val="24"/>
          <w:szCs w:val="24"/>
        </w:rPr>
      </w:pPr>
      <w:r w:rsidRPr="00536ED5">
        <w:rPr>
          <w:sz w:val="24"/>
          <w:szCs w:val="24"/>
        </w:rPr>
        <w:t>School of Medicine, Medical Science Building, Room D204, Tsinghua University, Beijing, 100084, P. R. China</w:t>
      </w:r>
    </w:p>
    <w:p w14:paraId="7634D7AD" w14:textId="77777777" w:rsidR="000155E2" w:rsidRPr="00536ED5" w:rsidRDefault="000155E2" w:rsidP="00E77450">
      <w:pPr>
        <w:widowControl w:val="0"/>
        <w:spacing w:line="360" w:lineRule="auto"/>
        <w:jc w:val="both"/>
        <w:rPr>
          <w:sz w:val="24"/>
          <w:szCs w:val="24"/>
        </w:rPr>
      </w:pPr>
      <w:r w:rsidRPr="00536ED5">
        <w:rPr>
          <w:sz w:val="24"/>
          <w:szCs w:val="24"/>
        </w:rPr>
        <w:t>Tel: 86-10-62781045</w:t>
      </w:r>
    </w:p>
    <w:p w14:paraId="7A7BEDC2" w14:textId="3E887034" w:rsidR="000155E2" w:rsidRPr="00536ED5" w:rsidRDefault="000155E2" w:rsidP="00E700AF">
      <w:pPr>
        <w:widowControl w:val="0"/>
        <w:spacing w:line="360" w:lineRule="auto"/>
        <w:jc w:val="both"/>
        <w:rPr>
          <w:b/>
          <w:sz w:val="24"/>
          <w:szCs w:val="24"/>
        </w:rPr>
      </w:pPr>
      <w:r w:rsidRPr="00536ED5">
        <w:rPr>
          <w:sz w:val="24"/>
          <w:szCs w:val="24"/>
        </w:rPr>
        <w:t xml:space="preserve">Email: </w:t>
      </w:r>
      <w:hyperlink r:id="rId8" w:history="1">
        <w:r w:rsidRPr="00536ED5">
          <w:rPr>
            <w:rStyle w:val="a3"/>
            <w:sz w:val="24"/>
            <w:szCs w:val="24"/>
          </w:rPr>
          <w:t>yichangjia@tsinghua.edu.cn</w:t>
        </w:r>
      </w:hyperlink>
      <w:r w:rsidRPr="00536ED5">
        <w:rPr>
          <w:b/>
          <w:sz w:val="24"/>
          <w:szCs w:val="24"/>
        </w:rPr>
        <w:br w:type="page"/>
      </w:r>
    </w:p>
    <w:bookmarkEnd w:id="0"/>
    <w:bookmarkEnd w:id="1"/>
    <w:bookmarkEnd w:id="2"/>
    <w:p w14:paraId="51C1C205" w14:textId="44D6DA3E" w:rsidR="00200990" w:rsidRDefault="00200990" w:rsidP="00E77450">
      <w:pPr>
        <w:widowControl w:val="0"/>
        <w:spacing w:line="360" w:lineRule="auto"/>
        <w:jc w:val="both"/>
        <w:rPr>
          <w:b/>
          <w:color w:val="8496B0" w:themeColor="text2" w:themeTint="99"/>
          <w:sz w:val="24"/>
          <w:szCs w:val="24"/>
        </w:rPr>
      </w:pPr>
      <w:r>
        <w:rPr>
          <w:b/>
          <w:noProof/>
          <w:color w:val="8496B0" w:themeColor="text2" w:themeTint="99"/>
          <w:sz w:val="24"/>
          <w:szCs w:val="24"/>
          <w:lang w:eastAsia="zh-CN"/>
        </w:rPr>
        <w:lastRenderedPageBreak/>
        <w:drawing>
          <wp:inline distT="0" distB="0" distL="0" distR="0" wp14:anchorId="79D8F428" wp14:editId="662FEB5C">
            <wp:extent cx="5449824" cy="5539155"/>
            <wp:effectExtent l="0" t="0" r="0" b="44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73581" cy="5563302"/>
                    </a:xfrm>
                    <a:prstGeom prst="rect">
                      <a:avLst/>
                    </a:prstGeom>
                    <a:noFill/>
                  </pic:spPr>
                </pic:pic>
              </a:graphicData>
            </a:graphic>
          </wp:inline>
        </w:drawing>
      </w:r>
    </w:p>
    <w:p w14:paraId="5F038345" w14:textId="77777777" w:rsidR="00EC626E" w:rsidRPr="00EC626E" w:rsidRDefault="00EC626E" w:rsidP="00EC626E">
      <w:pPr>
        <w:jc w:val="both"/>
        <w:rPr>
          <w:rFonts w:ascii="宋体" w:eastAsia="宋体" w:hAnsi="宋体" w:cs="宋体"/>
          <w:sz w:val="24"/>
          <w:szCs w:val="24"/>
          <w:lang w:eastAsia="zh-CN"/>
        </w:rPr>
      </w:pPr>
      <w:r w:rsidRPr="00EC626E">
        <w:rPr>
          <w:rFonts w:ascii="Arial" w:eastAsia="宋体" w:hAnsi="Arial" w:cs="Arial"/>
          <w:b/>
          <w:bCs/>
          <w:color w:val="000000"/>
          <w:kern w:val="24"/>
          <w:sz w:val="24"/>
          <w:szCs w:val="24"/>
          <w:lang w:eastAsia="zh-CN"/>
        </w:rPr>
        <w:t xml:space="preserve">Supplementary </w:t>
      </w:r>
      <w:r w:rsidRPr="00EC626E">
        <w:rPr>
          <w:rFonts w:ascii="Arial" w:eastAsia="Arial" w:hAnsi="Arial" w:cs="Arial"/>
          <w:b/>
          <w:bCs/>
          <w:color w:val="000000"/>
          <w:kern w:val="24"/>
          <w:sz w:val="24"/>
          <w:szCs w:val="24"/>
          <w:lang w:eastAsia="zh-CN"/>
        </w:rPr>
        <w:t xml:space="preserve">Fig. 1. The existence of </w:t>
      </w:r>
      <w:r w:rsidRPr="00EC626E">
        <w:rPr>
          <w:rFonts w:ascii="Arial" w:eastAsia="宋体" w:hAnsi="Arial" w:cs="Arial"/>
          <w:b/>
          <w:bCs/>
          <w:color w:val="000000"/>
          <w:kern w:val="24"/>
          <w:sz w:val="24"/>
          <w:szCs w:val="24"/>
          <w:lang w:eastAsia="zh-CN"/>
        </w:rPr>
        <w:t xml:space="preserve">the repeat site and </w:t>
      </w:r>
      <w:r w:rsidRPr="00EC626E">
        <w:rPr>
          <w:rFonts w:ascii="Arial" w:eastAsia="Arial" w:hAnsi="Arial" w:cs="Arial"/>
          <w:b/>
          <w:bCs/>
          <w:color w:val="000000"/>
          <w:kern w:val="24"/>
          <w:sz w:val="24"/>
          <w:szCs w:val="24"/>
          <w:lang w:eastAsia="zh-CN"/>
        </w:rPr>
        <w:t xml:space="preserve">our gRNA target sequences in human cell lines we examined.  </w:t>
      </w:r>
    </w:p>
    <w:p w14:paraId="24CFEA4D" w14:textId="77777777" w:rsidR="00EC626E" w:rsidRPr="00EC626E" w:rsidRDefault="00EC626E" w:rsidP="00EC626E">
      <w:pPr>
        <w:jc w:val="both"/>
        <w:rPr>
          <w:rFonts w:ascii="宋体" w:eastAsia="宋体" w:hAnsi="宋体" w:cs="宋体"/>
          <w:sz w:val="24"/>
          <w:szCs w:val="24"/>
          <w:lang w:eastAsia="zh-CN"/>
        </w:rPr>
      </w:pPr>
      <w:r w:rsidRPr="00EC626E">
        <w:rPr>
          <w:rFonts w:ascii="Arial" w:eastAsia="宋体" w:hAnsi="Arial" w:cs="Arial"/>
          <w:color w:val="000000"/>
          <w:kern w:val="24"/>
          <w:sz w:val="24"/>
          <w:szCs w:val="24"/>
          <w:lang w:eastAsia="zh-CN"/>
        </w:rPr>
        <w:t>(</w:t>
      </w:r>
      <w:r w:rsidRPr="00EC626E">
        <w:rPr>
          <w:rFonts w:ascii="Arial" w:eastAsia="宋体" w:hAnsi="Arial" w:cs="Arial"/>
          <w:b/>
          <w:bCs/>
          <w:color w:val="000000"/>
          <w:kern w:val="24"/>
          <w:sz w:val="24"/>
          <w:szCs w:val="24"/>
          <w:lang w:eastAsia="zh-CN"/>
        </w:rPr>
        <w:t>A</w:t>
      </w:r>
      <w:r w:rsidRPr="00EC626E">
        <w:rPr>
          <w:rFonts w:ascii="Arial" w:eastAsia="宋体" w:hAnsi="Arial" w:cs="Arial"/>
          <w:color w:val="000000"/>
          <w:kern w:val="24"/>
          <w:sz w:val="24"/>
          <w:szCs w:val="24"/>
          <w:lang w:eastAsia="zh-CN"/>
        </w:rPr>
        <w:t xml:space="preserve">) In HEK293 cell, 2~3 GGGGCC repeats in the </w:t>
      </w:r>
      <w:r w:rsidRPr="00EC626E">
        <w:rPr>
          <w:rFonts w:ascii="Arial" w:eastAsia="宋体" w:hAnsi="Arial" w:cs="Arial"/>
          <w:i/>
          <w:iCs/>
          <w:color w:val="000000"/>
          <w:kern w:val="24"/>
          <w:sz w:val="24"/>
          <w:szCs w:val="24"/>
          <w:lang w:eastAsia="zh-CN"/>
        </w:rPr>
        <w:t>C9ORF72</w:t>
      </w:r>
      <w:r w:rsidRPr="00EC626E">
        <w:rPr>
          <w:rFonts w:ascii="Arial" w:eastAsia="宋体" w:hAnsi="Arial" w:cs="Arial"/>
          <w:color w:val="000000"/>
          <w:kern w:val="24"/>
          <w:sz w:val="24"/>
          <w:szCs w:val="24"/>
          <w:lang w:eastAsia="zh-CN"/>
        </w:rPr>
        <w:t xml:space="preserve"> intron.  </w:t>
      </w:r>
      <w:r w:rsidRPr="00EC626E">
        <w:rPr>
          <w:rFonts w:ascii="Arial" w:eastAsia="Arial" w:hAnsi="Arial" w:cs="Arial"/>
          <w:color w:val="000000"/>
          <w:kern w:val="24"/>
          <w:sz w:val="24"/>
          <w:szCs w:val="24"/>
          <w:lang w:eastAsia="zh-CN"/>
        </w:rPr>
        <w:t>(</w:t>
      </w:r>
      <w:r w:rsidRPr="00EC626E">
        <w:rPr>
          <w:rFonts w:ascii="Arial" w:eastAsia="Arial" w:hAnsi="Arial" w:cs="Arial"/>
          <w:b/>
          <w:bCs/>
          <w:color w:val="000000"/>
          <w:kern w:val="24"/>
          <w:sz w:val="24"/>
          <w:szCs w:val="24"/>
          <w:lang w:eastAsia="zh-CN"/>
        </w:rPr>
        <w:t>B</w:t>
      </w:r>
      <w:r w:rsidRPr="00EC626E">
        <w:rPr>
          <w:rFonts w:ascii="Arial" w:eastAsia="Arial" w:hAnsi="Arial" w:cs="Arial"/>
          <w:color w:val="000000"/>
          <w:kern w:val="24"/>
          <w:sz w:val="24"/>
          <w:szCs w:val="24"/>
          <w:lang w:eastAsia="zh-CN"/>
        </w:rPr>
        <w:t xml:space="preserve">) The target sequences of gRNA1, gRNA2, gRNA3, and </w:t>
      </w:r>
      <w:proofErr w:type="spellStart"/>
      <w:r w:rsidRPr="00EC626E">
        <w:rPr>
          <w:rFonts w:ascii="Arial" w:eastAsia="Arial" w:hAnsi="Arial" w:cs="Arial"/>
          <w:color w:val="000000"/>
          <w:kern w:val="24"/>
          <w:sz w:val="24"/>
          <w:szCs w:val="24"/>
          <w:lang w:eastAsia="zh-CN"/>
        </w:rPr>
        <w:t>gRNAb</w:t>
      </w:r>
      <w:proofErr w:type="spellEnd"/>
      <w:r w:rsidRPr="00EC626E">
        <w:rPr>
          <w:rFonts w:ascii="Arial" w:eastAsia="Arial" w:hAnsi="Arial" w:cs="Arial"/>
          <w:color w:val="000000"/>
          <w:kern w:val="24"/>
          <w:sz w:val="24"/>
          <w:szCs w:val="24"/>
          <w:lang w:eastAsia="zh-CN"/>
        </w:rPr>
        <w:t xml:space="preserve"> were detected by Sanger sequencing in</w:t>
      </w:r>
      <w:r w:rsidRPr="00EC626E">
        <w:rPr>
          <w:rFonts w:ascii="Arial" w:eastAsia="宋体" w:hAnsi="Arial" w:cs="Arial"/>
          <w:color w:val="000000"/>
          <w:kern w:val="24"/>
          <w:sz w:val="24"/>
          <w:szCs w:val="24"/>
          <w:lang w:eastAsia="zh-CN"/>
        </w:rPr>
        <w:t xml:space="preserve"> HEK293 cell</w:t>
      </w:r>
      <w:r w:rsidRPr="00EC626E">
        <w:rPr>
          <w:rFonts w:ascii="Arial" w:eastAsia="Arial" w:hAnsi="Arial" w:cs="Arial"/>
          <w:color w:val="000000"/>
          <w:kern w:val="24"/>
          <w:sz w:val="24"/>
          <w:szCs w:val="24"/>
          <w:lang w:eastAsia="zh-CN"/>
        </w:rPr>
        <w:t xml:space="preserve">.  </w:t>
      </w:r>
      <w:r w:rsidRPr="00EC626E">
        <w:rPr>
          <w:rFonts w:ascii="Arial" w:eastAsia="Arial" w:hAnsi="Arial" w:cs="Arial"/>
          <w:color w:val="000000"/>
          <w:sz w:val="24"/>
          <w:szCs w:val="24"/>
          <w:lang w:eastAsia="zh-CN"/>
        </w:rPr>
        <w:t>(</w:t>
      </w:r>
      <w:r w:rsidRPr="00EC626E">
        <w:rPr>
          <w:rFonts w:ascii="Arial" w:eastAsia="Arial" w:hAnsi="Arial" w:cs="Arial"/>
          <w:b/>
          <w:bCs/>
          <w:color w:val="000000"/>
          <w:sz w:val="24"/>
          <w:szCs w:val="24"/>
          <w:lang w:eastAsia="zh-CN"/>
        </w:rPr>
        <w:t>C</w:t>
      </w:r>
      <w:r w:rsidRPr="00EC626E">
        <w:rPr>
          <w:rFonts w:ascii="Arial" w:eastAsia="Arial" w:hAnsi="Arial" w:cs="Arial"/>
          <w:color w:val="000000"/>
          <w:sz w:val="24"/>
          <w:szCs w:val="24"/>
          <w:lang w:eastAsia="zh-CN"/>
        </w:rPr>
        <w:t xml:space="preserve"> and </w:t>
      </w:r>
      <w:r w:rsidRPr="00EC626E">
        <w:rPr>
          <w:rFonts w:ascii="Arial" w:eastAsia="Arial" w:hAnsi="Arial" w:cs="Arial"/>
          <w:b/>
          <w:bCs/>
          <w:color w:val="000000"/>
          <w:sz w:val="24"/>
          <w:szCs w:val="24"/>
          <w:lang w:eastAsia="zh-CN"/>
        </w:rPr>
        <w:t>D</w:t>
      </w:r>
      <w:r w:rsidRPr="00EC626E">
        <w:rPr>
          <w:rFonts w:ascii="Arial" w:eastAsia="Arial" w:hAnsi="Arial" w:cs="Arial"/>
          <w:color w:val="000000"/>
          <w:sz w:val="24"/>
          <w:szCs w:val="24"/>
          <w:lang w:eastAsia="zh-CN"/>
        </w:rPr>
        <w:t xml:space="preserve">) </w:t>
      </w:r>
      <w:r w:rsidRPr="00EC626E">
        <w:rPr>
          <w:rFonts w:ascii="Arial" w:eastAsia="宋体" w:hAnsi="Arial" w:cs="Arial"/>
          <w:color w:val="000000"/>
          <w:kern w:val="24"/>
          <w:sz w:val="24"/>
          <w:szCs w:val="24"/>
          <w:lang w:eastAsia="zh-CN"/>
        </w:rPr>
        <w:t xml:space="preserve">No genetic variance was detected in </w:t>
      </w:r>
      <w:r w:rsidRPr="00EC626E">
        <w:rPr>
          <w:rFonts w:ascii="Arial" w:eastAsia="Arial" w:hAnsi="Arial" w:cs="Arial"/>
          <w:color w:val="000000"/>
          <w:kern w:val="24"/>
          <w:sz w:val="24"/>
          <w:szCs w:val="24"/>
          <w:lang w:eastAsia="zh-CN"/>
        </w:rPr>
        <w:t xml:space="preserve">gRNA1, 2, and b target sequences in the 12 </w:t>
      </w:r>
      <w:r w:rsidRPr="00EC626E">
        <w:rPr>
          <w:rFonts w:ascii="Arial" w:eastAsia="宋体" w:hAnsi="Arial" w:cs="Arial"/>
          <w:color w:val="000000"/>
          <w:kern w:val="24"/>
          <w:sz w:val="24"/>
          <w:szCs w:val="24"/>
          <w:lang w:eastAsia="zh-CN"/>
        </w:rPr>
        <w:t xml:space="preserve">human cell lines we examined, including </w:t>
      </w:r>
      <w:r w:rsidRPr="00EC626E">
        <w:rPr>
          <w:rFonts w:ascii="Arial" w:eastAsia="Arial" w:hAnsi="Arial" w:cs="Arial"/>
          <w:color w:val="000000"/>
          <w:kern w:val="24"/>
          <w:sz w:val="24"/>
          <w:szCs w:val="24"/>
          <w:lang w:eastAsia="zh-CN"/>
        </w:rPr>
        <w:t xml:space="preserve">BJ, </w:t>
      </w:r>
      <w:proofErr w:type="spellStart"/>
      <w:r w:rsidRPr="00EC626E">
        <w:rPr>
          <w:rFonts w:ascii="Arial" w:eastAsia="Arial" w:hAnsi="Arial" w:cs="Arial"/>
          <w:color w:val="000000"/>
          <w:kern w:val="24"/>
          <w:sz w:val="24"/>
          <w:szCs w:val="24"/>
          <w:lang w:eastAsia="zh-CN"/>
        </w:rPr>
        <w:t>HaCaT</w:t>
      </w:r>
      <w:proofErr w:type="spellEnd"/>
      <w:r w:rsidRPr="00EC626E">
        <w:rPr>
          <w:rFonts w:ascii="Arial" w:eastAsia="Arial" w:hAnsi="Arial" w:cs="Arial"/>
          <w:color w:val="000000"/>
          <w:kern w:val="24"/>
          <w:sz w:val="24"/>
          <w:szCs w:val="24"/>
          <w:lang w:eastAsia="zh-CN"/>
        </w:rPr>
        <w:t>, HEK293, Hela, HEPG, Huh7.5, HUVEC, IMR-90, MRC-5, OS-732, SH-SY5Y, and U2OS cells.  A SNP (a</w:t>
      </w:r>
      <w:r w:rsidRPr="00EC626E">
        <w:rPr>
          <w:rFonts w:ascii="Arial" w:eastAsia="Arial" w:hAnsi="Arial" w:cs="Arial"/>
          <w:color w:val="000000"/>
          <w:sz w:val="24"/>
          <w:szCs w:val="24"/>
          <w:lang w:eastAsia="zh-CN"/>
        </w:rPr>
        <w:t xml:space="preserve">sterisk in </w:t>
      </w:r>
      <w:r w:rsidRPr="00EC626E">
        <w:rPr>
          <w:rFonts w:ascii="Arial" w:eastAsia="Arial" w:hAnsi="Arial" w:cs="Arial"/>
          <w:b/>
          <w:bCs/>
          <w:color w:val="000000"/>
          <w:sz w:val="24"/>
          <w:szCs w:val="24"/>
          <w:lang w:eastAsia="zh-CN"/>
        </w:rPr>
        <w:t>D</w:t>
      </w:r>
      <w:r w:rsidRPr="00EC626E">
        <w:rPr>
          <w:rFonts w:ascii="Arial" w:eastAsia="Arial" w:hAnsi="Arial" w:cs="Arial"/>
          <w:color w:val="000000"/>
          <w:sz w:val="24"/>
          <w:szCs w:val="24"/>
          <w:lang w:eastAsia="zh-CN"/>
        </w:rPr>
        <w:t xml:space="preserve">) </w:t>
      </w:r>
      <w:r w:rsidRPr="00EC626E">
        <w:rPr>
          <w:rFonts w:ascii="Arial" w:eastAsia="Arial" w:hAnsi="Arial" w:cs="Arial"/>
          <w:color w:val="000000"/>
          <w:kern w:val="24"/>
          <w:sz w:val="24"/>
          <w:szCs w:val="24"/>
          <w:lang w:eastAsia="zh-CN"/>
        </w:rPr>
        <w:t xml:space="preserve">in gRNA3 target sequences </w:t>
      </w:r>
      <w:r w:rsidRPr="00EC626E">
        <w:rPr>
          <w:rFonts w:ascii="Arial" w:eastAsia="Arial" w:hAnsi="Arial" w:cs="Arial"/>
          <w:color w:val="000000"/>
          <w:sz w:val="24"/>
          <w:szCs w:val="24"/>
          <w:lang w:eastAsia="zh-CN"/>
        </w:rPr>
        <w:t xml:space="preserve">was detected in 3 out of these 12 cell lines. </w:t>
      </w:r>
    </w:p>
    <w:p w14:paraId="017F6354" w14:textId="11AE7F10" w:rsidR="00EC626E" w:rsidRDefault="00EC626E">
      <w:pPr>
        <w:rPr>
          <w:b/>
          <w:color w:val="8496B0" w:themeColor="text2" w:themeTint="99"/>
          <w:sz w:val="24"/>
          <w:szCs w:val="24"/>
        </w:rPr>
      </w:pPr>
      <w:r>
        <w:rPr>
          <w:b/>
          <w:color w:val="8496B0" w:themeColor="text2" w:themeTint="99"/>
          <w:sz w:val="24"/>
          <w:szCs w:val="24"/>
        </w:rPr>
        <w:br w:type="page"/>
      </w:r>
    </w:p>
    <w:p w14:paraId="6E4D4DD2" w14:textId="04E78EEE" w:rsidR="00200990" w:rsidRDefault="00EC626E" w:rsidP="00E77450">
      <w:pPr>
        <w:widowControl w:val="0"/>
        <w:spacing w:line="360" w:lineRule="auto"/>
        <w:jc w:val="both"/>
        <w:rPr>
          <w:b/>
          <w:color w:val="8496B0" w:themeColor="text2" w:themeTint="99"/>
          <w:sz w:val="24"/>
          <w:szCs w:val="24"/>
        </w:rPr>
      </w:pPr>
      <w:r w:rsidRPr="00EC626E">
        <w:rPr>
          <w:b/>
          <w:noProof/>
          <w:color w:val="8496B0" w:themeColor="text2" w:themeTint="99"/>
          <w:sz w:val="24"/>
          <w:szCs w:val="24"/>
          <w:lang w:eastAsia="zh-CN"/>
        </w:rPr>
        <w:lastRenderedPageBreak/>
        <w:drawing>
          <wp:inline distT="0" distB="0" distL="0" distR="0" wp14:anchorId="096A9A7C" wp14:editId="59B54F94">
            <wp:extent cx="3749945" cy="1277122"/>
            <wp:effectExtent l="0" t="0" r="0" b="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3749945" cy="1277122"/>
                    </a:xfrm>
                    <a:prstGeom prst="rect">
                      <a:avLst/>
                    </a:prstGeom>
                  </pic:spPr>
                </pic:pic>
              </a:graphicData>
            </a:graphic>
          </wp:inline>
        </w:drawing>
      </w:r>
    </w:p>
    <w:p w14:paraId="4B601C55" w14:textId="77777777" w:rsidR="00EC626E" w:rsidRPr="00EC626E" w:rsidRDefault="00EC626E" w:rsidP="00EC626E">
      <w:pPr>
        <w:jc w:val="both"/>
        <w:rPr>
          <w:rFonts w:ascii="宋体" w:eastAsia="宋体" w:hAnsi="宋体" w:cs="宋体"/>
          <w:sz w:val="24"/>
          <w:szCs w:val="24"/>
          <w:lang w:eastAsia="zh-CN"/>
        </w:rPr>
      </w:pPr>
      <w:r w:rsidRPr="00EC626E">
        <w:rPr>
          <w:rFonts w:ascii="Arial" w:eastAsia="宋体" w:hAnsi="Arial" w:cs="Arial"/>
          <w:b/>
          <w:bCs/>
          <w:color w:val="000000"/>
          <w:kern w:val="24"/>
          <w:sz w:val="24"/>
          <w:szCs w:val="24"/>
          <w:lang w:eastAsia="zh-CN"/>
        </w:rPr>
        <w:t xml:space="preserve">Supplementary </w:t>
      </w:r>
      <w:r w:rsidRPr="00EC626E">
        <w:rPr>
          <w:rFonts w:ascii="Arial" w:eastAsia="Arial" w:hAnsi="Arial" w:cs="Arial"/>
          <w:b/>
          <w:bCs/>
          <w:color w:val="000000"/>
          <w:kern w:val="24"/>
          <w:sz w:val="24"/>
          <w:szCs w:val="24"/>
          <w:lang w:eastAsia="zh-CN"/>
        </w:rPr>
        <w:t>Fig. 2.  Lentiviral dual-gRNA delivery system</w:t>
      </w:r>
      <w:r w:rsidRPr="00EC626E">
        <w:rPr>
          <w:rFonts w:ascii="Arial" w:eastAsia="宋体" w:hAnsi="Arial" w:cs="Arial"/>
          <w:b/>
          <w:bCs/>
          <w:color w:val="000000"/>
          <w:kern w:val="24"/>
          <w:sz w:val="24"/>
          <w:szCs w:val="24"/>
          <w:lang w:eastAsia="zh-CN"/>
        </w:rPr>
        <w:t xml:space="preserve">.  </w:t>
      </w:r>
    </w:p>
    <w:p w14:paraId="412BCD6F" w14:textId="77777777" w:rsidR="00EC626E" w:rsidRPr="00EC626E" w:rsidRDefault="00EC626E" w:rsidP="00EC626E">
      <w:pPr>
        <w:jc w:val="both"/>
        <w:rPr>
          <w:rFonts w:ascii="宋体" w:eastAsia="宋体" w:hAnsi="宋体" w:cs="宋体"/>
          <w:sz w:val="24"/>
          <w:szCs w:val="24"/>
          <w:lang w:eastAsia="zh-CN"/>
        </w:rPr>
      </w:pPr>
      <w:r w:rsidRPr="00EC626E">
        <w:rPr>
          <w:rFonts w:ascii="Arial" w:eastAsia="宋体" w:hAnsi="Arial" w:cs="Arial"/>
          <w:color w:val="000000"/>
          <w:kern w:val="24"/>
          <w:sz w:val="24"/>
          <w:szCs w:val="24"/>
          <w:lang w:eastAsia="zh-CN"/>
        </w:rPr>
        <w:t xml:space="preserve">The system modified from previous studies (PMID: 26493208 and 25075903).  The dual gRNAs are driven by U6 and H1 promoters, separately.  In control, the sequences downstream of U6 promoter are spacer sequences (PMID: 25075903).  </w:t>
      </w:r>
    </w:p>
    <w:p w14:paraId="4262F2F6" w14:textId="4EBF47CF" w:rsidR="00EC626E" w:rsidRDefault="00EC626E">
      <w:pPr>
        <w:rPr>
          <w:b/>
          <w:color w:val="8496B0" w:themeColor="text2" w:themeTint="99"/>
          <w:sz w:val="24"/>
          <w:szCs w:val="24"/>
        </w:rPr>
      </w:pPr>
      <w:r>
        <w:rPr>
          <w:b/>
          <w:color w:val="8496B0" w:themeColor="text2" w:themeTint="99"/>
          <w:sz w:val="24"/>
          <w:szCs w:val="24"/>
        </w:rPr>
        <w:br w:type="page"/>
      </w:r>
    </w:p>
    <w:p w14:paraId="1B32A77E" w14:textId="3C4FA35F" w:rsidR="00EC626E" w:rsidRDefault="00EC626E" w:rsidP="00E77450">
      <w:pPr>
        <w:widowControl w:val="0"/>
        <w:spacing w:line="360" w:lineRule="auto"/>
        <w:jc w:val="both"/>
        <w:rPr>
          <w:b/>
          <w:color w:val="8496B0" w:themeColor="text2" w:themeTint="99"/>
          <w:sz w:val="24"/>
          <w:szCs w:val="24"/>
        </w:rPr>
      </w:pPr>
      <w:r>
        <w:rPr>
          <w:b/>
          <w:noProof/>
          <w:color w:val="8496B0" w:themeColor="text2" w:themeTint="99"/>
          <w:sz w:val="24"/>
          <w:szCs w:val="24"/>
          <w:lang w:eastAsia="zh-CN"/>
        </w:rPr>
        <w:lastRenderedPageBreak/>
        <w:drawing>
          <wp:inline distT="0" distB="0" distL="0" distR="0" wp14:anchorId="76B43EA1" wp14:editId="0859C900">
            <wp:extent cx="5459506" cy="4278007"/>
            <wp:effectExtent l="0" t="0" r="8255" b="825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66003" cy="4283098"/>
                    </a:xfrm>
                    <a:prstGeom prst="rect">
                      <a:avLst/>
                    </a:prstGeom>
                    <a:noFill/>
                  </pic:spPr>
                </pic:pic>
              </a:graphicData>
            </a:graphic>
          </wp:inline>
        </w:drawing>
      </w:r>
    </w:p>
    <w:p w14:paraId="01DA6835" w14:textId="708F9403" w:rsidR="00EC626E" w:rsidRPr="00EC626E" w:rsidRDefault="00EC626E" w:rsidP="00EC626E">
      <w:pPr>
        <w:jc w:val="both"/>
        <w:rPr>
          <w:rFonts w:ascii="宋体" w:eastAsia="宋体" w:hAnsi="宋体" w:cs="宋体"/>
          <w:sz w:val="24"/>
          <w:szCs w:val="24"/>
          <w:lang w:eastAsia="zh-CN"/>
        </w:rPr>
      </w:pPr>
      <w:r w:rsidRPr="00EC626E">
        <w:rPr>
          <w:rFonts w:ascii="Arial" w:eastAsia="宋体" w:hAnsi="Arial" w:cs="Arial"/>
          <w:b/>
          <w:bCs/>
          <w:color w:val="000000"/>
          <w:kern w:val="24"/>
          <w:sz w:val="24"/>
          <w:szCs w:val="24"/>
          <w:lang w:eastAsia="zh-CN"/>
        </w:rPr>
        <w:t xml:space="preserve">Supplementary </w:t>
      </w:r>
      <w:r w:rsidR="007A30AC">
        <w:rPr>
          <w:rFonts w:ascii="Arial" w:eastAsia="Arial" w:hAnsi="Arial" w:cs="Arial"/>
          <w:b/>
          <w:bCs/>
          <w:color w:val="000000"/>
          <w:kern w:val="24"/>
          <w:sz w:val="24"/>
          <w:szCs w:val="24"/>
          <w:lang w:eastAsia="zh-CN"/>
        </w:rPr>
        <w:t xml:space="preserve">Fig. </w:t>
      </w:r>
      <w:r w:rsidRPr="00EC626E">
        <w:rPr>
          <w:rFonts w:ascii="Arial" w:eastAsia="Arial" w:hAnsi="Arial" w:cs="Arial"/>
          <w:b/>
          <w:bCs/>
          <w:color w:val="000000"/>
          <w:kern w:val="24"/>
          <w:sz w:val="24"/>
          <w:szCs w:val="24"/>
          <w:lang w:eastAsia="zh-CN"/>
        </w:rPr>
        <w:t xml:space="preserve">3.  The pipeline of GUIDE-seq. </w:t>
      </w:r>
      <w:r w:rsidRPr="00EC626E">
        <w:rPr>
          <w:rFonts w:ascii="Arial" w:eastAsia="Arial" w:hAnsi="Arial" w:cs="Arial"/>
          <w:color w:val="000000"/>
          <w:kern w:val="24"/>
          <w:sz w:val="24"/>
          <w:szCs w:val="24"/>
          <w:lang w:eastAsia="zh-CN"/>
        </w:rPr>
        <w:t xml:space="preserve"> (</w:t>
      </w:r>
      <w:r w:rsidRPr="00EC626E">
        <w:rPr>
          <w:rFonts w:ascii="Arial" w:eastAsia="Arial" w:hAnsi="Arial" w:cs="Arial"/>
          <w:b/>
          <w:bCs/>
          <w:color w:val="000000"/>
          <w:kern w:val="24"/>
          <w:sz w:val="24"/>
          <w:szCs w:val="24"/>
          <w:lang w:eastAsia="zh-CN"/>
        </w:rPr>
        <w:t>A</w:t>
      </w:r>
      <w:r w:rsidRPr="00EC626E">
        <w:rPr>
          <w:rFonts w:ascii="Arial" w:eastAsia="Arial" w:hAnsi="Arial" w:cs="Arial"/>
          <w:color w:val="000000"/>
          <w:kern w:val="24"/>
          <w:sz w:val="24"/>
          <w:szCs w:val="24"/>
          <w:lang w:eastAsia="zh-CN"/>
        </w:rPr>
        <w:t>) Schematic overview of GUIDE-seq (PMID: 24584096) with slight modification.  HEK293 cells constructively expressing Cas9 were transfected with dual gRNAs together with a blunt double-stranded oligodeoxynucleotide (dsODN).  Genomic DNA containing oligo tag integration sites were sheared into 500bps in length.  After adaptor ligation, the resulting products were amplified by oligo tag specific amplification and applied for next-generation sequencing.  UMI (unique molecular index) was used for removing the PCR duplicates and counting the numbers of unique integration sites.  (</w:t>
      </w:r>
      <w:r w:rsidRPr="00EC626E">
        <w:rPr>
          <w:rFonts w:ascii="Arial" w:eastAsia="Arial" w:hAnsi="Arial" w:cs="Arial"/>
          <w:b/>
          <w:bCs/>
          <w:color w:val="000000"/>
          <w:kern w:val="24"/>
          <w:sz w:val="24"/>
          <w:szCs w:val="24"/>
          <w:lang w:eastAsia="zh-CN"/>
        </w:rPr>
        <w:t>B</w:t>
      </w:r>
      <w:r w:rsidRPr="00EC626E">
        <w:rPr>
          <w:rFonts w:ascii="Arial" w:eastAsia="Arial" w:hAnsi="Arial" w:cs="Arial"/>
          <w:color w:val="000000"/>
          <w:kern w:val="24"/>
          <w:sz w:val="24"/>
          <w:szCs w:val="24"/>
          <w:lang w:eastAsia="zh-CN"/>
        </w:rPr>
        <w:t>) The flow of GUIDE-seq data analysis.  In brief, the raw data went through three major steps to achieve the reliable dsODN integration sites.  We included off-target events that were supported by unique reads at different chromosomes or from at least two out of our three independent experiments.</w:t>
      </w:r>
    </w:p>
    <w:p w14:paraId="563B59DD" w14:textId="29D44642" w:rsidR="00EC626E" w:rsidRDefault="00EC626E">
      <w:pPr>
        <w:rPr>
          <w:b/>
          <w:color w:val="8496B0" w:themeColor="text2" w:themeTint="99"/>
          <w:sz w:val="24"/>
          <w:szCs w:val="24"/>
        </w:rPr>
      </w:pPr>
      <w:r>
        <w:rPr>
          <w:b/>
          <w:color w:val="8496B0" w:themeColor="text2" w:themeTint="99"/>
          <w:sz w:val="24"/>
          <w:szCs w:val="24"/>
        </w:rPr>
        <w:br w:type="page"/>
      </w:r>
    </w:p>
    <w:p w14:paraId="4F980BE5" w14:textId="37519B9C" w:rsidR="00EC626E" w:rsidRDefault="00EC626E" w:rsidP="00E77450">
      <w:pPr>
        <w:widowControl w:val="0"/>
        <w:spacing w:line="360" w:lineRule="auto"/>
        <w:jc w:val="both"/>
        <w:rPr>
          <w:b/>
          <w:color w:val="8496B0" w:themeColor="text2" w:themeTint="99"/>
          <w:sz w:val="24"/>
          <w:szCs w:val="24"/>
        </w:rPr>
      </w:pPr>
      <w:r>
        <w:rPr>
          <w:b/>
          <w:noProof/>
          <w:color w:val="8496B0" w:themeColor="text2" w:themeTint="99"/>
          <w:sz w:val="24"/>
          <w:szCs w:val="24"/>
          <w:lang w:eastAsia="zh-CN"/>
        </w:rPr>
        <w:lastRenderedPageBreak/>
        <w:drawing>
          <wp:inline distT="0" distB="0" distL="0" distR="0" wp14:anchorId="6FA4E71E" wp14:editId="57C1A90A">
            <wp:extent cx="5419165" cy="2164051"/>
            <wp:effectExtent l="0" t="0" r="0" b="825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2">
                      <a:extLst>
                        <a:ext uri="{28A0092B-C50C-407E-A947-70E740481C1C}">
                          <a14:useLocalDpi xmlns:a14="http://schemas.microsoft.com/office/drawing/2010/main" val="0"/>
                        </a:ext>
                      </a:extLst>
                    </a:blip>
                    <a:srcRect l="8396"/>
                    <a:stretch/>
                  </pic:blipFill>
                  <pic:spPr bwMode="auto">
                    <a:xfrm>
                      <a:off x="0" y="0"/>
                      <a:ext cx="5460030" cy="2180370"/>
                    </a:xfrm>
                    <a:prstGeom prst="rect">
                      <a:avLst/>
                    </a:prstGeom>
                    <a:noFill/>
                    <a:ln>
                      <a:noFill/>
                    </a:ln>
                    <a:extLst>
                      <a:ext uri="{53640926-AAD7-44D8-BBD7-CCE9431645EC}">
                        <a14:shadowObscured xmlns:a14="http://schemas.microsoft.com/office/drawing/2010/main"/>
                      </a:ext>
                    </a:extLst>
                  </pic:spPr>
                </pic:pic>
              </a:graphicData>
            </a:graphic>
          </wp:inline>
        </w:drawing>
      </w:r>
    </w:p>
    <w:p w14:paraId="0B9E7616" w14:textId="0AD2FABE" w:rsidR="00EC626E" w:rsidRPr="00EC626E" w:rsidRDefault="00EC626E" w:rsidP="00EC626E">
      <w:pPr>
        <w:jc w:val="both"/>
        <w:rPr>
          <w:rFonts w:ascii="宋体" w:eastAsia="宋体" w:hAnsi="宋体" w:cs="宋体"/>
          <w:sz w:val="24"/>
          <w:szCs w:val="24"/>
          <w:lang w:eastAsia="zh-CN"/>
        </w:rPr>
      </w:pPr>
      <w:r w:rsidRPr="00EC626E">
        <w:rPr>
          <w:rFonts w:ascii="Arial" w:eastAsia="宋体" w:hAnsi="Arial" w:cs="Arial"/>
          <w:b/>
          <w:bCs/>
          <w:color w:val="000000"/>
          <w:kern w:val="24"/>
          <w:sz w:val="24"/>
          <w:szCs w:val="24"/>
          <w:lang w:eastAsia="zh-CN"/>
        </w:rPr>
        <w:t xml:space="preserve">Supplementary </w:t>
      </w:r>
      <w:r w:rsidR="007A30AC">
        <w:rPr>
          <w:rFonts w:ascii="Arial" w:eastAsia="Arial" w:hAnsi="Arial" w:cs="Arial"/>
          <w:b/>
          <w:bCs/>
          <w:color w:val="000000"/>
          <w:kern w:val="24"/>
          <w:sz w:val="24"/>
          <w:szCs w:val="24"/>
          <w:lang w:eastAsia="zh-CN"/>
        </w:rPr>
        <w:t xml:space="preserve">Fig. </w:t>
      </w:r>
      <w:r w:rsidRPr="00EC626E">
        <w:rPr>
          <w:rFonts w:ascii="Arial" w:eastAsia="Arial" w:hAnsi="Arial" w:cs="Arial"/>
          <w:b/>
          <w:bCs/>
          <w:color w:val="000000"/>
          <w:kern w:val="24"/>
          <w:sz w:val="24"/>
          <w:szCs w:val="24"/>
          <w:lang w:eastAsia="zh-CN"/>
        </w:rPr>
        <w:t>4.  Validation of on</w:t>
      </w:r>
      <w:r w:rsidRPr="00EC626E">
        <w:rPr>
          <w:rFonts w:ascii="Arial" w:eastAsia="宋体" w:hAnsi="Arial" w:cs="Arial"/>
          <w:b/>
          <w:bCs/>
          <w:color w:val="000000"/>
          <w:kern w:val="24"/>
          <w:sz w:val="24"/>
          <w:szCs w:val="24"/>
          <w:lang w:eastAsia="zh-CN"/>
        </w:rPr>
        <w:t xml:space="preserve">-target integration of dsODN.  </w:t>
      </w:r>
      <w:r w:rsidRPr="00EC626E">
        <w:rPr>
          <w:rFonts w:ascii="Arial" w:eastAsia="宋体" w:hAnsi="Arial" w:cs="Arial"/>
          <w:color w:val="000000"/>
          <w:kern w:val="24"/>
          <w:sz w:val="24"/>
          <w:szCs w:val="24"/>
          <w:lang w:eastAsia="zh-CN"/>
        </w:rPr>
        <w:t>(</w:t>
      </w:r>
      <w:r w:rsidRPr="00EC626E">
        <w:rPr>
          <w:rFonts w:ascii="Arial" w:eastAsia="宋体" w:hAnsi="Arial" w:cs="Arial"/>
          <w:b/>
          <w:bCs/>
          <w:color w:val="000000"/>
          <w:kern w:val="24"/>
          <w:sz w:val="24"/>
          <w:szCs w:val="24"/>
          <w:lang w:eastAsia="zh-CN"/>
        </w:rPr>
        <w:t>A</w:t>
      </w:r>
      <w:r w:rsidRPr="00EC626E">
        <w:rPr>
          <w:rFonts w:ascii="Arial" w:eastAsia="宋体" w:hAnsi="Arial" w:cs="Arial"/>
          <w:color w:val="000000"/>
          <w:kern w:val="24"/>
          <w:sz w:val="24"/>
          <w:szCs w:val="24"/>
          <w:lang w:eastAsia="zh-CN"/>
        </w:rPr>
        <w:t xml:space="preserve">) </w:t>
      </w:r>
      <w:r w:rsidRPr="00EC626E">
        <w:rPr>
          <w:rFonts w:ascii="Arial" w:eastAsia="Arial" w:hAnsi="Arial" w:cs="Arial"/>
          <w:color w:val="000000"/>
          <w:kern w:val="24"/>
          <w:sz w:val="24"/>
          <w:szCs w:val="24"/>
          <w:lang w:eastAsia="zh-CN"/>
        </w:rPr>
        <w:t>The primer locations for the validation.  (</w:t>
      </w:r>
      <w:r w:rsidRPr="00EC626E">
        <w:rPr>
          <w:rFonts w:ascii="Arial" w:eastAsia="Arial" w:hAnsi="Arial" w:cs="Arial"/>
          <w:b/>
          <w:bCs/>
          <w:color w:val="000000"/>
          <w:kern w:val="24"/>
          <w:sz w:val="24"/>
          <w:szCs w:val="24"/>
          <w:lang w:eastAsia="zh-CN"/>
        </w:rPr>
        <w:t>B</w:t>
      </w:r>
      <w:r w:rsidRPr="00EC626E">
        <w:rPr>
          <w:rFonts w:ascii="Arial" w:eastAsia="Arial" w:hAnsi="Arial" w:cs="Arial"/>
          <w:color w:val="000000"/>
          <w:kern w:val="24"/>
          <w:sz w:val="24"/>
          <w:szCs w:val="24"/>
          <w:lang w:eastAsia="zh-CN"/>
        </w:rPr>
        <w:t>) The on-target integration sites were validated by genomic DNA PCR with the indicated primers (</w:t>
      </w:r>
      <w:r w:rsidRPr="00EC626E">
        <w:rPr>
          <w:rFonts w:ascii="Arial" w:eastAsia="Arial" w:hAnsi="Arial" w:cs="Arial"/>
          <w:b/>
          <w:bCs/>
          <w:color w:val="000000"/>
          <w:kern w:val="24"/>
          <w:sz w:val="24"/>
          <w:szCs w:val="24"/>
          <w:lang w:eastAsia="zh-CN"/>
        </w:rPr>
        <w:t>A</w:t>
      </w:r>
      <w:r w:rsidRPr="00EC626E">
        <w:rPr>
          <w:rFonts w:ascii="Arial" w:eastAsia="Arial" w:hAnsi="Arial" w:cs="Arial"/>
          <w:color w:val="000000"/>
          <w:kern w:val="24"/>
          <w:sz w:val="24"/>
          <w:szCs w:val="24"/>
          <w:lang w:eastAsia="zh-CN"/>
        </w:rPr>
        <w:t xml:space="preserve">) in HEK293 cells constructively expressing Cas9 and transfected with the gRNA1-2 or gRNA3-b together with dsODN. </w:t>
      </w:r>
    </w:p>
    <w:p w14:paraId="50CB75BB" w14:textId="6A2C16C6" w:rsidR="00EC626E" w:rsidRDefault="00EC626E">
      <w:pPr>
        <w:rPr>
          <w:b/>
          <w:color w:val="8496B0" w:themeColor="text2" w:themeTint="99"/>
          <w:sz w:val="24"/>
          <w:szCs w:val="24"/>
        </w:rPr>
      </w:pPr>
      <w:r>
        <w:rPr>
          <w:b/>
          <w:color w:val="8496B0" w:themeColor="text2" w:themeTint="99"/>
          <w:sz w:val="24"/>
          <w:szCs w:val="24"/>
        </w:rPr>
        <w:br w:type="page"/>
      </w:r>
    </w:p>
    <w:p w14:paraId="3872A5C9" w14:textId="6AF32B32" w:rsidR="00EC626E" w:rsidRDefault="00EC626E" w:rsidP="00E77450">
      <w:pPr>
        <w:widowControl w:val="0"/>
        <w:spacing w:line="360" w:lineRule="auto"/>
        <w:jc w:val="both"/>
        <w:rPr>
          <w:b/>
          <w:color w:val="8496B0" w:themeColor="text2" w:themeTint="99"/>
          <w:sz w:val="24"/>
          <w:szCs w:val="24"/>
        </w:rPr>
      </w:pPr>
      <w:r>
        <w:rPr>
          <w:b/>
          <w:noProof/>
          <w:color w:val="8496B0" w:themeColor="text2" w:themeTint="99"/>
          <w:sz w:val="24"/>
          <w:szCs w:val="24"/>
          <w:lang w:eastAsia="zh-CN"/>
        </w:rPr>
        <w:lastRenderedPageBreak/>
        <w:drawing>
          <wp:inline distT="0" distB="0" distL="0" distR="0" wp14:anchorId="5DE87CC9" wp14:editId="7540B595">
            <wp:extent cx="5472953" cy="3787644"/>
            <wp:effectExtent l="0" t="0" r="0"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0651" cy="3792972"/>
                    </a:xfrm>
                    <a:prstGeom prst="rect">
                      <a:avLst/>
                    </a:prstGeom>
                    <a:noFill/>
                  </pic:spPr>
                </pic:pic>
              </a:graphicData>
            </a:graphic>
          </wp:inline>
        </w:drawing>
      </w:r>
    </w:p>
    <w:p w14:paraId="3302E55D" w14:textId="47D31698" w:rsidR="00EC626E" w:rsidRPr="00EC626E" w:rsidRDefault="00EC626E" w:rsidP="00EC626E">
      <w:pPr>
        <w:jc w:val="both"/>
        <w:rPr>
          <w:rFonts w:ascii="宋体" w:eastAsia="宋体" w:hAnsi="宋体" w:cs="宋体"/>
          <w:sz w:val="24"/>
          <w:szCs w:val="24"/>
          <w:lang w:eastAsia="zh-CN"/>
        </w:rPr>
      </w:pPr>
      <w:r w:rsidRPr="00EC626E">
        <w:rPr>
          <w:rFonts w:ascii="Arial" w:eastAsia="宋体" w:hAnsi="Arial" w:cs="Arial"/>
          <w:b/>
          <w:bCs/>
          <w:color w:val="000000"/>
          <w:kern w:val="24"/>
          <w:sz w:val="24"/>
          <w:szCs w:val="24"/>
          <w:lang w:eastAsia="zh-CN"/>
        </w:rPr>
        <w:t xml:space="preserve">Supplementary </w:t>
      </w:r>
      <w:r w:rsidR="007A30AC">
        <w:rPr>
          <w:rFonts w:ascii="Arial" w:eastAsia="Arial" w:hAnsi="Arial" w:cs="Arial"/>
          <w:b/>
          <w:bCs/>
          <w:color w:val="000000"/>
          <w:kern w:val="24"/>
          <w:sz w:val="24"/>
          <w:szCs w:val="24"/>
          <w:lang w:eastAsia="zh-CN"/>
        </w:rPr>
        <w:t xml:space="preserve">Fig. </w:t>
      </w:r>
      <w:r w:rsidRPr="00EC626E">
        <w:rPr>
          <w:rFonts w:ascii="Arial" w:eastAsia="Arial" w:hAnsi="Arial" w:cs="Arial"/>
          <w:b/>
          <w:bCs/>
          <w:color w:val="000000"/>
          <w:kern w:val="24"/>
          <w:sz w:val="24"/>
          <w:szCs w:val="24"/>
          <w:lang w:eastAsia="zh-CN"/>
        </w:rPr>
        <w:t xml:space="preserve">5.  Confirmation of off-targets of gRNA1 and gRNA2. </w:t>
      </w:r>
      <w:r w:rsidRPr="00EC626E">
        <w:rPr>
          <w:rFonts w:ascii="Arial" w:eastAsia="Arial" w:hAnsi="Arial" w:cs="Arial"/>
          <w:color w:val="000000"/>
          <w:kern w:val="24"/>
          <w:sz w:val="24"/>
          <w:szCs w:val="24"/>
          <w:lang w:eastAsia="zh-CN"/>
        </w:rPr>
        <w:t xml:space="preserve"> (</w:t>
      </w:r>
      <w:r w:rsidRPr="00EC626E">
        <w:rPr>
          <w:rFonts w:ascii="Arial" w:eastAsia="Arial" w:hAnsi="Arial" w:cs="Arial"/>
          <w:b/>
          <w:bCs/>
          <w:color w:val="000000"/>
          <w:kern w:val="24"/>
          <w:sz w:val="24"/>
          <w:szCs w:val="24"/>
          <w:lang w:eastAsia="zh-CN"/>
        </w:rPr>
        <w:t>A</w:t>
      </w:r>
      <w:r w:rsidRPr="00EC626E">
        <w:rPr>
          <w:rFonts w:ascii="Arial" w:eastAsia="Arial" w:hAnsi="Arial" w:cs="Arial"/>
          <w:color w:val="000000"/>
          <w:kern w:val="24"/>
          <w:sz w:val="24"/>
          <w:szCs w:val="24"/>
          <w:lang w:eastAsia="zh-CN"/>
        </w:rPr>
        <w:t xml:space="preserve">) Schematic overview of our off-target confirmation by targeted deep sequencing.  Index 5, i5; index 7, i7; Rd1SP, </w:t>
      </w:r>
      <w:proofErr w:type="gramStart"/>
      <w:r w:rsidRPr="00EC626E">
        <w:rPr>
          <w:rFonts w:ascii="Arial" w:eastAsia="Arial" w:hAnsi="Arial" w:cs="Arial"/>
          <w:color w:val="000000"/>
          <w:kern w:val="24"/>
          <w:sz w:val="24"/>
          <w:szCs w:val="24"/>
          <w:lang w:eastAsia="zh-CN"/>
        </w:rPr>
        <w:t>Read</w:t>
      </w:r>
      <w:proofErr w:type="gramEnd"/>
      <w:r w:rsidRPr="00EC626E">
        <w:rPr>
          <w:rFonts w:ascii="Arial" w:eastAsia="Arial" w:hAnsi="Arial" w:cs="Arial"/>
          <w:color w:val="000000"/>
          <w:kern w:val="24"/>
          <w:sz w:val="24"/>
          <w:szCs w:val="24"/>
          <w:lang w:eastAsia="zh-CN"/>
        </w:rPr>
        <w:t xml:space="preserve"> 1 sequencing primer; Rd2SP, Read 2 sequencing primer (Illumina).  (</w:t>
      </w:r>
      <w:r w:rsidRPr="00EC626E">
        <w:rPr>
          <w:rFonts w:ascii="Arial" w:eastAsia="Arial" w:hAnsi="Arial" w:cs="Arial"/>
          <w:b/>
          <w:bCs/>
          <w:color w:val="000000"/>
          <w:kern w:val="24"/>
          <w:sz w:val="24"/>
          <w:szCs w:val="24"/>
          <w:lang w:eastAsia="zh-CN"/>
        </w:rPr>
        <w:t>B</w:t>
      </w:r>
      <w:r w:rsidRPr="00EC626E">
        <w:rPr>
          <w:rFonts w:ascii="Arial" w:eastAsia="Arial" w:hAnsi="Arial" w:cs="Arial"/>
          <w:color w:val="000000"/>
          <w:kern w:val="24"/>
          <w:sz w:val="24"/>
          <w:szCs w:val="24"/>
          <w:lang w:eastAsia="zh-CN"/>
        </w:rPr>
        <w:t>) HEK293 cells constitutively expressing Cas9 were transfected with GFP, gRNA1, or gRNA2.  The PCR amplicons of off-target sites of gRNA1 and gRNA2 identified by GUIDE-seq (</w:t>
      </w:r>
      <w:r w:rsidRPr="00EC626E">
        <w:rPr>
          <w:rFonts w:ascii="Arial" w:eastAsia="宋体" w:hAnsi="Arial" w:cs="Arial"/>
          <w:b/>
          <w:bCs/>
          <w:color w:val="000000"/>
          <w:kern w:val="24"/>
          <w:sz w:val="24"/>
          <w:szCs w:val="24"/>
          <w:lang w:eastAsia="zh-CN"/>
        </w:rPr>
        <w:t xml:space="preserve">Supplementary </w:t>
      </w:r>
      <w:r w:rsidRPr="00EC626E">
        <w:rPr>
          <w:rFonts w:ascii="Arial" w:eastAsia="Arial" w:hAnsi="Arial" w:cs="Arial"/>
          <w:b/>
          <w:bCs/>
          <w:color w:val="000000"/>
          <w:kern w:val="24"/>
          <w:sz w:val="24"/>
          <w:szCs w:val="24"/>
          <w:lang w:eastAsia="zh-CN"/>
        </w:rPr>
        <w:t>Table 2</w:t>
      </w:r>
      <w:r w:rsidRPr="00EC626E">
        <w:rPr>
          <w:rFonts w:ascii="Arial" w:eastAsia="Arial" w:hAnsi="Arial" w:cs="Arial"/>
          <w:color w:val="000000"/>
          <w:kern w:val="24"/>
          <w:sz w:val="24"/>
          <w:szCs w:val="24"/>
          <w:lang w:eastAsia="zh-CN"/>
        </w:rPr>
        <w:t>).  (</w:t>
      </w:r>
      <w:r w:rsidRPr="00EC626E">
        <w:rPr>
          <w:rFonts w:ascii="Arial" w:eastAsia="Arial" w:hAnsi="Arial" w:cs="Arial"/>
          <w:b/>
          <w:bCs/>
          <w:color w:val="000000"/>
          <w:kern w:val="24"/>
          <w:sz w:val="24"/>
          <w:szCs w:val="24"/>
          <w:lang w:eastAsia="zh-CN"/>
        </w:rPr>
        <w:t>C</w:t>
      </w:r>
      <w:r w:rsidRPr="00EC626E">
        <w:rPr>
          <w:rFonts w:ascii="Arial" w:eastAsia="Arial" w:hAnsi="Arial" w:cs="Arial"/>
          <w:color w:val="000000"/>
          <w:kern w:val="24"/>
          <w:sz w:val="24"/>
          <w:szCs w:val="24"/>
          <w:lang w:eastAsia="zh-CN"/>
        </w:rPr>
        <w:t>) Targeted deep sequencing coverage of individual off-target sites.  (</w:t>
      </w:r>
      <w:r w:rsidRPr="00EC626E">
        <w:rPr>
          <w:rFonts w:ascii="Arial" w:eastAsia="Arial" w:hAnsi="Arial" w:cs="Arial"/>
          <w:b/>
          <w:bCs/>
          <w:color w:val="000000"/>
          <w:kern w:val="24"/>
          <w:sz w:val="24"/>
          <w:szCs w:val="24"/>
          <w:lang w:eastAsia="zh-CN"/>
        </w:rPr>
        <w:t>D</w:t>
      </w:r>
      <w:r w:rsidRPr="00EC626E">
        <w:rPr>
          <w:rFonts w:ascii="Arial" w:eastAsia="Arial" w:hAnsi="Arial" w:cs="Arial"/>
          <w:color w:val="000000"/>
          <w:kern w:val="24"/>
          <w:sz w:val="24"/>
          <w:szCs w:val="24"/>
          <w:lang w:eastAsia="zh-CN"/>
        </w:rPr>
        <w:t xml:space="preserve">) Percentage of off-target site indels in HEK293 cells constructively expressing Cas9 and transfected with gRNA1, gRNA2 or GFP. </w:t>
      </w:r>
    </w:p>
    <w:p w14:paraId="613B0642" w14:textId="1E80BA0E" w:rsidR="00EC626E" w:rsidRDefault="00EC626E">
      <w:pPr>
        <w:rPr>
          <w:b/>
          <w:color w:val="8496B0" w:themeColor="text2" w:themeTint="99"/>
          <w:sz w:val="24"/>
          <w:szCs w:val="24"/>
        </w:rPr>
      </w:pPr>
      <w:r>
        <w:rPr>
          <w:b/>
          <w:color w:val="8496B0" w:themeColor="text2" w:themeTint="99"/>
          <w:sz w:val="24"/>
          <w:szCs w:val="24"/>
        </w:rPr>
        <w:br w:type="page"/>
      </w:r>
    </w:p>
    <w:p w14:paraId="4B6E65E7" w14:textId="2232AB24" w:rsidR="00EC626E" w:rsidRDefault="00EC626E" w:rsidP="00E77450">
      <w:pPr>
        <w:widowControl w:val="0"/>
        <w:spacing w:line="360" w:lineRule="auto"/>
        <w:jc w:val="both"/>
        <w:rPr>
          <w:b/>
          <w:color w:val="8496B0" w:themeColor="text2" w:themeTint="99"/>
          <w:sz w:val="24"/>
          <w:szCs w:val="24"/>
        </w:rPr>
      </w:pPr>
      <w:r>
        <w:rPr>
          <w:b/>
          <w:noProof/>
          <w:color w:val="8496B0" w:themeColor="text2" w:themeTint="99"/>
          <w:sz w:val="24"/>
          <w:szCs w:val="24"/>
          <w:lang w:eastAsia="zh-CN"/>
        </w:rPr>
        <w:lastRenderedPageBreak/>
        <w:drawing>
          <wp:inline distT="0" distB="0" distL="0" distR="0" wp14:anchorId="0AC9074F" wp14:editId="151A6778">
            <wp:extent cx="3792220" cy="226822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92220" cy="2268220"/>
                    </a:xfrm>
                    <a:prstGeom prst="rect">
                      <a:avLst/>
                    </a:prstGeom>
                    <a:noFill/>
                  </pic:spPr>
                </pic:pic>
              </a:graphicData>
            </a:graphic>
          </wp:inline>
        </w:drawing>
      </w:r>
    </w:p>
    <w:p w14:paraId="2D4E8287" w14:textId="77777777" w:rsidR="00EC626E" w:rsidRPr="00EC626E" w:rsidRDefault="00EC626E" w:rsidP="00EC626E">
      <w:pPr>
        <w:jc w:val="both"/>
        <w:rPr>
          <w:rFonts w:ascii="宋体" w:eastAsia="宋体" w:hAnsi="宋体" w:cs="宋体"/>
          <w:sz w:val="24"/>
          <w:szCs w:val="24"/>
          <w:lang w:eastAsia="zh-CN"/>
        </w:rPr>
      </w:pPr>
      <w:r w:rsidRPr="00EC626E">
        <w:rPr>
          <w:rFonts w:ascii="Arial" w:eastAsia="宋体" w:hAnsi="Arial" w:cs="Arial"/>
          <w:b/>
          <w:bCs/>
          <w:color w:val="000000"/>
          <w:kern w:val="24"/>
          <w:sz w:val="24"/>
          <w:szCs w:val="24"/>
          <w:lang w:eastAsia="zh-CN"/>
        </w:rPr>
        <w:t xml:space="preserve">Supplementary </w:t>
      </w:r>
      <w:r w:rsidRPr="00EC626E">
        <w:rPr>
          <w:rFonts w:ascii="Arial" w:eastAsia="Arial" w:hAnsi="Arial" w:cs="Arial"/>
          <w:b/>
          <w:bCs/>
          <w:color w:val="000000"/>
          <w:kern w:val="24"/>
          <w:sz w:val="24"/>
          <w:szCs w:val="24"/>
          <w:lang w:eastAsia="zh-CN"/>
        </w:rPr>
        <w:t>Fig. 6.</w:t>
      </w:r>
      <w:r w:rsidRPr="00EC626E">
        <w:rPr>
          <w:rFonts w:ascii="Arial" w:eastAsia="宋体" w:hAnsi="Arial" w:cs="Arial"/>
          <w:b/>
          <w:bCs/>
          <w:color w:val="000000"/>
          <w:kern w:val="24"/>
          <w:sz w:val="24"/>
          <w:szCs w:val="24"/>
          <w:lang w:eastAsia="zh-CN"/>
        </w:rPr>
        <w:t xml:space="preserve">  Validation of a C9ORF72 antibody.  </w:t>
      </w:r>
      <w:r w:rsidRPr="00EC626E">
        <w:rPr>
          <w:rFonts w:ascii="Arial" w:eastAsia="宋体" w:hAnsi="Arial" w:cs="Arial"/>
          <w:color w:val="000000"/>
          <w:kern w:val="24"/>
          <w:sz w:val="24"/>
          <w:szCs w:val="24"/>
          <w:lang w:eastAsia="zh-CN"/>
        </w:rPr>
        <w:t>(</w:t>
      </w:r>
      <w:r w:rsidRPr="00EC626E">
        <w:rPr>
          <w:rFonts w:ascii="Arial" w:eastAsia="宋体" w:hAnsi="Arial" w:cs="Arial"/>
          <w:b/>
          <w:bCs/>
          <w:color w:val="000000"/>
          <w:kern w:val="24"/>
          <w:sz w:val="24"/>
          <w:szCs w:val="24"/>
          <w:lang w:eastAsia="zh-CN"/>
        </w:rPr>
        <w:t>A</w:t>
      </w:r>
      <w:r w:rsidRPr="00EC626E">
        <w:rPr>
          <w:rFonts w:ascii="Arial" w:eastAsia="宋体" w:hAnsi="Arial" w:cs="Arial"/>
          <w:color w:val="000000"/>
          <w:kern w:val="24"/>
          <w:sz w:val="24"/>
          <w:szCs w:val="24"/>
          <w:lang w:eastAsia="zh-CN"/>
        </w:rPr>
        <w:t>) For C9ORF72 antibody validation, we employed a lentiviral Crispr/Cas9-based gene knock-out (KO) system (PMID, 25075903).  (</w:t>
      </w:r>
      <w:r w:rsidRPr="00EC626E">
        <w:rPr>
          <w:rFonts w:ascii="Arial" w:eastAsia="宋体" w:hAnsi="Arial" w:cs="Arial"/>
          <w:b/>
          <w:bCs/>
          <w:color w:val="000000"/>
          <w:kern w:val="24"/>
          <w:sz w:val="24"/>
          <w:szCs w:val="24"/>
          <w:lang w:eastAsia="zh-CN"/>
        </w:rPr>
        <w:t>B</w:t>
      </w:r>
      <w:r w:rsidRPr="00EC626E">
        <w:rPr>
          <w:rFonts w:ascii="Arial" w:eastAsia="宋体" w:hAnsi="Arial" w:cs="Arial"/>
          <w:color w:val="000000"/>
          <w:kern w:val="24"/>
          <w:sz w:val="24"/>
          <w:szCs w:val="24"/>
          <w:lang w:eastAsia="zh-CN"/>
        </w:rPr>
        <w:t xml:space="preserve">) The genome location of gRNA for </w:t>
      </w:r>
      <w:r w:rsidRPr="00EC626E">
        <w:rPr>
          <w:rFonts w:ascii="Arial" w:eastAsia="宋体" w:hAnsi="Arial" w:cs="Arial"/>
          <w:i/>
          <w:iCs/>
          <w:color w:val="000000"/>
          <w:kern w:val="24"/>
          <w:sz w:val="24"/>
          <w:szCs w:val="24"/>
          <w:lang w:eastAsia="zh-CN"/>
        </w:rPr>
        <w:t>C9ORF72</w:t>
      </w:r>
      <w:r w:rsidRPr="00EC626E">
        <w:rPr>
          <w:rFonts w:ascii="Arial" w:eastAsia="宋体" w:hAnsi="Arial" w:cs="Arial"/>
          <w:color w:val="000000"/>
          <w:kern w:val="24"/>
          <w:sz w:val="24"/>
          <w:szCs w:val="24"/>
          <w:lang w:eastAsia="zh-CN"/>
        </w:rPr>
        <w:t xml:space="preserve"> KO.  (</w:t>
      </w:r>
      <w:r w:rsidRPr="00EC626E">
        <w:rPr>
          <w:rFonts w:ascii="Arial" w:eastAsia="宋体" w:hAnsi="Arial" w:cs="Arial"/>
          <w:b/>
          <w:bCs/>
          <w:color w:val="000000"/>
          <w:kern w:val="24"/>
          <w:sz w:val="24"/>
          <w:szCs w:val="24"/>
          <w:lang w:eastAsia="zh-CN"/>
        </w:rPr>
        <w:t>C</w:t>
      </w:r>
      <w:r w:rsidRPr="00EC626E">
        <w:rPr>
          <w:rFonts w:ascii="Arial" w:eastAsia="宋体" w:hAnsi="Arial" w:cs="Arial"/>
          <w:color w:val="000000"/>
          <w:kern w:val="24"/>
          <w:sz w:val="24"/>
          <w:szCs w:val="24"/>
          <w:lang w:eastAsia="zh-CN"/>
        </w:rPr>
        <w:t xml:space="preserve">) The protein lysates from the control (-) or HEK293 cells infected with lentiviral particles expressing the KO gRNA were blotted with the C9ORF72 antibody. </w:t>
      </w:r>
    </w:p>
    <w:p w14:paraId="0CDC4C9D" w14:textId="12467CB8" w:rsidR="00EC626E" w:rsidRDefault="00EC626E">
      <w:pPr>
        <w:rPr>
          <w:b/>
          <w:color w:val="8496B0" w:themeColor="text2" w:themeTint="99"/>
          <w:sz w:val="24"/>
          <w:szCs w:val="24"/>
        </w:rPr>
      </w:pPr>
      <w:r>
        <w:rPr>
          <w:b/>
          <w:color w:val="8496B0" w:themeColor="text2" w:themeTint="99"/>
          <w:sz w:val="24"/>
          <w:szCs w:val="24"/>
        </w:rPr>
        <w:br w:type="page"/>
      </w:r>
    </w:p>
    <w:p w14:paraId="352B61AE" w14:textId="411E6FBF" w:rsidR="00EC626E" w:rsidRDefault="00FF5076" w:rsidP="00E77450">
      <w:pPr>
        <w:widowControl w:val="0"/>
        <w:spacing w:line="360" w:lineRule="auto"/>
        <w:jc w:val="both"/>
        <w:rPr>
          <w:b/>
          <w:color w:val="8496B0" w:themeColor="text2" w:themeTint="99"/>
          <w:sz w:val="24"/>
          <w:szCs w:val="24"/>
        </w:rPr>
      </w:pPr>
      <w:r w:rsidRPr="00FF5076">
        <w:rPr>
          <w:b/>
          <w:noProof/>
          <w:color w:val="8496B0" w:themeColor="text2" w:themeTint="99"/>
          <w:sz w:val="24"/>
          <w:szCs w:val="24"/>
          <w:lang w:eastAsia="zh-CN"/>
        </w:rPr>
        <w:lastRenderedPageBreak/>
        <w:drawing>
          <wp:inline distT="0" distB="0" distL="0" distR="0" wp14:anchorId="47B1C9E7" wp14:editId="786D4B9B">
            <wp:extent cx="5486400" cy="5035550"/>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486400" cy="5035550"/>
                    </a:xfrm>
                    <a:prstGeom prst="rect">
                      <a:avLst/>
                    </a:prstGeom>
                  </pic:spPr>
                </pic:pic>
              </a:graphicData>
            </a:graphic>
          </wp:inline>
        </w:drawing>
      </w:r>
    </w:p>
    <w:p w14:paraId="013DBFDD" w14:textId="77777777" w:rsidR="00EC626E" w:rsidRPr="00EC626E" w:rsidRDefault="00EC626E" w:rsidP="00EC626E">
      <w:pPr>
        <w:jc w:val="both"/>
        <w:rPr>
          <w:rFonts w:ascii="宋体" w:eastAsia="宋体" w:hAnsi="宋体" w:cs="宋体"/>
          <w:sz w:val="24"/>
          <w:szCs w:val="24"/>
          <w:lang w:eastAsia="zh-CN"/>
        </w:rPr>
      </w:pPr>
      <w:r w:rsidRPr="00EC626E">
        <w:rPr>
          <w:rFonts w:ascii="Arial" w:eastAsia="宋体" w:hAnsi="Arial" w:cs="Arial"/>
          <w:b/>
          <w:bCs/>
          <w:color w:val="000000"/>
          <w:kern w:val="24"/>
          <w:sz w:val="24"/>
          <w:szCs w:val="24"/>
          <w:lang w:eastAsia="zh-CN"/>
        </w:rPr>
        <w:t xml:space="preserve">Supplementary </w:t>
      </w:r>
      <w:r w:rsidRPr="00EC626E">
        <w:rPr>
          <w:rFonts w:ascii="Arial" w:eastAsia="Arial" w:hAnsi="Arial" w:cs="Arial"/>
          <w:b/>
          <w:bCs/>
          <w:color w:val="000000"/>
          <w:kern w:val="24"/>
          <w:sz w:val="24"/>
          <w:szCs w:val="24"/>
          <w:lang w:eastAsia="zh-CN"/>
        </w:rPr>
        <w:t>Fig. 7.</w:t>
      </w:r>
      <w:r w:rsidRPr="00EC626E">
        <w:rPr>
          <w:rFonts w:ascii="Arial" w:eastAsia="宋体" w:hAnsi="Arial" w:cs="Arial"/>
          <w:b/>
          <w:bCs/>
          <w:color w:val="000000"/>
          <w:kern w:val="24"/>
          <w:sz w:val="24"/>
          <w:szCs w:val="24"/>
          <w:lang w:eastAsia="zh-CN"/>
        </w:rPr>
        <w:t xml:space="preserve"> </w:t>
      </w:r>
      <w:r w:rsidRPr="00EC626E">
        <w:rPr>
          <w:rFonts w:ascii="Arial" w:eastAsia="Arial" w:hAnsi="Arial" w:cs="Arial"/>
          <w:b/>
          <w:bCs/>
          <w:color w:val="000000"/>
          <w:kern w:val="24"/>
          <w:sz w:val="24"/>
          <w:szCs w:val="24"/>
          <w:lang w:eastAsia="zh-CN"/>
        </w:rPr>
        <w:t>Deletion of repeat site and exon 1b by gRNA1-2 on C9ORF72 protein expression in U251 and SH-SY5Y cells</w:t>
      </w:r>
      <w:r w:rsidRPr="00EC626E">
        <w:rPr>
          <w:rFonts w:ascii="Arial" w:eastAsia="宋体" w:hAnsi="Arial" w:cs="Arial"/>
          <w:b/>
          <w:bCs/>
          <w:color w:val="000000"/>
          <w:kern w:val="24"/>
          <w:sz w:val="24"/>
          <w:szCs w:val="24"/>
          <w:lang w:eastAsia="zh-CN"/>
        </w:rPr>
        <w:t xml:space="preserve">.  </w:t>
      </w:r>
      <w:r w:rsidRPr="00EC626E">
        <w:rPr>
          <w:rFonts w:ascii="Arial" w:eastAsia="宋体" w:hAnsi="Arial" w:cs="Arial"/>
          <w:color w:val="000000"/>
          <w:kern w:val="24"/>
          <w:sz w:val="24"/>
          <w:szCs w:val="24"/>
          <w:lang w:eastAsia="zh-CN"/>
        </w:rPr>
        <w:t>(</w:t>
      </w:r>
      <w:r w:rsidRPr="00EC626E">
        <w:rPr>
          <w:rFonts w:ascii="Arial" w:eastAsia="宋体" w:hAnsi="Arial" w:cs="Arial"/>
          <w:b/>
          <w:bCs/>
          <w:color w:val="000000"/>
          <w:kern w:val="24"/>
          <w:sz w:val="24"/>
          <w:szCs w:val="24"/>
          <w:lang w:eastAsia="zh-CN"/>
        </w:rPr>
        <w:t>A</w:t>
      </w:r>
      <w:r w:rsidRPr="00EC626E">
        <w:rPr>
          <w:rFonts w:ascii="Arial" w:eastAsia="宋体" w:hAnsi="Arial" w:cs="Arial"/>
          <w:color w:val="000000"/>
          <w:kern w:val="24"/>
          <w:sz w:val="24"/>
          <w:szCs w:val="24"/>
          <w:lang w:eastAsia="zh-CN"/>
        </w:rPr>
        <w:t>) Genomic DNA PCR for detecting the removal of repeat site and exon 1b (</w:t>
      </w:r>
      <w:r w:rsidRPr="00EC626E">
        <w:rPr>
          <w:rFonts w:ascii="Arial" w:eastAsia="宋体" w:hAnsi="Arial" w:cs="Arial"/>
          <w:color w:val="000000"/>
          <w:kern w:val="24"/>
          <w:sz w:val="24"/>
          <w:szCs w:val="24"/>
          <w:lang w:val="el-GR" w:eastAsia="zh-CN"/>
        </w:rPr>
        <w:t>Δ</w:t>
      </w:r>
      <w:r w:rsidRPr="00EC626E">
        <w:rPr>
          <w:rFonts w:ascii="Arial" w:eastAsia="宋体" w:hAnsi="Arial" w:cs="Arial"/>
          <w:color w:val="000000"/>
          <w:kern w:val="24"/>
          <w:sz w:val="24"/>
          <w:szCs w:val="24"/>
          <w:lang w:eastAsia="zh-CN"/>
        </w:rPr>
        <w:t>Repeats+E1b) by gRNA1-2 in U251 and SH-SY5Y cells, respectively.  The cells constitutively expressing Cas9 were infected with the lentiviral control and gRNA1-2, respectively (</w:t>
      </w:r>
      <w:r w:rsidRPr="00EC626E">
        <w:rPr>
          <w:rFonts w:ascii="Arial" w:eastAsia="宋体" w:hAnsi="Arial" w:cs="Arial"/>
          <w:b/>
          <w:bCs/>
          <w:color w:val="000000"/>
          <w:kern w:val="24"/>
          <w:sz w:val="24"/>
          <w:szCs w:val="24"/>
          <w:lang w:eastAsia="zh-CN"/>
        </w:rPr>
        <w:t xml:space="preserve">Supplementary </w:t>
      </w:r>
      <w:r w:rsidRPr="00EC626E">
        <w:rPr>
          <w:rFonts w:ascii="Arial" w:eastAsia="Arial" w:hAnsi="Arial" w:cs="Arial"/>
          <w:b/>
          <w:bCs/>
          <w:color w:val="000000"/>
          <w:kern w:val="24"/>
          <w:sz w:val="24"/>
          <w:szCs w:val="24"/>
          <w:lang w:eastAsia="zh-CN"/>
        </w:rPr>
        <w:t>Fig. 2</w:t>
      </w:r>
      <w:r w:rsidRPr="00EC626E">
        <w:rPr>
          <w:rFonts w:ascii="Arial" w:eastAsia="宋体" w:hAnsi="Arial" w:cs="Arial"/>
          <w:color w:val="000000"/>
          <w:kern w:val="24"/>
          <w:sz w:val="24"/>
          <w:szCs w:val="24"/>
          <w:lang w:eastAsia="zh-CN"/>
        </w:rPr>
        <w:t xml:space="preserve">). </w:t>
      </w:r>
      <w:r w:rsidRPr="00EC626E">
        <w:rPr>
          <w:rFonts w:ascii="Arial" w:eastAsia="DengXian" w:hAnsi="Arial"/>
          <w:b/>
          <w:bCs/>
          <w:color w:val="000000"/>
          <w:sz w:val="24"/>
          <w:szCs w:val="24"/>
          <w:lang w:eastAsia="zh-CN"/>
        </w:rPr>
        <w:t xml:space="preserve"> </w:t>
      </w:r>
      <w:r w:rsidRPr="00EC626E">
        <w:rPr>
          <w:rFonts w:ascii="Arial" w:eastAsia="宋体" w:hAnsi="Arial" w:cs="Arial"/>
          <w:color w:val="000000"/>
          <w:kern w:val="24"/>
          <w:sz w:val="24"/>
          <w:szCs w:val="24"/>
          <w:lang w:eastAsia="zh-CN"/>
        </w:rPr>
        <w:t>T</w:t>
      </w:r>
      <w:r w:rsidRPr="00EC626E">
        <w:rPr>
          <w:rFonts w:ascii="Arial" w:eastAsia="DengXian" w:hAnsi="Arial"/>
          <w:color w:val="000000"/>
          <w:sz w:val="24"/>
          <w:szCs w:val="24"/>
          <w:lang w:eastAsia="zh-CN"/>
        </w:rPr>
        <w:t xml:space="preserve">he band of </w:t>
      </w:r>
      <w:r w:rsidRPr="00EC626E">
        <w:rPr>
          <w:rFonts w:ascii="Arial" w:eastAsia="宋体" w:hAnsi="Arial" w:cs="Arial"/>
          <w:color w:val="000000"/>
          <w:kern w:val="24"/>
          <w:sz w:val="24"/>
          <w:szCs w:val="24"/>
          <w:lang w:val="el-GR" w:eastAsia="zh-CN"/>
        </w:rPr>
        <w:t>Δ</w:t>
      </w:r>
      <w:r w:rsidRPr="00EC626E">
        <w:rPr>
          <w:rFonts w:ascii="Arial" w:eastAsia="宋体" w:hAnsi="Arial" w:cs="Arial"/>
          <w:color w:val="000000"/>
          <w:kern w:val="24"/>
          <w:sz w:val="24"/>
          <w:szCs w:val="24"/>
          <w:lang w:eastAsia="zh-CN"/>
        </w:rPr>
        <w:t xml:space="preserve">Repeats+E1b </w:t>
      </w:r>
      <w:r w:rsidRPr="00EC626E">
        <w:rPr>
          <w:rFonts w:ascii="Arial" w:eastAsia="DengXian" w:hAnsi="Arial"/>
          <w:color w:val="000000"/>
          <w:sz w:val="24"/>
          <w:szCs w:val="24"/>
          <w:lang w:eastAsia="zh-CN"/>
        </w:rPr>
        <w:t>appeared in</w:t>
      </w:r>
      <w:r w:rsidRPr="00EC626E">
        <w:rPr>
          <w:rFonts w:ascii="Arial" w:eastAsia="宋体" w:hAnsi="Arial" w:cs="Arial"/>
          <w:color w:val="000000"/>
          <w:kern w:val="24"/>
          <w:sz w:val="24"/>
          <w:szCs w:val="24"/>
          <w:lang w:eastAsia="zh-CN"/>
        </w:rPr>
        <w:t xml:space="preserve"> cells infected with gRNA1-2 but not control (-) due to the removal of the GC-rich region</w:t>
      </w:r>
      <w:r w:rsidRPr="00EC626E">
        <w:rPr>
          <w:rFonts w:ascii="Arial" w:eastAsia="DengXian" w:hAnsi="Arial"/>
          <w:color w:val="000000"/>
          <w:sz w:val="24"/>
          <w:szCs w:val="24"/>
          <w:lang w:eastAsia="zh-CN"/>
        </w:rPr>
        <w:t>.</w:t>
      </w:r>
      <w:r w:rsidRPr="00EC626E">
        <w:rPr>
          <w:rFonts w:ascii="Arial" w:eastAsia="宋体" w:hAnsi="Arial" w:cs="Arial"/>
          <w:color w:val="000000"/>
          <w:kern w:val="24"/>
          <w:sz w:val="24"/>
          <w:szCs w:val="24"/>
          <w:lang w:eastAsia="zh-CN"/>
        </w:rPr>
        <w:t xml:space="preserve">  Here we lowered high GC buffer in the PCR condition as shown in </w:t>
      </w:r>
      <w:r w:rsidRPr="00EC626E">
        <w:rPr>
          <w:rFonts w:ascii="Arial" w:eastAsia="宋体" w:hAnsi="Arial" w:cs="Arial"/>
          <w:b/>
          <w:bCs/>
          <w:color w:val="000000"/>
          <w:kern w:val="24"/>
          <w:sz w:val="24"/>
          <w:szCs w:val="24"/>
          <w:lang w:eastAsia="zh-CN"/>
        </w:rPr>
        <w:t>Fig. 1D</w:t>
      </w:r>
      <w:r w:rsidRPr="00EC626E">
        <w:rPr>
          <w:rFonts w:ascii="Arial" w:eastAsia="宋体" w:hAnsi="Arial" w:cs="Arial"/>
          <w:color w:val="000000"/>
          <w:kern w:val="24"/>
          <w:sz w:val="24"/>
          <w:szCs w:val="24"/>
          <w:lang w:eastAsia="zh-CN"/>
        </w:rPr>
        <w:t>.  (</w:t>
      </w:r>
      <w:r w:rsidRPr="00EC626E">
        <w:rPr>
          <w:rFonts w:ascii="Arial" w:eastAsia="宋体" w:hAnsi="Arial" w:cs="Arial"/>
          <w:b/>
          <w:bCs/>
          <w:color w:val="000000"/>
          <w:kern w:val="24"/>
          <w:sz w:val="24"/>
          <w:szCs w:val="24"/>
          <w:lang w:eastAsia="zh-CN"/>
        </w:rPr>
        <w:t>B</w:t>
      </w:r>
      <w:r w:rsidRPr="00EC626E">
        <w:rPr>
          <w:rFonts w:ascii="Arial" w:eastAsia="宋体" w:hAnsi="Arial" w:cs="Arial"/>
          <w:color w:val="000000"/>
          <w:kern w:val="24"/>
          <w:sz w:val="24"/>
          <w:szCs w:val="24"/>
          <w:lang w:eastAsia="zh-CN"/>
        </w:rPr>
        <w:t xml:space="preserve"> and </w:t>
      </w:r>
      <w:r w:rsidRPr="00EC626E">
        <w:rPr>
          <w:rFonts w:ascii="Arial" w:eastAsia="宋体" w:hAnsi="Arial" w:cs="Arial"/>
          <w:b/>
          <w:bCs/>
          <w:color w:val="000000"/>
          <w:kern w:val="24"/>
          <w:sz w:val="24"/>
          <w:szCs w:val="24"/>
          <w:lang w:eastAsia="zh-CN"/>
        </w:rPr>
        <w:t>C</w:t>
      </w:r>
      <w:r w:rsidRPr="00EC626E">
        <w:rPr>
          <w:rFonts w:ascii="Arial" w:eastAsia="宋体" w:hAnsi="Arial" w:cs="Arial"/>
          <w:color w:val="000000"/>
          <w:kern w:val="24"/>
          <w:sz w:val="24"/>
          <w:szCs w:val="24"/>
          <w:lang w:eastAsia="zh-CN"/>
        </w:rPr>
        <w:t>) The deletion bands (</w:t>
      </w:r>
      <w:r w:rsidRPr="00EC626E">
        <w:rPr>
          <w:rFonts w:ascii="Arial" w:eastAsia="宋体" w:hAnsi="Arial" w:cs="Arial"/>
          <w:color w:val="000000"/>
          <w:kern w:val="24"/>
          <w:sz w:val="24"/>
          <w:szCs w:val="24"/>
          <w:lang w:val="el-GR" w:eastAsia="zh-CN"/>
        </w:rPr>
        <w:t>Δ</w:t>
      </w:r>
      <w:r w:rsidRPr="00EC626E">
        <w:rPr>
          <w:rFonts w:ascii="Arial" w:eastAsia="宋体" w:hAnsi="Arial" w:cs="Arial"/>
          <w:color w:val="000000"/>
          <w:kern w:val="24"/>
          <w:sz w:val="24"/>
          <w:szCs w:val="24"/>
          <w:lang w:eastAsia="zh-CN"/>
        </w:rPr>
        <w:t>) shown in (</w:t>
      </w:r>
      <w:r w:rsidRPr="00EC626E">
        <w:rPr>
          <w:rFonts w:ascii="Arial" w:eastAsia="宋体" w:hAnsi="Arial" w:cs="Arial"/>
          <w:b/>
          <w:bCs/>
          <w:color w:val="000000"/>
          <w:kern w:val="24"/>
          <w:sz w:val="24"/>
          <w:szCs w:val="24"/>
          <w:lang w:eastAsia="zh-CN"/>
        </w:rPr>
        <w:t>A</w:t>
      </w:r>
      <w:r w:rsidRPr="00EC626E">
        <w:rPr>
          <w:rFonts w:ascii="Arial" w:eastAsia="宋体" w:hAnsi="Arial" w:cs="Arial"/>
          <w:color w:val="000000"/>
          <w:kern w:val="24"/>
          <w:sz w:val="24"/>
          <w:szCs w:val="24"/>
          <w:lang w:eastAsia="zh-CN"/>
        </w:rPr>
        <w:t xml:space="preserve">) were applied for both forward and reverse Sanger sequencing.  In b, U251; in c, SH-SY5Y.  </w:t>
      </w:r>
      <w:r w:rsidRPr="00EC626E">
        <w:rPr>
          <w:rFonts w:ascii="Arial" w:eastAsia="Arial" w:hAnsi="Arial" w:cs="Arial"/>
          <w:color w:val="000000"/>
          <w:kern w:val="24"/>
          <w:sz w:val="24"/>
          <w:szCs w:val="24"/>
          <w:lang w:eastAsia="zh-CN"/>
        </w:rPr>
        <w:t>(</w:t>
      </w:r>
      <w:r w:rsidRPr="00EC626E">
        <w:rPr>
          <w:rFonts w:ascii="Arial" w:eastAsia="Arial" w:hAnsi="Arial" w:cs="Arial"/>
          <w:b/>
          <w:bCs/>
          <w:color w:val="000000"/>
          <w:kern w:val="24"/>
          <w:sz w:val="24"/>
          <w:szCs w:val="24"/>
          <w:lang w:eastAsia="zh-CN"/>
        </w:rPr>
        <w:t>D</w:t>
      </w:r>
      <w:r w:rsidRPr="00EC626E">
        <w:rPr>
          <w:rFonts w:ascii="Arial" w:eastAsia="Arial" w:hAnsi="Arial" w:cs="Arial"/>
          <w:color w:val="000000"/>
          <w:kern w:val="24"/>
          <w:sz w:val="24"/>
          <w:szCs w:val="24"/>
          <w:lang w:eastAsia="zh-CN"/>
        </w:rPr>
        <w:t>) Representative image of C9ORF72 immunoblot from U251 and SH-SY5Y cells infected with control (-) or gRNA1-2 lentiviral particles.  TUBULIN served as loading control.  (</w:t>
      </w:r>
      <w:r w:rsidRPr="00EC626E">
        <w:rPr>
          <w:rFonts w:ascii="Arial" w:eastAsia="Arial" w:hAnsi="Arial" w:cs="Arial"/>
          <w:b/>
          <w:bCs/>
          <w:color w:val="000000"/>
          <w:kern w:val="24"/>
          <w:sz w:val="24"/>
          <w:szCs w:val="24"/>
          <w:lang w:eastAsia="zh-CN"/>
        </w:rPr>
        <w:t>E</w:t>
      </w:r>
      <w:r w:rsidRPr="00EC626E">
        <w:rPr>
          <w:rFonts w:ascii="Arial" w:eastAsia="Arial" w:hAnsi="Arial" w:cs="Arial"/>
          <w:color w:val="000000"/>
          <w:kern w:val="24"/>
          <w:sz w:val="24"/>
          <w:szCs w:val="24"/>
          <w:lang w:eastAsia="zh-CN"/>
        </w:rPr>
        <w:t>) Relative expression of C9ORF72 (normalized to TUBULIN) shown in (</w:t>
      </w:r>
      <w:r w:rsidRPr="00EC626E">
        <w:rPr>
          <w:rFonts w:ascii="Arial" w:eastAsia="Arial" w:hAnsi="Arial" w:cs="Arial"/>
          <w:b/>
          <w:bCs/>
          <w:color w:val="000000"/>
          <w:kern w:val="24"/>
          <w:sz w:val="24"/>
          <w:szCs w:val="24"/>
          <w:lang w:eastAsia="zh-CN"/>
        </w:rPr>
        <w:t>D</w:t>
      </w:r>
      <w:r w:rsidRPr="00EC626E">
        <w:rPr>
          <w:rFonts w:ascii="Arial" w:eastAsia="Arial" w:hAnsi="Arial" w:cs="Arial"/>
          <w:color w:val="000000"/>
          <w:kern w:val="24"/>
          <w:sz w:val="24"/>
          <w:szCs w:val="24"/>
          <w:lang w:eastAsia="zh-CN"/>
        </w:rPr>
        <w:t xml:space="preserve">).  In e, the protein lysates from at least three biological replicates and the values presented as mean ± SEM (n= 3).   N.S., no statistical significance (t-test, SPSS). </w:t>
      </w:r>
    </w:p>
    <w:p w14:paraId="3D3905D5" w14:textId="3915D12D" w:rsidR="00EC626E" w:rsidRDefault="00EC626E" w:rsidP="00E77450">
      <w:pPr>
        <w:widowControl w:val="0"/>
        <w:spacing w:line="360" w:lineRule="auto"/>
        <w:jc w:val="both"/>
        <w:rPr>
          <w:b/>
          <w:color w:val="8496B0" w:themeColor="text2" w:themeTint="99"/>
          <w:sz w:val="24"/>
          <w:szCs w:val="24"/>
        </w:rPr>
      </w:pPr>
      <w:r>
        <w:rPr>
          <w:b/>
          <w:noProof/>
          <w:color w:val="8496B0" w:themeColor="text2" w:themeTint="99"/>
          <w:sz w:val="24"/>
          <w:szCs w:val="24"/>
          <w:lang w:eastAsia="zh-CN"/>
        </w:rPr>
        <w:lastRenderedPageBreak/>
        <w:drawing>
          <wp:inline distT="0" distB="0" distL="0" distR="0" wp14:anchorId="6FB3D033" wp14:editId="530BE5D5">
            <wp:extent cx="2371725" cy="1365885"/>
            <wp:effectExtent l="0" t="0" r="9525" b="571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71725" cy="1365885"/>
                    </a:xfrm>
                    <a:prstGeom prst="rect">
                      <a:avLst/>
                    </a:prstGeom>
                    <a:noFill/>
                  </pic:spPr>
                </pic:pic>
              </a:graphicData>
            </a:graphic>
          </wp:inline>
        </w:drawing>
      </w:r>
    </w:p>
    <w:p w14:paraId="3AD54445" w14:textId="77777777" w:rsidR="00EC626E" w:rsidRPr="00EC626E" w:rsidRDefault="00EC626E" w:rsidP="00EC626E">
      <w:pPr>
        <w:jc w:val="both"/>
        <w:rPr>
          <w:rFonts w:ascii="宋体" w:eastAsia="宋体" w:hAnsi="宋体" w:cs="宋体"/>
          <w:sz w:val="24"/>
          <w:szCs w:val="24"/>
          <w:lang w:eastAsia="zh-CN"/>
        </w:rPr>
      </w:pPr>
      <w:r w:rsidRPr="00EC626E">
        <w:rPr>
          <w:rFonts w:ascii="Arial" w:eastAsia="宋体" w:hAnsi="Arial" w:cs="Arial"/>
          <w:b/>
          <w:bCs/>
          <w:color w:val="000000"/>
          <w:kern w:val="24"/>
          <w:sz w:val="24"/>
          <w:szCs w:val="24"/>
          <w:lang w:eastAsia="zh-CN"/>
        </w:rPr>
        <w:t xml:space="preserve">Supplementary </w:t>
      </w:r>
      <w:r w:rsidRPr="00EC626E">
        <w:rPr>
          <w:rFonts w:ascii="Arial" w:eastAsia="Arial" w:hAnsi="Arial" w:cs="Arial"/>
          <w:b/>
          <w:bCs/>
          <w:color w:val="000000"/>
          <w:kern w:val="24"/>
          <w:sz w:val="24"/>
          <w:szCs w:val="24"/>
          <w:lang w:eastAsia="zh-CN"/>
        </w:rPr>
        <w:t xml:space="preserve">Fig. 8. The existence of our gRNA target sequences in </w:t>
      </w:r>
      <w:r w:rsidRPr="00EC626E">
        <w:rPr>
          <w:rFonts w:ascii="Arial" w:eastAsia="Arial" w:hAnsi="Arial" w:cs="Arial"/>
          <w:b/>
          <w:bCs/>
          <w:i/>
          <w:iCs/>
          <w:color w:val="000000"/>
          <w:kern w:val="24"/>
          <w:sz w:val="24"/>
          <w:szCs w:val="24"/>
          <w:lang w:eastAsia="zh-CN"/>
        </w:rPr>
        <w:t>C9ORF72</w:t>
      </w:r>
      <w:r w:rsidRPr="00EC626E">
        <w:rPr>
          <w:rFonts w:ascii="Arial" w:eastAsia="Arial" w:hAnsi="Arial" w:cs="Arial"/>
          <w:b/>
          <w:bCs/>
          <w:color w:val="000000"/>
          <w:kern w:val="24"/>
          <w:sz w:val="24"/>
          <w:szCs w:val="24"/>
          <w:lang w:eastAsia="zh-CN"/>
        </w:rPr>
        <w:t xml:space="preserve">-BAC transgenic mouse.  </w:t>
      </w:r>
      <w:r w:rsidRPr="00EC626E">
        <w:rPr>
          <w:rFonts w:ascii="Arial" w:eastAsia="Arial" w:hAnsi="Arial" w:cs="Arial"/>
          <w:color w:val="000000"/>
          <w:kern w:val="24"/>
          <w:sz w:val="24"/>
          <w:szCs w:val="24"/>
          <w:lang w:eastAsia="zh-CN"/>
        </w:rPr>
        <w:t xml:space="preserve">The </w:t>
      </w:r>
      <w:r w:rsidRPr="00EC626E">
        <w:rPr>
          <w:rFonts w:ascii="Arial" w:eastAsia="Arial" w:hAnsi="Arial" w:cs="Arial"/>
          <w:i/>
          <w:iCs/>
          <w:color w:val="000000"/>
          <w:kern w:val="24"/>
          <w:sz w:val="24"/>
          <w:szCs w:val="24"/>
          <w:lang w:eastAsia="zh-CN"/>
        </w:rPr>
        <w:t>C9ORF72</w:t>
      </w:r>
      <w:r w:rsidRPr="00EC626E">
        <w:rPr>
          <w:rFonts w:ascii="Arial" w:eastAsia="Arial" w:hAnsi="Arial" w:cs="Arial"/>
          <w:color w:val="000000"/>
          <w:kern w:val="24"/>
          <w:sz w:val="24"/>
          <w:szCs w:val="24"/>
          <w:lang w:eastAsia="zh-CN"/>
        </w:rPr>
        <w:t>-BAC transgenic mouse (</w:t>
      </w:r>
      <w:r w:rsidRPr="00EC626E">
        <w:rPr>
          <w:rFonts w:ascii="Arial" w:eastAsia="宋体" w:hAnsi="Arial" w:cs="Arial"/>
          <w:color w:val="000000"/>
          <w:kern w:val="24"/>
          <w:sz w:val="24"/>
          <w:szCs w:val="24"/>
          <w:lang w:eastAsia="zh-CN"/>
        </w:rPr>
        <w:t>C9-Tg</w:t>
      </w:r>
      <w:r w:rsidRPr="00EC626E">
        <w:rPr>
          <w:rFonts w:ascii="Arial" w:eastAsia="Arial" w:hAnsi="Arial" w:cs="Arial"/>
          <w:color w:val="000000"/>
          <w:kern w:val="24"/>
          <w:sz w:val="24"/>
          <w:szCs w:val="24"/>
          <w:lang w:eastAsia="zh-CN"/>
        </w:rPr>
        <w:t xml:space="preserve">) carries the expanded GGGGCC repeats from patient (C9-Tg mouse line 112, PMID: 26637796). The gRNA1 and gRNA2 target sequences were detected in this transgenic mouse by Sanger sequencing.  </w:t>
      </w:r>
    </w:p>
    <w:p w14:paraId="150670A9" w14:textId="54305084" w:rsidR="00EC626E" w:rsidRDefault="00EC626E">
      <w:pPr>
        <w:rPr>
          <w:b/>
          <w:color w:val="8496B0" w:themeColor="text2" w:themeTint="99"/>
          <w:sz w:val="24"/>
          <w:szCs w:val="24"/>
        </w:rPr>
      </w:pPr>
      <w:r>
        <w:rPr>
          <w:b/>
          <w:color w:val="8496B0" w:themeColor="text2" w:themeTint="99"/>
          <w:sz w:val="24"/>
          <w:szCs w:val="24"/>
        </w:rPr>
        <w:br w:type="page"/>
      </w:r>
    </w:p>
    <w:p w14:paraId="5C8DBE9A" w14:textId="353B2973" w:rsidR="00EC626E" w:rsidRDefault="00EC626E" w:rsidP="00E77450">
      <w:pPr>
        <w:widowControl w:val="0"/>
        <w:spacing w:line="360" w:lineRule="auto"/>
        <w:jc w:val="both"/>
        <w:rPr>
          <w:b/>
          <w:color w:val="8496B0" w:themeColor="text2" w:themeTint="99"/>
          <w:sz w:val="24"/>
          <w:szCs w:val="24"/>
        </w:rPr>
      </w:pPr>
      <w:r>
        <w:rPr>
          <w:b/>
          <w:noProof/>
          <w:color w:val="8496B0" w:themeColor="text2" w:themeTint="99"/>
          <w:sz w:val="24"/>
          <w:szCs w:val="24"/>
          <w:lang w:eastAsia="zh-CN"/>
        </w:rPr>
        <w:lastRenderedPageBreak/>
        <w:drawing>
          <wp:inline distT="0" distB="0" distL="0" distR="0" wp14:anchorId="51E9626A" wp14:editId="1D354172">
            <wp:extent cx="5499100" cy="3182620"/>
            <wp:effectExtent l="0" t="0" r="635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99100" cy="3182620"/>
                    </a:xfrm>
                    <a:prstGeom prst="rect">
                      <a:avLst/>
                    </a:prstGeom>
                    <a:noFill/>
                  </pic:spPr>
                </pic:pic>
              </a:graphicData>
            </a:graphic>
          </wp:inline>
        </w:drawing>
      </w:r>
    </w:p>
    <w:p w14:paraId="74546396" w14:textId="77777777" w:rsidR="00EC626E" w:rsidRPr="00EC626E" w:rsidRDefault="00EC626E" w:rsidP="00EC626E">
      <w:pPr>
        <w:jc w:val="both"/>
        <w:rPr>
          <w:rFonts w:ascii="宋体" w:eastAsia="宋体" w:hAnsi="宋体" w:cs="宋体"/>
          <w:sz w:val="24"/>
          <w:szCs w:val="24"/>
          <w:lang w:eastAsia="zh-CN"/>
        </w:rPr>
      </w:pPr>
      <w:r w:rsidRPr="00EC626E">
        <w:rPr>
          <w:rFonts w:ascii="Arial" w:eastAsia="宋体" w:hAnsi="Arial" w:cs="Arial"/>
          <w:b/>
          <w:bCs/>
          <w:color w:val="000000"/>
          <w:kern w:val="24"/>
          <w:sz w:val="24"/>
          <w:szCs w:val="24"/>
          <w:lang w:eastAsia="zh-CN"/>
        </w:rPr>
        <w:t xml:space="preserve">Supplementary </w:t>
      </w:r>
      <w:r w:rsidRPr="00EC626E">
        <w:rPr>
          <w:rFonts w:ascii="Arial" w:eastAsia="Arial" w:hAnsi="Arial" w:cs="Arial"/>
          <w:b/>
          <w:bCs/>
          <w:color w:val="000000"/>
          <w:kern w:val="24"/>
          <w:sz w:val="24"/>
          <w:szCs w:val="24"/>
          <w:lang w:eastAsia="zh-CN"/>
        </w:rPr>
        <w:t xml:space="preserve">Fig. 9. The RNA foci shown in the primary cortical cultures </w:t>
      </w:r>
      <w:r w:rsidRPr="00EC626E">
        <w:rPr>
          <w:rFonts w:ascii="Arial" w:eastAsia="宋体" w:hAnsi="Arial" w:cs="Arial"/>
          <w:b/>
          <w:bCs/>
          <w:color w:val="000000"/>
          <w:kern w:val="24"/>
          <w:sz w:val="24"/>
          <w:szCs w:val="24"/>
          <w:lang w:eastAsia="zh-CN"/>
        </w:rPr>
        <w:t xml:space="preserve">carrying patient repeats.  </w:t>
      </w:r>
      <w:r w:rsidRPr="00EC626E">
        <w:rPr>
          <w:rFonts w:ascii="Arial" w:eastAsia="Arial" w:hAnsi="Arial" w:cs="Arial"/>
          <w:color w:val="000000"/>
          <w:kern w:val="24"/>
          <w:sz w:val="24"/>
          <w:szCs w:val="24"/>
          <w:lang w:eastAsia="zh-CN"/>
        </w:rPr>
        <w:t>(</w:t>
      </w:r>
      <w:r w:rsidRPr="00EC626E">
        <w:rPr>
          <w:rFonts w:ascii="Arial" w:eastAsia="Arial" w:hAnsi="Arial" w:cs="Arial"/>
          <w:b/>
          <w:bCs/>
          <w:color w:val="000000"/>
          <w:kern w:val="24"/>
          <w:sz w:val="24"/>
          <w:szCs w:val="24"/>
          <w:lang w:eastAsia="zh-CN"/>
        </w:rPr>
        <w:t>A</w:t>
      </w:r>
      <w:r w:rsidRPr="00EC626E">
        <w:rPr>
          <w:rFonts w:ascii="Arial" w:eastAsia="Arial" w:hAnsi="Arial" w:cs="Arial"/>
          <w:color w:val="000000"/>
          <w:kern w:val="24"/>
          <w:sz w:val="24"/>
          <w:szCs w:val="24"/>
          <w:lang w:eastAsia="zh-CN"/>
        </w:rPr>
        <w:t xml:space="preserve"> and </w:t>
      </w:r>
      <w:r w:rsidRPr="00EC626E">
        <w:rPr>
          <w:rFonts w:ascii="Arial" w:eastAsia="Arial" w:hAnsi="Arial" w:cs="Arial"/>
          <w:b/>
          <w:bCs/>
          <w:color w:val="000000"/>
          <w:kern w:val="24"/>
          <w:sz w:val="24"/>
          <w:szCs w:val="24"/>
          <w:lang w:eastAsia="zh-CN"/>
        </w:rPr>
        <w:t>B</w:t>
      </w:r>
      <w:r w:rsidRPr="00EC626E">
        <w:rPr>
          <w:rFonts w:ascii="Arial" w:eastAsia="Arial" w:hAnsi="Arial" w:cs="Arial"/>
          <w:color w:val="000000"/>
          <w:kern w:val="24"/>
          <w:sz w:val="24"/>
          <w:szCs w:val="24"/>
          <w:lang w:eastAsia="zh-CN"/>
        </w:rPr>
        <w:t xml:space="preserve">) Sense RNA foci were detected in the primary cortical cultures derived from the </w:t>
      </w:r>
      <w:r w:rsidRPr="00EC626E">
        <w:rPr>
          <w:rFonts w:ascii="Arial" w:eastAsia="Arial" w:hAnsi="Arial" w:cs="Arial"/>
          <w:i/>
          <w:iCs/>
          <w:color w:val="000000"/>
          <w:kern w:val="24"/>
          <w:sz w:val="24"/>
          <w:szCs w:val="24"/>
          <w:lang w:eastAsia="zh-CN"/>
        </w:rPr>
        <w:t>C9ORF72</w:t>
      </w:r>
      <w:r w:rsidRPr="00EC626E">
        <w:rPr>
          <w:rFonts w:ascii="Arial" w:eastAsia="Arial" w:hAnsi="Arial" w:cs="Arial"/>
          <w:color w:val="000000"/>
          <w:kern w:val="24"/>
          <w:sz w:val="24"/>
          <w:szCs w:val="24"/>
          <w:lang w:eastAsia="zh-CN"/>
        </w:rPr>
        <w:t xml:space="preserve">-BAC transgenic (C9-Tg) mice but not in the wild type (+/+) control.  </w:t>
      </w:r>
      <w:r w:rsidRPr="00EC626E">
        <w:rPr>
          <w:rFonts w:ascii="Arial" w:eastAsia="宋体" w:hAnsi="Arial" w:cs="Arial"/>
          <w:color w:val="000000"/>
          <w:kern w:val="24"/>
          <w:sz w:val="24"/>
          <w:szCs w:val="24"/>
          <w:lang w:eastAsia="zh-CN"/>
        </w:rPr>
        <w:t xml:space="preserve">In a, the dotted line circled nuclei of cultured neurons with indicated genotypes.  </w:t>
      </w:r>
      <w:r w:rsidRPr="00EC626E">
        <w:rPr>
          <w:rFonts w:ascii="Arial" w:eastAsia="Arial" w:hAnsi="Arial" w:cs="Arial"/>
          <w:color w:val="000000"/>
          <w:kern w:val="24"/>
          <w:sz w:val="24"/>
          <w:szCs w:val="24"/>
          <w:lang w:eastAsia="zh-CN"/>
        </w:rPr>
        <w:t xml:space="preserve">In </w:t>
      </w:r>
      <w:r w:rsidRPr="00EC626E">
        <w:rPr>
          <w:rFonts w:ascii="Arial" w:eastAsia="Arial" w:hAnsi="Arial" w:cs="Arial"/>
          <w:b/>
          <w:bCs/>
          <w:color w:val="000000"/>
          <w:kern w:val="24"/>
          <w:sz w:val="24"/>
          <w:szCs w:val="24"/>
          <w:lang w:eastAsia="zh-CN"/>
        </w:rPr>
        <w:t>B</w:t>
      </w:r>
      <w:r w:rsidRPr="00EC626E">
        <w:rPr>
          <w:rFonts w:ascii="Arial" w:eastAsia="Arial" w:hAnsi="Arial" w:cs="Arial"/>
          <w:color w:val="000000"/>
          <w:kern w:val="24"/>
          <w:sz w:val="24"/>
          <w:szCs w:val="24"/>
          <w:lang w:eastAsia="zh-CN"/>
        </w:rPr>
        <w:t>, the RNA foci counts from three biological replicates and t</w:t>
      </w:r>
      <w:r w:rsidRPr="00EC626E">
        <w:rPr>
          <w:rFonts w:ascii="Arial" w:eastAsia="宋体" w:hAnsi="Arial" w:cs="Arial"/>
          <w:color w:val="000000"/>
          <w:kern w:val="24"/>
          <w:sz w:val="24"/>
          <w:szCs w:val="24"/>
          <w:lang w:eastAsia="zh-CN"/>
        </w:rPr>
        <w:t>he values are presented as mean ± SEM (n = 3).  ***</w:t>
      </w:r>
      <w:r w:rsidRPr="00EC626E">
        <w:rPr>
          <w:rFonts w:ascii="Arial" w:eastAsia="宋体" w:hAnsi="Arial" w:cs="Arial"/>
          <w:i/>
          <w:iCs/>
          <w:color w:val="000000"/>
          <w:kern w:val="24"/>
          <w:sz w:val="24"/>
          <w:szCs w:val="24"/>
          <w:lang w:eastAsia="zh-CN"/>
        </w:rPr>
        <w:t>p</w:t>
      </w:r>
      <w:r w:rsidRPr="00EC626E">
        <w:rPr>
          <w:rFonts w:ascii="Arial" w:eastAsia="宋体" w:hAnsi="Arial" w:cs="Arial"/>
          <w:color w:val="000000"/>
          <w:kern w:val="24"/>
          <w:sz w:val="24"/>
          <w:szCs w:val="24"/>
          <w:lang w:eastAsia="zh-CN"/>
        </w:rPr>
        <w:t xml:space="preserve"> &lt;0.001 (t-test, SPSS).  Scale bar in (</w:t>
      </w:r>
      <w:r w:rsidRPr="00EC626E">
        <w:rPr>
          <w:rFonts w:ascii="Arial" w:eastAsia="宋体" w:hAnsi="Arial" w:cs="Arial"/>
          <w:b/>
          <w:bCs/>
          <w:color w:val="000000"/>
          <w:kern w:val="24"/>
          <w:sz w:val="24"/>
          <w:szCs w:val="24"/>
          <w:lang w:eastAsia="zh-CN"/>
        </w:rPr>
        <w:t>A</w:t>
      </w:r>
      <w:r w:rsidRPr="00EC626E">
        <w:rPr>
          <w:rFonts w:ascii="Arial" w:eastAsia="宋体" w:hAnsi="Arial" w:cs="Arial"/>
          <w:color w:val="000000"/>
          <w:kern w:val="24"/>
          <w:sz w:val="24"/>
          <w:szCs w:val="24"/>
          <w:lang w:eastAsia="zh-CN"/>
        </w:rPr>
        <w:t xml:space="preserve">), 10 </w:t>
      </w:r>
      <w:proofErr w:type="spellStart"/>
      <w:r w:rsidRPr="00EC626E">
        <w:rPr>
          <w:rFonts w:ascii="Arial" w:eastAsia="宋体" w:hAnsi="Arial" w:cs="Arial"/>
          <w:color w:val="000000"/>
          <w:kern w:val="24"/>
          <w:sz w:val="24"/>
          <w:szCs w:val="24"/>
          <w:lang w:eastAsia="zh-CN"/>
        </w:rPr>
        <w:t>μm</w:t>
      </w:r>
      <w:proofErr w:type="spellEnd"/>
      <w:r w:rsidRPr="00EC626E">
        <w:rPr>
          <w:rFonts w:ascii="Arial" w:eastAsia="宋体" w:hAnsi="Arial" w:cs="Arial"/>
          <w:color w:val="000000"/>
          <w:kern w:val="24"/>
          <w:sz w:val="24"/>
          <w:szCs w:val="24"/>
          <w:lang w:eastAsia="zh-CN"/>
        </w:rPr>
        <w:t>.</w:t>
      </w:r>
    </w:p>
    <w:p w14:paraId="39B1EF4E" w14:textId="0FC8BB57" w:rsidR="00EC626E" w:rsidRDefault="00EC626E">
      <w:pPr>
        <w:rPr>
          <w:b/>
          <w:color w:val="8496B0" w:themeColor="text2" w:themeTint="99"/>
          <w:sz w:val="24"/>
          <w:szCs w:val="24"/>
        </w:rPr>
      </w:pPr>
      <w:r>
        <w:rPr>
          <w:b/>
          <w:color w:val="8496B0" w:themeColor="text2" w:themeTint="99"/>
          <w:sz w:val="24"/>
          <w:szCs w:val="24"/>
        </w:rPr>
        <w:br w:type="page"/>
      </w:r>
    </w:p>
    <w:p w14:paraId="22C7A39E" w14:textId="4477D292" w:rsidR="00EC626E" w:rsidRDefault="00EC626E" w:rsidP="00E77450">
      <w:pPr>
        <w:widowControl w:val="0"/>
        <w:spacing w:line="360" w:lineRule="auto"/>
        <w:jc w:val="both"/>
        <w:rPr>
          <w:b/>
          <w:color w:val="8496B0" w:themeColor="text2" w:themeTint="99"/>
          <w:sz w:val="24"/>
          <w:szCs w:val="24"/>
        </w:rPr>
      </w:pPr>
      <w:r>
        <w:rPr>
          <w:b/>
          <w:noProof/>
          <w:color w:val="8496B0" w:themeColor="text2" w:themeTint="99"/>
          <w:sz w:val="24"/>
          <w:szCs w:val="24"/>
          <w:lang w:eastAsia="zh-CN"/>
        </w:rPr>
        <w:lastRenderedPageBreak/>
        <w:drawing>
          <wp:inline distT="0" distB="0" distL="0" distR="0" wp14:anchorId="7CF056B6" wp14:editId="6E32D565">
            <wp:extent cx="5486400" cy="1757497"/>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96789" cy="1760825"/>
                    </a:xfrm>
                    <a:prstGeom prst="rect">
                      <a:avLst/>
                    </a:prstGeom>
                    <a:noFill/>
                  </pic:spPr>
                </pic:pic>
              </a:graphicData>
            </a:graphic>
          </wp:inline>
        </w:drawing>
      </w:r>
    </w:p>
    <w:p w14:paraId="364DCEEF" w14:textId="77777777" w:rsidR="00EC626E" w:rsidRPr="00EC626E" w:rsidRDefault="00EC626E" w:rsidP="00EC626E">
      <w:pPr>
        <w:jc w:val="both"/>
        <w:rPr>
          <w:rFonts w:ascii="宋体" w:eastAsia="宋体" w:hAnsi="宋体" w:cs="宋体"/>
          <w:sz w:val="24"/>
          <w:szCs w:val="24"/>
          <w:lang w:eastAsia="zh-CN"/>
        </w:rPr>
      </w:pPr>
      <w:r w:rsidRPr="00EC626E">
        <w:rPr>
          <w:rFonts w:ascii="Arial" w:eastAsia="宋体" w:hAnsi="Arial" w:cs="Arial"/>
          <w:b/>
          <w:bCs/>
          <w:color w:val="000000"/>
          <w:kern w:val="24"/>
          <w:sz w:val="24"/>
          <w:szCs w:val="24"/>
          <w:lang w:eastAsia="zh-CN"/>
        </w:rPr>
        <w:t xml:space="preserve">Supplementary </w:t>
      </w:r>
      <w:r w:rsidRPr="00EC626E">
        <w:rPr>
          <w:rFonts w:ascii="Arial" w:eastAsia="Arial" w:hAnsi="Arial" w:cs="Arial"/>
          <w:b/>
          <w:bCs/>
          <w:color w:val="000000"/>
          <w:kern w:val="24"/>
          <w:sz w:val="24"/>
          <w:szCs w:val="24"/>
          <w:lang w:eastAsia="zh-CN"/>
        </w:rPr>
        <w:t>Fig. 10.</w:t>
      </w:r>
      <w:r w:rsidRPr="00EC626E">
        <w:rPr>
          <w:rFonts w:ascii="Arial" w:eastAsia="宋体" w:hAnsi="Arial" w:cs="Arial"/>
          <w:b/>
          <w:bCs/>
          <w:color w:val="000000"/>
          <w:kern w:val="24"/>
          <w:sz w:val="24"/>
          <w:szCs w:val="24"/>
          <w:lang w:eastAsia="zh-CN"/>
        </w:rPr>
        <w:t xml:space="preserve"> Our lentiviral infection rate in our primary cortical cultures.  </w:t>
      </w:r>
      <w:r w:rsidRPr="00EC626E">
        <w:rPr>
          <w:rFonts w:ascii="Arial" w:eastAsia="宋体" w:hAnsi="Arial" w:cs="Arial"/>
          <w:color w:val="000000"/>
          <w:kern w:val="24"/>
          <w:sz w:val="24"/>
          <w:szCs w:val="24"/>
          <w:lang w:eastAsia="zh-CN"/>
        </w:rPr>
        <w:t>(</w:t>
      </w:r>
      <w:r w:rsidRPr="00EC626E">
        <w:rPr>
          <w:rFonts w:ascii="Arial" w:eastAsia="宋体" w:hAnsi="Arial" w:cs="Arial"/>
          <w:b/>
          <w:bCs/>
          <w:color w:val="000000"/>
          <w:kern w:val="24"/>
          <w:sz w:val="24"/>
          <w:szCs w:val="24"/>
          <w:lang w:eastAsia="zh-CN"/>
        </w:rPr>
        <w:t>A</w:t>
      </w:r>
      <w:r w:rsidRPr="00EC626E">
        <w:rPr>
          <w:rFonts w:ascii="Arial" w:eastAsia="宋体" w:hAnsi="Arial" w:cs="Arial"/>
          <w:color w:val="000000"/>
          <w:kern w:val="24"/>
          <w:sz w:val="24"/>
          <w:szCs w:val="24"/>
          <w:lang w:eastAsia="zh-CN"/>
        </w:rPr>
        <w:t xml:space="preserve">) Representative images of our primary cortical cultures (P2, 4 DIV) isolated from wild type (+/+) mouse.  Tuj-1 was used as a neuronal marker.  Scale bar, 20 </w:t>
      </w:r>
      <w:r w:rsidRPr="00EC626E">
        <w:rPr>
          <w:rFonts w:ascii="Arial" w:eastAsia="宋体" w:hAnsi="Arial" w:cs="Arial"/>
          <w:color w:val="000000"/>
          <w:kern w:val="24"/>
          <w:sz w:val="24"/>
          <w:szCs w:val="24"/>
          <w:lang w:val="el-GR" w:eastAsia="zh-CN"/>
        </w:rPr>
        <w:t>μ</w:t>
      </w:r>
      <w:r w:rsidRPr="00EC626E">
        <w:rPr>
          <w:rFonts w:ascii="Arial" w:eastAsia="宋体" w:hAnsi="Arial" w:cs="Arial"/>
          <w:color w:val="000000"/>
          <w:kern w:val="24"/>
          <w:sz w:val="24"/>
          <w:szCs w:val="24"/>
          <w:lang w:eastAsia="zh-CN"/>
        </w:rPr>
        <w:t>m.  (</w:t>
      </w:r>
      <w:r w:rsidRPr="00EC626E">
        <w:rPr>
          <w:rFonts w:ascii="Arial" w:eastAsia="宋体" w:hAnsi="Arial" w:cs="Arial"/>
          <w:b/>
          <w:bCs/>
          <w:color w:val="000000"/>
          <w:kern w:val="24"/>
          <w:sz w:val="24"/>
          <w:szCs w:val="24"/>
          <w:lang w:eastAsia="zh-CN"/>
        </w:rPr>
        <w:t>B</w:t>
      </w:r>
      <w:r w:rsidRPr="00EC626E">
        <w:rPr>
          <w:rFonts w:ascii="Arial" w:eastAsia="宋体" w:hAnsi="Arial" w:cs="Arial"/>
          <w:color w:val="000000"/>
          <w:kern w:val="24"/>
          <w:sz w:val="24"/>
          <w:szCs w:val="24"/>
          <w:lang w:eastAsia="zh-CN"/>
        </w:rPr>
        <w:t xml:space="preserve">) The percentage of Tuj-1 and GFP-positive cells in our cultures.  The values are presented as mean ± SEM (n = 3). </w:t>
      </w:r>
    </w:p>
    <w:p w14:paraId="43D609AC" w14:textId="3331E670" w:rsidR="00EC626E" w:rsidRDefault="00EC626E">
      <w:pPr>
        <w:rPr>
          <w:b/>
          <w:color w:val="8496B0" w:themeColor="text2" w:themeTint="99"/>
          <w:sz w:val="24"/>
          <w:szCs w:val="24"/>
        </w:rPr>
      </w:pPr>
      <w:r>
        <w:rPr>
          <w:b/>
          <w:color w:val="8496B0" w:themeColor="text2" w:themeTint="99"/>
          <w:sz w:val="24"/>
          <w:szCs w:val="24"/>
        </w:rPr>
        <w:br w:type="page"/>
      </w:r>
    </w:p>
    <w:p w14:paraId="1C62157B" w14:textId="75918C39" w:rsidR="00EC626E" w:rsidRDefault="00EC626E" w:rsidP="00E77450">
      <w:pPr>
        <w:widowControl w:val="0"/>
        <w:spacing w:line="360" w:lineRule="auto"/>
        <w:jc w:val="both"/>
        <w:rPr>
          <w:b/>
          <w:color w:val="8496B0" w:themeColor="text2" w:themeTint="99"/>
          <w:sz w:val="24"/>
          <w:szCs w:val="24"/>
        </w:rPr>
      </w:pPr>
      <w:r>
        <w:rPr>
          <w:b/>
          <w:noProof/>
          <w:color w:val="8496B0" w:themeColor="text2" w:themeTint="99"/>
          <w:sz w:val="24"/>
          <w:szCs w:val="24"/>
          <w:lang w:eastAsia="zh-CN"/>
        </w:rPr>
        <w:lastRenderedPageBreak/>
        <w:drawing>
          <wp:inline distT="0" distB="0" distL="0" distR="0" wp14:anchorId="6C371760" wp14:editId="36EBFF20">
            <wp:extent cx="5432612" cy="6020077"/>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39274" cy="6027459"/>
                    </a:xfrm>
                    <a:prstGeom prst="rect">
                      <a:avLst/>
                    </a:prstGeom>
                    <a:noFill/>
                  </pic:spPr>
                </pic:pic>
              </a:graphicData>
            </a:graphic>
          </wp:inline>
        </w:drawing>
      </w:r>
    </w:p>
    <w:p w14:paraId="5824FBB9" w14:textId="77777777" w:rsidR="00EC626E" w:rsidRPr="00EC626E" w:rsidRDefault="00EC626E" w:rsidP="00EC626E">
      <w:pPr>
        <w:jc w:val="both"/>
        <w:rPr>
          <w:rFonts w:ascii="宋体" w:eastAsia="宋体" w:hAnsi="宋体" w:cs="宋体"/>
          <w:sz w:val="24"/>
          <w:szCs w:val="24"/>
          <w:lang w:eastAsia="zh-CN"/>
        </w:rPr>
      </w:pPr>
      <w:r w:rsidRPr="00EC626E">
        <w:rPr>
          <w:rFonts w:ascii="Arial" w:eastAsia="宋体" w:hAnsi="Arial" w:cs="Arial"/>
          <w:b/>
          <w:bCs/>
          <w:color w:val="000000"/>
          <w:kern w:val="24"/>
          <w:sz w:val="24"/>
          <w:szCs w:val="24"/>
          <w:lang w:eastAsia="zh-CN"/>
        </w:rPr>
        <w:t xml:space="preserve">Supplementary </w:t>
      </w:r>
      <w:r w:rsidRPr="00EC626E">
        <w:rPr>
          <w:rFonts w:ascii="Arial" w:eastAsia="Arial" w:hAnsi="Arial" w:cs="Arial"/>
          <w:b/>
          <w:bCs/>
          <w:color w:val="000000"/>
          <w:kern w:val="24"/>
          <w:sz w:val="24"/>
          <w:szCs w:val="24"/>
          <w:lang w:eastAsia="zh-CN"/>
        </w:rPr>
        <w:t>Fig. 11. The RNA foci shown in hippocampal CA1 regions in C9-Tg mice</w:t>
      </w:r>
      <w:r w:rsidRPr="00EC626E">
        <w:rPr>
          <w:rFonts w:ascii="Arial" w:eastAsia="宋体" w:hAnsi="Arial" w:cs="Arial"/>
          <w:color w:val="000000"/>
          <w:kern w:val="24"/>
          <w:sz w:val="24"/>
          <w:szCs w:val="24"/>
          <w:lang w:eastAsia="zh-CN"/>
        </w:rPr>
        <w:t>.  (</w:t>
      </w:r>
      <w:r w:rsidRPr="00EC626E">
        <w:rPr>
          <w:rFonts w:ascii="Arial" w:eastAsia="宋体" w:hAnsi="Arial" w:cs="Arial"/>
          <w:b/>
          <w:bCs/>
          <w:caps/>
          <w:color w:val="000000"/>
          <w:kern w:val="24"/>
          <w:sz w:val="24"/>
          <w:szCs w:val="24"/>
          <w:lang w:eastAsia="zh-CN"/>
        </w:rPr>
        <w:t>a</w:t>
      </w:r>
      <w:r w:rsidRPr="00EC626E">
        <w:rPr>
          <w:rFonts w:ascii="Arial" w:eastAsia="宋体" w:hAnsi="Arial" w:cs="Arial"/>
          <w:color w:val="000000"/>
          <w:kern w:val="24"/>
          <w:sz w:val="24"/>
          <w:szCs w:val="24"/>
          <w:lang w:eastAsia="zh-CN"/>
        </w:rPr>
        <w:t>) Both sense and antisense RNA foci were detected in C9-Tg hippocampal CA1 neurons at indicated age points.  The dotted line circled nuclei of CA1 neurons with indicated genotypes and ages.  Mo., month.  (</w:t>
      </w:r>
      <w:r w:rsidRPr="00EC626E">
        <w:rPr>
          <w:rFonts w:ascii="Arial" w:eastAsia="宋体" w:hAnsi="Arial" w:cs="Arial"/>
          <w:b/>
          <w:bCs/>
          <w:caps/>
          <w:color w:val="000000"/>
          <w:kern w:val="24"/>
          <w:sz w:val="24"/>
          <w:szCs w:val="24"/>
          <w:lang w:eastAsia="zh-CN"/>
        </w:rPr>
        <w:t>b</w:t>
      </w:r>
      <w:r w:rsidRPr="00EC626E">
        <w:rPr>
          <w:rFonts w:ascii="Arial" w:eastAsia="宋体" w:hAnsi="Arial" w:cs="Arial"/>
          <w:color w:val="000000"/>
          <w:kern w:val="24"/>
          <w:sz w:val="24"/>
          <w:szCs w:val="24"/>
          <w:lang w:eastAsia="zh-CN"/>
        </w:rPr>
        <w:t>) Data summary of sense and antisense RNA foci detected in CA1 neurons shown in (</w:t>
      </w:r>
      <w:r w:rsidRPr="00EC626E">
        <w:rPr>
          <w:rFonts w:ascii="Arial" w:eastAsia="宋体" w:hAnsi="Arial" w:cs="Arial"/>
          <w:b/>
          <w:bCs/>
          <w:caps/>
          <w:color w:val="000000"/>
          <w:kern w:val="24"/>
          <w:sz w:val="24"/>
          <w:szCs w:val="24"/>
          <w:lang w:eastAsia="zh-CN"/>
        </w:rPr>
        <w:t>a</w:t>
      </w:r>
      <w:r w:rsidRPr="00EC626E">
        <w:rPr>
          <w:rFonts w:ascii="Arial" w:eastAsia="宋体" w:hAnsi="Arial" w:cs="Arial"/>
          <w:color w:val="000000"/>
          <w:kern w:val="24"/>
          <w:sz w:val="24"/>
          <w:szCs w:val="24"/>
          <w:lang w:eastAsia="zh-CN"/>
        </w:rPr>
        <w:t>).  The values are presented as mean ± SEM (n = 3).  ***</w:t>
      </w:r>
      <w:r w:rsidRPr="00EC626E">
        <w:rPr>
          <w:rFonts w:ascii="Arial" w:eastAsia="宋体" w:hAnsi="Arial" w:cs="Arial"/>
          <w:i/>
          <w:iCs/>
          <w:color w:val="000000"/>
          <w:kern w:val="24"/>
          <w:sz w:val="24"/>
          <w:szCs w:val="24"/>
          <w:lang w:eastAsia="zh-CN"/>
        </w:rPr>
        <w:t>p</w:t>
      </w:r>
      <w:r w:rsidRPr="00EC626E">
        <w:rPr>
          <w:rFonts w:ascii="Arial" w:eastAsia="宋体" w:hAnsi="Arial" w:cs="Arial"/>
          <w:color w:val="000000"/>
          <w:kern w:val="24"/>
          <w:sz w:val="24"/>
          <w:szCs w:val="24"/>
          <w:lang w:eastAsia="zh-CN"/>
        </w:rPr>
        <w:t xml:space="preserve"> &lt;0.001 (ANOVA, SPSS).  In (</w:t>
      </w:r>
      <w:r w:rsidRPr="00EC626E">
        <w:rPr>
          <w:rFonts w:ascii="Arial" w:eastAsia="宋体" w:hAnsi="Arial" w:cs="Arial"/>
          <w:b/>
          <w:bCs/>
          <w:caps/>
          <w:color w:val="000000"/>
          <w:kern w:val="24"/>
          <w:sz w:val="24"/>
          <w:szCs w:val="24"/>
          <w:lang w:eastAsia="zh-CN"/>
        </w:rPr>
        <w:t>a</w:t>
      </w:r>
      <w:r w:rsidRPr="00EC626E">
        <w:rPr>
          <w:rFonts w:ascii="Arial" w:eastAsia="宋体" w:hAnsi="Arial" w:cs="Arial"/>
          <w:color w:val="000000"/>
          <w:kern w:val="24"/>
          <w:sz w:val="24"/>
          <w:szCs w:val="24"/>
          <w:lang w:eastAsia="zh-CN"/>
        </w:rPr>
        <w:t xml:space="preserve">), scale bar,10 </w:t>
      </w:r>
      <w:proofErr w:type="spellStart"/>
      <w:r w:rsidRPr="00EC626E">
        <w:rPr>
          <w:rFonts w:ascii="Arial" w:eastAsia="宋体" w:hAnsi="Arial" w:cs="Arial"/>
          <w:color w:val="000000"/>
          <w:kern w:val="24"/>
          <w:sz w:val="24"/>
          <w:szCs w:val="24"/>
          <w:lang w:eastAsia="zh-CN"/>
        </w:rPr>
        <w:t>μm</w:t>
      </w:r>
      <w:proofErr w:type="spellEnd"/>
      <w:r w:rsidRPr="00EC626E">
        <w:rPr>
          <w:rFonts w:ascii="Arial" w:eastAsia="宋体" w:hAnsi="Arial" w:cs="Arial"/>
          <w:color w:val="000000"/>
          <w:kern w:val="24"/>
          <w:sz w:val="24"/>
          <w:szCs w:val="24"/>
          <w:lang w:eastAsia="zh-CN"/>
        </w:rPr>
        <w:t xml:space="preserve">. </w:t>
      </w:r>
    </w:p>
    <w:p w14:paraId="6BBD5DEA" w14:textId="76F1CD18" w:rsidR="00EC626E" w:rsidRDefault="00EC626E">
      <w:pPr>
        <w:rPr>
          <w:b/>
          <w:color w:val="8496B0" w:themeColor="text2" w:themeTint="99"/>
          <w:sz w:val="24"/>
          <w:szCs w:val="24"/>
        </w:rPr>
      </w:pPr>
      <w:r>
        <w:rPr>
          <w:b/>
          <w:color w:val="8496B0" w:themeColor="text2" w:themeTint="99"/>
          <w:sz w:val="24"/>
          <w:szCs w:val="24"/>
        </w:rPr>
        <w:br w:type="page"/>
      </w:r>
    </w:p>
    <w:p w14:paraId="35560A81" w14:textId="6A601A73" w:rsidR="00EC626E" w:rsidRDefault="00EC626E" w:rsidP="00E77450">
      <w:pPr>
        <w:widowControl w:val="0"/>
        <w:spacing w:line="360" w:lineRule="auto"/>
        <w:jc w:val="both"/>
        <w:rPr>
          <w:b/>
          <w:color w:val="8496B0" w:themeColor="text2" w:themeTint="99"/>
          <w:sz w:val="24"/>
          <w:szCs w:val="24"/>
        </w:rPr>
      </w:pPr>
      <w:r>
        <w:rPr>
          <w:b/>
          <w:noProof/>
          <w:color w:val="8496B0" w:themeColor="text2" w:themeTint="99"/>
          <w:sz w:val="24"/>
          <w:szCs w:val="24"/>
          <w:lang w:eastAsia="zh-CN"/>
        </w:rPr>
        <w:lastRenderedPageBreak/>
        <w:drawing>
          <wp:inline distT="0" distB="0" distL="0" distR="0" wp14:anchorId="26D8D681" wp14:editId="50A4888C">
            <wp:extent cx="5401310" cy="1152525"/>
            <wp:effectExtent l="0" t="0" r="8890"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01310" cy="1152525"/>
                    </a:xfrm>
                    <a:prstGeom prst="rect">
                      <a:avLst/>
                    </a:prstGeom>
                    <a:noFill/>
                  </pic:spPr>
                </pic:pic>
              </a:graphicData>
            </a:graphic>
          </wp:inline>
        </w:drawing>
      </w:r>
    </w:p>
    <w:p w14:paraId="276EAB3D" w14:textId="74B4CC94" w:rsidR="00EC626E" w:rsidRPr="00EC626E" w:rsidRDefault="007A30AC" w:rsidP="00EC626E">
      <w:pPr>
        <w:jc w:val="both"/>
        <w:rPr>
          <w:rFonts w:ascii="宋体" w:eastAsia="宋体" w:hAnsi="宋体" w:cs="宋体"/>
          <w:sz w:val="24"/>
          <w:szCs w:val="24"/>
          <w:lang w:eastAsia="zh-CN"/>
        </w:rPr>
      </w:pPr>
      <w:r w:rsidRPr="00EC626E">
        <w:rPr>
          <w:rFonts w:ascii="Arial" w:eastAsia="宋体" w:hAnsi="Arial" w:cs="Arial"/>
          <w:b/>
          <w:bCs/>
          <w:color w:val="000000"/>
          <w:kern w:val="24"/>
          <w:sz w:val="24"/>
          <w:szCs w:val="24"/>
          <w:lang w:eastAsia="zh-CN"/>
        </w:rPr>
        <w:t xml:space="preserve">Supplementary </w:t>
      </w:r>
      <w:r w:rsidRPr="00EC626E">
        <w:rPr>
          <w:rFonts w:ascii="Arial" w:eastAsia="Arial" w:hAnsi="Arial" w:cs="Arial"/>
          <w:b/>
          <w:bCs/>
          <w:color w:val="000000"/>
          <w:kern w:val="24"/>
          <w:sz w:val="24"/>
          <w:szCs w:val="24"/>
          <w:lang w:eastAsia="zh-CN"/>
        </w:rPr>
        <w:t>Fig.</w:t>
      </w:r>
      <w:r>
        <w:rPr>
          <w:rFonts w:ascii="Arial" w:eastAsia="Arial" w:hAnsi="Arial" w:cs="Arial"/>
          <w:b/>
          <w:bCs/>
          <w:color w:val="000000"/>
          <w:kern w:val="24"/>
          <w:sz w:val="24"/>
          <w:szCs w:val="24"/>
          <w:lang w:eastAsia="zh-CN"/>
        </w:rPr>
        <w:t xml:space="preserve"> </w:t>
      </w:r>
      <w:r w:rsidR="00EC626E" w:rsidRPr="00EC626E">
        <w:rPr>
          <w:rFonts w:ascii="Arial" w:eastAsia="Arial" w:hAnsi="Arial" w:cs="Arial"/>
          <w:b/>
          <w:bCs/>
          <w:color w:val="000000"/>
          <w:kern w:val="24"/>
          <w:sz w:val="24"/>
          <w:szCs w:val="24"/>
          <w:lang w:eastAsia="zh-CN"/>
        </w:rPr>
        <w:t>12.  AAV-based d</w:t>
      </w:r>
      <w:r w:rsidR="00EC626E" w:rsidRPr="00EC626E">
        <w:rPr>
          <w:rFonts w:ascii="Arial" w:eastAsia="宋体" w:hAnsi="Arial" w:cs="Arial"/>
          <w:b/>
          <w:bCs/>
          <w:color w:val="000000"/>
          <w:kern w:val="24"/>
          <w:sz w:val="24"/>
          <w:szCs w:val="24"/>
          <w:lang w:eastAsia="zh-CN"/>
        </w:rPr>
        <w:t>ual-gRNA delivery system</w:t>
      </w:r>
      <w:r w:rsidR="00EC626E" w:rsidRPr="00EC626E">
        <w:rPr>
          <w:rFonts w:ascii="Arial" w:eastAsia="Arial" w:hAnsi="Arial" w:cs="Arial"/>
          <w:b/>
          <w:bCs/>
          <w:color w:val="000000"/>
          <w:kern w:val="24"/>
          <w:sz w:val="24"/>
          <w:szCs w:val="24"/>
          <w:lang w:eastAsia="zh-CN"/>
        </w:rPr>
        <w:t xml:space="preserve"> </w:t>
      </w:r>
      <w:r w:rsidR="00EC626E" w:rsidRPr="00EC626E">
        <w:rPr>
          <w:rFonts w:ascii="Arial" w:eastAsia="宋体" w:hAnsi="Arial" w:cs="Arial"/>
          <w:b/>
          <w:bCs/>
          <w:i/>
          <w:iCs/>
          <w:color w:val="000000"/>
          <w:kern w:val="24"/>
          <w:sz w:val="24"/>
          <w:szCs w:val="24"/>
          <w:lang w:eastAsia="zh-CN"/>
        </w:rPr>
        <w:t>in vivo</w:t>
      </w:r>
      <w:r w:rsidR="00EC626E" w:rsidRPr="00EC626E">
        <w:rPr>
          <w:rFonts w:ascii="Arial" w:eastAsia="宋体" w:hAnsi="Arial" w:cs="Arial"/>
          <w:b/>
          <w:bCs/>
          <w:color w:val="000000"/>
          <w:kern w:val="24"/>
          <w:sz w:val="24"/>
          <w:szCs w:val="24"/>
          <w:lang w:eastAsia="zh-CN"/>
        </w:rPr>
        <w:t xml:space="preserve">.  </w:t>
      </w:r>
      <w:r w:rsidR="00EC626E" w:rsidRPr="00EC626E">
        <w:rPr>
          <w:rFonts w:ascii="Arial" w:eastAsia="宋体" w:hAnsi="Arial" w:cs="Arial"/>
          <w:color w:val="000000"/>
          <w:kern w:val="24"/>
          <w:sz w:val="24"/>
          <w:szCs w:val="24"/>
          <w:lang w:eastAsia="zh-CN"/>
        </w:rPr>
        <w:t xml:space="preserve">The GFP driven by </w:t>
      </w:r>
      <w:proofErr w:type="spellStart"/>
      <w:r w:rsidR="00EC626E" w:rsidRPr="00EC626E">
        <w:rPr>
          <w:rFonts w:ascii="Arial" w:eastAsia="宋体" w:hAnsi="Arial" w:cs="Arial"/>
          <w:color w:val="000000"/>
          <w:kern w:val="24"/>
          <w:sz w:val="24"/>
          <w:szCs w:val="24"/>
          <w:lang w:eastAsia="zh-CN"/>
        </w:rPr>
        <w:t>CamKII</w:t>
      </w:r>
      <w:proofErr w:type="spellEnd"/>
      <w:r w:rsidR="00EC626E" w:rsidRPr="00EC626E">
        <w:rPr>
          <w:rFonts w:ascii="Arial" w:eastAsia="宋体" w:hAnsi="Arial" w:cs="Arial"/>
          <w:color w:val="000000"/>
          <w:kern w:val="24"/>
          <w:sz w:val="24"/>
          <w:szCs w:val="24"/>
          <w:lang w:eastAsia="zh-CN"/>
        </w:rPr>
        <w:t xml:space="preserve"> promoter is used for tracing the infected regions and neurons </w:t>
      </w:r>
      <w:r w:rsidR="00EC626E" w:rsidRPr="00EC626E">
        <w:rPr>
          <w:rFonts w:ascii="Arial" w:eastAsia="宋体" w:hAnsi="Arial" w:cs="Arial"/>
          <w:i/>
          <w:iCs/>
          <w:color w:val="000000"/>
          <w:kern w:val="24"/>
          <w:sz w:val="24"/>
          <w:szCs w:val="24"/>
          <w:lang w:eastAsia="zh-CN"/>
        </w:rPr>
        <w:t>in vivo</w:t>
      </w:r>
      <w:r w:rsidR="00EC626E" w:rsidRPr="00EC626E">
        <w:rPr>
          <w:rFonts w:ascii="Arial" w:eastAsia="宋体" w:hAnsi="Arial" w:cs="Arial"/>
          <w:color w:val="000000"/>
          <w:kern w:val="24"/>
          <w:sz w:val="24"/>
          <w:szCs w:val="24"/>
          <w:lang w:eastAsia="zh-CN"/>
        </w:rPr>
        <w:t xml:space="preserve">.   </w:t>
      </w:r>
    </w:p>
    <w:p w14:paraId="03E38AFE" w14:textId="2645468C" w:rsidR="0053001F" w:rsidRDefault="0053001F">
      <w:pPr>
        <w:rPr>
          <w:b/>
          <w:color w:val="8496B0" w:themeColor="text2" w:themeTint="99"/>
          <w:sz w:val="24"/>
          <w:szCs w:val="24"/>
        </w:rPr>
      </w:pPr>
      <w:r>
        <w:rPr>
          <w:b/>
          <w:color w:val="8496B0" w:themeColor="text2" w:themeTint="99"/>
          <w:sz w:val="24"/>
          <w:szCs w:val="24"/>
        </w:rPr>
        <w:br w:type="page"/>
      </w:r>
    </w:p>
    <w:p w14:paraId="14F546EC" w14:textId="77777777" w:rsidR="0053001F" w:rsidRDefault="0053001F" w:rsidP="0053001F">
      <w:pPr>
        <w:widowControl w:val="0"/>
        <w:spacing w:line="360" w:lineRule="auto"/>
        <w:jc w:val="both"/>
        <w:rPr>
          <w:rFonts w:ascii="Arial" w:eastAsia="宋体" w:hAnsi="Arial" w:cs="Arial"/>
          <w:b/>
          <w:bCs/>
          <w:color w:val="000000"/>
          <w:kern w:val="24"/>
          <w:sz w:val="24"/>
          <w:szCs w:val="24"/>
          <w:lang w:eastAsia="zh-CN"/>
        </w:rPr>
      </w:pPr>
      <w:r w:rsidRPr="00FF5076">
        <w:rPr>
          <w:b/>
          <w:noProof/>
          <w:color w:val="8496B0" w:themeColor="text2" w:themeTint="99"/>
          <w:sz w:val="24"/>
          <w:szCs w:val="24"/>
          <w:lang w:eastAsia="zh-CN"/>
        </w:rPr>
        <w:lastRenderedPageBreak/>
        <w:drawing>
          <wp:inline distT="0" distB="0" distL="0" distR="0" wp14:anchorId="67ADB55F" wp14:editId="0E13F673">
            <wp:extent cx="4319698" cy="3348980"/>
            <wp:effectExtent l="0" t="0" r="0" b="4445"/>
            <wp:docPr id="3" name="图片 2">
              <a:extLst xmlns:a="http://schemas.openxmlformats.org/drawingml/2006/main">
                <a:ext uri="{FF2B5EF4-FFF2-40B4-BE49-F238E27FC236}">
                  <a16:creationId xmlns:a16="http://schemas.microsoft.com/office/drawing/2014/main" id="{74202E98-B514-CB4C-86B0-DCE19C3A6D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74202E98-B514-CB4C-86B0-DCE19C3A6D0E}"/>
                        </a:ext>
                      </a:extLst>
                    </pic:cNvPr>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4319698" cy="3348980"/>
                    </a:xfrm>
                    <a:prstGeom prst="rect">
                      <a:avLst/>
                    </a:prstGeom>
                  </pic:spPr>
                </pic:pic>
              </a:graphicData>
            </a:graphic>
          </wp:inline>
        </w:drawing>
      </w:r>
    </w:p>
    <w:p w14:paraId="37D7AA51" w14:textId="3609119B" w:rsidR="0053001F" w:rsidRDefault="0053001F" w:rsidP="0053001F">
      <w:pPr>
        <w:widowControl w:val="0"/>
        <w:spacing w:line="360" w:lineRule="auto"/>
        <w:jc w:val="both"/>
        <w:rPr>
          <w:rFonts w:ascii="Arial" w:eastAsia="Arial" w:hAnsi="Arial" w:cs="Arial"/>
          <w:b/>
          <w:bCs/>
          <w:color w:val="000000"/>
          <w:kern w:val="24"/>
          <w:sz w:val="24"/>
          <w:szCs w:val="24"/>
          <w:lang w:eastAsia="zh-CN"/>
        </w:rPr>
      </w:pPr>
      <w:r w:rsidRPr="00EC626E">
        <w:rPr>
          <w:rFonts w:ascii="Arial" w:eastAsia="宋体" w:hAnsi="Arial" w:cs="Arial"/>
          <w:b/>
          <w:bCs/>
          <w:color w:val="000000"/>
          <w:kern w:val="24"/>
          <w:sz w:val="24"/>
          <w:szCs w:val="24"/>
          <w:lang w:eastAsia="zh-CN"/>
        </w:rPr>
        <w:t xml:space="preserve">Supplementary </w:t>
      </w:r>
      <w:r w:rsidRPr="00EC626E">
        <w:rPr>
          <w:rFonts w:ascii="Arial" w:eastAsia="Arial" w:hAnsi="Arial" w:cs="Arial"/>
          <w:b/>
          <w:bCs/>
          <w:color w:val="000000"/>
          <w:kern w:val="24"/>
          <w:sz w:val="24"/>
          <w:szCs w:val="24"/>
          <w:lang w:eastAsia="zh-CN"/>
        </w:rPr>
        <w:t>Fig.</w:t>
      </w:r>
      <w:r>
        <w:rPr>
          <w:rFonts w:ascii="Arial" w:eastAsia="Arial" w:hAnsi="Arial" w:cs="Arial"/>
          <w:b/>
          <w:bCs/>
          <w:color w:val="000000"/>
          <w:kern w:val="24"/>
          <w:sz w:val="24"/>
          <w:szCs w:val="24"/>
          <w:lang w:eastAsia="zh-CN"/>
        </w:rPr>
        <w:t xml:space="preserve"> </w:t>
      </w:r>
      <w:r w:rsidRPr="00EC626E">
        <w:rPr>
          <w:rFonts w:ascii="Arial" w:eastAsia="Arial" w:hAnsi="Arial" w:cs="Arial"/>
          <w:b/>
          <w:bCs/>
          <w:color w:val="000000"/>
          <w:kern w:val="24"/>
          <w:sz w:val="24"/>
          <w:szCs w:val="24"/>
          <w:lang w:eastAsia="zh-CN"/>
        </w:rPr>
        <w:t>1</w:t>
      </w:r>
      <w:r>
        <w:rPr>
          <w:rFonts w:ascii="Arial" w:eastAsia="Arial" w:hAnsi="Arial" w:cs="Arial"/>
          <w:b/>
          <w:bCs/>
          <w:color w:val="000000"/>
          <w:kern w:val="24"/>
          <w:sz w:val="24"/>
          <w:szCs w:val="24"/>
          <w:lang w:eastAsia="zh-CN"/>
        </w:rPr>
        <w:t>3</w:t>
      </w:r>
      <w:r w:rsidRPr="00EC626E">
        <w:rPr>
          <w:rFonts w:ascii="Arial" w:eastAsia="Arial" w:hAnsi="Arial" w:cs="Arial"/>
          <w:b/>
          <w:bCs/>
          <w:color w:val="000000"/>
          <w:kern w:val="24"/>
          <w:sz w:val="24"/>
          <w:szCs w:val="24"/>
          <w:lang w:eastAsia="zh-CN"/>
        </w:rPr>
        <w:t xml:space="preserve">.  </w:t>
      </w:r>
      <w:r>
        <w:rPr>
          <w:rFonts w:ascii="Arial" w:eastAsia="Arial" w:hAnsi="Arial" w:cs="Arial"/>
          <w:b/>
          <w:bCs/>
          <w:color w:val="000000"/>
          <w:kern w:val="24"/>
          <w:sz w:val="24"/>
          <w:szCs w:val="24"/>
          <w:lang w:eastAsia="zh-CN"/>
        </w:rPr>
        <w:t xml:space="preserve">Original uncropped DNA gel for </w:t>
      </w:r>
      <w:r w:rsidRPr="00EC626E">
        <w:rPr>
          <w:rFonts w:ascii="Arial" w:eastAsia="宋体" w:hAnsi="Arial" w:cs="Arial"/>
          <w:b/>
          <w:bCs/>
          <w:color w:val="000000"/>
          <w:kern w:val="24"/>
          <w:sz w:val="24"/>
          <w:szCs w:val="24"/>
          <w:lang w:eastAsia="zh-CN"/>
        </w:rPr>
        <w:t xml:space="preserve">Supplementary </w:t>
      </w:r>
      <w:r>
        <w:rPr>
          <w:rFonts w:ascii="Arial" w:eastAsia="Arial" w:hAnsi="Arial" w:cs="Arial"/>
          <w:b/>
          <w:bCs/>
          <w:color w:val="000000"/>
          <w:kern w:val="24"/>
          <w:sz w:val="24"/>
          <w:szCs w:val="24"/>
          <w:lang w:eastAsia="zh-CN"/>
        </w:rPr>
        <w:t>Fig. 5B.</w:t>
      </w:r>
    </w:p>
    <w:p w14:paraId="287F3FD9" w14:textId="76028B44" w:rsidR="0053001F" w:rsidRDefault="0053001F" w:rsidP="0053001F">
      <w:pPr>
        <w:widowControl w:val="0"/>
        <w:spacing w:line="360" w:lineRule="auto"/>
        <w:jc w:val="both"/>
        <w:rPr>
          <w:rFonts w:ascii="Arial" w:eastAsia="Arial" w:hAnsi="Arial" w:cs="Arial"/>
          <w:b/>
          <w:bCs/>
          <w:color w:val="000000"/>
          <w:kern w:val="24"/>
          <w:sz w:val="24"/>
          <w:szCs w:val="24"/>
          <w:lang w:eastAsia="zh-CN"/>
        </w:rPr>
      </w:pPr>
      <w:r>
        <w:rPr>
          <w:b/>
          <w:color w:val="8496B0" w:themeColor="text2" w:themeTint="99"/>
          <w:sz w:val="24"/>
          <w:szCs w:val="24"/>
        </w:rPr>
        <w:br w:type="page"/>
      </w:r>
      <w:r w:rsidR="007D0162">
        <w:rPr>
          <w:rFonts w:ascii="Arial" w:eastAsia="宋体" w:hAnsi="Arial" w:cs="Arial"/>
          <w:b/>
          <w:bCs/>
          <w:noProof/>
          <w:color w:val="000000"/>
          <w:kern w:val="24"/>
          <w:sz w:val="24"/>
          <w:szCs w:val="24"/>
          <w:lang w:eastAsia="zh-CN"/>
        </w:rPr>
        <w:lastRenderedPageBreak/>
        <w:drawing>
          <wp:inline distT="0" distB="0" distL="0" distR="0" wp14:anchorId="5AA598FA" wp14:editId="3614A2FB">
            <wp:extent cx="5486400" cy="156781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 3f原图.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486400" cy="1567815"/>
                    </a:xfrm>
                    <a:prstGeom prst="rect">
                      <a:avLst/>
                    </a:prstGeom>
                  </pic:spPr>
                </pic:pic>
              </a:graphicData>
            </a:graphic>
          </wp:inline>
        </w:drawing>
      </w:r>
      <w:r w:rsidRPr="00EC626E">
        <w:rPr>
          <w:rFonts w:ascii="Arial" w:eastAsia="宋体" w:hAnsi="Arial" w:cs="Arial"/>
          <w:b/>
          <w:bCs/>
          <w:color w:val="000000"/>
          <w:kern w:val="24"/>
          <w:sz w:val="24"/>
          <w:szCs w:val="24"/>
          <w:lang w:eastAsia="zh-CN"/>
        </w:rPr>
        <w:t xml:space="preserve">Supplementary </w:t>
      </w:r>
      <w:r w:rsidRPr="00EC626E">
        <w:rPr>
          <w:rFonts w:ascii="Arial" w:eastAsia="Arial" w:hAnsi="Arial" w:cs="Arial"/>
          <w:b/>
          <w:bCs/>
          <w:color w:val="000000"/>
          <w:kern w:val="24"/>
          <w:sz w:val="24"/>
          <w:szCs w:val="24"/>
          <w:lang w:eastAsia="zh-CN"/>
        </w:rPr>
        <w:t>Fig.</w:t>
      </w:r>
      <w:r>
        <w:rPr>
          <w:rFonts w:ascii="Arial" w:eastAsia="Arial" w:hAnsi="Arial" w:cs="Arial"/>
          <w:b/>
          <w:bCs/>
          <w:color w:val="000000"/>
          <w:kern w:val="24"/>
          <w:sz w:val="24"/>
          <w:szCs w:val="24"/>
          <w:lang w:eastAsia="zh-CN"/>
        </w:rPr>
        <w:t xml:space="preserve"> </w:t>
      </w:r>
      <w:r w:rsidRPr="00EC626E">
        <w:rPr>
          <w:rFonts w:ascii="Arial" w:eastAsia="Arial" w:hAnsi="Arial" w:cs="Arial"/>
          <w:b/>
          <w:bCs/>
          <w:color w:val="000000"/>
          <w:kern w:val="24"/>
          <w:sz w:val="24"/>
          <w:szCs w:val="24"/>
          <w:lang w:eastAsia="zh-CN"/>
        </w:rPr>
        <w:t>1</w:t>
      </w:r>
      <w:r>
        <w:rPr>
          <w:rFonts w:ascii="Arial" w:eastAsia="Arial" w:hAnsi="Arial" w:cs="Arial"/>
          <w:b/>
          <w:bCs/>
          <w:color w:val="000000"/>
          <w:kern w:val="24"/>
          <w:sz w:val="24"/>
          <w:szCs w:val="24"/>
          <w:lang w:eastAsia="zh-CN"/>
        </w:rPr>
        <w:t>4</w:t>
      </w:r>
      <w:r w:rsidRPr="00EC626E">
        <w:rPr>
          <w:rFonts w:ascii="Arial" w:eastAsia="Arial" w:hAnsi="Arial" w:cs="Arial"/>
          <w:b/>
          <w:bCs/>
          <w:color w:val="000000"/>
          <w:kern w:val="24"/>
          <w:sz w:val="24"/>
          <w:szCs w:val="24"/>
          <w:lang w:eastAsia="zh-CN"/>
        </w:rPr>
        <w:t xml:space="preserve">.  </w:t>
      </w:r>
      <w:r>
        <w:rPr>
          <w:rFonts w:ascii="Arial" w:eastAsia="Arial" w:hAnsi="Arial" w:cs="Arial"/>
          <w:b/>
          <w:bCs/>
          <w:color w:val="000000"/>
          <w:kern w:val="24"/>
          <w:sz w:val="24"/>
          <w:szCs w:val="24"/>
          <w:lang w:eastAsia="zh-CN"/>
        </w:rPr>
        <w:t xml:space="preserve">Original uncropped western blot images for </w:t>
      </w:r>
      <w:r w:rsidR="00937AD1">
        <w:rPr>
          <w:rFonts w:ascii="Arial" w:eastAsia="Arial" w:hAnsi="Arial" w:cs="Arial"/>
          <w:b/>
          <w:bCs/>
          <w:color w:val="000000"/>
          <w:kern w:val="24"/>
          <w:sz w:val="24"/>
          <w:szCs w:val="24"/>
          <w:lang w:eastAsia="zh-CN"/>
        </w:rPr>
        <w:t>F</w:t>
      </w:r>
      <w:r>
        <w:rPr>
          <w:rFonts w:ascii="Arial" w:eastAsia="Arial" w:hAnsi="Arial" w:cs="Arial"/>
          <w:b/>
          <w:bCs/>
          <w:color w:val="000000"/>
          <w:kern w:val="24"/>
          <w:sz w:val="24"/>
          <w:szCs w:val="24"/>
          <w:lang w:eastAsia="zh-CN"/>
        </w:rPr>
        <w:t>ig</w:t>
      </w:r>
      <w:r w:rsidR="00937AD1">
        <w:rPr>
          <w:rFonts w:ascii="Arial" w:eastAsia="Arial" w:hAnsi="Arial" w:cs="Arial"/>
          <w:b/>
          <w:bCs/>
          <w:color w:val="000000"/>
          <w:kern w:val="24"/>
          <w:sz w:val="24"/>
          <w:szCs w:val="24"/>
          <w:lang w:eastAsia="zh-CN"/>
        </w:rPr>
        <w:t>.</w:t>
      </w:r>
      <w:r>
        <w:rPr>
          <w:rFonts w:ascii="Arial" w:eastAsia="Arial" w:hAnsi="Arial" w:cs="Arial"/>
          <w:b/>
          <w:bCs/>
          <w:color w:val="000000"/>
          <w:kern w:val="24"/>
          <w:sz w:val="24"/>
          <w:szCs w:val="24"/>
          <w:lang w:eastAsia="zh-CN"/>
        </w:rPr>
        <w:t xml:space="preserve"> 3F.</w:t>
      </w:r>
    </w:p>
    <w:p w14:paraId="68B890B9" w14:textId="77777777" w:rsidR="006A3994" w:rsidRPr="00B814A3" w:rsidRDefault="006A3994" w:rsidP="0098188C">
      <w:pPr>
        <w:widowControl w:val="0"/>
        <w:spacing w:line="360" w:lineRule="auto"/>
        <w:jc w:val="both"/>
        <w:rPr>
          <w:b/>
          <w:color w:val="8496B0" w:themeColor="text2" w:themeTint="99"/>
          <w:sz w:val="24"/>
          <w:szCs w:val="24"/>
          <w:lang w:eastAsia="zh-CN"/>
        </w:rPr>
      </w:pPr>
      <w:bookmarkStart w:id="3" w:name="_GoBack"/>
      <w:bookmarkEnd w:id="3"/>
    </w:p>
    <w:sectPr w:rsidR="006A3994" w:rsidRPr="00B814A3" w:rsidSect="00196A50">
      <w:footerReference w:type="default" r:id="rId23"/>
      <w:pgSz w:w="12240" w:h="15840" w:code="1"/>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71C83F" w14:textId="77777777" w:rsidR="0067106D" w:rsidRDefault="0067106D" w:rsidP="00865632">
      <w:r>
        <w:separator/>
      </w:r>
    </w:p>
  </w:endnote>
  <w:endnote w:type="continuationSeparator" w:id="0">
    <w:p w14:paraId="5A60CE0D" w14:textId="77777777" w:rsidR="0067106D" w:rsidRDefault="0067106D" w:rsidP="008656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XqyhsnAdvTT3713a231">
    <w:altName w:val="Times New Roman"/>
    <w:panose1 w:val="020B0604020202020204"/>
    <w:charset w:val="00"/>
    <w:family w:val="auto"/>
    <w:pitch w:val="default"/>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Arial" w:hAnsi="Arial" w:cs="Arial"/>
      </w:rPr>
      <w:id w:val="995925144"/>
      <w:docPartObj>
        <w:docPartGallery w:val="Page Numbers (Bottom of Page)"/>
        <w:docPartUnique/>
      </w:docPartObj>
    </w:sdtPr>
    <w:sdtEndPr/>
    <w:sdtContent>
      <w:p w14:paraId="51EB45DF" w14:textId="54C90002" w:rsidR="00200990" w:rsidRPr="001D6719" w:rsidRDefault="00200990">
        <w:pPr>
          <w:pStyle w:val="a6"/>
          <w:jc w:val="center"/>
          <w:rPr>
            <w:rFonts w:ascii="Arial" w:hAnsi="Arial" w:cs="Arial"/>
          </w:rPr>
        </w:pPr>
        <w:r w:rsidRPr="001D6719">
          <w:rPr>
            <w:rFonts w:ascii="Arial" w:hAnsi="Arial" w:cs="Arial"/>
          </w:rPr>
          <w:fldChar w:fldCharType="begin"/>
        </w:r>
        <w:r w:rsidRPr="001D6719">
          <w:rPr>
            <w:rFonts w:ascii="Arial" w:hAnsi="Arial" w:cs="Arial"/>
          </w:rPr>
          <w:instrText>PAGE   \* MERGEFORMAT</w:instrText>
        </w:r>
        <w:r w:rsidRPr="001D6719">
          <w:rPr>
            <w:rFonts w:ascii="Arial" w:hAnsi="Arial" w:cs="Arial"/>
          </w:rPr>
          <w:fldChar w:fldCharType="separate"/>
        </w:r>
        <w:r w:rsidR="007D0162" w:rsidRPr="007D0162">
          <w:rPr>
            <w:rFonts w:ascii="Arial" w:hAnsi="Arial" w:cs="Arial"/>
            <w:noProof/>
            <w:lang w:val="zh-CN" w:eastAsia="zh-CN"/>
          </w:rPr>
          <w:t>17</w:t>
        </w:r>
        <w:r w:rsidRPr="001D6719">
          <w:rPr>
            <w:rFonts w:ascii="Arial" w:hAnsi="Arial" w:cs="Arial"/>
          </w:rPr>
          <w:fldChar w:fldCharType="end"/>
        </w:r>
      </w:p>
    </w:sdtContent>
  </w:sdt>
  <w:p w14:paraId="49E4631D" w14:textId="77777777" w:rsidR="00200990" w:rsidRDefault="0020099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CEEBCF" w14:textId="77777777" w:rsidR="0067106D" w:rsidRDefault="0067106D" w:rsidP="00865632">
      <w:r>
        <w:separator/>
      </w:r>
    </w:p>
  </w:footnote>
  <w:footnote w:type="continuationSeparator" w:id="0">
    <w:p w14:paraId="19A3A79A" w14:textId="77777777" w:rsidR="0067106D" w:rsidRDefault="0067106D" w:rsidP="008656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310193"/>
    <w:multiLevelType w:val="hybridMultilevel"/>
    <w:tmpl w:val="5022A292"/>
    <w:lvl w:ilvl="0" w:tplc="43DE14D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34E75F5"/>
    <w:multiLevelType w:val="multilevel"/>
    <w:tmpl w:val="05249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613FEE"/>
    <w:multiLevelType w:val="hybridMultilevel"/>
    <w:tmpl w:val="5D74C71E"/>
    <w:lvl w:ilvl="0" w:tplc="0C9CF8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9D1624B"/>
    <w:multiLevelType w:val="hybridMultilevel"/>
    <w:tmpl w:val="9FDA1C96"/>
    <w:lvl w:ilvl="0" w:tplc="0F64BFF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1CF6FF5"/>
    <w:multiLevelType w:val="multilevel"/>
    <w:tmpl w:val="729413B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ascii="Times New Roman" w:hAnsi="Times New Roman" w:cs="Times New Roman" w:hint="default"/>
        <w:color w:val="131413"/>
        <w:sz w:val="21"/>
      </w:rPr>
    </w:lvl>
    <w:lvl w:ilvl="2">
      <w:start w:val="1"/>
      <w:numFmt w:val="decimal"/>
      <w:isLgl/>
      <w:lvlText w:val="%1.%2.%3"/>
      <w:lvlJc w:val="left"/>
      <w:pPr>
        <w:ind w:left="720" w:hanging="720"/>
      </w:pPr>
      <w:rPr>
        <w:rFonts w:ascii="XqyhsnAdvTT3713a231" w:hAnsi="XqyhsnAdvTT3713a231" w:hint="default"/>
        <w:color w:val="131413"/>
        <w:sz w:val="20"/>
      </w:rPr>
    </w:lvl>
    <w:lvl w:ilvl="3">
      <w:start w:val="1"/>
      <w:numFmt w:val="decimal"/>
      <w:isLgl/>
      <w:lvlText w:val="%1.%2.%3.%4"/>
      <w:lvlJc w:val="left"/>
      <w:pPr>
        <w:ind w:left="720" w:hanging="720"/>
      </w:pPr>
      <w:rPr>
        <w:rFonts w:ascii="XqyhsnAdvTT3713a231" w:hAnsi="XqyhsnAdvTT3713a231" w:hint="default"/>
        <w:color w:val="131413"/>
        <w:sz w:val="20"/>
      </w:rPr>
    </w:lvl>
    <w:lvl w:ilvl="4">
      <w:start w:val="1"/>
      <w:numFmt w:val="decimal"/>
      <w:isLgl/>
      <w:lvlText w:val="%1.%2.%3.%4.%5"/>
      <w:lvlJc w:val="left"/>
      <w:pPr>
        <w:ind w:left="720" w:hanging="720"/>
      </w:pPr>
      <w:rPr>
        <w:rFonts w:ascii="XqyhsnAdvTT3713a231" w:hAnsi="XqyhsnAdvTT3713a231" w:hint="default"/>
        <w:color w:val="131413"/>
        <w:sz w:val="20"/>
      </w:rPr>
    </w:lvl>
    <w:lvl w:ilvl="5">
      <w:start w:val="1"/>
      <w:numFmt w:val="decimal"/>
      <w:isLgl/>
      <w:lvlText w:val="%1.%2.%3.%4.%5.%6"/>
      <w:lvlJc w:val="left"/>
      <w:pPr>
        <w:ind w:left="1080" w:hanging="1080"/>
      </w:pPr>
      <w:rPr>
        <w:rFonts w:ascii="XqyhsnAdvTT3713a231" w:hAnsi="XqyhsnAdvTT3713a231" w:hint="default"/>
        <w:color w:val="131413"/>
        <w:sz w:val="20"/>
      </w:rPr>
    </w:lvl>
    <w:lvl w:ilvl="6">
      <w:start w:val="1"/>
      <w:numFmt w:val="decimal"/>
      <w:isLgl/>
      <w:lvlText w:val="%1.%2.%3.%4.%5.%6.%7"/>
      <w:lvlJc w:val="left"/>
      <w:pPr>
        <w:ind w:left="1080" w:hanging="1080"/>
      </w:pPr>
      <w:rPr>
        <w:rFonts w:ascii="XqyhsnAdvTT3713a231" w:hAnsi="XqyhsnAdvTT3713a231" w:hint="default"/>
        <w:color w:val="131413"/>
        <w:sz w:val="20"/>
      </w:rPr>
    </w:lvl>
    <w:lvl w:ilvl="7">
      <w:start w:val="1"/>
      <w:numFmt w:val="decimal"/>
      <w:isLgl/>
      <w:lvlText w:val="%1.%2.%3.%4.%5.%6.%7.%8"/>
      <w:lvlJc w:val="left"/>
      <w:pPr>
        <w:ind w:left="1440" w:hanging="1440"/>
      </w:pPr>
      <w:rPr>
        <w:rFonts w:ascii="XqyhsnAdvTT3713a231" w:hAnsi="XqyhsnAdvTT3713a231" w:hint="default"/>
        <w:color w:val="131413"/>
        <w:sz w:val="20"/>
      </w:rPr>
    </w:lvl>
    <w:lvl w:ilvl="8">
      <w:start w:val="1"/>
      <w:numFmt w:val="decimal"/>
      <w:isLgl/>
      <w:lvlText w:val="%1.%2.%3.%4.%5.%6.%7.%8.%9"/>
      <w:lvlJc w:val="left"/>
      <w:pPr>
        <w:ind w:left="1440" w:hanging="1440"/>
      </w:pPr>
      <w:rPr>
        <w:rFonts w:ascii="XqyhsnAdvTT3713a231" w:hAnsi="XqyhsnAdvTT3713a231" w:hint="default"/>
        <w:color w:val="131413"/>
        <w:sz w:val="20"/>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5"/>
  <w:bordersDoNotSurroundHeader/>
  <w:bordersDoNotSurroundFooter/>
  <w:hideSpellingErrors/>
  <w:hideGrammaticalErrors/>
  <w:proofState w:spelling="clean" w:grammar="clean"/>
  <w:defaultTabStop w:val="420"/>
  <w:drawingGridHorizontalSpacing w:val="10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pfp0f9flxeaf6efffjx900mat9eaw2a9zff&quot;&gt;two gRNA therapy&lt;record-ids&gt;&lt;item&gt;1&lt;/item&gt;&lt;item&gt;2&lt;/item&gt;&lt;item&gt;3&lt;/item&gt;&lt;item&gt;4&lt;/item&gt;&lt;item&gt;5&lt;/item&gt;&lt;item&gt;6&lt;/item&gt;&lt;item&gt;7&lt;/item&gt;&lt;item&gt;8&lt;/item&gt;&lt;item&gt;13&lt;/item&gt;&lt;item&gt;14&lt;/item&gt;&lt;item&gt;15&lt;/item&gt;&lt;item&gt;16&lt;/item&gt;&lt;item&gt;18&lt;/item&gt;&lt;item&gt;22&lt;/item&gt;&lt;item&gt;23&lt;/item&gt;&lt;item&gt;24&lt;/item&gt;&lt;item&gt;25&lt;/item&gt;&lt;item&gt;27&lt;/item&gt;&lt;item&gt;31&lt;/item&gt;&lt;item&gt;32&lt;/item&gt;&lt;item&gt;41&lt;/item&gt;&lt;item&gt;42&lt;/item&gt;&lt;item&gt;43&lt;/item&gt;&lt;item&gt;45&lt;/item&gt;&lt;item&gt;46&lt;/item&gt;&lt;item&gt;47&lt;/item&gt;&lt;item&gt;48&lt;/item&gt;&lt;item&gt;49&lt;/item&gt;&lt;item&gt;51&lt;/item&gt;&lt;item&gt;52&lt;/item&gt;&lt;item&gt;53&lt;/item&gt;&lt;item&gt;54&lt;/item&gt;&lt;item&gt;55&lt;/item&gt;&lt;item&gt;57&lt;/item&gt;&lt;item&gt;58&lt;/item&gt;&lt;item&gt;59&lt;/item&gt;&lt;item&gt;63&lt;/item&gt;&lt;item&gt;64&lt;/item&gt;&lt;item&gt;65&lt;/item&gt;&lt;item&gt;68&lt;/item&gt;&lt;item&gt;69&lt;/item&gt;&lt;item&gt;70&lt;/item&gt;&lt;item&gt;71&lt;/item&gt;&lt;item&gt;72&lt;/item&gt;&lt;item&gt;73&lt;/item&gt;&lt;item&gt;74&lt;/item&gt;&lt;item&gt;75&lt;/item&gt;&lt;item&gt;76&lt;/item&gt;&lt;item&gt;80&lt;/item&gt;&lt;item&gt;81&lt;/item&gt;&lt;item&gt;82&lt;/item&gt;&lt;item&gt;84&lt;/item&gt;&lt;item&gt;85&lt;/item&gt;&lt;item&gt;86&lt;/item&gt;&lt;item&gt;87&lt;/item&gt;&lt;item&gt;88&lt;/item&gt;&lt;item&gt;89&lt;/item&gt;&lt;item&gt;90&lt;/item&gt;&lt;item&gt;91&lt;/item&gt;&lt;item&gt;92&lt;/item&gt;&lt;item&gt;93&lt;/item&gt;&lt;item&gt;94&lt;/item&gt;&lt;item&gt;95&lt;/item&gt;&lt;item&gt;96&lt;/item&gt;&lt;item&gt;97&lt;/item&gt;&lt;item&gt;98&lt;/item&gt;&lt;item&gt;101&lt;/item&gt;&lt;item&gt;103&lt;/item&gt;&lt;/record-ids&gt;&lt;/item&gt;&lt;/Libraries&gt;"/>
  </w:docVars>
  <w:rsids>
    <w:rsidRoot w:val="00C61CA0"/>
    <w:rsid w:val="000007CA"/>
    <w:rsid w:val="000009F1"/>
    <w:rsid w:val="00003ABB"/>
    <w:rsid w:val="00006675"/>
    <w:rsid w:val="000067D8"/>
    <w:rsid w:val="00006A29"/>
    <w:rsid w:val="00007349"/>
    <w:rsid w:val="000077D8"/>
    <w:rsid w:val="000108CD"/>
    <w:rsid w:val="00012F29"/>
    <w:rsid w:val="00013E55"/>
    <w:rsid w:val="0001427A"/>
    <w:rsid w:val="000155E2"/>
    <w:rsid w:val="000159EA"/>
    <w:rsid w:val="00015C81"/>
    <w:rsid w:val="00016EA9"/>
    <w:rsid w:val="00017FAE"/>
    <w:rsid w:val="000203BA"/>
    <w:rsid w:val="00020781"/>
    <w:rsid w:val="000213D7"/>
    <w:rsid w:val="0002544A"/>
    <w:rsid w:val="000266AF"/>
    <w:rsid w:val="000275D6"/>
    <w:rsid w:val="00027B1F"/>
    <w:rsid w:val="00027F0A"/>
    <w:rsid w:val="000338E4"/>
    <w:rsid w:val="0003401B"/>
    <w:rsid w:val="000351C4"/>
    <w:rsid w:val="0003603B"/>
    <w:rsid w:val="00036212"/>
    <w:rsid w:val="0003638E"/>
    <w:rsid w:val="000368FD"/>
    <w:rsid w:val="00037565"/>
    <w:rsid w:val="00037B53"/>
    <w:rsid w:val="00037EAE"/>
    <w:rsid w:val="00040B2A"/>
    <w:rsid w:val="00040D7C"/>
    <w:rsid w:val="00043E8F"/>
    <w:rsid w:val="00044294"/>
    <w:rsid w:val="00044337"/>
    <w:rsid w:val="00044736"/>
    <w:rsid w:val="00045352"/>
    <w:rsid w:val="00045E76"/>
    <w:rsid w:val="00046EAB"/>
    <w:rsid w:val="0004706E"/>
    <w:rsid w:val="0004720B"/>
    <w:rsid w:val="000513BD"/>
    <w:rsid w:val="00051C4B"/>
    <w:rsid w:val="00052368"/>
    <w:rsid w:val="00053C75"/>
    <w:rsid w:val="00055885"/>
    <w:rsid w:val="00055E0F"/>
    <w:rsid w:val="000562BE"/>
    <w:rsid w:val="000567CB"/>
    <w:rsid w:val="00057890"/>
    <w:rsid w:val="00057DD3"/>
    <w:rsid w:val="00061B2A"/>
    <w:rsid w:val="00062486"/>
    <w:rsid w:val="000635BD"/>
    <w:rsid w:val="00063973"/>
    <w:rsid w:val="00065BD0"/>
    <w:rsid w:val="00065C7E"/>
    <w:rsid w:val="000668EC"/>
    <w:rsid w:val="00067542"/>
    <w:rsid w:val="0007008D"/>
    <w:rsid w:val="00074D49"/>
    <w:rsid w:val="0007611F"/>
    <w:rsid w:val="0007640C"/>
    <w:rsid w:val="000774A0"/>
    <w:rsid w:val="00081956"/>
    <w:rsid w:val="000819CA"/>
    <w:rsid w:val="00082520"/>
    <w:rsid w:val="00083140"/>
    <w:rsid w:val="00083E69"/>
    <w:rsid w:val="00084C64"/>
    <w:rsid w:val="000855B7"/>
    <w:rsid w:val="000867C5"/>
    <w:rsid w:val="000902DC"/>
    <w:rsid w:val="00093207"/>
    <w:rsid w:val="00093965"/>
    <w:rsid w:val="000939A5"/>
    <w:rsid w:val="00094712"/>
    <w:rsid w:val="00094BD3"/>
    <w:rsid w:val="00096701"/>
    <w:rsid w:val="000A0805"/>
    <w:rsid w:val="000A2455"/>
    <w:rsid w:val="000A4EF8"/>
    <w:rsid w:val="000A60E9"/>
    <w:rsid w:val="000B0099"/>
    <w:rsid w:val="000B05B0"/>
    <w:rsid w:val="000B0CF2"/>
    <w:rsid w:val="000B0DBB"/>
    <w:rsid w:val="000B1472"/>
    <w:rsid w:val="000B1B65"/>
    <w:rsid w:val="000B1DD3"/>
    <w:rsid w:val="000B1E7C"/>
    <w:rsid w:val="000B1FB2"/>
    <w:rsid w:val="000B3248"/>
    <w:rsid w:val="000B61AE"/>
    <w:rsid w:val="000C0BA5"/>
    <w:rsid w:val="000C112D"/>
    <w:rsid w:val="000C377E"/>
    <w:rsid w:val="000C77F1"/>
    <w:rsid w:val="000D26CA"/>
    <w:rsid w:val="000D27DE"/>
    <w:rsid w:val="000D36C1"/>
    <w:rsid w:val="000D49F6"/>
    <w:rsid w:val="000D4DF6"/>
    <w:rsid w:val="000D51C3"/>
    <w:rsid w:val="000E0320"/>
    <w:rsid w:val="000E243F"/>
    <w:rsid w:val="000E3154"/>
    <w:rsid w:val="000E41B1"/>
    <w:rsid w:val="000F047C"/>
    <w:rsid w:val="000F425C"/>
    <w:rsid w:val="000F578E"/>
    <w:rsid w:val="000F5F99"/>
    <w:rsid w:val="000F6315"/>
    <w:rsid w:val="000F64F3"/>
    <w:rsid w:val="001014C6"/>
    <w:rsid w:val="00101855"/>
    <w:rsid w:val="00101F8C"/>
    <w:rsid w:val="001032FF"/>
    <w:rsid w:val="00103522"/>
    <w:rsid w:val="00103765"/>
    <w:rsid w:val="00103E12"/>
    <w:rsid w:val="0010640D"/>
    <w:rsid w:val="001066E6"/>
    <w:rsid w:val="001100BB"/>
    <w:rsid w:val="001105D2"/>
    <w:rsid w:val="00115034"/>
    <w:rsid w:val="001153F9"/>
    <w:rsid w:val="001157C3"/>
    <w:rsid w:val="00115DE9"/>
    <w:rsid w:val="001163A8"/>
    <w:rsid w:val="001164C7"/>
    <w:rsid w:val="001166CD"/>
    <w:rsid w:val="00116F42"/>
    <w:rsid w:val="00117CC1"/>
    <w:rsid w:val="0012335B"/>
    <w:rsid w:val="00123AD2"/>
    <w:rsid w:val="00123F41"/>
    <w:rsid w:val="00123FCC"/>
    <w:rsid w:val="00124091"/>
    <w:rsid w:val="00124560"/>
    <w:rsid w:val="00124B17"/>
    <w:rsid w:val="001260AE"/>
    <w:rsid w:val="001307B7"/>
    <w:rsid w:val="00133DAD"/>
    <w:rsid w:val="0013406F"/>
    <w:rsid w:val="00135DF9"/>
    <w:rsid w:val="00137058"/>
    <w:rsid w:val="00137838"/>
    <w:rsid w:val="00137B8D"/>
    <w:rsid w:val="00141CE7"/>
    <w:rsid w:val="00141DD0"/>
    <w:rsid w:val="00142077"/>
    <w:rsid w:val="00142878"/>
    <w:rsid w:val="0014518D"/>
    <w:rsid w:val="00145580"/>
    <w:rsid w:val="00145C38"/>
    <w:rsid w:val="00150ABA"/>
    <w:rsid w:val="00151C8B"/>
    <w:rsid w:val="0015622F"/>
    <w:rsid w:val="001568E0"/>
    <w:rsid w:val="0015725B"/>
    <w:rsid w:val="00157C56"/>
    <w:rsid w:val="00160937"/>
    <w:rsid w:val="0016093F"/>
    <w:rsid w:val="001612B0"/>
    <w:rsid w:val="00161871"/>
    <w:rsid w:val="00161C29"/>
    <w:rsid w:val="0016378C"/>
    <w:rsid w:val="001650D6"/>
    <w:rsid w:val="0016516E"/>
    <w:rsid w:val="00165CD8"/>
    <w:rsid w:val="0016644B"/>
    <w:rsid w:val="001667FD"/>
    <w:rsid w:val="00166DA0"/>
    <w:rsid w:val="00170CFE"/>
    <w:rsid w:val="0017119A"/>
    <w:rsid w:val="001720BF"/>
    <w:rsid w:val="00172B67"/>
    <w:rsid w:val="00173C23"/>
    <w:rsid w:val="0017489F"/>
    <w:rsid w:val="00174A01"/>
    <w:rsid w:val="00175205"/>
    <w:rsid w:val="001754E4"/>
    <w:rsid w:val="001757EF"/>
    <w:rsid w:val="00175D12"/>
    <w:rsid w:val="0017633C"/>
    <w:rsid w:val="0017654D"/>
    <w:rsid w:val="00180235"/>
    <w:rsid w:val="0018231B"/>
    <w:rsid w:val="0018268E"/>
    <w:rsid w:val="00182816"/>
    <w:rsid w:val="001846A2"/>
    <w:rsid w:val="001849CD"/>
    <w:rsid w:val="00185325"/>
    <w:rsid w:val="0018779E"/>
    <w:rsid w:val="00190F5F"/>
    <w:rsid w:val="00191112"/>
    <w:rsid w:val="001914CE"/>
    <w:rsid w:val="00191C29"/>
    <w:rsid w:val="00191FAD"/>
    <w:rsid w:val="00192059"/>
    <w:rsid w:val="0019279F"/>
    <w:rsid w:val="001939FA"/>
    <w:rsid w:val="00193A0B"/>
    <w:rsid w:val="00194063"/>
    <w:rsid w:val="00195C4F"/>
    <w:rsid w:val="00196A50"/>
    <w:rsid w:val="00197211"/>
    <w:rsid w:val="00197FC2"/>
    <w:rsid w:val="001A07F3"/>
    <w:rsid w:val="001A09E9"/>
    <w:rsid w:val="001A253C"/>
    <w:rsid w:val="001A5A97"/>
    <w:rsid w:val="001A5F84"/>
    <w:rsid w:val="001A6756"/>
    <w:rsid w:val="001A733C"/>
    <w:rsid w:val="001B0935"/>
    <w:rsid w:val="001B1C28"/>
    <w:rsid w:val="001B29D8"/>
    <w:rsid w:val="001B2F2D"/>
    <w:rsid w:val="001B3780"/>
    <w:rsid w:val="001B3C34"/>
    <w:rsid w:val="001B70AB"/>
    <w:rsid w:val="001C0232"/>
    <w:rsid w:val="001C0898"/>
    <w:rsid w:val="001C1A3F"/>
    <w:rsid w:val="001C27D3"/>
    <w:rsid w:val="001C2F2D"/>
    <w:rsid w:val="001C369B"/>
    <w:rsid w:val="001C3E23"/>
    <w:rsid w:val="001C49B0"/>
    <w:rsid w:val="001C4A04"/>
    <w:rsid w:val="001C5C65"/>
    <w:rsid w:val="001C61A1"/>
    <w:rsid w:val="001C655A"/>
    <w:rsid w:val="001C7230"/>
    <w:rsid w:val="001C7BD5"/>
    <w:rsid w:val="001D1A87"/>
    <w:rsid w:val="001D3731"/>
    <w:rsid w:val="001D5591"/>
    <w:rsid w:val="001D560D"/>
    <w:rsid w:val="001D5FEC"/>
    <w:rsid w:val="001D6719"/>
    <w:rsid w:val="001D7BF7"/>
    <w:rsid w:val="001E1AE2"/>
    <w:rsid w:val="001E1EBA"/>
    <w:rsid w:val="001E2AA1"/>
    <w:rsid w:val="001E4CC6"/>
    <w:rsid w:val="001E6163"/>
    <w:rsid w:val="001E71E4"/>
    <w:rsid w:val="001F0055"/>
    <w:rsid w:val="001F0EC5"/>
    <w:rsid w:val="001F0F12"/>
    <w:rsid w:val="001F29AE"/>
    <w:rsid w:val="001F2B6F"/>
    <w:rsid w:val="001F3EBD"/>
    <w:rsid w:val="001F47ED"/>
    <w:rsid w:val="001F4AFC"/>
    <w:rsid w:val="001F53C2"/>
    <w:rsid w:val="001F714D"/>
    <w:rsid w:val="001F7462"/>
    <w:rsid w:val="001F7928"/>
    <w:rsid w:val="001F7D22"/>
    <w:rsid w:val="00200990"/>
    <w:rsid w:val="002026CA"/>
    <w:rsid w:val="00202CEB"/>
    <w:rsid w:val="00202DE3"/>
    <w:rsid w:val="00203AE7"/>
    <w:rsid w:val="002047CB"/>
    <w:rsid w:val="002072FC"/>
    <w:rsid w:val="0021011D"/>
    <w:rsid w:val="00210719"/>
    <w:rsid w:val="00212E88"/>
    <w:rsid w:val="00212F68"/>
    <w:rsid w:val="002140EE"/>
    <w:rsid w:val="002144D1"/>
    <w:rsid w:val="00214E7F"/>
    <w:rsid w:val="002178F2"/>
    <w:rsid w:val="00220FB9"/>
    <w:rsid w:val="002216F6"/>
    <w:rsid w:val="00224B51"/>
    <w:rsid w:val="00226EAA"/>
    <w:rsid w:val="002270B2"/>
    <w:rsid w:val="002305D7"/>
    <w:rsid w:val="002312FD"/>
    <w:rsid w:val="00231350"/>
    <w:rsid w:val="0023141A"/>
    <w:rsid w:val="00232942"/>
    <w:rsid w:val="002341F0"/>
    <w:rsid w:val="00234FCF"/>
    <w:rsid w:val="002361F1"/>
    <w:rsid w:val="0023636C"/>
    <w:rsid w:val="002363E3"/>
    <w:rsid w:val="00241783"/>
    <w:rsid w:val="00241A04"/>
    <w:rsid w:val="00241BBE"/>
    <w:rsid w:val="00242235"/>
    <w:rsid w:val="002422A1"/>
    <w:rsid w:val="00245148"/>
    <w:rsid w:val="00246522"/>
    <w:rsid w:val="0024764F"/>
    <w:rsid w:val="00247EE7"/>
    <w:rsid w:val="002512C3"/>
    <w:rsid w:val="00251F83"/>
    <w:rsid w:val="00256490"/>
    <w:rsid w:val="00261166"/>
    <w:rsid w:val="00262A85"/>
    <w:rsid w:val="00264A93"/>
    <w:rsid w:val="00264DC5"/>
    <w:rsid w:val="002650D6"/>
    <w:rsid w:val="0026545D"/>
    <w:rsid w:val="00265485"/>
    <w:rsid w:val="00266A4E"/>
    <w:rsid w:val="002671BD"/>
    <w:rsid w:val="00267900"/>
    <w:rsid w:val="00267CF2"/>
    <w:rsid w:val="00271096"/>
    <w:rsid w:val="0027449C"/>
    <w:rsid w:val="00275D42"/>
    <w:rsid w:val="00275E15"/>
    <w:rsid w:val="00277CA7"/>
    <w:rsid w:val="00277EF6"/>
    <w:rsid w:val="00277EFF"/>
    <w:rsid w:val="00282126"/>
    <w:rsid w:val="002825FF"/>
    <w:rsid w:val="0028522B"/>
    <w:rsid w:val="00285A3D"/>
    <w:rsid w:val="002863FB"/>
    <w:rsid w:val="0028734E"/>
    <w:rsid w:val="0028746E"/>
    <w:rsid w:val="00292C69"/>
    <w:rsid w:val="00293077"/>
    <w:rsid w:val="002A0BAF"/>
    <w:rsid w:val="002A1D0C"/>
    <w:rsid w:val="002A290B"/>
    <w:rsid w:val="002A4F1D"/>
    <w:rsid w:val="002A6983"/>
    <w:rsid w:val="002A76B8"/>
    <w:rsid w:val="002B0ACD"/>
    <w:rsid w:val="002B0B2F"/>
    <w:rsid w:val="002B0DB7"/>
    <w:rsid w:val="002B2546"/>
    <w:rsid w:val="002B37BF"/>
    <w:rsid w:val="002C084F"/>
    <w:rsid w:val="002C1E6C"/>
    <w:rsid w:val="002C3533"/>
    <w:rsid w:val="002C359D"/>
    <w:rsid w:val="002C399C"/>
    <w:rsid w:val="002C3DF0"/>
    <w:rsid w:val="002C4219"/>
    <w:rsid w:val="002C4CC6"/>
    <w:rsid w:val="002C5A42"/>
    <w:rsid w:val="002C5A60"/>
    <w:rsid w:val="002C7FF1"/>
    <w:rsid w:val="002D1C98"/>
    <w:rsid w:val="002D2DB4"/>
    <w:rsid w:val="002E0957"/>
    <w:rsid w:val="002E101D"/>
    <w:rsid w:val="002E24B8"/>
    <w:rsid w:val="002E2CD1"/>
    <w:rsid w:val="002E48B4"/>
    <w:rsid w:val="002E68DA"/>
    <w:rsid w:val="002E6B0A"/>
    <w:rsid w:val="002E6FCF"/>
    <w:rsid w:val="002E7030"/>
    <w:rsid w:val="002E7183"/>
    <w:rsid w:val="002E7400"/>
    <w:rsid w:val="002E7796"/>
    <w:rsid w:val="002E783F"/>
    <w:rsid w:val="002F1FEA"/>
    <w:rsid w:val="002F2171"/>
    <w:rsid w:val="002F248C"/>
    <w:rsid w:val="002F2AD0"/>
    <w:rsid w:val="002F3AEE"/>
    <w:rsid w:val="002F4610"/>
    <w:rsid w:val="002F6659"/>
    <w:rsid w:val="002F6E10"/>
    <w:rsid w:val="002F703D"/>
    <w:rsid w:val="002F7239"/>
    <w:rsid w:val="003000E3"/>
    <w:rsid w:val="00301235"/>
    <w:rsid w:val="0030187F"/>
    <w:rsid w:val="00301CD5"/>
    <w:rsid w:val="00303EB3"/>
    <w:rsid w:val="003044F7"/>
    <w:rsid w:val="00306D67"/>
    <w:rsid w:val="003128A3"/>
    <w:rsid w:val="00313568"/>
    <w:rsid w:val="00313EEE"/>
    <w:rsid w:val="003168A1"/>
    <w:rsid w:val="003219E8"/>
    <w:rsid w:val="00322C48"/>
    <w:rsid w:val="00327A75"/>
    <w:rsid w:val="00330F99"/>
    <w:rsid w:val="003312A8"/>
    <w:rsid w:val="0033153B"/>
    <w:rsid w:val="003326FE"/>
    <w:rsid w:val="0033443E"/>
    <w:rsid w:val="00335B9E"/>
    <w:rsid w:val="00335F87"/>
    <w:rsid w:val="00335FAE"/>
    <w:rsid w:val="00335FD3"/>
    <w:rsid w:val="00340F40"/>
    <w:rsid w:val="003414CE"/>
    <w:rsid w:val="0034153F"/>
    <w:rsid w:val="00342594"/>
    <w:rsid w:val="003426D8"/>
    <w:rsid w:val="003427F7"/>
    <w:rsid w:val="0034611B"/>
    <w:rsid w:val="00350B41"/>
    <w:rsid w:val="00353A3B"/>
    <w:rsid w:val="00353FD7"/>
    <w:rsid w:val="003554E9"/>
    <w:rsid w:val="003566E2"/>
    <w:rsid w:val="00360954"/>
    <w:rsid w:val="00361325"/>
    <w:rsid w:val="00361378"/>
    <w:rsid w:val="00361751"/>
    <w:rsid w:val="00362A2F"/>
    <w:rsid w:val="00363ACA"/>
    <w:rsid w:val="003653B8"/>
    <w:rsid w:val="003657A6"/>
    <w:rsid w:val="00367856"/>
    <w:rsid w:val="00370315"/>
    <w:rsid w:val="00370AC6"/>
    <w:rsid w:val="00371A69"/>
    <w:rsid w:val="00371D29"/>
    <w:rsid w:val="003730E0"/>
    <w:rsid w:val="0037360C"/>
    <w:rsid w:val="00373BCC"/>
    <w:rsid w:val="00375717"/>
    <w:rsid w:val="00376B3B"/>
    <w:rsid w:val="00381212"/>
    <w:rsid w:val="00383568"/>
    <w:rsid w:val="003843E8"/>
    <w:rsid w:val="00384555"/>
    <w:rsid w:val="003852D9"/>
    <w:rsid w:val="0038547C"/>
    <w:rsid w:val="003858AB"/>
    <w:rsid w:val="00390D3E"/>
    <w:rsid w:val="00392324"/>
    <w:rsid w:val="00392CB8"/>
    <w:rsid w:val="0039406D"/>
    <w:rsid w:val="0039440F"/>
    <w:rsid w:val="00394448"/>
    <w:rsid w:val="00395455"/>
    <w:rsid w:val="0039664A"/>
    <w:rsid w:val="003A2516"/>
    <w:rsid w:val="003A75B2"/>
    <w:rsid w:val="003B01AC"/>
    <w:rsid w:val="003B1515"/>
    <w:rsid w:val="003B19E9"/>
    <w:rsid w:val="003B2105"/>
    <w:rsid w:val="003B48C2"/>
    <w:rsid w:val="003B5074"/>
    <w:rsid w:val="003B59DD"/>
    <w:rsid w:val="003B6237"/>
    <w:rsid w:val="003B6C4B"/>
    <w:rsid w:val="003B7A1E"/>
    <w:rsid w:val="003B7EE4"/>
    <w:rsid w:val="003C016A"/>
    <w:rsid w:val="003C1EF0"/>
    <w:rsid w:val="003C6FE0"/>
    <w:rsid w:val="003C7108"/>
    <w:rsid w:val="003C7677"/>
    <w:rsid w:val="003D0DAF"/>
    <w:rsid w:val="003D1CDB"/>
    <w:rsid w:val="003D3622"/>
    <w:rsid w:val="003D4940"/>
    <w:rsid w:val="003D5BF7"/>
    <w:rsid w:val="003D613E"/>
    <w:rsid w:val="003D6B8F"/>
    <w:rsid w:val="003D75DE"/>
    <w:rsid w:val="003D7733"/>
    <w:rsid w:val="003E2011"/>
    <w:rsid w:val="003E2171"/>
    <w:rsid w:val="003E2D59"/>
    <w:rsid w:val="003E3516"/>
    <w:rsid w:val="003E44A9"/>
    <w:rsid w:val="003E5C00"/>
    <w:rsid w:val="003E7B3D"/>
    <w:rsid w:val="003F0029"/>
    <w:rsid w:val="003F01D2"/>
    <w:rsid w:val="003F11FD"/>
    <w:rsid w:val="003F182E"/>
    <w:rsid w:val="003F2732"/>
    <w:rsid w:val="003F5D67"/>
    <w:rsid w:val="003F7AB6"/>
    <w:rsid w:val="004003EB"/>
    <w:rsid w:val="004011AD"/>
    <w:rsid w:val="00402362"/>
    <w:rsid w:val="0040250F"/>
    <w:rsid w:val="00403EF8"/>
    <w:rsid w:val="00404A52"/>
    <w:rsid w:val="00405E95"/>
    <w:rsid w:val="00410B43"/>
    <w:rsid w:val="0041163B"/>
    <w:rsid w:val="00414EAF"/>
    <w:rsid w:val="00415068"/>
    <w:rsid w:val="00415414"/>
    <w:rsid w:val="00415FBC"/>
    <w:rsid w:val="0041630B"/>
    <w:rsid w:val="004168AD"/>
    <w:rsid w:val="0041704C"/>
    <w:rsid w:val="00417712"/>
    <w:rsid w:val="00417C2C"/>
    <w:rsid w:val="00420AAE"/>
    <w:rsid w:val="00420F7A"/>
    <w:rsid w:val="00421212"/>
    <w:rsid w:val="0042341D"/>
    <w:rsid w:val="0042515F"/>
    <w:rsid w:val="004256B6"/>
    <w:rsid w:val="00430BBA"/>
    <w:rsid w:val="0043277D"/>
    <w:rsid w:val="004333CF"/>
    <w:rsid w:val="00434754"/>
    <w:rsid w:val="00435CAB"/>
    <w:rsid w:val="00435DF3"/>
    <w:rsid w:val="00436A23"/>
    <w:rsid w:val="00440629"/>
    <w:rsid w:val="0044180A"/>
    <w:rsid w:val="00441BC0"/>
    <w:rsid w:val="00441CBD"/>
    <w:rsid w:val="004439CC"/>
    <w:rsid w:val="00443B64"/>
    <w:rsid w:val="00444CAA"/>
    <w:rsid w:val="00445704"/>
    <w:rsid w:val="00445E97"/>
    <w:rsid w:val="00446441"/>
    <w:rsid w:val="00446783"/>
    <w:rsid w:val="00451449"/>
    <w:rsid w:val="004526BB"/>
    <w:rsid w:val="004532BA"/>
    <w:rsid w:val="00454733"/>
    <w:rsid w:val="004548A7"/>
    <w:rsid w:val="00455C10"/>
    <w:rsid w:val="00462444"/>
    <w:rsid w:val="00462E29"/>
    <w:rsid w:val="004635A3"/>
    <w:rsid w:val="00464048"/>
    <w:rsid w:val="00465AA2"/>
    <w:rsid w:val="00465E20"/>
    <w:rsid w:val="0046625B"/>
    <w:rsid w:val="004662C2"/>
    <w:rsid w:val="00470020"/>
    <w:rsid w:val="00471D71"/>
    <w:rsid w:val="00472369"/>
    <w:rsid w:val="00476F85"/>
    <w:rsid w:val="00477E36"/>
    <w:rsid w:val="004801AD"/>
    <w:rsid w:val="00481BB6"/>
    <w:rsid w:val="00482202"/>
    <w:rsid w:val="00484716"/>
    <w:rsid w:val="0048572A"/>
    <w:rsid w:val="004863B0"/>
    <w:rsid w:val="004876F9"/>
    <w:rsid w:val="00487DF3"/>
    <w:rsid w:val="00491EE7"/>
    <w:rsid w:val="00492BC4"/>
    <w:rsid w:val="004938C0"/>
    <w:rsid w:val="00495B51"/>
    <w:rsid w:val="004965CB"/>
    <w:rsid w:val="0049705C"/>
    <w:rsid w:val="004A0D48"/>
    <w:rsid w:val="004A12A4"/>
    <w:rsid w:val="004A1A93"/>
    <w:rsid w:val="004A262A"/>
    <w:rsid w:val="004A266B"/>
    <w:rsid w:val="004A47B0"/>
    <w:rsid w:val="004A56B7"/>
    <w:rsid w:val="004A77DD"/>
    <w:rsid w:val="004A7FBE"/>
    <w:rsid w:val="004B2B60"/>
    <w:rsid w:val="004B2F3C"/>
    <w:rsid w:val="004B37EB"/>
    <w:rsid w:val="004B3818"/>
    <w:rsid w:val="004B3D8D"/>
    <w:rsid w:val="004B3F93"/>
    <w:rsid w:val="004B4AC8"/>
    <w:rsid w:val="004B500C"/>
    <w:rsid w:val="004B51EF"/>
    <w:rsid w:val="004B7367"/>
    <w:rsid w:val="004C000F"/>
    <w:rsid w:val="004C0BA9"/>
    <w:rsid w:val="004C17A8"/>
    <w:rsid w:val="004C1D09"/>
    <w:rsid w:val="004C3316"/>
    <w:rsid w:val="004C5C92"/>
    <w:rsid w:val="004C5E56"/>
    <w:rsid w:val="004C7D2D"/>
    <w:rsid w:val="004D06B6"/>
    <w:rsid w:val="004D1B34"/>
    <w:rsid w:val="004D3343"/>
    <w:rsid w:val="004D3908"/>
    <w:rsid w:val="004D3BF2"/>
    <w:rsid w:val="004D6355"/>
    <w:rsid w:val="004D7742"/>
    <w:rsid w:val="004E0A5E"/>
    <w:rsid w:val="004E0A81"/>
    <w:rsid w:val="004E234C"/>
    <w:rsid w:val="004E3282"/>
    <w:rsid w:val="004E448C"/>
    <w:rsid w:val="004E51A5"/>
    <w:rsid w:val="004E7045"/>
    <w:rsid w:val="004F0BD8"/>
    <w:rsid w:val="004F10A0"/>
    <w:rsid w:val="004F12EB"/>
    <w:rsid w:val="004F1322"/>
    <w:rsid w:val="004F281F"/>
    <w:rsid w:val="004F4893"/>
    <w:rsid w:val="004F4DCF"/>
    <w:rsid w:val="004F5170"/>
    <w:rsid w:val="004F6D8B"/>
    <w:rsid w:val="004F78B7"/>
    <w:rsid w:val="0050100E"/>
    <w:rsid w:val="005013AF"/>
    <w:rsid w:val="0050278E"/>
    <w:rsid w:val="0050419B"/>
    <w:rsid w:val="00504651"/>
    <w:rsid w:val="00504BBF"/>
    <w:rsid w:val="00505346"/>
    <w:rsid w:val="005116C0"/>
    <w:rsid w:val="005125DE"/>
    <w:rsid w:val="005129DA"/>
    <w:rsid w:val="005136DA"/>
    <w:rsid w:val="00513F47"/>
    <w:rsid w:val="0051438E"/>
    <w:rsid w:val="00515C76"/>
    <w:rsid w:val="00515DD8"/>
    <w:rsid w:val="00520BC4"/>
    <w:rsid w:val="00520F76"/>
    <w:rsid w:val="00521E92"/>
    <w:rsid w:val="005244FC"/>
    <w:rsid w:val="00527E27"/>
    <w:rsid w:val="0053001F"/>
    <w:rsid w:val="005310A7"/>
    <w:rsid w:val="00532B45"/>
    <w:rsid w:val="00533AF5"/>
    <w:rsid w:val="00533B84"/>
    <w:rsid w:val="00534811"/>
    <w:rsid w:val="00535C56"/>
    <w:rsid w:val="00536ED5"/>
    <w:rsid w:val="005371B1"/>
    <w:rsid w:val="005373D8"/>
    <w:rsid w:val="00537D22"/>
    <w:rsid w:val="00542FF7"/>
    <w:rsid w:val="0054587B"/>
    <w:rsid w:val="005471C2"/>
    <w:rsid w:val="005518AC"/>
    <w:rsid w:val="00554BAB"/>
    <w:rsid w:val="0055511E"/>
    <w:rsid w:val="00555606"/>
    <w:rsid w:val="005567F0"/>
    <w:rsid w:val="00562BC8"/>
    <w:rsid w:val="00563A7B"/>
    <w:rsid w:val="0056400B"/>
    <w:rsid w:val="00565E5F"/>
    <w:rsid w:val="005665FB"/>
    <w:rsid w:val="00570061"/>
    <w:rsid w:val="00570F21"/>
    <w:rsid w:val="005711FC"/>
    <w:rsid w:val="00572281"/>
    <w:rsid w:val="0057452A"/>
    <w:rsid w:val="00574DCF"/>
    <w:rsid w:val="00575434"/>
    <w:rsid w:val="0057619C"/>
    <w:rsid w:val="005769C7"/>
    <w:rsid w:val="00580AA2"/>
    <w:rsid w:val="005814AA"/>
    <w:rsid w:val="00582F42"/>
    <w:rsid w:val="00583170"/>
    <w:rsid w:val="00584884"/>
    <w:rsid w:val="005854BB"/>
    <w:rsid w:val="00586252"/>
    <w:rsid w:val="00590575"/>
    <w:rsid w:val="005913EC"/>
    <w:rsid w:val="005917B3"/>
    <w:rsid w:val="00591DDB"/>
    <w:rsid w:val="00592E39"/>
    <w:rsid w:val="00594B3E"/>
    <w:rsid w:val="00597C1F"/>
    <w:rsid w:val="005A1A64"/>
    <w:rsid w:val="005A4951"/>
    <w:rsid w:val="005A5178"/>
    <w:rsid w:val="005A7931"/>
    <w:rsid w:val="005A7CE3"/>
    <w:rsid w:val="005B3932"/>
    <w:rsid w:val="005B42B4"/>
    <w:rsid w:val="005B54C6"/>
    <w:rsid w:val="005B58AF"/>
    <w:rsid w:val="005B62EC"/>
    <w:rsid w:val="005B7C00"/>
    <w:rsid w:val="005C00AF"/>
    <w:rsid w:val="005C1B93"/>
    <w:rsid w:val="005C2F68"/>
    <w:rsid w:val="005C4280"/>
    <w:rsid w:val="005C5A94"/>
    <w:rsid w:val="005C6211"/>
    <w:rsid w:val="005C6C67"/>
    <w:rsid w:val="005D03A3"/>
    <w:rsid w:val="005D37A0"/>
    <w:rsid w:val="005D3DE5"/>
    <w:rsid w:val="005D42D3"/>
    <w:rsid w:val="005D53B9"/>
    <w:rsid w:val="005D6D35"/>
    <w:rsid w:val="005E3EB2"/>
    <w:rsid w:val="005E64D1"/>
    <w:rsid w:val="005F5D9F"/>
    <w:rsid w:val="005F6436"/>
    <w:rsid w:val="00601701"/>
    <w:rsid w:val="00602133"/>
    <w:rsid w:val="0060277E"/>
    <w:rsid w:val="00602B8B"/>
    <w:rsid w:val="00602E1F"/>
    <w:rsid w:val="0060314C"/>
    <w:rsid w:val="006056C7"/>
    <w:rsid w:val="0060673E"/>
    <w:rsid w:val="00606A1F"/>
    <w:rsid w:val="00606DA8"/>
    <w:rsid w:val="00611C14"/>
    <w:rsid w:val="006131F8"/>
    <w:rsid w:val="00613D56"/>
    <w:rsid w:val="00613DD5"/>
    <w:rsid w:val="0061440D"/>
    <w:rsid w:val="00614E2F"/>
    <w:rsid w:val="00620E4A"/>
    <w:rsid w:val="0062129E"/>
    <w:rsid w:val="00621361"/>
    <w:rsid w:val="0062180B"/>
    <w:rsid w:val="006219A5"/>
    <w:rsid w:val="0062272E"/>
    <w:rsid w:val="00624EBC"/>
    <w:rsid w:val="00625C08"/>
    <w:rsid w:val="00633298"/>
    <w:rsid w:val="00633547"/>
    <w:rsid w:val="006344CB"/>
    <w:rsid w:val="006344D6"/>
    <w:rsid w:val="00637512"/>
    <w:rsid w:val="006419B3"/>
    <w:rsid w:val="00641D3C"/>
    <w:rsid w:val="00642033"/>
    <w:rsid w:val="00643260"/>
    <w:rsid w:val="006446D5"/>
    <w:rsid w:val="006469A2"/>
    <w:rsid w:val="0065169C"/>
    <w:rsid w:val="0065189A"/>
    <w:rsid w:val="00651C71"/>
    <w:rsid w:val="0065206D"/>
    <w:rsid w:val="006520FE"/>
    <w:rsid w:val="00652FAD"/>
    <w:rsid w:val="0065440D"/>
    <w:rsid w:val="0065480A"/>
    <w:rsid w:val="006554BF"/>
    <w:rsid w:val="00655D7F"/>
    <w:rsid w:val="00660285"/>
    <w:rsid w:val="0066063A"/>
    <w:rsid w:val="0066308E"/>
    <w:rsid w:val="0066473B"/>
    <w:rsid w:val="00666F64"/>
    <w:rsid w:val="00667E1A"/>
    <w:rsid w:val="006700FF"/>
    <w:rsid w:val="00670FF3"/>
    <w:rsid w:val="0067106D"/>
    <w:rsid w:val="0067143F"/>
    <w:rsid w:val="006737A9"/>
    <w:rsid w:val="00677F1F"/>
    <w:rsid w:val="00680076"/>
    <w:rsid w:val="00680638"/>
    <w:rsid w:val="00680AE5"/>
    <w:rsid w:val="00680B7D"/>
    <w:rsid w:val="00681502"/>
    <w:rsid w:val="00684AC2"/>
    <w:rsid w:val="0068548F"/>
    <w:rsid w:val="00686A3D"/>
    <w:rsid w:val="00687F3B"/>
    <w:rsid w:val="00692C8A"/>
    <w:rsid w:val="00692FA5"/>
    <w:rsid w:val="0069325F"/>
    <w:rsid w:val="006954DD"/>
    <w:rsid w:val="006969E4"/>
    <w:rsid w:val="006A0975"/>
    <w:rsid w:val="006A121B"/>
    <w:rsid w:val="006A1CE3"/>
    <w:rsid w:val="006A25B6"/>
    <w:rsid w:val="006A3994"/>
    <w:rsid w:val="006A40F3"/>
    <w:rsid w:val="006A4209"/>
    <w:rsid w:val="006A6640"/>
    <w:rsid w:val="006A7551"/>
    <w:rsid w:val="006A7F47"/>
    <w:rsid w:val="006B0348"/>
    <w:rsid w:val="006B0730"/>
    <w:rsid w:val="006B0E28"/>
    <w:rsid w:val="006B1F2A"/>
    <w:rsid w:val="006B3CDC"/>
    <w:rsid w:val="006B479A"/>
    <w:rsid w:val="006B4B96"/>
    <w:rsid w:val="006B56CA"/>
    <w:rsid w:val="006C1369"/>
    <w:rsid w:val="006C1A14"/>
    <w:rsid w:val="006C247C"/>
    <w:rsid w:val="006C28C6"/>
    <w:rsid w:val="006C2ED6"/>
    <w:rsid w:val="006C433D"/>
    <w:rsid w:val="006C6DD8"/>
    <w:rsid w:val="006C6E01"/>
    <w:rsid w:val="006C7AE9"/>
    <w:rsid w:val="006C7C25"/>
    <w:rsid w:val="006D00F9"/>
    <w:rsid w:val="006D0A0D"/>
    <w:rsid w:val="006D1338"/>
    <w:rsid w:val="006D4CAB"/>
    <w:rsid w:val="006D5E2B"/>
    <w:rsid w:val="006D734F"/>
    <w:rsid w:val="006D781C"/>
    <w:rsid w:val="006E61B7"/>
    <w:rsid w:val="006F154E"/>
    <w:rsid w:val="006F15AE"/>
    <w:rsid w:val="006F2197"/>
    <w:rsid w:val="006F43BA"/>
    <w:rsid w:val="006F7123"/>
    <w:rsid w:val="006F776F"/>
    <w:rsid w:val="006F79F4"/>
    <w:rsid w:val="00702DA9"/>
    <w:rsid w:val="00705BC0"/>
    <w:rsid w:val="00706CCB"/>
    <w:rsid w:val="007101CA"/>
    <w:rsid w:val="007111A4"/>
    <w:rsid w:val="0071143D"/>
    <w:rsid w:val="00711FD8"/>
    <w:rsid w:val="0071367A"/>
    <w:rsid w:val="00714029"/>
    <w:rsid w:val="0071494B"/>
    <w:rsid w:val="00717711"/>
    <w:rsid w:val="00720588"/>
    <w:rsid w:val="0072065D"/>
    <w:rsid w:val="00720B8A"/>
    <w:rsid w:val="00720DC9"/>
    <w:rsid w:val="00721031"/>
    <w:rsid w:val="00721CF0"/>
    <w:rsid w:val="00722835"/>
    <w:rsid w:val="00723B3A"/>
    <w:rsid w:val="0072458D"/>
    <w:rsid w:val="007249B5"/>
    <w:rsid w:val="007268BC"/>
    <w:rsid w:val="007306DB"/>
    <w:rsid w:val="007314D9"/>
    <w:rsid w:val="00731A7B"/>
    <w:rsid w:val="0073226E"/>
    <w:rsid w:val="00733ECB"/>
    <w:rsid w:val="007344BD"/>
    <w:rsid w:val="0073450C"/>
    <w:rsid w:val="007346BF"/>
    <w:rsid w:val="00734CB8"/>
    <w:rsid w:val="00736A8E"/>
    <w:rsid w:val="00740785"/>
    <w:rsid w:val="007412E3"/>
    <w:rsid w:val="00743415"/>
    <w:rsid w:val="00745537"/>
    <w:rsid w:val="007462AF"/>
    <w:rsid w:val="00747DE5"/>
    <w:rsid w:val="00750044"/>
    <w:rsid w:val="00750172"/>
    <w:rsid w:val="00751112"/>
    <w:rsid w:val="007511A0"/>
    <w:rsid w:val="00752A91"/>
    <w:rsid w:val="00761BD7"/>
    <w:rsid w:val="007621D4"/>
    <w:rsid w:val="007627CE"/>
    <w:rsid w:val="00762A03"/>
    <w:rsid w:val="007660D0"/>
    <w:rsid w:val="007705FD"/>
    <w:rsid w:val="00771C1F"/>
    <w:rsid w:val="00774F07"/>
    <w:rsid w:val="00775885"/>
    <w:rsid w:val="00776CCE"/>
    <w:rsid w:val="00781D2E"/>
    <w:rsid w:val="00784065"/>
    <w:rsid w:val="007872E9"/>
    <w:rsid w:val="007905C6"/>
    <w:rsid w:val="00790CDA"/>
    <w:rsid w:val="00791648"/>
    <w:rsid w:val="00791D8B"/>
    <w:rsid w:val="00792015"/>
    <w:rsid w:val="00792421"/>
    <w:rsid w:val="00792661"/>
    <w:rsid w:val="007927C0"/>
    <w:rsid w:val="007929E2"/>
    <w:rsid w:val="0079631F"/>
    <w:rsid w:val="007969FE"/>
    <w:rsid w:val="007A0201"/>
    <w:rsid w:val="007A2F5C"/>
    <w:rsid w:val="007A30AC"/>
    <w:rsid w:val="007A3F6F"/>
    <w:rsid w:val="007A4BC6"/>
    <w:rsid w:val="007A7371"/>
    <w:rsid w:val="007B144F"/>
    <w:rsid w:val="007B2D74"/>
    <w:rsid w:val="007B4054"/>
    <w:rsid w:val="007B567E"/>
    <w:rsid w:val="007B762B"/>
    <w:rsid w:val="007C053A"/>
    <w:rsid w:val="007C2C40"/>
    <w:rsid w:val="007C3489"/>
    <w:rsid w:val="007C36CA"/>
    <w:rsid w:val="007C479C"/>
    <w:rsid w:val="007C5967"/>
    <w:rsid w:val="007C6412"/>
    <w:rsid w:val="007C7D47"/>
    <w:rsid w:val="007D0162"/>
    <w:rsid w:val="007D115A"/>
    <w:rsid w:val="007D11C0"/>
    <w:rsid w:val="007D2967"/>
    <w:rsid w:val="007D440C"/>
    <w:rsid w:val="007D45EC"/>
    <w:rsid w:val="007D4E8F"/>
    <w:rsid w:val="007D62D4"/>
    <w:rsid w:val="007E1D32"/>
    <w:rsid w:val="007E1E63"/>
    <w:rsid w:val="007E1EB6"/>
    <w:rsid w:val="007E2A12"/>
    <w:rsid w:val="007E55C5"/>
    <w:rsid w:val="007E5B1F"/>
    <w:rsid w:val="007E5B6E"/>
    <w:rsid w:val="007E71D6"/>
    <w:rsid w:val="007E7A33"/>
    <w:rsid w:val="007E7E8B"/>
    <w:rsid w:val="007F14CD"/>
    <w:rsid w:val="007F1848"/>
    <w:rsid w:val="007F2512"/>
    <w:rsid w:val="007F2A6E"/>
    <w:rsid w:val="007F3DFA"/>
    <w:rsid w:val="007F4F5F"/>
    <w:rsid w:val="007F5120"/>
    <w:rsid w:val="007F6431"/>
    <w:rsid w:val="007F7A37"/>
    <w:rsid w:val="007F7DFF"/>
    <w:rsid w:val="008017EB"/>
    <w:rsid w:val="00802DF5"/>
    <w:rsid w:val="00802F10"/>
    <w:rsid w:val="00803289"/>
    <w:rsid w:val="00803C57"/>
    <w:rsid w:val="00803FDD"/>
    <w:rsid w:val="00804D6D"/>
    <w:rsid w:val="00804DF1"/>
    <w:rsid w:val="0080531C"/>
    <w:rsid w:val="0080575B"/>
    <w:rsid w:val="00805D68"/>
    <w:rsid w:val="00806852"/>
    <w:rsid w:val="008068DF"/>
    <w:rsid w:val="00806AF5"/>
    <w:rsid w:val="00811549"/>
    <w:rsid w:val="00812555"/>
    <w:rsid w:val="00812CFE"/>
    <w:rsid w:val="008157D2"/>
    <w:rsid w:val="00816A0B"/>
    <w:rsid w:val="008174F2"/>
    <w:rsid w:val="00817584"/>
    <w:rsid w:val="00817DA4"/>
    <w:rsid w:val="0082070D"/>
    <w:rsid w:val="00822275"/>
    <w:rsid w:val="00823180"/>
    <w:rsid w:val="0082386B"/>
    <w:rsid w:val="00824F09"/>
    <w:rsid w:val="00825824"/>
    <w:rsid w:val="00825AF2"/>
    <w:rsid w:val="008264E7"/>
    <w:rsid w:val="00827797"/>
    <w:rsid w:val="00831316"/>
    <w:rsid w:val="00831D48"/>
    <w:rsid w:val="00832475"/>
    <w:rsid w:val="008328D6"/>
    <w:rsid w:val="008328E9"/>
    <w:rsid w:val="00832C2C"/>
    <w:rsid w:val="00833C5B"/>
    <w:rsid w:val="00834D88"/>
    <w:rsid w:val="0083561E"/>
    <w:rsid w:val="0083575D"/>
    <w:rsid w:val="00837396"/>
    <w:rsid w:val="00841BE3"/>
    <w:rsid w:val="00843442"/>
    <w:rsid w:val="008434BA"/>
    <w:rsid w:val="0084606D"/>
    <w:rsid w:val="00846786"/>
    <w:rsid w:val="00847054"/>
    <w:rsid w:val="008470DC"/>
    <w:rsid w:val="00847D94"/>
    <w:rsid w:val="008501E2"/>
    <w:rsid w:val="008513D2"/>
    <w:rsid w:val="008515F8"/>
    <w:rsid w:val="00851759"/>
    <w:rsid w:val="0085324D"/>
    <w:rsid w:val="00855551"/>
    <w:rsid w:val="00855A49"/>
    <w:rsid w:val="00857799"/>
    <w:rsid w:val="008578A6"/>
    <w:rsid w:val="00857D9E"/>
    <w:rsid w:val="00861431"/>
    <w:rsid w:val="00861EEC"/>
    <w:rsid w:val="00864651"/>
    <w:rsid w:val="008648CF"/>
    <w:rsid w:val="00865051"/>
    <w:rsid w:val="00865632"/>
    <w:rsid w:val="00865D2A"/>
    <w:rsid w:val="00866806"/>
    <w:rsid w:val="00870242"/>
    <w:rsid w:val="00871843"/>
    <w:rsid w:val="00871C5F"/>
    <w:rsid w:val="00871F0A"/>
    <w:rsid w:val="008732E5"/>
    <w:rsid w:val="00875EF6"/>
    <w:rsid w:val="00875F85"/>
    <w:rsid w:val="00877505"/>
    <w:rsid w:val="00877E2F"/>
    <w:rsid w:val="00877EB1"/>
    <w:rsid w:val="00880978"/>
    <w:rsid w:val="00880FC2"/>
    <w:rsid w:val="00882595"/>
    <w:rsid w:val="00882755"/>
    <w:rsid w:val="00883A3C"/>
    <w:rsid w:val="00883B7F"/>
    <w:rsid w:val="00884395"/>
    <w:rsid w:val="008850FA"/>
    <w:rsid w:val="008851A5"/>
    <w:rsid w:val="008870D1"/>
    <w:rsid w:val="0089285C"/>
    <w:rsid w:val="008930E9"/>
    <w:rsid w:val="00895163"/>
    <w:rsid w:val="008951F2"/>
    <w:rsid w:val="008956A4"/>
    <w:rsid w:val="0089621A"/>
    <w:rsid w:val="00896343"/>
    <w:rsid w:val="008975C6"/>
    <w:rsid w:val="00897AD3"/>
    <w:rsid w:val="008A015F"/>
    <w:rsid w:val="008A0731"/>
    <w:rsid w:val="008A10F3"/>
    <w:rsid w:val="008A1628"/>
    <w:rsid w:val="008A1DE9"/>
    <w:rsid w:val="008A1EF4"/>
    <w:rsid w:val="008A2DF2"/>
    <w:rsid w:val="008A3178"/>
    <w:rsid w:val="008A66CF"/>
    <w:rsid w:val="008B0B50"/>
    <w:rsid w:val="008B14A8"/>
    <w:rsid w:val="008B5050"/>
    <w:rsid w:val="008B576E"/>
    <w:rsid w:val="008B5D74"/>
    <w:rsid w:val="008B6180"/>
    <w:rsid w:val="008B723B"/>
    <w:rsid w:val="008B730D"/>
    <w:rsid w:val="008C0ECE"/>
    <w:rsid w:val="008C5481"/>
    <w:rsid w:val="008C5CF8"/>
    <w:rsid w:val="008C7173"/>
    <w:rsid w:val="008C7CB5"/>
    <w:rsid w:val="008D02F8"/>
    <w:rsid w:val="008D19DF"/>
    <w:rsid w:val="008D2DD4"/>
    <w:rsid w:val="008D5F68"/>
    <w:rsid w:val="008D693C"/>
    <w:rsid w:val="008D72CC"/>
    <w:rsid w:val="008D7EA3"/>
    <w:rsid w:val="008E02D3"/>
    <w:rsid w:val="008E06C8"/>
    <w:rsid w:val="008E405B"/>
    <w:rsid w:val="008E471C"/>
    <w:rsid w:val="008E4ED5"/>
    <w:rsid w:val="008E5334"/>
    <w:rsid w:val="008E53AE"/>
    <w:rsid w:val="008E60F8"/>
    <w:rsid w:val="008E67D0"/>
    <w:rsid w:val="008E7771"/>
    <w:rsid w:val="008F0A77"/>
    <w:rsid w:val="008F25C2"/>
    <w:rsid w:val="008F543A"/>
    <w:rsid w:val="008F6055"/>
    <w:rsid w:val="008F62D6"/>
    <w:rsid w:val="008F7FB9"/>
    <w:rsid w:val="00901D7F"/>
    <w:rsid w:val="00902DA6"/>
    <w:rsid w:val="009038BA"/>
    <w:rsid w:val="00903EDA"/>
    <w:rsid w:val="009056BF"/>
    <w:rsid w:val="00910FB4"/>
    <w:rsid w:val="00911D13"/>
    <w:rsid w:val="00914710"/>
    <w:rsid w:val="009150CA"/>
    <w:rsid w:val="0091592E"/>
    <w:rsid w:val="00916983"/>
    <w:rsid w:val="00917A3A"/>
    <w:rsid w:val="0092212A"/>
    <w:rsid w:val="009228CE"/>
    <w:rsid w:val="00930DE7"/>
    <w:rsid w:val="0093170C"/>
    <w:rsid w:val="00931B01"/>
    <w:rsid w:val="009322FE"/>
    <w:rsid w:val="00932B3E"/>
    <w:rsid w:val="009332FE"/>
    <w:rsid w:val="00933944"/>
    <w:rsid w:val="00933D3F"/>
    <w:rsid w:val="00934270"/>
    <w:rsid w:val="00934BE2"/>
    <w:rsid w:val="00934D68"/>
    <w:rsid w:val="009351A8"/>
    <w:rsid w:val="00935857"/>
    <w:rsid w:val="00937AD1"/>
    <w:rsid w:val="00937DF0"/>
    <w:rsid w:val="009418C5"/>
    <w:rsid w:val="00941B59"/>
    <w:rsid w:val="0094204F"/>
    <w:rsid w:val="0094235F"/>
    <w:rsid w:val="00942773"/>
    <w:rsid w:val="00942EC1"/>
    <w:rsid w:val="009438BC"/>
    <w:rsid w:val="00945624"/>
    <w:rsid w:val="00945ABF"/>
    <w:rsid w:val="00946842"/>
    <w:rsid w:val="00952684"/>
    <w:rsid w:val="00952953"/>
    <w:rsid w:val="0095370F"/>
    <w:rsid w:val="0095410F"/>
    <w:rsid w:val="00954CC5"/>
    <w:rsid w:val="0095521B"/>
    <w:rsid w:val="009558BE"/>
    <w:rsid w:val="009562A1"/>
    <w:rsid w:val="00957B51"/>
    <w:rsid w:val="00962813"/>
    <w:rsid w:val="00962F4C"/>
    <w:rsid w:val="00963624"/>
    <w:rsid w:val="0096462F"/>
    <w:rsid w:val="0096468B"/>
    <w:rsid w:val="00966D01"/>
    <w:rsid w:val="00967827"/>
    <w:rsid w:val="009723B2"/>
    <w:rsid w:val="00973E56"/>
    <w:rsid w:val="0097586A"/>
    <w:rsid w:val="0098079F"/>
    <w:rsid w:val="0098188C"/>
    <w:rsid w:val="009837F4"/>
    <w:rsid w:val="00983E32"/>
    <w:rsid w:val="00984B6E"/>
    <w:rsid w:val="009870D9"/>
    <w:rsid w:val="00987A04"/>
    <w:rsid w:val="00987A60"/>
    <w:rsid w:val="00991E26"/>
    <w:rsid w:val="00992246"/>
    <w:rsid w:val="00992555"/>
    <w:rsid w:val="00997DEA"/>
    <w:rsid w:val="00997E73"/>
    <w:rsid w:val="009A07C1"/>
    <w:rsid w:val="009A1393"/>
    <w:rsid w:val="009A3D75"/>
    <w:rsid w:val="009A422D"/>
    <w:rsid w:val="009A4E97"/>
    <w:rsid w:val="009A6D70"/>
    <w:rsid w:val="009B067C"/>
    <w:rsid w:val="009B0B54"/>
    <w:rsid w:val="009B0E8E"/>
    <w:rsid w:val="009B113D"/>
    <w:rsid w:val="009B2E97"/>
    <w:rsid w:val="009B317D"/>
    <w:rsid w:val="009B45C1"/>
    <w:rsid w:val="009B4768"/>
    <w:rsid w:val="009B49B8"/>
    <w:rsid w:val="009C09AE"/>
    <w:rsid w:val="009C09AF"/>
    <w:rsid w:val="009C2D85"/>
    <w:rsid w:val="009C3B15"/>
    <w:rsid w:val="009C3BDF"/>
    <w:rsid w:val="009C601F"/>
    <w:rsid w:val="009C6853"/>
    <w:rsid w:val="009D093D"/>
    <w:rsid w:val="009D14E3"/>
    <w:rsid w:val="009D30D9"/>
    <w:rsid w:val="009D33E3"/>
    <w:rsid w:val="009D39F6"/>
    <w:rsid w:val="009D456B"/>
    <w:rsid w:val="009D614D"/>
    <w:rsid w:val="009E08C8"/>
    <w:rsid w:val="009E0DF1"/>
    <w:rsid w:val="009E0F08"/>
    <w:rsid w:val="009E1066"/>
    <w:rsid w:val="009E381B"/>
    <w:rsid w:val="009E4A7A"/>
    <w:rsid w:val="009E4B1D"/>
    <w:rsid w:val="009E5022"/>
    <w:rsid w:val="009E54AE"/>
    <w:rsid w:val="009E5574"/>
    <w:rsid w:val="009E56E0"/>
    <w:rsid w:val="009E5ACE"/>
    <w:rsid w:val="009E5E95"/>
    <w:rsid w:val="009E717A"/>
    <w:rsid w:val="009F1021"/>
    <w:rsid w:val="009F1761"/>
    <w:rsid w:val="009F1E14"/>
    <w:rsid w:val="009F395A"/>
    <w:rsid w:val="009F3A79"/>
    <w:rsid w:val="009F4C88"/>
    <w:rsid w:val="009F6D9C"/>
    <w:rsid w:val="009F6E3C"/>
    <w:rsid w:val="009F7C2B"/>
    <w:rsid w:val="00A0019F"/>
    <w:rsid w:val="00A00546"/>
    <w:rsid w:val="00A02CD4"/>
    <w:rsid w:val="00A03CDD"/>
    <w:rsid w:val="00A05549"/>
    <w:rsid w:val="00A0574B"/>
    <w:rsid w:val="00A06FE9"/>
    <w:rsid w:val="00A15E22"/>
    <w:rsid w:val="00A15F7D"/>
    <w:rsid w:val="00A1610B"/>
    <w:rsid w:val="00A1658D"/>
    <w:rsid w:val="00A16BF2"/>
    <w:rsid w:val="00A17799"/>
    <w:rsid w:val="00A179D3"/>
    <w:rsid w:val="00A20FA8"/>
    <w:rsid w:val="00A216B6"/>
    <w:rsid w:val="00A22461"/>
    <w:rsid w:val="00A22715"/>
    <w:rsid w:val="00A22EA7"/>
    <w:rsid w:val="00A24F10"/>
    <w:rsid w:val="00A25ED4"/>
    <w:rsid w:val="00A2622C"/>
    <w:rsid w:val="00A2681A"/>
    <w:rsid w:val="00A27D78"/>
    <w:rsid w:val="00A30A99"/>
    <w:rsid w:val="00A324FD"/>
    <w:rsid w:val="00A37331"/>
    <w:rsid w:val="00A422DD"/>
    <w:rsid w:val="00A42418"/>
    <w:rsid w:val="00A42A0D"/>
    <w:rsid w:val="00A438D8"/>
    <w:rsid w:val="00A44A92"/>
    <w:rsid w:val="00A44E1A"/>
    <w:rsid w:val="00A45690"/>
    <w:rsid w:val="00A46EDD"/>
    <w:rsid w:val="00A5010F"/>
    <w:rsid w:val="00A5162F"/>
    <w:rsid w:val="00A51D62"/>
    <w:rsid w:val="00A55A74"/>
    <w:rsid w:val="00A56302"/>
    <w:rsid w:val="00A609AB"/>
    <w:rsid w:val="00A61431"/>
    <w:rsid w:val="00A629C0"/>
    <w:rsid w:val="00A62B2E"/>
    <w:rsid w:val="00A63911"/>
    <w:rsid w:val="00A659CC"/>
    <w:rsid w:val="00A7003E"/>
    <w:rsid w:val="00A7042C"/>
    <w:rsid w:val="00A708FA"/>
    <w:rsid w:val="00A70B2F"/>
    <w:rsid w:val="00A71463"/>
    <w:rsid w:val="00A74055"/>
    <w:rsid w:val="00A75C05"/>
    <w:rsid w:val="00A765DB"/>
    <w:rsid w:val="00A771E1"/>
    <w:rsid w:val="00A77E13"/>
    <w:rsid w:val="00A817CF"/>
    <w:rsid w:val="00A82BAD"/>
    <w:rsid w:val="00A84A2E"/>
    <w:rsid w:val="00A85A2D"/>
    <w:rsid w:val="00A8641C"/>
    <w:rsid w:val="00A904F8"/>
    <w:rsid w:val="00A91BA0"/>
    <w:rsid w:val="00A91C32"/>
    <w:rsid w:val="00A937B1"/>
    <w:rsid w:val="00A96E71"/>
    <w:rsid w:val="00AA0764"/>
    <w:rsid w:val="00AA0EFD"/>
    <w:rsid w:val="00AA2314"/>
    <w:rsid w:val="00AA27A0"/>
    <w:rsid w:val="00AA2A63"/>
    <w:rsid w:val="00AA3DD0"/>
    <w:rsid w:val="00AA4138"/>
    <w:rsid w:val="00AA4313"/>
    <w:rsid w:val="00AA4D5E"/>
    <w:rsid w:val="00AA4FCE"/>
    <w:rsid w:val="00AA61E5"/>
    <w:rsid w:val="00AB0223"/>
    <w:rsid w:val="00AB085F"/>
    <w:rsid w:val="00AB08B3"/>
    <w:rsid w:val="00AB2250"/>
    <w:rsid w:val="00AB4531"/>
    <w:rsid w:val="00AB4576"/>
    <w:rsid w:val="00AB5CA5"/>
    <w:rsid w:val="00AB7B47"/>
    <w:rsid w:val="00AC09E9"/>
    <w:rsid w:val="00AC11A8"/>
    <w:rsid w:val="00AC24DF"/>
    <w:rsid w:val="00AC2996"/>
    <w:rsid w:val="00AC64CA"/>
    <w:rsid w:val="00AD03EC"/>
    <w:rsid w:val="00AD2FE4"/>
    <w:rsid w:val="00AD363A"/>
    <w:rsid w:val="00AD4B03"/>
    <w:rsid w:val="00AD5D13"/>
    <w:rsid w:val="00AD7246"/>
    <w:rsid w:val="00AD7516"/>
    <w:rsid w:val="00AD7949"/>
    <w:rsid w:val="00AD7E6E"/>
    <w:rsid w:val="00AE37BD"/>
    <w:rsid w:val="00AE4AFF"/>
    <w:rsid w:val="00AE5814"/>
    <w:rsid w:val="00AE5CD4"/>
    <w:rsid w:val="00AE6FE8"/>
    <w:rsid w:val="00AE74BA"/>
    <w:rsid w:val="00AE7A71"/>
    <w:rsid w:val="00AF00EE"/>
    <w:rsid w:val="00AF1AC3"/>
    <w:rsid w:val="00AF2F63"/>
    <w:rsid w:val="00AF3C42"/>
    <w:rsid w:val="00AF4B3D"/>
    <w:rsid w:val="00AF4D59"/>
    <w:rsid w:val="00AF6059"/>
    <w:rsid w:val="00AF643C"/>
    <w:rsid w:val="00B00CBD"/>
    <w:rsid w:val="00B01689"/>
    <w:rsid w:val="00B03A7E"/>
    <w:rsid w:val="00B03DA8"/>
    <w:rsid w:val="00B05B6A"/>
    <w:rsid w:val="00B05C25"/>
    <w:rsid w:val="00B066BD"/>
    <w:rsid w:val="00B12588"/>
    <w:rsid w:val="00B16DBA"/>
    <w:rsid w:val="00B17272"/>
    <w:rsid w:val="00B17514"/>
    <w:rsid w:val="00B176C8"/>
    <w:rsid w:val="00B2625E"/>
    <w:rsid w:val="00B2703C"/>
    <w:rsid w:val="00B27177"/>
    <w:rsid w:val="00B27533"/>
    <w:rsid w:val="00B3193D"/>
    <w:rsid w:val="00B3294E"/>
    <w:rsid w:val="00B33094"/>
    <w:rsid w:val="00B344CC"/>
    <w:rsid w:val="00B34B90"/>
    <w:rsid w:val="00B34BF0"/>
    <w:rsid w:val="00B35CCF"/>
    <w:rsid w:val="00B36D14"/>
    <w:rsid w:val="00B377F4"/>
    <w:rsid w:val="00B37891"/>
    <w:rsid w:val="00B37E1F"/>
    <w:rsid w:val="00B4165B"/>
    <w:rsid w:val="00B41679"/>
    <w:rsid w:val="00B41CBD"/>
    <w:rsid w:val="00B424B3"/>
    <w:rsid w:val="00B424C8"/>
    <w:rsid w:val="00B44E74"/>
    <w:rsid w:val="00B468E3"/>
    <w:rsid w:val="00B4709D"/>
    <w:rsid w:val="00B47466"/>
    <w:rsid w:val="00B510F6"/>
    <w:rsid w:val="00B513E5"/>
    <w:rsid w:val="00B524C3"/>
    <w:rsid w:val="00B52B16"/>
    <w:rsid w:val="00B55382"/>
    <w:rsid w:val="00B613E6"/>
    <w:rsid w:val="00B6148E"/>
    <w:rsid w:val="00B615EE"/>
    <w:rsid w:val="00B61D24"/>
    <w:rsid w:val="00B63986"/>
    <w:rsid w:val="00B63E79"/>
    <w:rsid w:val="00B64E24"/>
    <w:rsid w:val="00B6586B"/>
    <w:rsid w:val="00B71464"/>
    <w:rsid w:val="00B73195"/>
    <w:rsid w:val="00B73E3F"/>
    <w:rsid w:val="00B742B6"/>
    <w:rsid w:val="00B75E61"/>
    <w:rsid w:val="00B7657C"/>
    <w:rsid w:val="00B80944"/>
    <w:rsid w:val="00B80C49"/>
    <w:rsid w:val="00B814A3"/>
    <w:rsid w:val="00B81722"/>
    <w:rsid w:val="00B828F5"/>
    <w:rsid w:val="00B83949"/>
    <w:rsid w:val="00B853CE"/>
    <w:rsid w:val="00B90C20"/>
    <w:rsid w:val="00B93013"/>
    <w:rsid w:val="00B93F2D"/>
    <w:rsid w:val="00B963DC"/>
    <w:rsid w:val="00B96DD1"/>
    <w:rsid w:val="00B971A9"/>
    <w:rsid w:val="00B9765A"/>
    <w:rsid w:val="00BA12FD"/>
    <w:rsid w:val="00BA1752"/>
    <w:rsid w:val="00BA6072"/>
    <w:rsid w:val="00BA69DD"/>
    <w:rsid w:val="00BB0486"/>
    <w:rsid w:val="00BB04F5"/>
    <w:rsid w:val="00BB0DB0"/>
    <w:rsid w:val="00BB1F91"/>
    <w:rsid w:val="00BB2290"/>
    <w:rsid w:val="00BB27DD"/>
    <w:rsid w:val="00BB6183"/>
    <w:rsid w:val="00BB6BA9"/>
    <w:rsid w:val="00BC082C"/>
    <w:rsid w:val="00BC10D7"/>
    <w:rsid w:val="00BC120C"/>
    <w:rsid w:val="00BC2723"/>
    <w:rsid w:val="00BC348D"/>
    <w:rsid w:val="00BD0C08"/>
    <w:rsid w:val="00BD1AF2"/>
    <w:rsid w:val="00BD22F2"/>
    <w:rsid w:val="00BD3F67"/>
    <w:rsid w:val="00BD400D"/>
    <w:rsid w:val="00BD4E99"/>
    <w:rsid w:val="00BE1071"/>
    <w:rsid w:val="00BE21B6"/>
    <w:rsid w:val="00BE3213"/>
    <w:rsid w:val="00BE37C6"/>
    <w:rsid w:val="00BE4810"/>
    <w:rsid w:val="00BE4F38"/>
    <w:rsid w:val="00BE650D"/>
    <w:rsid w:val="00BE72F0"/>
    <w:rsid w:val="00BF09D0"/>
    <w:rsid w:val="00BF0FE0"/>
    <w:rsid w:val="00BF1436"/>
    <w:rsid w:val="00BF1C20"/>
    <w:rsid w:val="00BF1DD9"/>
    <w:rsid w:val="00BF236B"/>
    <w:rsid w:val="00BF2B1E"/>
    <w:rsid w:val="00BF3993"/>
    <w:rsid w:val="00BF4456"/>
    <w:rsid w:val="00BF4C89"/>
    <w:rsid w:val="00BF51E5"/>
    <w:rsid w:val="00BF53C5"/>
    <w:rsid w:val="00BF609A"/>
    <w:rsid w:val="00C01BA4"/>
    <w:rsid w:val="00C048B5"/>
    <w:rsid w:val="00C05E3B"/>
    <w:rsid w:val="00C061F6"/>
    <w:rsid w:val="00C06E6E"/>
    <w:rsid w:val="00C07E06"/>
    <w:rsid w:val="00C102A0"/>
    <w:rsid w:val="00C112A4"/>
    <w:rsid w:val="00C11BAC"/>
    <w:rsid w:val="00C11FB1"/>
    <w:rsid w:val="00C13515"/>
    <w:rsid w:val="00C137E8"/>
    <w:rsid w:val="00C14349"/>
    <w:rsid w:val="00C14D1C"/>
    <w:rsid w:val="00C17669"/>
    <w:rsid w:val="00C201CE"/>
    <w:rsid w:val="00C209F0"/>
    <w:rsid w:val="00C20AD2"/>
    <w:rsid w:val="00C23A34"/>
    <w:rsid w:val="00C2563F"/>
    <w:rsid w:val="00C2613D"/>
    <w:rsid w:val="00C2684E"/>
    <w:rsid w:val="00C27B03"/>
    <w:rsid w:val="00C30241"/>
    <w:rsid w:val="00C32127"/>
    <w:rsid w:val="00C321B8"/>
    <w:rsid w:val="00C324EF"/>
    <w:rsid w:val="00C341AA"/>
    <w:rsid w:val="00C3521C"/>
    <w:rsid w:val="00C35440"/>
    <w:rsid w:val="00C36C25"/>
    <w:rsid w:val="00C36F07"/>
    <w:rsid w:val="00C377C0"/>
    <w:rsid w:val="00C41584"/>
    <w:rsid w:val="00C41667"/>
    <w:rsid w:val="00C45080"/>
    <w:rsid w:val="00C45C9A"/>
    <w:rsid w:val="00C471DF"/>
    <w:rsid w:val="00C47D5C"/>
    <w:rsid w:val="00C50BB7"/>
    <w:rsid w:val="00C50D15"/>
    <w:rsid w:val="00C51615"/>
    <w:rsid w:val="00C5260C"/>
    <w:rsid w:val="00C5315E"/>
    <w:rsid w:val="00C54D28"/>
    <w:rsid w:val="00C600ED"/>
    <w:rsid w:val="00C606CB"/>
    <w:rsid w:val="00C614E7"/>
    <w:rsid w:val="00C61A22"/>
    <w:rsid w:val="00C61CA0"/>
    <w:rsid w:val="00C638B6"/>
    <w:rsid w:val="00C63EC7"/>
    <w:rsid w:val="00C64EB5"/>
    <w:rsid w:val="00C65FE2"/>
    <w:rsid w:val="00C72371"/>
    <w:rsid w:val="00C74797"/>
    <w:rsid w:val="00C747D3"/>
    <w:rsid w:val="00C74F2C"/>
    <w:rsid w:val="00C75701"/>
    <w:rsid w:val="00C77627"/>
    <w:rsid w:val="00C81939"/>
    <w:rsid w:val="00C8281E"/>
    <w:rsid w:val="00C82DAE"/>
    <w:rsid w:val="00C83703"/>
    <w:rsid w:val="00C84795"/>
    <w:rsid w:val="00C87212"/>
    <w:rsid w:val="00C8722C"/>
    <w:rsid w:val="00C87E01"/>
    <w:rsid w:val="00C91A51"/>
    <w:rsid w:val="00C920C5"/>
    <w:rsid w:val="00C92669"/>
    <w:rsid w:val="00C926E2"/>
    <w:rsid w:val="00C92C07"/>
    <w:rsid w:val="00C92D7A"/>
    <w:rsid w:val="00C936D5"/>
    <w:rsid w:val="00C94A81"/>
    <w:rsid w:val="00C97E34"/>
    <w:rsid w:val="00C97F3E"/>
    <w:rsid w:val="00CA04F4"/>
    <w:rsid w:val="00CA0B6F"/>
    <w:rsid w:val="00CA0FCA"/>
    <w:rsid w:val="00CA2276"/>
    <w:rsid w:val="00CA40F7"/>
    <w:rsid w:val="00CA4483"/>
    <w:rsid w:val="00CA5F2D"/>
    <w:rsid w:val="00CA77A8"/>
    <w:rsid w:val="00CA7A0D"/>
    <w:rsid w:val="00CB0D00"/>
    <w:rsid w:val="00CB214E"/>
    <w:rsid w:val="00CB3696"/>
    <w:rsid w:val="00CB61EC"/>
    <w:rsid w:val="00CC1484"/>
    <w:rsid w:val="00CC3C0F"/>
    <w:rsid w:val="00CC418A"/>
    <w:rsid w:val="00CC5EE9"/>
    <w:rsid w:val="00CC6DF5"/>
    <w:rsid w:val="00CD0C6F"/>
    <w:rsid w:val="00CD2616"/>
    <w:rsid w:val="00CD458C"/>
    <w:rsid w:val="00CD64DF"/>
    <w:rsid w:val="00CD7AC8"/>
    <w:rsid w:val="00CE0623"/>
    <w:rsid w:val="00CE1238"/>
    <w:rsid w:val="00CE25E5"/>
    <w:rsid w:val="00CE456B"/>
    <w:rsid w:val="00CE47D0"/>
    <w:rsid w:val="00CE4A80"/>
    <w:rsid w:val="00CE527D"/>
    <w:rsid w:val="00CE5DEC"/>
    <w:rsid w:val="00CE78C6"/>
    <w:rsid w:val="00CE7AE9"/>
    <w:rsid w:val="00CE7DE8"/>
    <w:rsid w:val="00CF00D8"/>
    <w:rsid w:val="00CF025B"/>
    <w:rsid w:val="00CF0731"/>
    <w:rsid w:val="00CF0A05"/>
    <w:rsid w:val="00CF19A3"/>
    <w:rsid w:val="00CF321D"/>
    <w:rsid w:val="00CF3F54"/>
    <w:rsid w:val="00CF78DE"/>
    <w:rsid w:val="00CF7DD6"/>
    <w:rsid w:val="00D0023A"/>
    <w:rsid w:val="00D00CB1"/>
    <w:rsid w:val="00D017AA"/>
    <w:rsid w:val="00D05EAE"/>
    <w:rsid w:val="00D070AC"/>
    <w:rsid w:val="00D07676"/>
    <w:rsid w:val="00D07BCF"/>
    <w:rsid w:val="00D1263A"/>
    <w:rsid w:val="00D12DF5"/>
    <w:rsid w:val="00D13359"/>
    <w:rsid w:val="00D13EF7"/>
    <w:rsid w:val="00D1422B"/>
    <w:rsid w:val="00D152D7"/>
    <w:rsid w:val="00D15A96"/>
    <w:rsid w:val="00D162E4"/>
    <w:rsid w:val="00D162F5"/>
    <w:rsid w:val="00D17792"/>
    <w:rsid w:val="00D17B53"/>
    <w:rsid w:val="00D20F80"/>
    <w:rsid w:val="00D22C16"/>
    <w:rsid w:val="00D237F3"/>
    <w:rsid w:val="00D23EB7"/>
    <w:rsid w:val="00D257B9"/>
    <w:rsid w:val="00D26187"/>
    <w:rsid w:val="00D30B4B"/>
    <w:rsid w:val="00D3167E"/>
    <w:rsid w:val="00D31FF7"/>
    <w:rsid w:val="00D32731"/>
    <w:rsid w:val="00D3290A"/>
    <w:rsid w:val="00D33CD3"/>
    <w:rsid w:val="00D33E09"/>
    <w:rsid w:val="00D3592A"/>
    <w:rsid w:val="00D36EF1"/>
    <w:rsid w:val="00D40417"/>
    <w:rsid w:val="00D41CD8"/>
    <w:rsid w:val="00D41E00"/>
    <w:rsid w:val="00D41E06"/>
    <w:rsid w:val="00D4322E"/>
    <w:rsid w:val="00D44215"/>
    <w:rsid w:val="00D444DB"/>
    <w:rsid w:val="00D46C2A"/>
    <w:rsid w:val="00D47157"/>
    <w:rsid w:val="00D47EA6"/>
    <w:rsid w:val="00D525CD"/>
    <w:rsid w:val="00D54B83"/>
    <w:rsid w:val="00D55D0A"/>
    <w:rsid w:val="00D56497"/>
    <w:rsid w:val="00D576FD"/>
    <w:rsid w:val="00D617DA"/>
    <w:rsid w:val="00D62155"/>
    <w:rsid w:val="00D639CE"/>
    <w:rsid w:val="00D6400D"/>
    <w:rsid w:val="00D649DD"/>
    <w:rsid w:val="00D64E20"/>
    <w:rsid w:val="00D65F35"/>
    <w:rsid w:val="00D66941"/>
    <w:rsid w:val="00D66C64"/>
    <w:rsid w:val="00D7028A"/>
    <w:rsid w:val="00D702A3"/>
    <w:rsid w:val="00D704DE"/>
    <w:rsid w:val="00D710D8"/>
    <w:rsid w:val="00D72832"/>
    <w:rsid w:val="00D745F0"/>
    <w:rsid w:val="00D749D8"/>
    <w:rsid w:val="00D82AF6"/>
    <w:rsid w:val="00D85185"/>
    <w:rsid w:val="00D85512"/>
    <w:rsid w:val="00D85C91"/>
    <w:rsid w:val="00D85FFD"/>
    <w:rsid w:val="00D863BE"/>
    <w:rsid w:val="00D8681B"/>
    <w:rsid w:val="00D9268F"/>
    <w:rsid w:val="00D93D10"/>
    <w:rsid w:val="00D94323"/>
    <w:rsid w:val="00D96D5A"/>
    <w:rsid w:val="00DA0200"/>
    <w:rsid w:val="00DA0CA6"/>
    <w:rsid w:val="00DA197F"/>
    <w:rsid w:val="00DA2663"/>
    <w:rsid w:val="00DA2D21"/>
    <w:rsid w:val="00DA311F"/>
    <w:rsid w:val="00DA4BEA"/>
    <w:rsid w:val="00DA525C"/>
    <w:rsid w:val="00DA69C5"/>
    <w:rsid w:val="00DB0BA8"/>
    <w:rsid w:val="00DB125B"/>
    <w:rsid w:val="00DB3E33"/>
    <w:rsid w:val="00DB3F1B"/>
    <w:rsid w:val="00DB486B"/>
    <w:rsid w:val="00DB4AE5"/>
    <w:rsid w:val="00DB5483"/>
    <w:rsid w:val="00DB568F"/>
    <w:rsid w:val="00DB5FEA"/>
    <w:rsid w:val="00DB6006"/>
    <w:rsid w:val="00DC029F"/>
    <w:rsid w:val="00DC086F"/>
    <w:rsid w:val="00DC08EF"/>
    <w:rsid w:val="00DC1034"/>
    <w:rsid w:val="00DC131C"/>
    <w:rsid w:val="00DC206E"/>
    <w:rsid w:val="00DC260F"/>
    <w:rsid w:val="00DC3F5E"/>
    <w:rsid w:val="00DC4F33"/>
    <w:rsid w:val="00DC55FB"/>
    <w:rsid w:val="00DC561B"/>
    <w:rsid w:val="00DC62A1"/>
    <w:rsid w:val="00DC6D5A"/>
    <w:rsid w:val="00DC7D51"/>
    <w:rsid w:val="00DD0813"/>
    <w:rsid w:val="00DD1018"/>
    <w:rsid w:val="00DD105B"/>
    <w:rsid w:val="00DD1EAA"/>
    <w:rsid w:val="00DD2734"/>
    <w:rsid w:val="00DD3120"/>
    <w:rsid w:val="00DD4737"/>
    <w:rsid w:val="00DD51BA"/>
    <w:rsid w:val="00DE1145"/>
    <w:rsid w:val="00DE168B"/>
    <w:rsid w:val="00DE18E2"/>
    <w:rsid w:val="00DE19C7"/>
    <w:rsid w:val="00DE1B22"/>
    <w:rsid w:val="00DE1B36"/>
    <w:rsid w:val="00DE1E0F"/>
    <w:rsid w:val="00DE3A73"/>
    <w:rsid w:val="00DE4C31"/>
    <w:rsid w:val="00DF42AA"/>
    <w:rsid w:val="00DF4883"/>
    <w:rsid w:val="00DF5914"/>
    <w:rsid w:val="00DF6D15"/>
    <w:rsid w:val="00DF7FD7"/>
    <w:rsid w:val="00E0065E"/>
    <w:rsid w:val="00E01916"/>
    <w:rsid w:val="00E01FC7"/>
    <w:rsid w:val="00E06719"/>
    <w:rsid w:val="00E075C4"/>
    <w:rsid w:val="00E1079B"/>
    <w:rsid w:val="00E10A9F"/>
    <w:rsid w:val="00E116CC"/>
    <w:rsid w:val="00E127B7"/>
    <w:rsid w:val="00E147F9"/>
    <w:rsid w:val="00E14E87"/>
    <w:rsid w:val="00E15B84"/>
    <w:rsid w:val="00E15F66"/>
    <w:rsid w:val="00E17FCC"/>
    <w:rsid w:val="00E2099C"/>
    <w:rsid w:val="00E20D74"/>
    <w:rsid w:val="00E215A3"/>
    <w:rsid w:val="00E21E77"/>
    <w:rsid w:val="00E22641"/>
    <w:rsid w:val="00E228DF"/>
    <w:rsid w:val="00E24516"/>
    <w:rsid w:val="00E24A56"/>
    <w:rsid w:val="00E25AE4"/>
    <w:rsid w:val="00E27C59"/>
    <w:rsid w:val="00E328B4"/>
    <w:rsid w:val="00E329A8"/>
    <w:rsid w:val="00E32AF5"/>
    <w:rsid w:val="00E35AD5"/>
    <w:rsid w:val="00E35F57"/>
    <w:rsid w:val="00E366E5"/>
    <w:rsid w:val="00E3714D"/>
    <w:rsid w:val="00E40ED1"/>
    <w:rsid w:val="00E416EC"/>
    <w:rsid w:val="00E431D3"/>
    <w:rsid w:val="00E44694"/>
    <w:rsid w:val="00E44896"/>
    <w:rsid w:val="00E448EF"/>
    <w:rsid w:val="00E45815"/>
    <w:rsid w:val="00E47C0F"/>
    <w:rsid w:val="00E47C2A"/>
    <w:rsid w:val="00E5199E"/>
    <w:rsid w:val="00E54D72"/>
    <w:rsid w:val="00E550ED"/>
    <w:rsid w:val="00E55E77"/>
    <w:rsid w:val="00E624BC"/>
    <w:rsid w:val="00E62B00"/>
    <w:rsid w:val="00E6305D"/>
    <w:rsid w:val="00E64489"/>
    <w:rsid w:val="00E653E4"/>
    <w:rsid w:val="00E65F0A"/>
    <w:rsid w:val="00E662F6"/>
    <w:rsid w:val="00E66D12"/>
    <w:rsid w:val="00E675A4"/>
    <w:rsid w:val="00E67762"/>
    <w:rsid w:val="00E67C93"/>
    <w:rsid w:val="00E700AF"/>
    <w:rsid w:val="00E701B2"/>
    <w:rsid w:val="00E7124A"/>
    <w:rsid w:val="00E71731"/>
    <w:rsid w:val="00E72971"/>
    <w:rsid w:val="00E7415B"/>
    <w:rsid w:val="00E76751"/>
    <w:rsid w:val="00E77450"/>
    <w:rsid w:val="00E77EB1"/>
    <w:rsid w:val="00E803A5"/>
    <w:rsid w:val="00E80BDA"/>
    <w:rsid w:val="00E8188C"/>
    <w:rsid w:val="00E82B35"/>
    <w:rsid w:val="00E82B93"/>
    <w:rsid w:val="00E855CC"/>
    <w:rsid w:val="00E8673D"/>
    <w:rsid w:val="00E872FC"/>
    <w:rsid w:val="00E87775"/>
    <w:rsid w:val="00E87CDF"/>
    <w:rsid w:val="00E9131A"/>
    <w:rsid w:val="00E92ACC"/>
    <w:rsid w:val="00E93B2B"/>
    <w:rsid w:val="00E94205"/>
    <w:rsid w:val="00E948C0"/>
    <w:rsid w:val="00EA0EF9"/>
    <w:rsid w:val="00EA303A"/>
    <w:rsid w:val="00EA4639"/>
    <w:rsid w:val="00EA52CA"/>
    <w:rsid w:val="00EA6FB5"/>
    <w:rsid w:val="00EA746B"/>
    <w:rsid w:val="00EB0A13"/>
    <w:rsid w:val="00EB23BE"/>
    <w:rsid w:val="00EB2903"/>
    <w:rsid w:val="00EB30F0"/>
    <w:rsid w:val="00EB3211"/>
    <w:rsid w:val="00EB38E0"/>
    <w:rsid w:val="00EB4FC8"/>
    <w:rsid w:val="00EB56CB"/>
    <w:rsid w:val="00EB57D1"/>
    <w:rsid w:val="00EB5842"/>
    <w:rsid w:val="00EB6326"/>
    <w:rsid w:val="00EB6A09"/>
    <w:rsid w:val="00EB760D"/>
    <w:rsid w:val="00EB7A3D"/>
    <w:rsid w:val="00EC030D"/>
    <w:rsid w:val="00EC1079"/>
    <w:rsid w:val="00EC1408"/>
    <w:rsid w:val="00EC20AE"/>
    <w:rsid w:val="00EC26A9"/>
    <w:rsid w:val="00EC2822"/>
    <w:rsid w:val="00EC2E13"/>
    <w:rsid w:val="00EC2EA5"/>
    <w:rsid w:val="00EC32F7"/>
    <w:rsid w:val="00EC4CAD"/>
    <w:rsid w:val="00EC59CA"/>
    <w:rsid w:val="00EC626E"/>
    <w:rsid w:val="00EC65A7"/>
    <w:rsid w:val="00EC6C6C"/>
    <w:rsid w:val="00ED17FC"/>
    <w:rsid w:val="00ED230E"/>
    <w:rsid w:val="00ED4076"/>
    <w:rsid w:val="00ED52F9"/>
    <w:rsid w:val="00ED6261"/>
    <w:rsid w:val="00ED632D"/>
    <w:rsid w:val="00ED65FA"/>
    <w:rsid w:val="00ED7A4C"/>
    <w:rsid w:val="00EE05FB"/>
    <w:rsid w:val="00EE224C"/>
    <w:rsid w:val="00EE30A8"/>
    <w:rsid w:val="00EE3337"/>
    <w:rsid w:val="00EE6145"/>
    <w:rsid w:val="00EE6378"/>
    <w:rsid w:val="00EF144F"/>
    <w:rsid w:val="00EF26B2"/>
    <w:rsid w:val="00EF2D3D"/>
    <w:rsid w:val="00EF3991"/>
    <w:rsid w:val="00EF3AEF"/>
    <w:rsid w:val="00EF4DED"/>
    <w:rsid w:val="00EF566C"/>
    <w:rsid w:val="00EF6152"/>
    <w:rsid w:val="00F00949"/>
    <w:rsid w:val="00F01406"/>
    <w:rsid w:val="00F019C8"/>
    <w:rsid w:val="00F03A10"/>
    <w:rsid w:val="00F05559"/>
    <w:rsid w:val="00F106D1"/>
    <w:rsid w:val="00F1105D"/>
    <w:rsid w:val="00F1128C"/>
    <w:rsid w:val="00F13802"/>
    <w:rsid w:val="00F1389E"/>
    <w:rsid w:val="00F163BD"/>
    <w:rsid w:val="00F21132"/>
    <w:rsid w:val="00F2126E"/>
    <w:rsid w:val="00F21857"/>
    <w:rsid w:val="00F218B2"/>
    <w:rsid w:val="00F25735"/>
    <w:rsid w:val="00F2606B"/>
    <w:rsid w:val="00F26537"/>
    <w:rsid w:val="00F268AB"/>
    <w:rsid w:val="00F3078F"/>
    <w:rsid w:val="00F30FE8"/>
    <w:rsid w:val="00F31D74"/>
    <w:rsid w:val="00F323BF"/>
    <w:rsid w:val="00F336DD"/>
    <w:rsid w:val="00F34A9B"/>
    <w:rsid w:val="00F353FF"/>
    <w:rsid w:val="00F3556E"/>
    <w:rsid w:val="00F43221"/>
    <w:rsid w:val="00F448B5"/>
    <w:rsid w:val="00F4550C"/>
    <w:rsid w:val="00F47345"/>
    <w:rsid w:val="00F479E4"/>
    <w:rsid w:val="00F50349"/>
    <w:rsid w:val="00F504C2"/>
    <w:rsid w:val="00F50A7F"/>
    <w:rsid w:val="00F50CC4"/>
    <w:rsid w:val="00F5143C"/>
    <w:rsid w:val="00F52B60"/>
    <w:rsid w:val="00F53F81"/>
    <w:rsid w:val="00F57377"/>
    <w:rsid w:val="00F612CD"/>
    <w:rsid w:val="00F61F54"/>
    <w:rsid w:val="00F62A4D"/>
    <w:rsid w:val="00F6417B"/>
    <w:rsid w:val="00F64566"/>
    <w:rsid w:val="00F66EFF"/>
    <w:rsid w:val="00F7001A"/>
    <w:rsid w:val="00F711AB"/>
    <w:rsid w:val="00F71551"/>
    <w:rsid w:val="00F72CD1"/>
    <w:rsid w:val="00F739A9"/>
    <w:rsid w:val="00F750AC"/>
    <w:rsid w:val="00F757CB"/>
    <w:rsid w:val="00F761C6"/>
    <w:rsid w:val="00F779E3"/>
    <w:rsid w:val="00F80F5F"/>
    <w:rsid w:val="00F80FB2"/>
    <w:rsid w:val="00F82C7E"/>
    <w:rsid w:val="00F82F0F"/>
    <w:rsid w:val="00F83EF5"/>
    <w:rsid w:val="00F84FB3"/>
    <w:rsid w:val="00F8569D"/>
    <w:rsid w:val="00F85A98"/>
    <w:rsid w:val="00F86745"/>
    <w:rsid w:val="00F869FA"/>
    <w:rsid w:val="00F86F56"/>
    <w:rsid w:val="00F918B6"/>
    <w:rsid w:val="00F92AF5"/>
    <w:rsid w:val="00F93FE5"/>
    <w:rsid w:val="00F958E1"/>
    <w:rsid w:val="00F9667C"/>
    <w:rsid w:val="00F96A6D"/>
    <w:rsid w:val="00FA0DAD"/>
    <w:rsid w:val="00FA1150"/>
    <w:rsid w:val="00FA2B0E"/>
    <w:rsid w:val="00FA2EDB"/>
    <w:rsid w:val="00FA3B37"/>
    <w:rsid w:val="00FA4D85"/>
    <w:rsid w:val="00FA54B2"/>
    <w:rsid w:val="00FA62BA"/>
    <w:rsid w:val="00FB0194"/>
    <w:rsid w:val="00FB1F29"/>
    <w:rsid w:val="00FB2FD9"/>
    <w:rsid w:val="00FB4521"/>
    <w:rsid w:val="00FB4794"/>
    <w:rsid w:val="00FB5D5F"/>
    <w:rsid w:val="00FB6889"/>
    <w:rsid w:val="00FB6ABB"/>
    <w:rsid w:val="00FB7453"/>
    <w:rsid w:val="00FC12E2"/>
    <w:rsid w:val="00FC13F6"/>
    <w:rsid w:val="00FC1737"/>
    <w:rsid w:val="00FC19EC"/>
    <w:rsid w:val="00FC208F"/>
    <w:rsid w:val="00FC44A0"/>
    <w:rsid w:val="00FC5A25"/>
    <w:rsid w:val="00FC606A"/>
    <w:rsid w:val="00FC6BA4"/>
    <w:rsid w:val="00FC7D80"/>
    <w:rsid w:val="00FD12D4"/>
    <w:rsid w:val="00FD14B0"/>
    <w:rsid w:val="00FD1E71"/>
    <w:rsid w:val="00FD323D"/>
    <w:rsid w:val="00FD4EA1"/>
    <w:rsid w:val="00FD65D8"/>
    <w:rsid w:val="00FD79E5"/>
    <w:rsid w:val="00FE10B6"/>
    <w:rsid w:val="00FE1F09"/>
    <w:rsid w:val="00FE41DF"/>
    <w:rsid w:val="00FE56E1"/>
    <w:rsid w:val="00FE5EFC"/>
    <w:rsid w:val="00FE6BCE"/>
    <w:rsid w:val="00FE73B4"/>
    <w:rsid w:val="00FF069B"/>
    <w:rsid w:val="00FF222C"/>
    <w:rsid w:val="00FF4B8A"/>
    <w:rsid w:val="00FF5076"/>
    <w:rsid w:val="00FF7A61"/>
    <w:rsid w:val="00FF7B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BE040F"/>
  <w15:chartTrackingRefBased/>
  <w15:docId w15:val="{E116A33F-BEF1-4925-9504-F158266CD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61CA0"/>
    <w:rPr>
      <w:rFonts w:ascii="Times New Roman" w:hAnsi="Times New Roman" w:cs="Times New Roman"/>
      <w:kern w:val="0"/>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bstractSummary">
    <w:name w:val="Abstract/Summary"/>
    <w:basedOn w:val="a"/>
    <w:rsid w:val="00C61CA0"/>
    <w:pPr>
      <w:spacing w:before="120"/>
    </w:pPr>
    <w:rPr>
      <w:rFonts w:eastAsia="Times New Roman"/>
      <w:sz w:val="24"/>
      <w:szCs w:val="24"/>
    </w:rPr>
  </w:style>
  <w:style w:type="paragraph" w:customStyle="1" w:styleId="Authors">
    <w:name w:val="Authors"/>
    <w:basedOn w:val="a"/>
    <w:rsid w:val="00C61CA0"/>
    <w:pPr>
      <w:spacing w:before="120" w:after="360"/>
      <w:jc w:val="center"/>
    </w:pPr>
    <w:rPr>
      <w:rFonts w:eastAsia="Times New Roman"/>
      <w:sz w:val="24"/>
      <w:szCs w:val="24"/>
    </w:rPr>
  </w:style>
  <w:style w:type="paragraph" w:customStyle="1" w:styleId="Paragraph">
    <w:name w:val="Paragraph"/>
    <w:basedOn w:val="a"/>
    <w:rsid w:val="00C61CA0"/>
    <w:pPr>
      <w:spacing w:before="120"/>
      <w:ind w:firstLine="720"/>
    </w:pPr>
    <w:rPr>
      <w:rFonts w:eastAsia="Times New Roman"/>
      <w:sz w:val="24"/>
      <w:szCs w:val="24"/>
    </w:rPr>
  </w:style>
  <w:style w:type="paragraph" w:customStyle="1" w:styleId="Head">
    <w:name w:val="Head"/>
    <w:basedOn w:val="a"/>
    <w:rsid w:val="00C61CA0"/>
    <w:pPr>
      <w:keepNext/>
      <w:spacing w:before="120" w:after="120"/>
      <w:jc w:val="center"/>
      <w:outlineLvl w:val="0"/>
    </w:pPr>
    <w:rPr>
      <w:rFonts w:eastAsia="Times New Roman"/>
      <w:b/>
      <w:bCs/>
      <w:kern w:val="28"/>
      <w:sz w:val="28"/>
      <w:szCs w:val="28"/>
    </w:rPr>
  </w:style>
  <w:style w:type="character" w:styleId="a3">
    <w:name w:val="Hyperlink"/>
    <w:basedOn w:val="a0"/>
    <w:uiPriority w:val="99"/>
    <w:rsid w:val="00C61CA0"/>
    <w:rPr>
      <w:color w:val="0000FF"/>
      <w:u w:val="single"/>
    </w:rPr>
  </w:style>
  <w:style w:type="paragraph" w:customStyle="1" w:styleId="EndNoteBibliographyTitle">
    <w:name w:val="EndNote Bibliography Title"/>
    <w:basedOn w:val="a"/>
    <w:link w:val="EndNoteBibliographyTitle0"/>
    <w:rsid w:val="00E075C4"/>
    <w:pPr>
      <w:jc w:val="center"/>
    </w:pPr>
    <w:rPr>
      <w:noProof/>
    </w:rPr>
  </w:style>
  <w:style w:type="character" w:customStyle="1" w:styleId="EndNoteBibliographyTitle0">
    <w:name w:val="EndNote Bibliography Title 字符"/>
    <w:basedOn w:val="a0"/>
    <w:link w:val="EndNoteBibliographyTitle"/>
    <w:rsid w:val="00E075C4"/>
    <w:rPr>
      <w:rFonts w:ascii="Times New Roman" w:hAnsi="Times New Roman" w:cs="Times New Roman"/>
      <w:noProof/>
      <w:kern w:val="0"/>
      <w:sz w:val="20"/>
      <w:szCs w:val="20"/>
      <w:lang w:eastAsia="en-US"/>
    </w:rPr>
  </w:style>
  <w:style w:type="paragraph" w:customStyle="1" w:styleId="EndNoteBibliography">
    <w:name w:val="EndNote Bibliography"/>
    <w:basedOn w:val="a"/>
    <w:link w:val="EndNoteBibliography0"/>
    <w:rsid w:val="00E075C4"/>
    <w:rPr>
      <w:noProof/>
    </w:rPr>
  </w:style>
  <w:style w:type="character" w:customStyle="1" w:styleId="EndNoteBibliography0">
    <w:name w:val="EndNote Bibliography 字符"/>
    <w:basedOn w:val="a0"/>
    <w:link w:val="EndNoteBibliography"/>
    <w:rsid w:val="00E075C4"/>
    <w:rPr>
      <w:rFonts w:ascii="Times New Roman" w:hAnsi="Times New Roman" w:cs="Times New Roman"/>
      <w:noProof/>
      <w:kern w:val="0"/>
      <w:sz w:val="20"/>
      <w:szCs w:val="20"/>
      <w:lang w:eastAsia="en-US"/>
    </w:rPr>
  </w:style>
  <w:style w:type="paragraph" w:customStyle="1" w:styleId="Teaser">
    <w:name w:val="Teaser"/>
    <w:basedOn w:val="a"/>
    <w:rsid w:val="008930E9"/>
    <w:pPr>
      <w:spacing w:before="120"/>
    </w:pPr>
    <w:rPr>
      <w:rFonts w:eastAsia="Times New Roman"/>
      <w:sz w:val="24"/>
      <w:szCs w:val="24"/>
    </w:rPr>
  </w:style>
  <w:style w:type="paragraph" w:styleId="a4">
    <w:name w:val="header"/>
    <w:basedOn w:val="a"/>
    <w:link w:val="a5"/>
    <w:uiPriority w:val="99"/>
    <w:unhideWhenUsed/>
    <w:rsid w:val="00865632"/>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865632"/>
    <w:rPr>
      <w:rFonts w:ascii="Times New Roman" w:hAnsi="Times New Roman" w:cs="Times New Roman"/>
      <w:kern w:val="0"/>
      <w:sz w:val="18"/>
      <w:szCs w:val="18"/>
      <w:lang w:eastAsia="en-US"/>
    </w:rPr>
  </w:style>
  <w:style w:type="paragraph" w:styleId="a6">
    <w:name w:val="footer"/>
    <w:basedOn w:val="a"/>
    <w:link w:val="a7"/>
    <w:uiPriority w:val="99"/>
    <w:unhideWhenUsed/>
    <w:rsid w:val="00865632"/>
    <w:pPr>
      <w:tabs>
        <w:tab w:val="center" w:pos="4153"/>
        <w:tab w:val="right" w:pos="8306"/>
      </w:tabs>
      <w:snapToGrid w:val="0"/>
    </w:pPr>
    <w:rPr>
      <w:sz w:val="18"/>
      <w:szCs w:val="18"/>
    </w:rPr>
  </w:style>
  <w:style w:type="character" w:customStyle="1" w:styleId="a7">
    <w:name w:val="页脚 字符"/>
    <w:basedOn w:val="a0"/>
    <w:link w:val="a6"/>
    <w:uiPriority w:val="99"/>
    <w:rsid w:val="00865632"/>
    <w:rPr>
      <w:rFonts w:ascii="Times New Roman" w:hAnsi="Times New Roman" w:cs="Times New Roman"/>
      <w:kern w:val="0"/>
      <w:sz w:val="18"/>
      <w:szCs w:val="18"/>
      <w:lang w:eastAsia="en-US"/>
    </w:rPr>
  </w:style>
  <w:style w:type="paragraph" w:styleId="a8">
    <w:name w:val="Normal (Web)"/>
    <w:basedOn w:val="a"/>
    <w:uiPriority w:val="99"/>
    <w:unhideWhenUsed/>
    <w:rsid w:val="00383568"/>
    <w:pPr>
      <w:spacing w:before="100" w:beforeAutospacing="1" w:after="100" w:afterAutospacing="1"/>
    </w:pPr>
    <w:rPr>
      <w:rFonts w:ascii="宋体" w:eastAsia="宋体" w:hAnsi="宋体" w:cs="宋体"/>
      <w:sz w:val="24"/>
      <w:szCs w:val="24"/>
      <w:lang w:eastAsia="zh-CN"/>
    </w:rPr>
  </w:style>
  <w:style w:type="paragraph" w:styleId="a9">
    <w:name w:val="Subtitle"/>
    <w:basedOn w:val="a"/>
    <w:next w:val="a"/>
    <w:link w:val="aa"/>
    <w:uiPriority w:val="11"/>
    <w:qFormat/>
    <w:rsid w:val="00865D2A"/>
    <w:pPr>
      <w:spacing w:before="240" w:after="60" w:line="312" w:lineRule="auto"/>
      <w:jc w:val="center"/>
      <w:outlineLvl w:val="1"/>
    </w:pPr>
    <w:rPr>
      <w:rFonts w:asciiTheme="minorHAnsi" w:hAnsiTheme="minorHAnsi" w:cstheme="minorBidi"/>
      <w:b/>
      <w:bCs/>
      <w:kern w:val="28"/>
      <w:sz w:val="32"/>
      <w:szCs w:val="32"/>
    </w:rPr>
  </w:style>
  <w:style w:type="character" w:customStyle="1" w:styleId="aa">
    <w:name w:val="副标题 字符"/>
    <w:basedOn w:val="a0"/>
    <w:link w:val="a9"/>
    <w:uiPriority w:val="11"/>
    <w:rsid w:val="00865D2A"/>
    <w:rPr>
      <w:b/>
      <w:bCs/>
      <w:kern w:val="28"/>
      <w:sz w:val="32"/>
      <w:szCs w:val="32"/>
      <w:lang w:eastAsia="en-US"/>
    </w:rPr>
  </w:style>
  <w:style w:type="paragraph" w:styleId="ab">
    <w:name w:val="List Paragraph"/>
    <w:basedOn w:val="a"/>
    <w:uiPriority w:val="34"/>
    <w:qFormat/>
    <w:rsid w:val="0026545D"/>
    <w:pPr>
      <w:ind w:firstLineChars="200" w:firstLine="420"/>
    </w:pPr>
    <w:rPr>
      <w:rFonts w:ascii="宋体" w:eastAsia="宋体" w:hAnsi="宋体" w:cs="宋体"/>
      <w:kern w:val="2"/>
      <w:sz w:val="24"/>
      <w:szCs w:val="24"/>
      <w:lang w:eastAsia="zh-CN"/>
    </w:rPr>
  </w:style>
  <w:style w:type="character" w:customStyle="1" w:styleId="EndNoteBibliographyTitleChar">
    <w:name w:val="EndNote Bibliography Title Char"/>
    <w:basedOn w:val="a0"/>
    <w:rsid w:val="0026545D"/>
    <w:rPr>
      <w:rFonts w:ascii="Calibri" w:eastAsia="宋体" w:hAnsi="Calibri" w:cs="Calibri"/>
      <w:noProof/>
      <w:szCs w:val="24"/>
    </w:rPr>
  </w:style>
  <w:style w:type="character" w:customStyle="1" w:styleId="EndNoteBibliographyChar">
    <w:name w:val="EndNote Bibliography Char"/>
    <w:basedOn w:val="a0"/>
    <w:rsid w:val="0026545D"/>
    <w:rPr>
      <w:rFonts w:ascii="Calibri" w:eastAsia="宋体" w:hAnsi="Calibri" w:cs="Calibri"/>
      <w:noProof/>
      <w:szCs w:val="24"/>
    </w:rPr>
  </w:style>
  <w:style w:type="character" w:customStyle="1" w:styleId="st1">
    <w:name w:val="st1"/>
    <w:basedOn w:val="a0"/>
    <w:rsid w:val="0026545D"/>
  </w:style>
  <w:style w:type="character" w:styleId="ac">
    <w:name w:val="line number"/>
    <w:basedOn w:val="a0"/>
    <w:uiPriority w:val="99"/>
    <w:semiHidden/>
    <w:unhideWhenUsed/>
    <w:rsid w:val="00196A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79170">
      <w:bodyDiv w:val="1"/>
      <w:marLeft w:val="0"/>
      <w:marRight w:val="0"/>
      <w:marTop w:val="0"/>
      <w:marBottom w:val="0"/>
      <w:divBdr>
        <w:top w:val="none" w:sz="0" w:space="0" w:color="auto"/>
        <w:left w:val="none" w:sz="0" w:space="0" w:color="auto"/>
        <w:bottom w:val="none" w:sz="0" w:space="0" w:color="auto"/>
        <w:right w:val="none" w:sz="0" w:space="0" w:color="auto"/>
      </w:divBdr>
    </w:div>
    <w:div w:id="22823707">
      <w:bodyDiv w:val="1"/>
      <w:marLeft w:val="0"/>
      <w:marRight w:val="0"/>
      <w:marTop w:val="0"/>
      <w:marBottom w:val="0"/>
      <w:divBdr>
        <w:top w:val="none" w:sz="0" w:space="0" w:color="auto"/>
        <w:left w:val="none" w:sz="0" w:space="0" w:color="auto"/>
        <w:bottom w:val="none" w:sz="0" w:space="0" w:color="auto"/>
        <w:right w:val="none" w:sz="0" w:space="0" w:color="auto"/>
      </w:divBdr>
    </w:div>
    <w:div w:id="54398317">
      <w:bodyDiv w:val="1"/>
      <w:marLeft w:val="0"/>
      <w:marRight w:val="0"/>
      <w:marTop w:val="0"/>
      <w:marBottom w:val="0"/>
      <w:divBdr>
        <w:top w:val="none" w:sz="0" w:space="0" w:color="auto"/>
        <w:left w:val="none" w:sz="0" w:space="0" w:color="auto"/>
        <w:bottom w:val="none" w:sz="0" w:space="0" w:color="auto"/>
        <w:right w:val="none" w:sz="0" w:space="0" w:color="auto"/>
      </w:divBdr>
    </w:div>
    <w:div w:id="56127407">
      <w:bodyDiv w:val="1"/>
      <w:marLeft w:val="0"/>
      <w:marRight w:val="0"/>
      <w:marTop w:val="0"/>
      <w:marBottom w:val="0"/>
      <w:divBdr>
        <w:top w:val="none" w:sz="0" w:space="0" w:color="auto"/>
        <w:left w:val="none" w:sz="0" w:space="0" w:color="auto"/>
        <w:bottom w:val="none" w:sz="0" w:space="0" w:color="auto"/>
        <w:right w:val="none" w:sz="0" w:space="0" w:color="auto"/>
      </w:divBdr>
    </w:div>
    <w:div w:id="78647378">
      <w:bodyDiv w:val="1"/>
      <w:marLeft w:val="0"/>
      <w:marRight w:val="0"/>
      <w:marTop w:val="0"/>
      <w:marBottom w:val="0"/>
      <w:divBdr>
        <w:top w:val="none" w:sz="0" w:space="0" w:color="auto"/>
        <w:left w:val="none" w:sz="0" w:space="0" w:color="auto"/>
        <w:bottom w:val="none" w:sz="0" w:space="0" w:color="auto"/>
        <w:right w:val="none" w:sz="0" w:space="0" w:color="auto"/>
      </w:divBdr>
    </w:div>
    <w:div w:id="158690539">
      <w:bodyDiv w:val="1"/>
      <w:marLeft w:val="0"/>
      <w:marRight w:val="0"/>
      <w:marTop w:val="0"/>
      <w:marBottom w:val="0"/>
      <w:divBdr>
        <w:top w:val="none" w:sz="0" w:space="0" w:color="auto"/>
        <w:left w:val="none" w:sz="0" w:space="0" w:color="auto"/>
        <w:bottom w:val="none" w:sz="0" w:space="0" w:color="auto"/>
        <w:right w:val="none" w:sz="0" w:space="0" w:color="auto"/>
      </w:divBdr>
    </w:div>
    <w:div w:id="173544413">
      <w:bodyDiv w:val="1"/>
      <w:marLeft w:val="0"/>
      <w:marRight w:val="0"/>
      <w:marTop w:val="0"/>
      <w:marBottom w:val="0"/>
      <w:divBdr>
        <w:top w:val="none" w:sz="0" w:space="0" w:color="auto"/>
        <w:left w:val="none" w:sz="0" w:space="0" w:color="auto"/>
        <w:bottom w:val="none" w:sz="0" w:space="0" w:color="auto"/>
        <w:right w:val="none" w:sz="0" w:space="0" w:color="auto"/>
      </w:divBdr>
    </w:div>
    <w:div w:id="183985272">
      <w:bodyDiv w:val="1"/>
      <w:marLeft w:val="0"/>
      <w:marRight w:val="0"/>
      <w:marTop w:val="0"/>
      <w:marBottom w:val="0"/>
      <w:divBdr>
        <w:top w:val="none" w:sz="0" w:space="0" w:color="auto"/>
        <w:left w:val="none" w:sz="0" w:space="0" w:color="auto"/>
        <w:bottom w:val="none" w:sz="0" w:space="0" w:color="auto"/>
        <w:right w:val="none" w:sz="0" w:space="0" w:color="auto"/>
      </w:divBdr>
    </w:div>
    <w:div w:id="198249308">
      <w:bodyDiv w:val="1"/>
      <w:marLeft w:val="0"/>
      <w:marRight w:val="0"/>
      <w:marTop w:val="0"/>
      <w:marBottom w:val="0"/>
      <w:divBdr>
        <w:top w:val="none" w:sz="0" w:space="0" w:color="auto"/>
        <w:left w:val="none" w:sz="0" w:space="0" w:color="auto"/>
        <w:bottom w:val="none" w:sz="0" w:space="0" w:color="auto"/>
        <w:right w:val="none" w:sz="0" w:space="0" w:color="auto"/>
      </w:divBdr>
    </w:div>
    <w:div w:id="257636529">
      <w:bodyDiv w:val="1"/>
      <w:marLeft w:val="0"/>
      <w:marRight w:val="0"/>
      <w:marTop w:val="0"/>
      <w:marBottom w:val="0"/>
      <w:divBdr>
        <w:top w:val="none" w:sz="0" w:space="0" w:color="auto"/>
        <w:left w:val="none" w:sz="0" w:space="0" w:color="auto"/>
        <w:bottom w:val="none" w:sz="0" w:space="0" w:color="auto"/>
        <w:right w:val="none" w:sz="0" w:space="0" w:color="auto"/>
      </w:divBdr>
    </w:div>
    <w:div w:id="265381975">
      <w:bodyDiv w:val="1"/>
      <w:marLeft w:val="0"/>
      <w:marRight w:val="0"/>
      <w:marTop w:val="0"/>
      <w:marBottom w:val="0"/>
      <w:divBdr>
        <w:top w:val="none" w:sz="0" w:space="0" w:color="auto"/>
        <w:left w:val="none" w:sz="0" w:space="0" w:color="auto"/>
        <w:bottom w:val="none" w:sz="0" w:space="0" w:color="auto"/>
        <w:right w:val="none" w:sz="0" w:space="0" w:color="auto"/>
      </w:divBdr>
    </w:div>
    <w:div w:id="292174704">
      <w:bodyDiv w:val="1"/>
      <w:marLeft w:val="0"/>
      <w:marRight w:val="0"/>
      <w:marTop w:val="0"/>
      <w:marBottom w:val="0"/>
      <w:divBdr>
        <w:top w:val="none" w:sz="0" w:space="0" w:color="auto"/>
        <w:left w:val="none" w:sz="0" w:space="0" w:color="auto"/>
        <w:bottom w:val="none" w:sz="0" w:space="0" w:color="auto"/>
        <w:right w:val="none" w:sz="0" w:space="0" w:color="auto"/>
      </w:divBdr>
    </w:div>
    <w:div w:id="293877440">
      <w:bodyDiv w:val="1"/>
      <w:marLeft w:val="0"/>
      <w:marRight w:val="0"/>
      <w:marTop w:val="0"/>
      <w:marBottom w:val="0"/>
      <w:divBdr>
        <w:top w:val="none" w:sz="0" w:space="0" w:color="auto"/>
        <w:left w:val="none" w:sz="0" w:space="0" w:color="auto"/>
        <w:bottom w:val="none" w:sz="0" w:space="0" w:color="auto"/>
        <w:right w:val="none" w:sz="0" w:space="0" w:color="auto"/>
      </w:divBdr>
    </w:div>
    <w:div w:id="297955962">
      <w:bodyDiv w:val="1"/>
      <w:marLeft w:val="0"/>
      <w:marRight w:val="0"/>
      <w:marTop w:val="0"/>
      <w:marBottom w:val="0"/>
      <w:divBdr>
        <w:top w:val="none" w:sz="0" w:space="0" w:color="auto"/>
        <w:left w:val="none" w:sz="0" w:space="0" w:color="auto"/>
        <w:bottom w:val="none" w:sz="0" w:space="0" w:color="auto"/>
        <w:right w:val="none" w:sz="0" w:space="0" w:color="auto"/>
      </w:divBdr>
    </w:div>
    <w:div w:id="304549303">
      <w:bodyDiv w:val="1"/>
      <w:marLeft w:val="0"/>
      <w:marRight w:val="0"/>
      <w:marTop w:val="0"/>
      <w:marBottom w:val="0"/>
      <w:divBdr>
        <w:top w:val="none" w:sz="0" w:space="0" w:color="auto"/>
        <w:left w:val="none" w:sz="0" w:space="0" w:color="auto"/>
        <w:bottom w:val="none" w:sz="0" w:space="0" w:color="auto"/>
        <w:right w:val="none" w:sz="0" w:space="0" w:color="auto"/>
      </w:divBdr>
    </w:div>
    <w:div w:id="321810618">
      <w:bodyDiv w:val="1"/>
      <w:marLeft w:val="0"/>
      <w:marRight w:val="0"/>
      <w:marTop w:val="0"/>
      <w:marBottom w:val="0"/>
      <w:divBdr>
        <w:top w:val="none" w:sz="0" w:space="0" w:color="auto"/>
        <w:left w:val="none" w:sz="0" w:space="0" w:color="auto"/>
        <w:bottom w:val="none" w:sz="0" w:space="0" w:color="auto"/>
        <w:right w:val="none" w:sz="0" w:space="0" w:color="auto"/>
      </w:divBdr>
    </w:div>
    <w:div w:id="328170192">
      <w:bodyDiv w:val="1"/>
      <w:marLeft w:val="0"/>
      <w:marRight w:val="0"/>
      <w:marTop w:val="0"/>
      <w:marBottom w:val="0"/>
      <w:divBdr>
        <w:top w:val="none" w:sz="0" w:space="0" w:color="auto"/>
        <w:left w:val="none" w:sz="0" w:space="0" w:color="auto"/>
        <w:bottom w:val="none" w:sz="0" w:space="0" w:color="auto"/>
        <w:right w:val="none" w:sz="0" w:space="0" w:color="auto"/>
      </w:divBdr>
    </w:div>
    <w:div w:id="337343722">
      <w:bodyDiv w:val="1"/>
      <w:marLeft w:val="0"/>
      <w:marRight w:val="0"/>
      <w:marTop w:val="0"/>
      <w:marBottom w:val="0"/>
      <w:divBdr>
        <w:top w:val="none" w:sz="0" w:space="0" w:color="auto"/>
        <w:left w:val="none" w:sz="0" w:space="0" w:color="auto"/>
        <w:bottom w:val="none" w:sz="0" w:space="0" w:color="auto"/>
        <w:right w:val="none" w:sz="0" w:space="0" w:color="auto"/>
      </w:divBdr>
    </w:div>
    <w:div w:id="340740713">
      <w:bodyDiv w:val="1"/>
      <w:marLeft w:val="0"/>
      <w:marRight w:val="0"/>
      <w:marTop w:val="0"/>
      <w:marBottom w:val="0"/>
      <w:divBdr>
        <w:top w:val="none" w:sz="0" w:space="0" w:color="auto"/>
        <w:left w:val="none" w:sz="0" w:space="0" w:color="auto"/>
        <w:bottom w:val="none" w:sz="0" w:space="0" w:color="auto"/>
        <w:right w:val="none" w:sz="0" w:space="0" w:color="auto"/>
      </w:divBdr>
    </w:div>
    <w:div w:id="348683875">
      <w:bodyDiv w:val="1"/>
      <w:marLeft w:val="0"/>
      <w:marRight w:val="0"/>
      <w:marTop w:val="0"/>
      <w:marBottom w:val="0"/>
      <w:divBdr>
        <w:top w:val="none" w:sz="0" w:space="0" w:color="auto"/>
        <w:left w:val="none" w:sz="0" w:space="0" w:color="auto"/>
        <w:bottom w:val="none" w:sz="0" w:space="0" w:color="auto"/>
        <w:right w:val="none" w:sz="0" w:space="0" w:color="auto"/>
      </w:divBdr>
    </w:div>
    <w:div w:id="484395430">
      <w:bodyDiv w:val="1"/>
      <w:marLeft w:val="0"/>
      <w:marRight w:val="0"/>
      <w:marTop w:val="0"/>
      <w:marBottom w:val="0"/>
      <w:divBdr>
        <w:top w:val="none" w:sz="0" w:space="0" w:color="auto"/>
        <w:left w:val="none" w:sz="0" w:space="0" w:color="auto"/>
        <w:bottom w:val="none" w:sz="0" w:space="0" w:color="auto"/>
        <w:right w:val="none" w:sz="0" w:space="0" w:color="auto"/>
      </w:divBdr>
    </w:div>
    <w:div w:id="485708839">
      <w:bodyDiv w:val="1"/>
      <w:marLeft w:val="0"/>
      <w:marRight w:val="0"/>
      <w:marTop w:val="0"/>
      <w:marBottom w:val="0"/>
      <w:divBdr>
        <w:top w:val="none" w:sz="0" w:space="0" w:color="auto"/>
        <w:left w:val="none" w:sz="0" w:space="0" w:color="auto"/>
        <w:bottom w:val="none" w:sz="0" w:space="0" w:color="auto"/>
        <w:right w:val="none" w:sz="0" w:space="0" w:color="auto"/>
      </w:divBdr>
    </w:div>
    <w:div w:id="494879752">
      <w:bodyDiv w:val="1"/>
      <w:marLeft w:val="0"/>
      <w:marRight w:val="0"/>
      <w:marTop w:val="0"/>
      <w:marBottom w:val="0"/>
      <w:divBdr>
        <w:top w:val="none" w:sz="0" w:space="0" w:color="auto"/>
        <w:left w:val="none" w:sz="0" w:space="0" w:color="auto"/>
        <w:bottom w:val="none" w:sz="0" w:space="0" w:color="auto"/>
        <w:right w:val="none" w:sz="0" w:space="0" w:color="auto"/>
      </w:divBdr>
    </w:div>
    <w:div w:id="510146306">
      <w:bodyDiv w:val="1"/>
      <w:marLeft w:val="0"/>
      <w:marRight w:val="0"/>
      <w:marTop w:val="0"/>
      <w:marBottom w:val="0"/>
      <w:divBdr>
        <w:top w:val="none" w:sz="0" w:space="0" w:color="auto"/>
        <w:left w:val="none" w:sz="0" w:space="0" w:color="auto"/>
        <w:bottom w:val="none" w:sz="0" w:space="0" w:color="auto"/>
        <w:right w:val="none" w:sz="0" w:space="0" w:color="auto"/>
      </w:divBdr>
    </w:div>
    <w:div w:id="549926825">
      <w:bodyDiv w:val="1"/>
      <w:marLeft w:val="0"/>
      <w:marRight w:val="0"/>
      <w:marTop w:val="0"/>
      <w:marBottom w:val="0"/>
      <w:divBdr>
        <w:top w:val="none" w:sz="0" w:space="0" w:color="auto"/>
        <w:left w:val="none" w:sz="0" w:space="0" w:color="auto"/>
        <w:bottom w:val="none" w:sz="0" w:space="0" w:color="auto"/>
        <w:right w:val="none" w:sz="0" w:space="0" w:color="auto"/>
      </w:divBdr>
    </w:div>
    <w:div w:id="593561361">
      <w:bodyDiv w:val="1"/>
      <w:marLeft w:val="0"/>
      <w:marRight w:val="0"/>
      <w:marTop w:val="0"/>
      <w:marBottom w:val="0"/>
      <w:divBdr>
        <w:top w:val="none" w:sz="0" w:space="0" w:color="auto"/>
        <w:left w:val="none" w:sz="0" w:space="0" w:color="auto"/>
        <w:bottom w:val="none" w:sz="0" w:space="0" w:color="auto"/>
        <w:right w:val="none" w:sz="0" w:space="0" w:color="auto"/>
      </w:divBdr>
    </w:div>
    <w:div w:id="639699087">
      <w:bodyDiv w:val="1"/>
      <w:marLeft w:val="0"/>
      <w:marRight w:val="0"/>
      <w:marTop w:val="0"/>
      <w:marBottom w:val="0"/>
      <w:divBdr>
        <w:top w:val="none" w:sz="0" w:space="0" w:color="auto"/>
        <w:left w:val="none" w:sz="0" w:space="0" w:color="auto"/>
        <w:bottom w:val="none" w:sz="0" w:space="0" w:color="auto"/>
        <w:right w:val="none" w:sz="0" w:space="0" w:color="auto"/>
      </w:divBdr>
    </w:div>
    <w:div w:id="640767000">
      <w:bodyDiv w:val="1"/>
      <w:marLeft w:val="0"/>
      <w:marRight w:val="0"/>
      <w:marTop w:val="0"/>
      <w:marBottom w:val="0"/>
      <w:divBdr>
        <w:top w:val="none" w:sz="0" w:space="0" w:color="auto"/>
        <w:left w:val="none" w:sz="0" w:space="0" w:color="auto"/>
        <w:bottom w:val="none" w:sz="0" w:space="0" w:color="auto"/>
        <w:right w:val="none" w:sz="0" w:space="0" w:color="auto"/>
      </w:divBdr>
    </w:div>
    <w:div w:id="648942269">
      <w:bodyDiv w:val="1"/>
      <w:marLeft w:val="0"/>
      <w:marRight w:val="0"/>
      <w:marTop w:val="0"/>
      <w:marBottom w:val="0"/>
      <w:divBdr>
        <w:top w:val="none" w:sz="0" w:space="0" w:color="auto"/>
        <w:left w:val="none" w:sz="0" w:space="0" w:color="auto"/>
        <w:bottom w:val="none" w:sz="0" w:space="0" w:color="auto"/>
        <w:right w:val="none" w:sz="0" w:space="0" w:color="auto"/>
      </w:divBdr>
    </w:div>
    <w:div w:id="662514186">
      <w:bodyDiv w:val="1"/>
      <w:marLeft w:val="0"/>
      <w:marRight w:val="0"/>
      <w:marTop w:val="0"/>
      <w:marBottom w:val="0"/>
      <w:divBdr>
        <w:top w:val="none" w:sz="0" w:space="0" w:color="auto"/>
        <w:left w:val="none" w:sz="0" w:space="0" w:color="auto"/>
        <w:bottom w:val="none" w:sz="0" w:space="0" w:color="auto"/>
        <w:right w:val="none" w:sz="0" w:space="0" w:color="auto"/>
      </w:divBdr>
    </w:div>
    <w:div w:id="676425555">
      <w:bodyDiv w:val="1"/>
      <w:marLeft w:val="0"/>
      <w:marRight w:val="0"/>
      <w:marTop w:val="0"/>
      <w:marBottom w:val="0"/>
      <w:divBdr>
        <w:top w:val="none" w:sz="0" w:space="0" w:color="auto"/>
        <w:left w:val="none" w:sz="0" w:space="0" w:color="auto"/>
        <w:bottom w:val="none" w:sz="0" w:space="0" w:color="auto"/>
        <w:right w:val="none" w:sz="0" w:space="0" w:color="auto"/>
      </w:divBdr>
    </w:div>
    <w:div w:id="725028994">
      <w:bodyDiv w:val="1"/>
      <w:marLeft w:val="0"/>
      <w:marRight w:val="0"/>
      <w:marTop w:val="0"/>
      <w:marBottom w:val="0"/>
      <w:divBdr>
        <w:top w:val="none" w:sz="0" w:space="0" w:color="auto"/>
        <w:left w:val="none" w:sz="0" w:space="0" w:color="auto"/>
        <w:bottom w:val="none" w:sz="0" w:space="0" w:color="auto"/>
        <w:right w:val="none" w:sz="0" w:space="0" w:color="auto"/>
      </w:divBdr>
    </w:div>
    <w:div w:id="737171138">
      <w:bodyDiv w:val="1"/>
      <w:marLeft w:val="0"/>
      <w:marRight w:val="0"/>
      <w:marTop w:val="0"/>
      <w:marBottom w:val="0"/>
      <w:divBdr>
        <w:top w:val="none" w:sz="0" w:space="0" w:color="auto"/>
        <w:left w:val="none" w:sz="0" w:space="0" w:color="auto"/>
        <w:bottom w:val="none" w:sz="0" w:space="0" w:color="auto"/>
        <w:right w:val="none" w:sz="0" w:space="0" w:color="auto"/>
      </w:divBdr>
    </w:div>
    <w:div w:id="756096070">
      <w:bodyDiv w:val="1"/>
      <w:marLeft w:val="0"/>
      <w:marRight w:val="0"/>
      <w:marTop w:val="0"/>
      <w:marBottom w:val="0"/>
      <w:divBdr>
        <w:top w:val="none" w:sz="0" w:space="0" w:color="auto"/>
        <w:left w:val="none" w:sz="0" w:space="0" w:color="auto"/>
        <w:bottom w:val="none" w:sz="0" w:space="0" w:color="auto"/>
        <w:right w:val="none" w:sz="0" w:space="0" w:color="auto"/>
      </w:divBdr>
    </w:div>
    <w:div w:id="773281487">
      <w:bodyDiv w:val="1"/>
      <w:marLeft w:val="0"/>
      <w:marRight w:val="0"/>
      <w:marTop w:val="0"/>
      <w:marBottom w:val="0"/>
      <w:divBdr>
        <w:top w:val="none" w:sz="0" w:space="0" w:color="auto"/>
        <w:left w:val="none" w:sz="0" w:space="0" w:color="auto"/>
        <w:bottom w:val="none" w:sz="0" w:space="0" w:color="auto"/>
        <w:right w:val="none" w:sz="0" w:space="0" w:color="auto"/>
      </w:divBdr>
    </w:div>
    <w:div w:id="799156472">
      <w:bodyDiv w:val="1"/>
      <w:marLeft w:val="0"/>
      <w:marRight w:val="0"/>
      <w:marTop w:val="0"/>
      <w:marBottom w:val="0"/>
      <w:divBdr>
        <w:top w:val="none" w:sz="0" w:space="0" w:color="auto"/>
        <w:left w:val="none" w:sz="0" w:space="0" w:color="auto"/>
        <w:bottom w:val="none" w:sz="0" w:space="0" w:color="auto"/>
        <w:right w:val="none" w:sz="0" w:space="0" w:color="auto"/>
      </w:divBdr>
    </w:div>
    <w:div w:id="799689639">
      <w:bodyDiv w:val="1"/>
      <w:marLeft w:val="0"/>
      <w:marRight w:val="0"/>
      <w:marTop w:val="0"/>
      <w:marBottom w:val="0"/>
      <w:divBdr>
        <w:top w:val="none" w:sz="0" w:space="0" w:color="auto"/>
        <w:left w:val="none" w:sz="0" w:space="0" w:color="auto"/>
        <w:bottom w:val="none" w:sz="0" w:space="0" w:color="auto"/>
        <w:right w:val="none" w:sz="0" w:space="0" w:color="auto"/>
      </w:divBdr>
    </w:div>
    <w:div w:id="813058169">
      <w:bodyDiv w:val="1"/>
      <w:marLeft w:val="0"/>
      <w:marRight w:val="0"/>
      <w:marTop w:val="0"/>
      <w:marBottom w:val="0"/>
      <w:divBdr>
        <w:top w:val="none" w:sz="0" w:space="0" w:color="auto"/>
        <w:left w:val="none" w:sz="0" w:space="0" w:color="auto"/>
        <w:bottom w:val="none" w:sz="0" w:space="0" w:color="auto"/>
        <w:right w:val="none" w:sz="0" w:space="0" w:color="auto"/>
      </w:divBdr>
    </w:div>
    <w:div w:id="829101662">
      <w:bodyDiv w:val="1"/>
      <w:marLeft w:val="0"/>
      <w:marRight w:val="0"/>
      <w:marTop w:val="0"/>
      <w:marBottom w:val="0"/>
      <w:divBdr>
        <w:top w:val="none" w:sz="0" w:space="0" w:color="auto"/>
        <w:left w:val="none" w:sz="0" w:space="0" w:color="auto"/>
        <w:bottom w:val="none" w:sz="0" w:space="0" w:color="auto"/>
        <w:right w:val="none" w:sz="0" w:space="0" w:color="auto"/>
      </w:divBdr>
    </w:div>
    <w:div w:id="852845681">
      <w:bodyDiv w:val="1"/>
      <w:marLeft w:val="0"/>
      <w:marRight w:val="0"/>
      <w:marTop w:val="0"/>
      <w:marBottom w:val="0"/>
      <w:divBdr>
        <w:top w:val="none" w:sz="0" w:space="0" w:color="auto"/>
        <w:left w:val="none" w:sz="0" w:space="0" w:color="auto"/>
        <w:bottom w:val="none" w:sz="0" w:space="0" w:color="auto"/>
        <w:right w:val="none" w:sz="0" w:space="0" w:color="auto"/>
      </w:divBdr>
    </w:div>
    <w:div w:id="863445194">
      <w:bodyDiv w:val="1"/>
      <w:marLeft w:val="0"/>
      <w:marRight w:val="0"/>
      <w:marTop w:val="0"/>
      <w:marBottom w:val="0"/>
      <w:divBdr>
        <w:top w:val="none" w:sz="0" w:space="0" w:color="auto"/>
        <w:left w:val="none" w:sz="0" w:space="0" w:color="auto"/>
        <w:bottom w:val="none" w:sz="0" w:space="0" w:color="auto"/>
        <w:right w:val="none" w:sz="0" w:space="0" w:color="auto"/>
      </w:divBdr>
    </w:div>
    <w:div w:id="890120834">
      <w:bodyDiv w:val="1"/>
      <w:marLeft w:val="0"/>
      <w:marRight w:val="0"/>
      <w:marTop w:val="0"/>
      <w:marBottom w:val="0"/>
      <w:divBdr>
        <w:top w:val="none" w:sz="0" w:space="0" w:color="auto"/>
        <w:left w:val="none" w:sz="0" w:space="0" w:color="auto"/>
        <w:bottom w:val="none" w:sz="0" w:space="0" w:color="auto"/>
        <w:right w:val="none" w:sz="0" w:space="0" w:color="auto"/>
      </w:divBdr>
    </w:div>
    <w:div w:id="948045451">
      <w:bodyDiv w:val="1"/>
      <w:marLeft w:val="0"/>
      <w:marRight w:val="0"/>
      <w:marTop w:val="0"/>
      <w:marBottom w:val="0"/>
      <w:divBdr>
        <w:top w:val="none" w:sz="0" w:space="0" w:color="auto"/>
        <w:left w:val="none" w:sz="0" w:space="0" w:color="auto"/>
        <w:bottom w:val="none" w:sz="0" w:space="0" w:color="auto"/>
        <w:right w:val="none" w:sz="0" w:space="0" w:color="auto"/>
      </w:divBdr>
    </w:div>
    <w:div w:id="965281840">
      <w:bodyDiv w:val="1"/>
      <w:marLeft w:val="0"/>
      <w:marRight w:val="0"/>
      <w:marTop w:val="0"/>
      <w:marBottom w:val="0"/>
      <w:divBdr>
        <w:top w:val="none" w:sz="0" w:space="0" w:color="auto"/>
        <w:left w:val="none" w:sz="0" w:space="0" w:color="auto"/>
        <w:bottom w:val="none" w:sz="0" w:space="0" w:color="auto"/>
        <w:right w:val="none" w:sz="0" w:space="0" w:color="auto"/>
      </w:divBdr>
    </w:div>
    <w:div w:id="986861840">
      <w:bodyDiv w:val="1"/>
      <w:marLeft w:val="0"/>
      <w:marRight w:val="0"/>
      <w:marTop w:val="0"/>
      <w:marBottom w:val="0"/>
      <w:divBdr>
        <w:top w:val="none" w:sz="0" w:space="0" w:color="auto"/>
        <w:left w:val="none" w:sz="0" w:space="0" w:color="auto"/>
        <w:bottom w:val="none" w:sz="0" w:space="0" w:color="auto"/>
        <w:right w:val="none" w:sz="0" w:space="0" w:color="auto"/>
      </w:divBdr>
    </w:div>
    <w:div w:id="1014572888">
      <w:bodyDiv w:val="1"/>
      <w:marLeft w:val="0"/>
      <w:marRight w:val="0"/>
      <w:marTop w:val="0"/>
      <w:marBottom w:val="0"/>
      <w:divBdr>
        <w:top w:val="none" w:sz="0" w:space="0" w:color="auto"/>
        <w:left w:val="none" w:sz="0" w:space="0" w:color="auto"/>
        <w:bottom w:val="none" w:sz="0" w:space="0" w:color="auto"/>
        <w:right w:val="none" w:sz="0" w:space="0" w:color="auto"/>
      </w:divBdr>
    </w:div>
    <w:div w:id="1032147097">
      <w:bodyDiv w:val="1"/>
      <w:marLeft w:val="0"/>
      <w:marRight w:val="0"/>
      <w:marTop w:val="0"/>
      <w:marBottom w:val="0"/>
      <w:divBdr>
        <w:top w:val="none" w:sz="0" w:space="0" w:color="auto"/>
        <w:left w:val="none" w:sz="0" w:space="0" w:color="auto"/>
        <w:bottom w:val="none" w:sz="0" w:space="0" w:color="auto"/>
        <w:right w:val="none" w:sz="0" w:space="0" w:color="auto"/>
      </w:divBdr>
    </w:div>
    <w:div w:id="1041787401">
      <w:bodyDiv w:val="1"/>
      <w:marLeft w:val="0"/>
      <w:marRight w:val="0"/>
      <w:marTop w:val="0"/>
      <w:marBottom w:val="0"/>
      <w:divBdr>
        <w:top w:val="none" w:sz="0" w:space="0" w:color="auto"/>
        <w:left w:val="none" w:sz="0" w:space="0" w:color="auto"/>
        <w:bottom w:val="none" w:sz="0" w:space="0" w:color="auto"/>
        <w:right w:val="none" w:sz="0" w:space="0" w:color="auto"/>
      </w:divBdr>
    </w:div>
    <w:div w:id="1048456496">
      <w:bodyDiv w:val="1"/>
      <w:marLeft w:val="0"/>
      <w:marRight w:val="0"/>
      <w:marTop w:val="0"/>
      <w:marBottom w:val="0"/>
      <w:divBdr>
        <w:top w:val="none" w:sz="0" w:space="0" w:color="auto"/>
        <w:left w:val="none" w:sz="0" w:space="0" w:color="auto"/>
        <w:bottom w:val="none" w:sz="0" w:space="0" w:color="auto"/>
        <w:right w:val="none" w:sz="0" w:space="0" w:color="auto"/>
      </w:divBdr>
    </w:div>
    <w:div w:id="1057170952">
      <w:bodyDiv w:val="1"/>
      <w:marLeft w:val="0"/>
      <w:marRight w:val="0"/>
      <w:marTop w:val="0"/>
      <w:marBottom w:val="0"/>
      <w:divBdr>
        <w:top w:val="none" w:sz="0" w:space="0" w:color="auto"/>
        <w:left w:val="none" w:sz="0" w:space="0" w:color="auto"/>
        <w:bottom w:val="none" w:sz="0" w:space="0" w:color="auto"/>
        <w:right w:val="none" w:sz="0" w:space="0" w:color="auto"/>
      </w:divBdr>
    </w:div>
    <w:div w:id="1083255791">
      <w:bodyDiv w:val="1"/>
      <w:marLeft w:val="0"/>
      <w:marRight w:val="0"/>
      <w:marTop w:val="0"/>
      <w:marBottom w:val="0"/>
      <w:divBdr>
        <w:top w:val="none" w:sz="0" w:space="0" w:color="auto"/>
        <w:left w:val="none" w:sz="0" w:space="0" w:color="auto"/>
        <w:bottom w:val="none" w:sz="0" w:space="0" w:color="auto"/>
        <w:right w:val="none" w:sz="0" w:space="0" w:color="auto"/>
      </w:divBdr>
    </w:div>
    <w:div w:id="1157234867">
      <w:bodyDiv w:val="1"/>
      <w:marLeft w:val="0"/>
      <w:marRight w:val="0"/>
      <w:marTop w:val="0"/>
      <w:marBottom w:val="0"/>
      <w:divBdr>
        <w:top w:val="none" w:sz="0" w:space="0" w:color="auto"/>
        <w:left w:val="none" w:sz="0" w:space="0" w:color="auto"/>
        <w:bottom w:val="none" w:sz="0" w:space="0" w:color="auto"/>
        <w:right w:val="none" w:sz="0" w:space="0" w:color="auto"/>
      </w:divBdr>
    </w:div>
    <w:div w:id="1158184069">
      <w:bodyDiv w:val="1"/>
      <w:marLeft w:val="0"/>
      <w:marRight w:val="0"/>
      <w:marTop w:val="0"/>
      <w:marBottom w:val="0"/>
      <w:divBdr>
        <w:top w:val="none" w:sz="0" w:space="0" w:color="auto"/>
        <w:left w:val="none" w:sz="0" w:space="0" w:color="auto"/>
        <w:bottom w:val="none" w:sz="0" w:space="0" w:color="auto"/>
        <w:right w:val="none" w:sz="0" w:space="0" w:color="auto"/>
      </w:divBdr>
    </w:div>
    <w:div w:id="1168599929">
      <w:bodyDiv w:val="1"/>
      <w:marLeft w:val="0"/>
      <w:marRight w:val="0"/>
      <w:marTop w:val="0"/>
      <w:marBottom w:val="0"/>
      <w:divBdr>
        <w:top w:val="none" w:sz="0" w:space="0" w:color="auto"/>
        <w:left w:val="none" w:sz="0" w:space="0" w:color="auto"/>
        <w:bottom w:val="none" w:sz="0" w:space="0" w:color="auto"/>
        <w:right w:val="none" w:sz="0" w:space="0" w:color="auto"/>
      </w:divBdr>
      <w:divsChild>
        <w:div w:id="1308628788">
          <w:marLeft w:val="0"/>
          <w:marRight w:val="0"/>
          <w:marTop w:val="0"/>
          <w:marBottom w:val="0"/>
          <w:divBdr>
            <w:top w:val="none" w:sz="0" w:space="0" w:color="auto"/>
            <w:left w:val="none" w:sz="0" w:space="0" w:color="auto"/>
            <w:bottom w:val="none" w:sz="0" w:space="0" w:color="auto"/>
            <w:right w:val="none" w:sz="0" w:space="0" w:color="auto"/>
          </w:divBdr>
        </w:div>
      </w:divsChild>
    </w:div>
    <w:div w:id="1177304770">
      <w:bodyDiv w:val="1"/>
      <w:marLeft w:val="0"/>
      <w:marRight w:val="0"/>
      <w:marTop w:val="0"/>
      <w:marBottom w:val="0"/>
      <w:divBdr>
        <w:top w:val="none" w:sz="0" w:space="0" w:color="auto"/>
        <w:left w:val="none" w:sz="0" w:space="0" w:color="auto"/>
        <w:bottom w:val="none" w:sz="0" w:space="0" w:color="auto"/>
        <w:right w:val="none" w:sz="0" w:space="0" w:color="auto"/>
      </w:divBdr>
    </w:div>
    <w:div w:id="1232427054">
      <w:bodyDiv w:val="1"/>
      <w:marLeft w:val="0"/>
      <w:marRight w:val="0"/>
      <w:marTop w:val="0"/>
      <w:marBottom w:val="0"/>
      <w:divBdr>
        <w:top w:val="none" w:sz="0" w:space="0" w:color="auto"/>
        <w:left w:val="none" w:sz="0" w:space="0" w:color="auto"/>
        <w:bottom w:val="none" w:sz="0" w:space="0" w:color="auto"/>
        <w:right w:val="none" w:sz="0" w:space="0" w:color="auto"/>
      </w:divBdr>
    </w:div>
    <w:div w:id="1233276982">
      <w:bodyDiv w:val="1"/>
      <w:marLeft w:val="0"/>
      <w:marRight w:val="0"/>
      <w:marTop w:val="0"/>
      <w:marBottom w:val="0"/>
      <w:divBdr>
        <w:top w:val="none" w:sz="0" w:space="0" w:color="auto"/>
        <w:left w:val="none" w:sz="0" w:space="0" w:color="auto"/>
        <w:bottom w:val="none" w:sz="0" w:space="0" w:color="auto"/>
        <w:right w:val="none" w:sz="0" w:space="0" w:color="auto"/>
      </w:divBdr>
    </w:div>
    <w:div w:id="1233660541">
      <w:bodyDiv w:val="1"/>
      <w:marLeft w:val="0"/>
      <w:marRight w:val="0"/>
      <w:marTop w:val="0"/>
      <w:marBottom w:val="0"/>
      <w:divBdr>
        <w:top w:val="none" w:sz="0" w:space="0" w:color="auto"/>
        <w:left w:val="none" w:sz="0" w:space="0" w:color="auto"/>
        <w:bottom w:val="none" w:sz="0" w:space="0" w:color="auto"/>
        <w:right w:val="none" w:sz="0" w:space="0" w:color="auto"/>
      </w:divBdr>
    </w:div>
    <w:div w:id="1269194711">
      <w:bodyDiv w:val="1"/>
      <w:marLeft w:val="0"/>
      <w:marRight w:val="0"/>
      <w:marTop w:val="0"/>
      <w:marBottom w:val="0"/>
      <w:divBdr>
        <w:top w:val="none" w:sz="0" w:space="0" w:color="auto"/>
        <w:left w:val="none" w:sz="0" w:space="0" w:color="auto"/>
        <w:bottom w:val="none" w:sz="0" w:space="0" w:color="auto"/>
        <w:right w:val="none" w:sz="0" w:space="0" w:color="auto"/>
      </w:divBdr>
    </w:div>
    <w:div w:id="1269313410">
      <w:bodyDiv w:val="1"/>
      <w:marLeft w:val="0"/>
      <w:marRight w:val="0"/>
      <w:marTop w:val="0"/>
      <w:marBottom w:val="0"/>
      <w:divBdr>
        <w:top w:val="none" w:sz="0" w:space="0" w:color="auto"/>
        <w:left w:val="none" w:sz="0" w:space="0" w:color="auto"/>
        <w:bottom w:val="none" w:sz="0" w:space="0" w:color="auto"/>
        <w:right w:val="none" w:sz="0" w:space="0" w:color="auto"/>
      </w:divBdr>
    </w:div>
    <w:div w:id="1273200242">
      <w:bodyDiv w:val="1"/>
      <w:marLeft w:val="0"/>
      <w:marRight w:val="0"/>
      <w:marTop w:val="0"/>
      <w:marBottom w:val="0"/>
      <w:divBdr>
        <w:top w:val="none" w:sz="0" w:space="0" w:color="auto"/>
        <w:left w:val="none" w:sz="0" w:space="0" w:color="auto"/>
        <w:bottom w:val="none" w:sz="0" w:space="0" w:color="auto"/>
        <w:right w:val="none" w:sz="0" w:space="0" w:color="auto"/>
      </w:divBdr>
    </w:div>
    <w:div w:id="1300573834">
      <w:bodyDiv w:val="1"/>
      <w:marLeft w:val="0"/>
      <w:marRight w:val="0"/>
      <w:marTop w:val="0"/>
      <w:marBottom w:val="0"/>
      <w:divBdr>
        <w:top w:val="none" w:sz="0" w:space="0" w:color="auto"/>
        <w:left w:val="none" w:sz="0" w:space="0" w:color="auto"/>
        <w:bottom w:val="none" w:sz="0" w:space="0" w:color="auto"/>
        <w:right w:val="none" w:sz="0" w:space="0" w:color="auto"/>
      </w:divBdr>
    </w:div>
    <w:div w:id="1306155757">
      <w:bodyDiv w:val="1"/>
      <w:marLeft w:val="0"/>
      <w:marRight w:val="0"/>
      <w:marTop w:val="0"/>
      <w:marBottom w:val="0"/>
      <w:divBdr>
        <w:top w:val="none" w:sz="0" w:space="0" w:color="auto"/>
        <w:left w:val="none" w:sz="0" w:space="0" w:color="auto"/>
        <w:bottom w:val="none" w:sz="0" w:space="0" w:color="auto"/>
        <w:right w:val="none" w:sz="0" w:space="0" w:color="auto"/>
      </w:divBdr>
    </w:div>
    <w:div w:id="1313173931">
      <w:bodyDiv w:val="1"/>
      <w:marLeft w:val="0"/>
      <w:marRight w:val="0"/>
      <w:marTop w:val="0"/>
      <w:marBottom w:val="0"/>
      <w:divBdr>
        <w:top w:val="none" w:sz="0" w:space="0" w:color="auto"/>
        <w:left w:val="none" w:sz="0" w:space="0" w:color="auto"/>
        <w:bottom w:val="none" w:sz="0" w:space="0" w:color="auto"/>
        <w:right w:val="none" w:sz="0" w:space="0" w:color="auto"/>
      </w:divBdr>
    </w:div>
    <w:div w:id="1317800689">
      <w:bodyDiv w:val="1"/>
      <w:marLeft w:val="0"/>
      <w:marRight w:val="0"/>
      <w:marTop w:val="0"/>
      <w:marBottom w:val="0"/>
      <w:divBdr>
        <w:top w:val="none" w:sz="0" w:space="0" w:color="auto"/>
        <w:left w:val="none" w:sz="0" w:space="0" w:color="auto"/>
        <w:bottom w:val="none" w:sz="0" w:space="0" w:color="auto"/>
        <w:right w:val="none" w:sz="0" w:space="0" w:color="auto"/>
      </w:divBdr>
    </w:div>
    <w:div w:id="1380396266">
      <w:bodyDiv w:val="1"/>
      <w:marLeft w:val="0"/>
      <w:marRight w:val="0"/>
      <w:marTop w:val="0"/>
      <w:marBottom w:val="0"/>
      <w:divBdr>
        <w:top w:val="none" w:sz="0" w:space="0" w:color="auto"/>
        <w:left w:val="none" w:sz="0" w:space="0" w:color="auto"/>
        <w:bottom w:val="none" w:sz="0" w:space="0" w:color="auto"/>
        <w:right w:val="none" w:sz="0" w:space="0" w:color="auto"/>
      </w:divBdr>
    </w:div>
    <w:div w:id="1403601262">
      <w:bodyDiv w:val="1"/>
      <w:marLeft w:val="0"/>
      <w:marRight w:val="0"/>
      <w:marTop w:val="0"/>
      <w:marBottom w:val="0"/>
      <w:divBdr>
        <w:top w:val="none" w:sz="0" w:space="0" w:color="auto"/>
        <w:left w:val="none" w:sz="0" w:space="0" w:color="auto"/>
        <w:bottom w:val="none" w:sz="0" w:space="0" w:color="auto"/>
        <w:right w:val="none" w:sz="0" w:space="0" w:color="auto"/>
      </w:divBdr>
    </w:div>
    <w:div w:id="1414084415">
      <w:bodyDiv w:val="1"/>
      <w:marLeft w:val="0"/>
      <w:marRight w:val="0"/>
      <w:marTop w:val="0"/>
      <w:marBottom w:val="0"/>
      <w:divBdr>
        <w:top w:val="none" w:sz="0" w:space="0" w:color="auto"/>
        <w:left w:val="none" w:sz="0" w:space="0" w:color="auto"/>
        <w:bottom w:val="none" w:sz="0" w:space="0" w:color="auto"/>
        <w:right w:val="none" w:sz="0" w:space="0" w:color="auto"/>
      </w:divBdr>
    </w:div>
    <w:div w:id="1417484650">
      <w:bodyDiv w:val="1"/>
      <w:marLeft w:val="0"/>
      <w:marRight w:val="0"/>
      <w:marTop w:val="0"/>
      <w:marBottom w:val="0"/>
      <w:divBdr>
        <w:top w:val="none" w:sz="0" w:space="0" w:color="auto"/>
        <w:left w:val="none" w:sz="0" w:space="0" w:color="auto"/>
        <w:bottom w:val="none" w:sz="0" w:space="0" w:color="auto"/>
        <w:right w:val="none" w:sz="0" w:space="0" w:color="auto"/>
      </w:divBdr>
    </w:div>
    <w:div w:id="1422988344">
      <w:bodyDiv w:val="1"/>
      <w:marLeft w:val="0"/>
      <w:marRight w:val="0"/>
      <w:marTop w:val="0"/>
      <w:marBottom w:val="0"/>
      <w:divBdr>
        <w:top w:val="none" w:sz="0" w:space="0" w:color="auto"/>
        <w:left w:val="none" w:sz="0" w:space="0" w:color="auto"/>
        <w:bottom w:val="none" w:sz="0" w:space="0" w:color="auto"/>
        <w:right w:val="none" w:sz="0" w:space="0" w:color="auto"/>
      </w:divBdr>
    </w:div>
    <w:div w:id="1429353556">
      <w:bodyDiv w:val="1"/>
      <w:marLeft w:val="0"/>
      <w:marRight w:val="0"/>
      <w:marTop w:val="0"/>
      <w:marBottom w:val="0"/>
      <w:divBdr>
        <w:top w:val="none" w:sz="0" w:space="0" w:color="auto"/>
        <w:left w:val="none" w:sz="0" w:space="0" w:color="auto"/>
        <w:bottom w:val="none" w:sz="0" w:space="0" w:color="auto"/>
        <w:right w:val="none" w:sz="0" w:space="0" w:color="auto"/>
      </w:divBdr>
    </w:div>
    <w:div w:id="1436943025">
      <w:bodyDiv w:val="1"/>
      <w:marLeft w:val="0"/>
      <w:marRight w:val="0"/>
      <w:marTop w:val="0"/>
      <w:marBottom w:val="0"/>
      <w:divBdr>
        <w:top w:val="none" w:sz="0" w:space="0" w:color="auto"/>
        <w:left w:val="none" w:sz="0" w:space="0" w:color="auto"/>
        <w:bottom w:val="none" w:sz="0" w:space="0" w:color="auto"/>
        <w:right w:val="none" w:sz="0" w:space="0" w:color="auto"/>
      </w:divBdr>
    </w:div>
    <w:div w:id="1439175500">
      <w:bodyDiv w:val="1"/>
      <w:marLeft w:val="0"/>
      <w:marRight w:val="0"/>
      <w:marTop w:val="0"/>
      <w:marBottom w:val="0"/>
      <w:divBdr>
        <w:top w:val="none" w:sz="0" w:space="0" w:color="auto"/>
        <w:left w:val="none" w:sz="0" w:space="0" w:color="auto"/>
        <w:bottom w:val="none" w:sz="0" w:space="0" w:color="auto"/>
        <w:right w:val="none" w:sz="0" w:space="0" w:color="auto"/>
      </w:divBdr>
    </w:div>
    <w:div w:id="1496342725">
      <w:bodyDiv w:val="1"/>
      <w:marLeft w:val="0"/>
      <w:marRight w:val="0"/>
      <w:marTop w:val="0"/>
      <w:marBottom w:val="0"/>
      <w:divBdr>
        <w:top w:val="none" w:sz="0" w:space="0" w:color="auto"/>
        <w:left w:val="none" w:sz="0" w:space="0" w:color="auto"/>
        <w:bottom w:val="none" w:sz="0" w:space="0" w:color="auto"/>
        <w:right w:val="none" w:sz="0" w:space="0" w:color="auto"/>
      </w:divBdr>
    </w:div>
    <w:div w:id="1513226989">
      <w:bodyDiv w:val="1"/>
      <w:marLeft w:val="0"/>
      <w:marRight w:val="0"/>
      <w:marTop w:val="0"/>
      <w:marBottom w:val="0"/>
      <w:divBdr>
        <w:top w:val="none" w:sz="0" w:space="0" w:color="auto"/>
        <w:left w:val="none" w:sz="0" w:space="0" w:color="auto"/>
        <w:bottom w:val="none" w:sz="0" w:space="0" w:color="auto"/>
        <w:right w:val="none" w:sz="0" w:space="0" w:color="auto"/>
      </w:divBdr>
    </w:div>
    <w:div w:id="1534226008">
      <w:bodyDiv w:val="1"/>
      <w:marLeft w:val="0"/>
      <w:marRight w:val="0"/>
      <w:marTop w:val="0"/>
      <w:marBottom w:val="0"/>
      <w:divBdr>
        <w:top w:val="none" w:sz="0" w:space="0" w:color="auto"/>
        <w:left w:val="none" w:sz="0" w:space="0" w:color="auto"/>
        <w:bottom w:val="none" w:sz="0" w:space="0" w:color="auto"/>
        <w:right w:val="none" w:sz="0" w:space="0" w:color="auto"/>
      </w:divBdr>
    </w:div>
    <w:div w:id="1585916647">
      <w:bodyDiv w:val="1"/>
      <w:marLeft w:val="0"/>
      <w:marRight w:val="0"/>
      <w:marTop w:val="0"/>
      <w:marBottom w:val="0"/>
      <w:divBdr>
        <w:top w:val="none" w:sz="0" w:space="0" w:color="auto"/>
        <w:left w:val="none" w:sz="0" w:space="0" w:color="auto"/>
        <w:bottom w:val="none" w:sz="0" w:space="0" w:color="auto"/>
        <w:right w:val="none" w:sz="0" w:space="0" w:color="auto"/>
      </w:divBdr>
    </w:div>
    <w:div w:id="1632443947">
      <w:bodyDiv w:val="1"/>
      <w:marLeft w:val="0"/>
      <w:marRight w:val="0"/>
      <w:marTop w:val="0"/>
      <w:marBottom w:val="0"/>
      <w:divBdr>
        <w:top w:val="none" w:sz="0" w:space="0" w:color="auto"/>
        <w:left w:val="none" w:sz="0" w:space="0" w:color="auto"/>
        <w:bottom w:val="none" w:sz="0" w:space="0" w:color="auto"/>
        <w:right w:val="none" w:sz="0" w:space="0" w:color="auto"/>
      </w:divBdr>
      <w:divsChild>
        <w:div w:id="450055496">
          <w:marLeft w:val="0"/>
          <w:marRight w:val="0"/>
          <w:marTop w:val="0"/>
          <w:marBottom w:val="0"/>
          <w:divBdr>
            <w:top w:val="none" w:sz="0" w:space="0" w:color="auto"/>
            <w:left w:val="none" w:sz="0" w:space="0" w:color="auto"/>
            <w:bottom w:val="none" w:sz="0" w:space="0" w:color="auto"/>
            <w:right w:val="none" w:sz="0" w:space="0" w:color="auto"/>
          </w:divBdr>
        </w:div>
      </w:divsChild>
    </w:div>
    <w:div w:id="1645966406">
      <w:bodyDiv w:val="1"/>
      <w:marLeft w:val="0"/>
      <w:marRight w:val="0"/>
      <w:marTop w:val="0"/>
      <w:marBottom w:val="0"/>
      <w:divBdr>
        <w:top w:val="none" w:sz="0" w:space="0" w:color="auto"/>
        <w:left w:val="none" w:sz="0" w:space="0" w:color="auto"/>
        <w:bottom w:val="none" w:sz="0" w:space="0" w:color="auto"/>
        <w:right w:val="none" w:sz="0" w:space="0" w:color="auto"/>
      </w:divBdr>
    </w:div>
    <w:div w:id="1657300362">
      <w:bodyDiv w:val="1"/>
      <w:marLeft w:val="0"/>
      <w:marRight w:val="0"/>
      <w:marTop w:val="0"/>
      <w:marBottom w:val="0"/>
      <w:divBdr>
        <w:top w:val="none" w:sz="0" w:space="0" w:color="auto"/>
        <w:left w:val="none" w:sz="0" w:space="0" w:color="auto"/>
        <w:bottom w:val="none" w:sz="0" w:space="0" w:color="auto"/>
        <w:right w:val="none" w:sz="0" w:space="0" w:color="auto"/>
      </w:divBdr>
    </w:div>
    <w:div w:id="1668708507">
      <w:bodyDiv w:val="1"/>
      <w:marLeft w:val="0"/>
      <w:marRight w:val="0"/>
      <w:marTop w:val="0"/>
      <w:marBottom w:val="0"/>
      <w:divBdr>
        <w:top w:val="none" w:sz="0" w:space="0" w:color="auto"/>
        <w:left w:val="none" w:sz="0" w:space="0" w:color="auto"/>
        <w:bottom w:val="none" w:sz="0" w:space="0" w:color="auto"/>
        <w:right w:val="none" w:sz="0" w:space="0" w:color="auto"/>
      </w:divBdr>
    </w:div>
    <w:div w:id="1679116057">
      <w:bodyDiv w:val="1"/>
      <w:marLeft w:val="0"/>
      <w:marRight w:val="0"/>
      <w:marTop w:val="0"/>
      <w:marBottom w:val="0"/>
      <w:divBdr>
        <w:top w:val="none" w:sz="0" w:space="0" w:color="auto"/>
        <w:left w:val="none" w:sz="0" w:space="0" w:color="auto"/>
        <w:bottom w:val="none" w:sz="0" w:space="0" w:color="auto"/>
        <w:right w:val="none" w:sz="0" w:space="0" w:color="auto"/>
      </w:divBdr>
    </w:div>
    <w:div w:id="1682582102">
      <w:bodyDiv w:val="1"/>
      <w:marLeft w:val="0"/>
      <w:marRight w:val="0"/>
      <w:marTop w:val="0"/>
      <w:marBottom w:val="0"/>
      <w:divBdr>
        <w:top w:val="none" w:sz="0" w:space="0" w:color="auto"/>
        <w:left w:val="none" w:sz="0" w:space="0" w:color="auto"/>
        <w:bottom w:val="none" w:sz="0" w:space="0" w:color="auto"/>
        <w:right w:val="none" w:sz="0" w:space="0" w:color="auto"/>
      </w:divBdr>
    </w:div>
    <w:div w:id="1692536142">
      <w:bodyDiv w:val="1"/>
      <w:marLeft w:val="0"/>
      <w:marRight w:val="0"/>
      <w:marTop w:val="0"/>
      <w:marBottom w:val="0"/>
      <w:divBdr>
        <w:top w:val="none" w:sz="0" w:space="0" w:color="auto"/>
        <w:left w:val="none" w:sz="0" w:space="0" w:color="auto"/>
        <w:bottom w:val="none" w:sz="0" w:space="0" w:color="auto"/>
        <w:right w:val="none" w:sz="0" w:space="0" w:color="auto"/>
      </w:divBdr>
    </w:div>
    <w:div w:id="1737824131">
      <w:bodyDiv w:val="1"/>
      <w:marLeft w:val="0"/>
      <w:marRight w:val="0"/>
      <w:marTop w:val="0"/>
      <w:marBottom w:val="0"/>
      <w:divBdr>
        <w:top w:val="none" w:sz="0" w:space="0" w:color="auto"/>
        <w:left w:val="none" w:sz="0" w:space="0" w:color="auto"/>
        <w:bottom w:val="none" w:sz="0" w:space="0" w:color="auto"/>
        <w:right w:val="none" w:sz="0" w:space="0" w:color="auto"/>
      </w:divBdr>
    </w:div>
    <w:div w:id="1749887077">
      <w:bodyDiv w:val="1"/>
      <w:marLeft w:val="0"/>
      <w:marRight w:val="0"/>
      <w:marTop w:val="0"/>
      <w:marBottom w:val="0"/>
      <w:divBdr>
        <w:top w:val="none" w:sz="0" w:space="0" w:color="auto"/>
        <w:left w:val="none" w:sz="0" w:space="0" w:color="auto"/>
        <w:bottom w:val="none" w:sz="0" w:space="0" w:color="auto"/>
        <w:right w:val="none" w:sz="0" w:space="0" w:color="auto"/>
      </w:divBdr>
    </w:div>
    <w:div w:id="1806509808">
      <w:bodyDiv w:val="1"/>
      <w:marLeft w:val="0"/>
      <w:marRight w:val="0"/>
      <w:marTop w:val="0"/>
      <w:marBottom w:val="0"/>
      <w:divBdr>
        <w:top w:val="none" w:sz="0" w:space="0" w:color="auto"/>
        <w:left w:val="none" w:sz="0" w:space="0" w:color="auto"/>
        <w:bottom w:val="none" w:sz="0" w:space="0" w:color="auto"/>
        <w:right w:val="none" w:sz="0" w:space="0" w:color="auto"/>
      </w:divBdr>
    </w:div>
    <w:div w:id="1834251836">
      <w:bodyDiv w:val="1"/>
      <w:marLeft w:val="0"/>
      <w:marRight w:val="0"/>
      <w:marTop w:val="0"/>
      <w:marBottom w:val="0"/>
      <w:divBdr>
        <w:top w:val="none" w:sz="0" w:space="0" w:color="auto"/>
        <w:left w:val="none" w:sz="0" w:space="0" w:color="auto"/>
        <w:bottom w:val="none" w:sz="0" w:space="0" w:color="auto"/>
        <w:right w:val="none" w:sz="0" w:space="0" w:color="auto"/>
      </w:divBdr>
    </w:div>
    <w:div w:id="1834370019">
      <w:bodyDiv w:val="1"/>
      <w:marLeft w:val="0"/>
      <w:marRight w:val="0"/>
      <w:marTop w:val="0"/>
      <w:marBottom w:val="0"/>
      <w:divBdr>
        <w:top w:val="none" w:sz="0" w:space="0" w:color="auto"/>
        <w:left w:val="none" w:sz="0" w:space="0" w:color="auto"/>
        <w:bottom w:val="none" w:sz="0" w:space="0" w:color="auto"/>
        <w:right w:val="none" w:sz="0" w:space="0" w:color="auto"/>
      </w:divBdr>
    </w:div>
    <w:div w:id="1835145432">
      <w:bodyDiv w:val="1"/>
      <w:marLeft w:val="0"/>
      <w:marRight w:val="0"/>
      <w:marTop w:val="0"/>
      <w:marBottom w:val="0"/>
      <w:divBdr>
        <w:top w:val="none" w:sz="0" w:space="0" w:color="auto"/>
        <w:left w:val="none" w:sz="0" w:space="0" w:color="auto"/>
        <w:bottom w:val="none" w:sz="0" w:space="0" w:color="auto"/>
        <w:right w:val="none" w:sz="0" w:space="0" w:color="auto"/>
      </w:divBdr>
    </w:div>
    <w:div w:id="1843012775">
      <w:bodyDiv w:val="1"/>
      <w:marLeft w:val="0"/>
      <w:marRight w:val="0"/>
      <w:marTop w:val="0"/>
      <w:marBottom w:val="0"/>
      <w:divBdr>
        <w:top w:val="none" w:sz="0" w:space="0" w:color="auto"/>
        <w:left w:val="none" w:sz="0" w:space="0" w:color="auto"/>
        <w:bottom w:val="none" w:sz="0" w:space="0" w:color="auto"/>
        <w:right w:val="none" w:sz="0" w:space="0" w:color="auto"/>
      </w:divBdr>
    </w:div>
    <w:div w:id="1850440769">
      <w:bodyDiv w:val="1"/>
      <w:marLeft w:val="0"/>
      <w:marRight w:val="0"/>
      <w:marTop w:val="0"/>
      <w:marBottom w:val="0"/>
      <w:divBdr>
        <w:top w:val="none" w:sz="0" w:space="0" w:color="auto"/>
        <w:left w:val="none" w:sz="0" w:space="0" w:color="auto"/>
        <w:bottom w:val="none" w:sz="0" w:space="0" w:color="auto"/>
        <w:right w:val="none" w:sz="0" w:space="0" w:color="auto"/>
      </w:divBdr>
    </w:div>
    <w:div w:id="1866671144">
      <w:bodyDiv w:val="1"/>
      <w:marLeft w:val="0"/>
      <w:marRight w:val="0"/>
      <w:marTop w:val="0"/>
      <w:marBottom w:val="0"/>
      <w:divBdr>
        <w:top w:val="none" w:sz="0" w:space="0" w:color="auto"/>
        <w:left w:val="none" w:sz="0" w:space="0" w:color="auto"/>
        <w:bottom w:val="none" w:sz="0" w:space="0" w:color="auto"/>
        <w:right w:val="none" w:sz="0" w:space="0" w:color="auto"/>
      </w:divBdr>
    </w:div>
    <w:div w:id="1870334265">
      <w:bodyDiv w:val="1"/>
      <w:marLeft w:val="0"/>
      <w:marRight w:val="0"/>
      <w:marTop w:val="0"/>
      <w:marBottom w:val="0"/>
      <w:divBdr>
        <w:top w:val="none" w:sz="0" w:space="0" w:color="auto"/>
        <w:left w:val="none" w:sz="0" w:space="0" w:color="auto"/>
        <w:bottom w:val="none" w:sz="0" w:space="0" w:color="auto"/>
        <w:right w:val="none" w:sz="0" w:space="0" w:color="auto"/>
      </w:divBdr>
    </w:div>
    <w:div w:id="1904482288">
      <w:bodyDiv w:val="1"/>
      <w:marLeft w:val="0"/>
      <w:marRight w:val="0"/>
      <w:marTop w:val="0"/>
      <w:marBottom w:val="0"/>
      <w:divBdr>
        <w:top w:val="none" w:sz="0" w:space="0" w:color="auto"/>
        <w:left w:val="none" w:sz="0" w:space="0" w:color="auto"/>
        <w:bottom w:val="none" w:sz="0" w:space="0" w:color="auto"/>
        <w:right w:val="none" w:sz="0" w:space="0" w:color="auto"/>
      </w:divBdr>
    </w:div>
    <w:div w:id="1917930628">
      <w:bodyDiv w:val="1"/>
      <w:marLeft w:val="0"/>
      <w:marRight w:val="0"/>
      <w:marTop w:val="0"/>
      <w:marBottom w:val="0"/>
      <w:divBdr>
        <w:top w:val="none" w:sz="0" w:space="0" w:color="auto"/>
        <w:left w:val="none" w:sz="0" w:space="0" w:color="auto"/>
        <w:bottom w:val="none" w:sz="0" w:space="0" w:color="auto"/>
        <w:right w:val="none" w:sz="0" w:space="0" w:color="auto"/>
      </w:divBdr>
    </w:div>
    <w:div w:id="1922521580">
      <w:bodyDiv w:val="1"/>
      <w:marLeft w:val="0"/>
      <w:marRight w:val="0"/>
      <w:marTop w:val="0"/>
      <w:marBottom w:val="0"/>
      <w:divBdr>
        <w:top w:val="none" w:sz="0" w:space="0" w:color="auto"/>
        <w:left w:val="none" w:sz="0" w:space="0" w:color="auto"/>
        <w:bottom w:val="none" w:sz="0" w:space="0" w:color="auto"/>
        <w:right w:val="none" w:sz="0" w:space="0" w:color="auto"/>
      </w:divBdr>
    </w:div>
    <w:div w:id="1950157941">
      <w:bodyDiv w:val="1"/>
      <w:marLeft w:val="0"/>
      <w:marRight w:val="0"/>
      <w:marTop w:val="0"/>
      <w:marBottom w:val="0"/>
      <w:divBdr>
        <w:top w:val="none" w:sz="0" w:space="0" w:color="auto"/>
        <w:left w:val="none" w:sz="0" w:space="0" w:color="auto"/>
        <w:bottom w:val="none" w:sz="0" w:space="0" w:color="auto"/>
        <w:right w:val="none" w:sz="0" w:space="0" w:color="auto"/>
      </w:divBdr>
    </w:div>
    <w:div w:id="1961955701">
      <w:bodyDiv w:val="1"/>
      <w:marLeft w:val="0"/>
      <w:marRight w:val="0"/>
      <w:marTop w:val="0"/>
      <w:marBottom w:val="0"/>
      <w:divBdr>
        <w:top w:val="none" w:sz="0" w:space="0" w:color="auto"/>
        <w:left w:val="none" w:sz="0" w:space="0" w:color="auto"/>
        <w:bottom w:val="none" w:sz="0" w:space="0" w:color="auto"/>
        <w:right w:val="none" w:sz="0" w:space="0" w:color="auto"/>
      </w:divBdr>
    </w:div>
    <w:div w:id="1964534493">
      <w:bodyDiv w:val="1"/>
      <w:marLeft w:val="0"/>
      <w:marRight w:val="0"/>
      <w:marTop w:val="0"/>
      <w:marBottom w:val="0"/>
      <w:divBdr>
        <w:top w:val="none" w:sz="0" w:space="0" w:color="auto"/>
        <w:left w:val="none" w:sz="0" w:space="0" w:color="auto"/>
        <w:bottom w:val="none" w:sz="0" w:space="0" w:color="auto"/>
        <w:right w:val="none" w:sz="0" w:space="0" w:color="auto"/>
      </w:divBdr>
    </w:div>
    <w:div w:id="2016303429">
      <w:bodyDiv w:val="1"/>
      <w:marLeft w:val="0"/>
      <w:marRight w:val="0"/>
      <w:marTop w:val="0"/>
      <w:marBottom w:val="0"/>
      <w:divBdr>
        <w:top w:val="none" w:sz="0" w:space="0" w:color="auto"/>
        <w:left w:val="none" w:sz="0" w:space="0" w:color="auto"/>
        <w:bottom w:val="none" w:sz="0" w:space="0" w:color="auto"/>
        <w:right w:val="none" w:sz="0" w:space="0" w:color="auto"/>
      </w:divBdr>
    </w:div>
    <w:div w:id="2024240028">
      <w:bodyDiv w:val="1"/>
      <w:marLeft w:val="0"/>
      <w:marRight w:val="0"/>
      <w:marTop w:val="0"/>
      <w:marBottom w:val="0"/>
      <w:divBdr>
        <w:top w:val="none" w:sz="0" w:space="0" w:color="auto"/>
        <w:left w:val="none" w:sz="0" w:space="0" w:color="auto"/>
        <w:bottom w:val="none" w:sz="0" w:space="0" w:color="auto"/>
        <w:right w:val="none" w:sz="0" w:space="0" w:color="auto"/>
      </w:divBdr>
    </w:div>
    <w:div w:id="2061828988">
      <w:bodyDiv w:val="1"/>
      <w:marLeft w:val="0"/>
      <w:marRight w:val="0"/>
      <w:marTop w:val="0"/>
      <w:marBottom w:val="0"/>
      <w:divBdr>
        <w:top w:val="none" w:sz="0" w:space="0" w:color="auto"/>
        <w:left w:val="none" w:sz="0" w:space="0" w:color="auto"/>
        <w:bottom w:val="none" w:sz="0" w:space="0" w:color="auto"/>
        <w:right w:val="none" w:sz="0" w:space="0" w:color="auto"/>
      </w:divBdr>
    </w:div>
    <w:div w:id="2070884422">
      <w:bodyDiv w:val="1"/>
      <w:marLeft w:val="0"/>
      <w:marRight w:val="0"/>
      <w:marTop w:val="0"/>
      <w:marBottom w:val="0"/>
      <w:divBdr>
        <w:top w:val="none" w:sz="0" w:space="0" w:color="auto"/>
        <w:left w:val="none" w:sz="0" w:space="0" w:color="auto"/>
        <w:bottom w:val="none" w:sz="0" w:space="0" w:color="auto"/>
        <w:right w:val="none" w:sz="0" w:space="0" w:color="auto"/>
      </w:divBdr>
    </w:div>
    <w:div w:id="2077626192">
      <w:bodyDiv w:val="1"/>
      <w:marLeft w:val="0"/>
      <w:marRight w:val="0"/>
      <w:marTop w:val="0"/>
      <w:marBottom w:val="0"/>
      <w:divBdr>
        <w:top w:val="none" w:sz="0" w:space="0" w:color="auto"/>
        <w:left w:val="none" w:sz="0" w:space="0" w:color="auto"/>
        <w:bottom w:val="none" w:sz="0" w:space="0" w:color="auto"/>
        <w:right w:val="none" w:sz="0" w:space="0" w:color="auto"/>
      </w:divBdr>
    </w:div>
    <w:div w:id="2081905551">
      <w:bodyDiv w:val="1"/>
      <w:marLeft w:val="0"/>
      <w:marRight w:val="0"/>
      <w:marTop w:val="0"/>
      <w:marBottom w:val="0"/>
      <w:divBdr>
        <w:top w:val="none" w:sz="0" w:space="0" w:color="auto"/>
        <w:left w:val="none" w:sz="0" w:space="0" w:color="auto"/>
        <w:bottom w:val="none" w:sz="0" w:space="0" w:color="auto"/>
        <w:right w:val="none" w:sz="0" w:space="0" w:color="auto"/>
      </w:divBdr>
    </w:div>
    <w:div w:id="2097437677">
      <w:bodyDiv w:val="1"/>
      <w:marLeft w:val="0"/>
      <w:marRight w:val="0"/>
      <w:marTop w:val="0"/>
      <w:marBottom w:val="0"/>
      <w:divBdr>
        <w:top w:val="none" w:sz="0" w:space="0" w:color="auto"/>
        <w:left w:val="none" w:sz="0" w:space="0" w:color="auto"/>
        <w:bottom w:val="none" w:sz="0" w:space="0" w:color="auto"/>
        <w:right w:val="none" w:sz="0" w:space="0" w:color="auto"/>
      </w:divBdr>
    </w:div>
    <w:div w:id="2101944254">
      <w:bodyDiv w:val="1"/>
      <w:marLeft w:val="0"/>
      <w:marRight w:val="0"/>
      <w:marTop w:val="0"/>
      <w:marBottom w:val="0"/>
      <w:divBdr>
        <w:top w:val="none" w:sz="0" w:space="0" w:color="auto"/>
        <w:left w:val="none" w:sz="0" w:space="0" w:color="auto"/>
        <w:bottom w:val="none" w:sz="0" w:space="0" w:color="auto"/>
        <w:right w:val="none" w:sz="0" w:space="0" w:color="auto"/>
      </w:divBdr>
    </w:div>
    <w:div w:id="2121365134">
      <w:bodyDiv w:val="1"/>
      <w:marLeft w:val="0"/>
      <w:marRight w:val="0"/>
      <w:marTop w:val="0"/>
      <w:marBottom w:val="0"/>
      <w:divBdr>
        <w:top w:val="none" w:sz="0" w:space="0" w:color="auto"/>
        <w:left w:val="none" w:sz="0" w:space="0" w:color="auto"/>
        <w:bottom w:val="none" w:sz="0" w:space="0" w:color="auto"/>
        <w:right w:val="none" w:sz="0" w:space="0" w:color="auto"/>
      </w:divBdr>
    </w:div>
    <w:div w:id="2130972748">
      <w:bodyDiv w:val="1"/>
      <w:marLeft w:val="0"/>
      <w:marRight w:val="0"/>
      <w:marTop w:val="0"/>
      <w:marBottom w:val="0"/>
      <w:divBdr>
        <w:top w:val="none" w:sz="0" w:space="0" w:color="auto"/>
        <w:left w:val="none" w:sz="0" w:space="0" w:color="auto"/>
        <w:bottom w:val="none" w:sz="0" w:space="0" w:color="auto"/>
        <w:right w:val="none" w:sz="0" w:space="0" w:color="auto"/>
      </w:divBdr>
    </w:div>
    <w:div w:id="2134015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ichangjia@tsinghua.edu.cn"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image" Target="media/image13.tif"/><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tiff"/><Relationship Id="rId23" Type="http://schemas.openxmlformats.org/officeDocument/2006/relationships/footer" Target="footer1.xml"/><Relationship Id="rId10" Type="http://schemas.openxmlformats.org/officeDocument/2006/relationships/image" Target="media/image2.emf"/><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CA5BCD-A08B-BE43-98A6-5A8EA4282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15</Pages>
  <Words>1086</Words>
  <Characters>6193</Characters>
  <Application>Microsoft Office Word</Application>
  <DocSecurity>0</DocSecurity>
  <Lines>51</Lines>
  <Paragraphs>14</Paragraphs>
  <ScaleCrop>false</ScaleCrop>
  <Company/>
  <LinksUpToDate>false</LinksUpToDate>
  <CharactersWithSpaces>7265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Microsoft Office User</cp:lastModifiedBy>
  <cp:revision>4</cp:revision>
  <cp:lastPrinted>2021-09-02T04:09:00Z</cp:lastPrinted>
  <dcterms:created xsi:type="dcterms:W3CDTF">2021-09-18T16:34:00Z</dcterms:created>
  <dcterms:modified xsi:type="dcterms:W3CDTF">2021-09-21T03:48:00Z</dcterms:modified>
</cp:coreProperties>
</file>