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9"/>
        <w:gridCol w:w="4756"/>
      </w:tblGrid>
      <w:tr>
        <w:tc>
          <w:tcPr>
            <w:tcW w:w="4675" w:type="dxa"/>
          </w:tcPr>
          <w:p>
            <w:pPr>
              <w:spacing w:after="0" w:line="240" w:lineRule="auto"/>
            </w:pPr>
            <w:r>
              <w:drawing>
                <wp:inline distT="0" distB="0" distL="0" distR="0">
                  <wp:extent cx="2861310" cy="2146300"/>
                  <wp:effectExtent l="0" t="0" r="0" b="6350"/>
                  <wp:docPr id="113559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94424"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870750" cy="2153063"/>
                          </a:xfrm>
                          <a:prstGeom prst="rect">
                            <a:avLst/>
                          </a:prstGeom>
                          <a:noFill/>
                          <a:ln>
                            <a:noFill/>
                          </a:ln>
                        </pic:spPr>
                      </pic:pic>
                    </a:graphicData>
                  </a:graphic>
                </wp:inline>
              </w:drawing>
            </w:r>
          </w:p>
        </w:tc>
        <w:tc>
          <w:tcPr>
            <w:tcW w:w="4675" w:type="dxa"/>
          </w:tcPr>
          <w:p>
            <w:pPr>
              <w:spacing w:after="0" w:line="240" w:lineRule="auto"/>
            </w:pPr>
            <w:r>
              <w:drawing>
                <wp:inline distT="0" distB="0" distL="0" distR="0">
                  <wp:extent cx="2882900" cy="2162175"/>
                  <wp:effectExtent l="0" t="0" r="0" b="9525"/>
                  <wp:docPr id="538904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904839"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rot="10800000" flipH="1" flipV="1">
                            <a:off x="0" y="0"/>
                            <a:ext cx="2895292" cy="2171469"/>
                          </a:xfrm>
                          <a:prstGeom prst="rect">
                            <a:avLst/>
                          </a:prstGeom>
                          <a:noFill/>
                          <a:ln>
                            <a:noFill/>
                          </a:ln>
                        </pic:spPr>
                      </pic:pic>
                    </a:graphicData>
                  </a:graphic>
                </wp:inline>
              </w:drawing>
            </w:r>
          </w:p>
        </w:tc>
      </w:tr>
      <w:tr>
        <w:tc>
          <w:tcPr>
            <w:tcW w:w="4675" w:type="dxa"/>
          </w:tcPr>
          <w:p>
            <w:pPr>
              <w:spacing w:after="0" w:line="240" w:lineRule="auto"/>
            </w:pPr>
            <w:r>
              <w:drawing>
                <wp:inline distT="0" distB="0" distL="0" distR="0">
                  <wp:extent cx="2878455" cy="2159000"/>
                  <wp:effectExtent l="0" t="0" r="0" b="0"/>
                  <wp:docPr id="6062294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229416"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884265" cy="2163199"/>
                          </a:xfrm>
                          <a:prstGeom prst="rect">
                            <a:avLst/>
                          </a:prstGeom>
                          <a:noFill/>
                          <a:ln>
                            <a:noFill/>
                          </a:ln>
                        </pic:spPr>
                      </pic:pic>
                    </a:graphicData>
                  </a:graphic>
                </wp:inline>
              </w:drawing>
            </w:r>
          </w:p>
        </w:tc>
        <w:tc>
          <w:tcPr>
            <w:tcW w:w="4675" w:type="dxa"/>
          </w:tcPr>
          <w:p>
            <w:pPr>
              <w:spacing w:after="0" w:line="240" w:lineRule="auto"/>
            </w:pPr>
            <w:r>
              <w:drawing>
                <wp:inline distT="0" distB="0" distL="0" distR="0">
                  <wp:extent cx="2870200" cy="2152650"/>
                  <wp:effectExtent l="0" t="0" r="6350" b="0"/>
                  <wp:docPr id="1294395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39510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79280" cy="2159460"/>
                          </a:xfrm>
                          <a:prstGeom prst="rect">
                            <a:avLst/>
                          </a:prstGeom>
                          <a:noFill/>
                          <a:ln>
                            <a:noFill/>
                          </a:ln>
                        </pic:spPr>
                      </pic:pic>
                    </a:graphicData>
                  </a:graphic>
                </wp:inline>
              </w:drawing>
            </w:r>
          </w:p>
        </w:tc>
      </w:tr>
      <w:tr>
        <w:tc>
          <w:tcPr>
            <w:tcW w:w="4675" w:type="dxa"/>
          </w:tcPr>
          <w:p>
            <w:pPr>
              <w:spacing w:after="0" w:line="240" w:lineRule="auto"/>
            </w:pPr>
            <w:r>
              <w:drawing>
                <wp:inline distT="0" distB="0" distL="0" distR="0">
                  <wp:extent cx="2870200" cy="2152650"/>
                  <wp:effectExtent l="0" t="0" r="6350" b="0"/>
                  <wp:docPr id="9989240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24052"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84373" cy="2163281"/>
                          </a:xfrm>
                          <a:prstGeom prst="rect">
                            <a:avLst/>
                          </a:prstGeom>
                          <a:noFill/>
                          <a:ln>
                            <a:noFill/>
                          </a:ln>
                        </pic:spPr>
                      </pic:pic>
                    </a:graphicData>
                  </a:graphic>
                </wp:inline>
              </w:drawing>
            </w:r>
          </w:p>
        </w:tc>
        <w:tc>
          <w:tcPr>
            <w:tcW w:w="4675" w:type="dxa"/>
          </w:tcPr>
          <w:p>
            <w:pPr>
              <w:spacing w:after="0" w:line="240" w:lineRule="auto"/>
            </w:pPr>
            <w:r>
              <w:drawing>
                <wp:inline distT="0" distB="0" distL="0" distR="0">
                  <wp:extent cx="2882900" cy="2162175"/>
                  <wp:effectExtent l="0" t="0" r="0" b="9525"/>
                  <wp:docPr id="3140611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061195"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88175" cy="2166131"/>
                          </a:xfrm>
                          <a:prstGeom prst="rect">
                            <a:avLst/>
                          </a:prstGeom>
                          <a:noFill/>
                          <a:ln>
                            <a:noFill/>
                          </a:ln>
                        </pic:spPr>
                      </pic:pic>
                    </a:graphicData>
                  </a:graphic>
                </wp:inline>
              </w:drawing>
            </w:r>
          </w:p>
        </w:tc>
      </w:tr>
    </w:tbl>
    <w:p/>
    <w:p>
      <w:pPr>
        <w:jc w:val="both"/>
        <w:rPr>
          <w:rFonts w:ascii="Times New Roman" w:hAnsi="Times New Roman" w:cs="Times New Roman"/>
        </w:rPr>
      </w:pPr>
      <w:r>
        <w:rPr>
          <w:rStyle w:val="15"/>
          <w:rFonts w:ascii="Times New Roman" w:hAnsi="Times New Roman" w:cs="Times New Roman"/>
        </w:rPr>
        <w:t xml:space="preserve">Supplementary Figure S1. </w:t>
      </w:r>
      <w:r>
        <w:rPr>
          <w:rStyle w:val="15"/>
          <w:rFonts w:ascii="Times New Roman" w:hAnsi="Times New Roman" w:cs="Times New Roman"/>
          <w:b w:val="0"/>
          <w:bCs w:val="0"/>
        </w:rPr>
        <w:t>Principal component analysis (PCA) of ASD transcriptomic datasets after preprocessing.</w:t>
      </w:r>
      <w:r>
        <w:rPr>
          <w:rStyle w:val="15"/>
          <w:rFonts w:ascii="Times New Roman" w:hAnsi="Times New Roman" w:cs="Times New Roman"/>
        </w:rPr>
        <w:t xml:space="preserve"> </w:t>
      </w:r>
      <w:r>
        <w:rPr>
          <w:rFonts w:ascii="Times New Roman" w:hAnsi="Times New Roman" w:cs="Times New Roman"/>
        </w:rPr>
        <w:t>PCA was performed on log2-transformed expression data for each dataset to assess sample distribution and identify potential outliers. PCA plots demonstrate overall sample structure and were used for quality control purposes. Outlier samples identified by PCA were removed prior to differential expression analysis.</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8"/>
        <w:gridCol w:w="4788"/>
      </w:tblGrid>
      <w:tr>
        <w:tc>
          <w:tcPr>
            <w:tcW w:w="4675" w:type="dxa"/>
          </w:tcPr>
          <w:p>
            <w:pPr>
              <w:spacing w:after="0" w:line="240" w:lineRule="auto"/>
              <w:rPr>
                <w:rStyle w:val="15"/>
              </w:rPr>
            </w:pPr>
            <w:r>
              <w:drawing>
                <wp:inline distT="0" distB="0" distL="0" distR="0">
                  <wp:extent cx="2914650" cy="2498090"/>
                  <wp:effectExtent l="0" t="0" r="0" b="0"/>
                  <wp:docPr id="629622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22789"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930321" cy="2511749"/>
                          </a:xfrm>
                          <a:prstGeom prst="rect">
                            <a:avLst/>
                          </a:prstGeom>
                          <a:noFill/>
                          <a:ln>
                            <a:noFill/>
                          </a:ln>
                        </pic:spPr>
                      </pic:pic>
                    </a:graphicData>
                  </a:graphic>
                </wp:inline>
              </w:drawing>
            </w:r>
          </w:p>
        </w:tc>
        <w:tc>
          <w:tcPr>
            <w:tcW w:w="4675" w:type="dxa"/>
          </w:tcPr>
          <w:p>
            <w:pPr>
              <w:spacing w:after="0" w:line="240" w:lineRule="auto"/>
              <w:rPr>
                <w:rStyle w:val="15"/>
              </w:rPr>
            </w:pPr>
            <w:r>
              <w:drawing>
                <wp:inline distT="0" distB="0" distL="0" distR="0">
                  <wp:extent cx="2647950" cy="2269490"/>
                  <wp:effectExtent l="0" t="0" r="0" b="0"/>
                  <wp:docPr id="1402140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401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661263" cy="2281123"/>
                          </a:xfrm>
                          <a:prstGeom prst="rect">
                            <a:avLst/>
                          </a:prstGeom>
                          <a:noFill/>
                          <a:ln>
                            <a:noFill/>
                          </a:ln>
                        </pic:spPr>
                      </pic:pic>
                    </a:graphicData>
                  </a:graphic>
                </wp:inline>
              </w:drawing>
            </w:r>
          </w:p>
        </w:tc>
      </w:tr>
      <w:tr>
        <w:tc>
          <w:tcPr>
            <w:tcW w:w="4675" w:type="dxa"/>
          </w:tcPr>
          <w:p>
            <w:pPr>
              <w:spacing w:after="0" w:line="240" w:lineRule="auto"/>
              <w:rPr>
                <w:rStyle w:val="15"/>
              </w:rPr>
            </w:pPr>
            <w:r>
              <w:drawing>
                <wp:inline distT="0" distB="0" distL="0" distR="0">
                  <wp:extent cx="2863850" cy="2454275"/>
                  <wp:effectExtent l="0" t="0" r="0" b="3175"/>
                  <wp:docPr id="4753713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71306"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76320" cy="2465461"/>
                          </a:xfrm>
                          <a:prstGeom prst="rect">
                            <a:avLst/>
                          </a:prstGeom>
                          <a:noFill/>
                          <a:ln>
                            <a:noFill/>
                          </a:ln>
                        </pic:spPr>
                      </pic:pic>
                    </a:graphicData>
                  </a:graphic>
                </wp:inline>
              </w:drawing>
            </w:r>
          </w:p>
        </w:tc>
        <w:tc>
          <w:tcPr>
            <w:tcW w:w="4675" w:type="dxa"/>
          </w:tcPr>
          <w:p>
            <w:pPr>
              <w:spacing w:after="0" w:line="240" w:lineRule="auto"/>
              <w:rPr>
                <w:rStyle w:val="15"/>
              </w:rPr>
            </w:pPr>
            <w:r>
              <w:drawing>
                <wp:inline distT="0" distB="0" distL="0" distR="0">
                  <wp:extent cx="2794000" cy="2394585"/>
                  <wp:effectExtent l="0" t="0" r="6350" b="5715"/>
                  <wp:docPr id="427547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54729"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07921" cy="2406833"/>
                          </a:xfrm>
                          <a:prstGeom prst="rect">
                            <a:avLst/>
                          </a:prstGeom>
                          <a:noFill/>
                          <a:ln>
                            <a:noFill/>
                          </a:ln>
                        </pic:spPr>
                      </pic:pic>
                    </a:graphicData>
                  </a:graphic>
                </wp:inline>
              </w:drawing>
            </w:r>
          </w:p>
        </w:tc>
      </w:tr>
      <w:tr>
        <w:tc>
          <w:tcPr>
            <w:tcW w:w="4675" w:type="dxa"/>
          </w:tcPr>
          <w:p>
            <w:pPr>
              <w:spacing w:after="0" w:line="240" w:lineRule="auto"/>
              <w:rPr>
                <w:rStyle w:val="15"/>
              </w:rPr>
            </w:pPr>
            <w:r>
              <w:drawing>
                <wp:inline distT="0" distB="0" distL="0" distR="0">
                  <wp:extent cx="2901950" cy="2487295"/>
                  <wp:effectExtent l="0" t="0" r="0" b="8255"/>
                  <wp:docPr id="9882571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57135"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909802" cy="2494160"/>
                          </a:xfrm>
                          <a:prstGeom prst="rect">
                            <a:avLst/>
                          </a:prstGeom>
                          <a:noFill/>
                          <a:ln>
                            <a:noFill/>
                          </a:ln>
                        </pic:spPr>
                      </pic:pic>
                    </a:graphicData>
                  </a:graphic>
                </wp:inline>
              </w:drawing>
            </w:r>
          </w:p>
        </w:tc>
        <w:tc>
          <w:tcPr>
            <w:tcW w:w="4675" w:type="dxa"/>
          </w:tcPr>
          <w:p>
            <w:pPr>
              <w:spacing w:after="0" w:line="240" w:lineRule="auto"/>
              <w:rPr>
                <w:rStyle w:val="15"/>
              </w:rPr>
            </w:pPr>
            <w:r>
              <w:drawing>
                <wp:inline distT="0" distB="0" distL="0" distR="0">
                  <wp:extent cx="2913380" cy="2497455"/>
                  <wp:effectExtent l="0" t="0" r="1270" b="0"/>
                  <wp:docPr id="21372606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60686"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933124" cy="2514152"/>
                          </a:xfrm>
                          <a:prstGeom prst="rect">
                            <a:avLst/>
                          </a:prstGeom>
                          <a:noFill/>
                          <a:ln>
                            <a:noFill/>
                          </a:ln>
                        </pic:spPr>
                      </pic:pic>
                    </a:graphicData>
                  </a:graphic>
                </wp:inline>
              </w:drawing>
            </w:r>
          </w:p>
        </w:tc>
      </w:tr>
    </w:tbl>
    <w:p>
      <w:pPr>
        <w:rPr>
          <w:rStyle w:val="15"/>
        </w:rPr>
      </w:pPr>
    </w:p>
    <w:p>
      <w:pPr>
        <w:jc w:val="both"/>
        <w:rPr>
          <w:rFonts w:ascii="Times New Roman" w:hAnsi="Times New Roman" w:cs="Times New Roman"/>
        </w:rPr>
      </w:pPr>
      <w:r>
        <w:rPr>
          <w:rFonts w:ascii="Times New Roman" w:hAnsi="Times New Roman" w:cs="Times New Roman"/>
          <w:b/>
          <w:bCs/>
        </w:rPr>
        <w:t xml:space="preserve">Supplementary Figure S2. </w:t>
      </w:r>
      <w:r>
        <w:rPr>
          <w:rFonts w:ascii="Times New Roman" w:hAnsi="Times New Roman" w:cs="Times New Roman"/>
        </w:rPr>
        <w:t>Volcano plots of differential expression for individual ASD datasets.</w:t>
      </w:r>
      <w:r>
        <w:rPr>
          <w:rFonts w:ascii="Times New Roman" w:hAnsi="Times New Roman" w:cs="Times New Roman"/>
          <w:b/>
          <w:bCs/>
        </w:rPr>
        <w:t xml:space="preserve"> </w:t>
      </w:r>
      <w:r>
        <w:rPr>
          <w:rFonts w:ascii="Times New Roman" w:hAnsi="Times New Roman" w:cs="Times New Roman"/>
        </w:rPr>
        <w:t xml:space="preserve">Volcano plots depict dataset-specific differential expression patterns for mRNAs and lncRNAs using adjusted </w:t>
      </w:r>
      <w:r>
        <w:rPr>
          <w:rFonts w:ascii="Times New Roman" w:hAnsi="Times New Roman" w:cs="Times New Roman"/>
          <w:i/>
          <w:iCs/>
        </w:rPr>
        <w:t>p</w:t>
      </w:r>
      <w:r>
        <w:rPr>
          <w:rFonts w:ascii="Times New Roman" w:hAnsi="Times New Roman" w:cs="Times New Roman"/>
        </w:rPr>
        <w:t>-value &lt; 0.05 and |log2 fold change| &gt; 0.5 as visualization thresholds. These plots are provided for descriptive purposes; dataset-level statistics were subsequently integrated using Robust Rank Aggregation (RRA) to define reproducible ASD-associated genes.</w:t>
      </w:r>
    </w:p>
    <w:p/>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26"/>
        <w:gridCol w:w="4776"/>
      </w:tblGrid>
      <w:tr>
        <w:tc>
          <w:tcPr>
            <w:tcW w:w="4675" w:type="dxa"/>
          </w:tcPr>
          <w:p>
            <w:pPr>
              <w:spacing w:after="0" w:line="240" w:lineRule="auto"/>
            </w:pPr>
            <w:r>
              <w:drawing>
                <wp:inline distT="0" distB="0" distL="0" distR="0">
                  <wp:extent cx="2863850" cy="2454275"/>
                  <wp:effectExtent l="0" t="0" r="0" b="3175"/>
                  <wp:docPr id="10489366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36682"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874568" cy="2463959"/>
                          </a:xfrm>
                          <a:prstGeom prst="rect">
                            <a:avLst/>
                          </a:prstGeom>
                          <a:noFill/>
                          <a:ln>
                            <a:noFill/>
                          </a:ln>
                        </pic:spPr>
                      </pic:pic>
                    </a:graphicData>
                  </a:graphic>
                </wp:inline>
              </w:drawing>
            </w:r>
          </w:p>
        </w:tc>
        <w:tc>
          <w:tcPr>
            <w:tcW w:w="4675" w:type="dxa"/>
          </w:tcPr>
          <w:p>
            <w:pPr>
              <w:spacing w:after="0" w:line="240" w:lineRule="auto"/>
            </w:pPr>
            <w:r>
              <w:drawing>
                <wp:inline distT="0" distB="0" distL="0" distR="0">
                  <wp:extent cx="2895600" cy="2481580"/>
                  <wp:effectExtent l="0" t="0" r="0" b="0"/>
                  <wp:docPr id="3762384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238429"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909883" cy="2494230"/>
                          </a:xfrm>
                          <a:prstGeom prst="rect">
                            <a:avLst/>
                          </a:prstGeom>
                          <a:noFill/>
                          <a:ln>
                            <a:noFill/>
                          </a:ln>
                        </pic:spPr>
                      </pic:pic>
                    </a:graphicData>
                  </a:graphic>
                </wp:inline>
              </w:drawing>
            </w:r>
          </w:p>
        </w:tc>
      </w:tr>
    </w:tbl>
    <w:p>
      <w:pPr>
        <w:jc w:val="both"/>
        <w:rPr>
          <w:rFonts w:ascii="Times New Roman" w:hAnsi="Times New Roman" w:cs="Times New Roman"/>
          <w:b/>
          <w:bCs/>
        </w:rPr>
      </w:pPr>
    </w:p>
    <w:p>
      <w:pPr>
        <w:jc w:val="both"/>
        <w:rPr>
          <w:rFonts w:ascii="Times New Roman" w:hAnsi="Times New Roman" w:cs="Times New Roman"/>
        </w:rPr>
      </w:pPr>
      <w:r>
        <w:rPr>
          <w:rFonts w:ascii="Times New Roman" w:hAnsi="Times New Roman" w:cs="Times New Roman"/>
          <w:b/>
          <w:bCs/>
        </w:rPr>
        <w:t>Supplementary Figure S3.</w:t>
      </w:r>
      <w:r>
        <w:rPr>
          <w:rFonts w:ascii="Times New Roman" w:hAnsi="Times New Roman" w:cs="Times New Roman"/>
        </w:rPr>
        <w:t xml:space="preserve"> Combined volcano plots summarizing differential expression patterns across pooled ASD datasets. Combined volcano plots display overall differential expression trends for mRNAs and lncRNAs obtained from pooled ASD and control samples using consistent visualization thresholds. These plots are shown for illustrative purposes only and do not define the final set of ASD-associated genes, which were determined using Robust Rank Aggregation (RRA) meta-analysis.</w:t>
      </w:r>
    </w:p>
    <w:p>
      <w:pPr>
        <w:rPr>
          <w:rFonts w:ascii="Times New Roman" w:hAnsi="Times New Roman" w:cs="Times New Roman"/>
        </w:rPr>
      </w:pPr>
    </w:p>
    <w:p/>
    <w:p/>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26"/>
      </w:tblGrid>
      <w:tr>
        <w:trPr>
          <w:jc w:val="center"/>
        </w:trPr>
        <w:tc>
          <w:tcPr>
            <w:tcW w:w="0" w:type="auto"/>
          </w:tcPr>
          <w:p>
            <w:pPr>
              <w:spacing w:after="0" w:line="240" w:lineRule="auto"/>
            </w:pPr>
            <w:r>
              <w:drawing>
                <wp:inline distT="0" distB="0" distL="0" distR="0">
                  <wp:extent cx="4146550" cy="3109595"/>
                  <wp:effectExtent l="0" t="0" r="6350" b="0"/>
                  <wp:docPr id="2346040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04051"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151524" cy="3113643"/>
                          </a:xfrm>
                          <a:prstGeom prst="rect">
                            <a:avLst/>
                          </a:prstGeom>
                          <a:noFill/>
                          <a:ln>
                            <a:noFill/>
                          </a:ln>
                        </pic:spPr>
                      </pic:pic>
                    </a:graphicData>
                  </a:graphic>
                </wp:inline>
              </w:drawing>
            </w:r>
          </w:p>
        </w:tc>
      </w:tr>
      <w:tr>
        <w:trPr>
          <w:jc w:val="center"/>
        </w:trPr>
        <w:tc>
          <w:tcPr>
            <w:tcW w:w="0" w:type="auto"/>
          </w:tcPr>
          <w:p>
            <w:pPr>
              <w:spacing w:after="0" w:line="240" w:lineRule="auto"/>
            </w:pPr>
            <w:r>
              <w:drawing>
                <wp:inline distT="0" distB="0" distL="0" distR="0">
                  <wp:extent cx="3898900" cy="2924175"/>
                  <wp:effectExtent l="0" t="0" r="6350" b="9525"/>
                  <wp:docPr id="13559542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954275"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906022" cy="2929517"/>
                          </a:xfrm>
                          <a:prstGeom prst="rect">
                            <a:avLst/>
                          </a:prstGeom>
                          <a:noFill/>
                          <a:ln>
                            <a:noFill/>
                          </a:ln>
                        </pic:spPr>
                      </pic:pic>
                    </a:graphicData>
                  </a:graphic>
                </wp:inline>
              </w:drawing>
            </w:r>
          </w:p>
        </w:tc>
      </w:tr>
      <w:tr>
        <w:trPr>
          <w:jc w:val="center"/>
        </w:trPr>
        <w:tc>
          <w:tcPr>
            <w:tcW w:w="0" w:type="auto"/>
          </w:tcPr>
          <w:p>
            <w:pPr>
              <w:spacing w:after="0" w:line="240" w:lineRule="auto"/>
            </w:pPr>
            <w:r>
              <w:drawing>
                <wp:inline distT="0" distB="0" distL="0" distR="0">
                  <wp:extent cx="4203700" cy="3152775"/>
                  <wp:effectExtent l="0" t="0" r="6350" b="9525"/>
                  <wp:docPr id="8620570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05706"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207997" cy="3155998"/>
                          </a:xfrm>
                          <a:prstGeom prst="rect">
                            <a:avLst/>
                          </a:prstGeom>
                          <a:noFill/>
                          <a:ln>
                            <a:noFill/>
                          </a:ln>
                        </pic:spPr>
                      </pic:pic>
                    </a:graphicData>
                  </a:graphic>
                </wp:inline>
              </w:drawing>
            </w:r>
          </w:p>
        </w:tc>
      </w:tr>
      <w:tr>
        <w:trPr>
          <w:jc w:val="center"/>
        </w:trPr>
        <w:tc>
          <w:tcPr>
            <w:tcW w:w="0" w:type="auto"/>
          </w:tcPr>
          <w:p>
            <w:pPr>
              <w:spacing w:after="0" w:line="240" w:lineRule="auto"/>
            </w:pPr>
            <w:r>
              <w:drawing>
                <wp:inline distT="0" distB="0" distL="0" distR="0">
                  <wp:extent cx="4324350" cy="3242945"/>
                  <wp:effectExtent l="0" t="0" r="0" b="0"/>
                  <wp:docPr id="13359764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976482"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326929" cy="3245197"/>
                          </a:xfrm>
                          <a:prstGeom prst="rect">
                            <a:avLst/>
                          </a:prstGeom>
                          <a:noFill/>
                          <a:ln>
                            <a:noFill/>
                          </a:ln>
                        </pic:spPr>
                      </pic:pic>
                    </a:graphicData>
                  </a:graphic>
                </wp:inline>
              </w:drawing>
            </w:r>
          </w:p>
        </w:tc>
      </w:tr>
      <w:tr>
        <w:trPr>
          <w:jc w:val="center"/>
        </w:trPr>
        <w:tc>
          <w:tcPr>
            <w:tcW w:w="0" w:type="auto"/>
          </w:tcPr>
          <w:p>
            <w:pPr>
              <w:spacing w:after="0" w:line="240" w:lineRule="auto"/>
            </w:pPr>
            <w:r>
              <w:drawing>
                <wp:inline distT="0" distB="0" distL="0" distR="0">
                  <wp:extent cx="4235450" cy="3176270"/>
                  <wp:effectExtent l="0" t="0" r="0" b="5080"/>
                  <wp:docPr id="2875084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0844"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238941" cy="3179206"/>
                          </a:xfrm>
                          <a:prstGeom prst="rect">
                            <a:avLst/>
                          </a:prstGeom>
                          <a:noFill/>
                          <a:ln>
                            <a:noFill/>
                          </a:ln>
                        </pic:spPr>
                      </pic:pic>
                    </a:graphicData>
                  </a:graphic>
                </wp:inline>
              </w:drawing>
            </w:r>
          </w:p>
        </w:tc>
      </w:tr>
      <w:tr>
        <w:trPr>
          <w:jc w:val="center"/>
        </w:trPr>
        <w:tc>
          <w:tcPr>
            <w:tcW w:w="0" w:type="auto"/>
          </w:tcPr>
          <w:p>
            <w:pPr>
              <w:spacing w:after="0" w:line="240" w:lineRule="auto"/>
            </w:pPr>
            <w:r>
              <w:drawing>
                <wp:inline distT="0" distB="0" distL="0" distR="0">
                  <wp:extent cx="4108450" cy="3081020"/>
                  <wp:effectExtent l="0" t="0" r="6350" b="5080"/>
                  <wp:docPr id="11781034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03435"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10017" cy="3082513"/>
                          </a:xfrm>
                          <a:prstGeom prst="rect">
                            <a:avLst/>
                          </a:prstGeom>
                          <a:noFill/>
                          <a:ln>
                            <a:noFill/>
                          </a:ln>
                        </pic:spPr>
                      </pic:pic>
                    </a:graphicData>
                  </a:graphic>
                </wp:inline>
              </w:drawing>
            </w:r>
          </w:p>
        </w:tc>
      </w:tr>
    </w:tbl>
    <w:p/>
    <w:p>
      <w:pPr>
        <w:rPr>
          <w:rFonts w:ascii="Times New Roman" w:hAnsi="Times New Roman" w:cs="Times New Roman"/>
        </w:rPr>
      </w:pPr>
      <w:r>
        <w:rPr>
          <w:rFonts w:ascii="Times New Roman" w:hAnsi="Times New Roman" w:cs="Times New Roman"/>
          <w:b/>
          <w:bCs/>
        </w:rPr>
        <w:t>Supplementary Figure S4:</w:t>
      </w:r>
      <w:r>
        <w:rPr>
          <w:rFonts w:ascii="Times New Roman" w:hAnsi="Times New Roman" w:cs="Times New Roman"/>
        </w:rPr>
        <w:t xml:space="preserve"> Meta lncRNA–mRNA correlation heatmap across ASD datasets.</w:t>
      </w:r>
    </w:p>
    <w:p/>
    <w:sectPr>
      <w:pgSz w:w="12240" w:h="15840"/>
      <w:pgMar w:top="1440" w:right="1440" w:bottom="1440" w:left="144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Aptos">
    <w:altName w:val="苹方-简"/>
    <w:panose1 w:val="00000000000000000000"/>
    <w:charset w:val="86"/>
    <w:family w:val="swiss"/>
    <w:pitch w:val="default"/>
    <w:sig w:usb0="00000000" w:usb1="00000000" w:usb2="00000000" w:usb3="00000000" w:csb0="0000019F" w:csb1="00000000"/>
  </w:font>
  <w:font w:name="苹方-简">
    <w:panose1 w:val="020B0400000000000000"/>
    <w:charset w:val="86"/>
    <w:family w:val="auto"/>
    <w:pitch w:val="default"/>
    <w:sig w:usb0="00000000" w:usb1="00000000" w:usb2="00000000" w:usb3="00000000" w:csb0="00160000" w:csb1="00000000"/>
  </w:font>
  <w:font w:name="Aptos">
    <w:altName w:val="苹方-简"/>
    <w:panose1 w:val="00000000000000000000"/>
    <w:charset w:val="00"/>
    <w:family w:val="auto"/>
    <w:pitch w:val="default"/>
    <w:sig w:usb0="00000000" w:usb1="00000000" w:usb2="00000000" w:usb3="00000000" w:csb0="00000000" w:csb1="00000000"/>
  </w:font>
  <w:font w:name="Aptos Display">
    <w:altName w:val="苹方-简"/>
    <w:panose1 w:val="00000000000000000000"/>
    <w:charset w:val="00"/>
    <w:family w:val="swiss"/>
    <w:pitch w:val="default"/>
    <w:sig w:usb0="00000000" w:usb1="00000000" w:usb2="00000000" w:usb3="00000000" w:csb0="0000019F" w:csb1="00000000"/>
  </w:font>
  <w:font w:name="等线 Light">
    <w:altName w:val="苹方-简"/>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313"/>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NDI2NzIzsjA2NLYwNTdS0lEKTi0uzszPAykwqQUAn4NhBCwAAAA="/>
  </w:docVars>
  <w:rsids>
    <w:rsidRoot w:val="00190C9B"/>
    <w:rsid w:val="00092355"/>
    <w:rsid w:val="000A4FFC"/>
    <w:rsid w:val="000A501C"/>
    <w:rsid w:val="000D3556"/>
    <w:rsid w:val="000D4D86"/>
    <w:rsid w:val="00100E77"/>
    <w:rsid w:val="00190C9B"/>
    <w:rsid w:val="001D6C50"/>
    <w:rsid w:val="001F08CC"/>
    <w:rsid w:val="002022EC"/>
    <w:rsid w:val="00271BC7"/>
    <w:rsid w:val="003470DA"/>
    <w:rsid w:val="003A191E"/>
    <w:rsid w:val="003B4640"/>
    <w:rsid w:val="0043778F"/>
    <w:rsid w:val="0050119B"/>
    <w:rsid w:val="00557A6A"/>
    <w:rsid w:val="00586F2A"/>
    <w:rsid w:val="00701BC2"/>
    <w:rsid w:val="007F3E63"/>
    <w:rsid w:val="00801636"/>
    <w:rsid w:val="00834A12"/>
    <w:rsid w:val="008862C5"/>
    <w:rsid w:val="008F0C6A"/>
    <w:rsid w:val="00941E73"/>
    <w:rsid w:val="009C4661"/>
    <w:rsid w:val="009C7E43"/>
    <w:rsid w:val="00AB6AF6"/>
    <w:rsid w:val="00AC6930"/>
    <w:rsid w:val="00BB4AE7"/>
    <w:rsid w:val="00C563B5"/>
    <w:rsid w:val="00C97EC7"/>
    <w:rsid w:val="00CF2931"/>
    <w:rsid w:val="00DB6BFD"/>
    <w:rsid w:val="00DE4DFB"/>
    <w:rsid w:val="00E34BBF"/>
    <w:rsid w:val="71FF8E5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pPr>
    <w:rPr>
      <w:rFonts w:asciiTheme="minorHAnsi" w:hAnsiTheme="minorHAnsi" w:eastAsiaTheme="minorHAnsi" w:cstheme="minorBidi"/>
      <w:kern w:val="2"/>
      <w:sz w:val="24"/>
      <w:szCs w:val="24"/>
      <w:lang w:val="en-US" w:eastAsia="en-US" w:bidi="ar-SA"/>
      <w14:ligatures w14:val="standardContextual"/>
    </w:rPr>
  </w:style>
  <w:style w:type="paragraph" w:styleId="2">
    <w:name w:val="heading 1"/>
    <w:basedOn w:val="1"/>
    <w:next w:val="1"/>
    <w:link w:val="19"/>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20"/>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21"/>
    <w:unhideWhenUsed/>
    <w:qFormat/>
    <w:uiPriority w:val="9"/>
    <w:pPr>
      <w:keepNext/>
      <w:keepLines/>
      <w:spacing w:before="160" w:after="80"/>
      <w:outlineLvl w:val="2"/>
    </w:pPr>
    <w:rPr>
      <w:rFonts w:eastAsiaTheme="majorEastAsia" w:cstheme="majorBidi"/>
      <w:color w:val="104862" w:themeColor="accent1" w:themeShade="BF"/>
      <w:sz w:val="28"/>
      <w:szCs w:val="28"/>
    </w:rPr>
  </w:style>
  <w:style w:type="paragraph" w:styleId="5">
    <w:name w:val="heading 4"/>
    <w:basedOn w:val="1"/>
    <w:next w:val="1"/>
    <w:link w:val="22"/>
    <w:semiHidden/>
    <w:unhideWhenUsed/>
    <w:qFormat/>
    <w:uiPriority w:val="9"/>
    <w:pPr>
      <w:keepNext/>
      <w:keepLines/>
      <w:spacing w:before="80" w:after="40"/>
      <w:outlineLvl w:val="3"/>
    </w:pPr>
    <w:rPr>
      <w:rFonts w:eastAsiaTheme="majorEastAsia" w:cstheme="majorBidi"/>
      <w:i/>
      <w:iCs/>
      <w:color w:val="104862" w:themeColor="accent1" w:themeShade="BF"/>
    </w:rPr>
  </w:style>
  <w:style w:type="paragraph" w:styleId="6">
    <w:name w:val="heading 5"/>
    <w:basedOn w:val="1"/>
    <w:next w:val="1"/>
    <w:link w:val="23"/>
    <w:semiHidden/>
    <w:unhideWhenUsed/>
    <w:qFormat/>
    <w:uiPriority w:val="9"/>
    <w:pPr>
      <w:keepNext/>
      <w:keepLines/>
      <w:spacing w:before="80" w:after="40"/>
      <w:outlineLvl w:val="4"/>
    </w:pPr>
    <w:rPr>
      <w:rFonts w:eastAsiaTheme="majorEastAsia" w:cstheme="majorBidi"/>
      <w:color w:val="104862" w:themeColor="accent1" w:themeShade="BF"/>
    </w:rPr>
  </w:style>
  <w:style w:type="paragraph" w:styleId="7">
    <w:name w:val="heading 6"/>
    <w:basedOn w:val="1"/>
    <w:next w:val="1"/>
    <w:link w:val="24"/>
    <w:semiHidden/>
    <w:unhideWhenUsed/>
    <w:qFormat/>
    <w:uiPriority w:val="9"/>
    <w:pPr>
      <w:keepNext/>
      <w:keepLines/>
      <w:spacing w:before="40" w:after="0"/>
      <w:outlineLvl w:val="5"/>
    </w:pPr>
    <w:rPr>
      <w:rFonts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5"/>
    <w:semiHidden/>
    <w:unhideWhenUsed/>
    <w:qFormat/>
    <w:uiPriority w:val="9"/>
    <w:pPr>
      <w:keepNext/>
      <w:keepLines/>
      <w:spacing w:before="40" w:after="0"/>
      <w:outlineLvl w:val="6"/>
    </w:pPr>
    <w:rPr>
      <w:rFonts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6"/>
    <w:semiHidden/>
    <w:unhideWhenUsed/>
    <w:qFormat/>
    <w:uiPriority w:val="9"/>
    <w:pPr>
      <w:keepNext/>
      <w:keepLines/>
      <w:spacing w:after="0"/>
      <w:outlineLvl w:val="7"/>
    </w:pPr>
    <w:rPr>
      <w:rFonts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7"/>
    <w:semiHidden/>
    <w:unhideWhenUsed/>
    <w:qFormat/>
    <w:uiPriority w:val="9"/>
    <w:pPr>
      <w:keepNext/>
      <w:keepLines/>
      <w:spacing w:after="0"/>
      <w:outlineLvl w:val="8"/>
    </w:pPr>
    <w:rPr>
      <w:rFonts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Emphasis"/>
    <w:basedOn w:val="11"/>
    <w:qFormat/>
    <w:uiPriority w:val="20"/>
    <w:rPr>
      <w:i/>
      <w:iCs/>
    </w:rPr>
  </w:style>
  <w:style w:type="paragraph" w:styleId="14">
    <w:name w:val="Normal (Web)"/>
    <w:basedOn w:val="1"/>
    <w:semiHidden/>
    <w:unhideWhenUsed/>
    <w:uiPriority w:val="99"/>
    <w:pPr>
      <w:spacing w:before="100" w:beforeAutospacing="1" w:after="100" w:afterAutospacing="1" w:line="240" w:lineRule="auto"/>
    </w:pPr>
    <w:rPr>
      <w:rFonts w:ascii="Times New Roman" w:hAnsi="Times New Roman" w:eastAsia="Times New Roman" w:cs="Times New Roman"/>
      <w:kern w:val="0"/>
      <w14:ligatures w14:val="none"/>
    </w:rPr>
  </w:style>
  <w:style w:type="character" w:styleId="15">
    <w:name w:val="Strong"/>
    <w:basedOn w:val="11"/>
    <w:qFormat/>
    <w:uiPriority w:val="22"/>
    <w:rPr>
      <w:b/>
      <w:bCs/>
    </w:rPr>
  </w:style>
  <w:style w:type="paragraph" w:styleId="16">
    <w:name w:val="Subtitle"/>
    <w:basedOn w:val="1"/>
    <w:next w:val="1"/>
    <w:link w:val="29"/>
    <w:qFormat/>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17">
    <w:name w:val="Table Grid"/>
    <w:basedOn w:val="12"/>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8">
    <w:name w:val="Title"/>
    <w:basedOn w:val="1"/>
    <w:next w:val="1"/>
    <w:link w:val="28"/>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9">
    <w:name w:val="Heading 1 Char"/>
    <w:basedOn w:val="11"/>
    <w:link w:val="2"/>
    <w:uiPriority w:val="9"/>
    <w:rPr>
      <w:rFonts w:asciiTheme="majorHAnsi" w:hAnsiTheme="majorHAnsi" w:eastAsiaTheme="majorEastAsia" w:cstheme="majorBidi"/>
      <w:color w:val="104862" w:themeColor="accent1" w:themeShade="BF"/>
      <w:sz w:val="40"/>
      <w:szCs w:val="40"/>
    </w:rPr>
  </w:style>
  <w:style w:type="character" w:customStyle="1" w:styleId="20">
    <w:name w:val="Heading 2 Char"/>
    <w:basedOn w:val="11"/>
    <w:link w:val="3"/>
    <w:uiPriority w:val="9"/>
    <w:rPr>
      <w:rFonts w:asciiTheme="majorHAnsi" w:hAnsiTheme="majorHAnsi" w:eastAsiaTheme="majorEastAsia" w:cstheme="majorBidi"/>
      <w:color w:val="104862" w:themeColor="accent1" w:themeShade="BF"/>
      <w:sz w:val="32"/>
      <w:szCs w:val="32"/>
    </w:rPr>
  </w:style>
  <w:style w:type="character" w:customStyle="1" w:styleId="21">
    <w:name w:val="Heading 3 Char"/>
    <w:basedOn w:val="11"/>
    <w:link w:val="4"/>
    <w:uiPriority w:val="9"/>
    <w:rPr>
      <w:rFonts w:eastAsiaTheme="majorEastAsia" w:cstheme="majorBidi"/>
      <w:color w:val="104862" w:themeColor="accent1" w:themeShade="BF"/>
      <w:sz w:val="28"/>
      <w:szCs w:val="28"/>
    </w:rPr>
  </w:style>
  <w:style w:type="character" w:customStyle="1" w:styleId="22">
    <w:name w:val="Heading 4 Char"/>
    <w:basedOn w:val="11"/>
    <w:link w:val="5"/>
    <w:semiHidden/>
    <w:uiPriority w:val="9"/>
    <w:rPr>
      <w:rFonts w:eastAsiaTheme="majorEastAsia" w:cstheme="majorBidi"/>
      <w:i/>
      <w:iCs/>
      <w:color w:val="104862" w:themeColor="accent1" w:themeShade="BF"/>
    </w:rPr>
  </w:style>
  <w:style w:type="character" w:customStyle="1" w:styleId="23">
    <w:name w:val="Heading 5 Char"/>
    <w:basedOn w:val="11"/>
    <w:link w:val="6"/>
    <w:semiHidden/>
    <w:uiPriority w:val="9"/>
    <w:rPr>
      <w:rFonts w:eastAsiaTheme="majorEastAsia" w:cstheme="majorBidi"/>
      <w:color w:val="104862" w:themeColor="accent1" w:themeShade="BF"/>
    </w:rPr>
  </w:style>
  <w:style w:type="character" w:customStyle="1" w:styleId="24">
    <w:name w:val="Heading 6 Char"/>
    <w:basedOn w:val="11"/>
    <w:link w:val="7"/>
    <w:semiHidden/>
    <w:uiPriority w:val="9"/>
    <w:rPr>
      <w:rFonts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5">
    <w:name w:val="Heading 7 Char"/>
    <w:basedOn w:val="11"/>
    <w:link w:val="8"/>
    <w:semiHidden/>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6">
    <w:name w:val="Heading 8 Char"/>
    <w:basedOn w:val="11"/>
    <w:link w:val="9"/>
    <w:semiHidden/>
    <w:uiPriority w:val="9"/>
    <w:rPr>
      <w:rFonts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7">
    <w:name w:val="Heading 9 Char"/>
    <w:basedOn w:val="11"/>
    <w:link w:val="10"/>
    <w:semiHidden/>
    <w:uiPriority w:val="9"/>
    <w:rPr>
      <w:rFonts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8">
    <w:name w:val="Title Char"/>
    <w:basedOn w:val="11"/>
    <w:link w:val="18"/>
    <w:uiPriority w:val="10"/>
    <w:rPr>
      <w:rFonts w:asciiTheme="majorHAnsi" w:hAnsiTheme="majorHAnsi" w:eastAsiaTheme="majorEastAsia" w:cstheme="majorBidi"/>
      <w:spacing w:val="-10"/>
      <w:kern w:val="28"/>
      <w:sz w:val="56"/>
      <w:szCs w:val="56"/>
    </w:rPr>
  </w:style>
  <w:style w:type="character" w:customStyle="1" w:styleId="29">
    <w:name w:val="Subtitle Char"/>
    <w:basedOn w:val="11"/>
    <w:link w:val="16"/>
    <w:uiPriority w:val="11"/>
    <w:rPr>
      <w:rFonts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0">
    <w:name w:val="Quote"/>
    <w:basedOn w:val="1"/>
    <w:next w:val="1"/>
    <w:link w:val="31"/>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31">
    <w:name w:val="Quote Char"/>
    <w:basedOn w:val="11"/>
    <w:link w:val="30"/>
    <w:uiPriority w:val="29"/>
    <w:rPr>
      <w:i/>
      <w:iCs/>
      <w:color w:val="404040" w:themeColor="text1" w:themeTint="BF"/>
      <w14:textFill>
        <w14:solidFill>
          <w14:schemeClr w14:val="tx1">
            <w14:lumMod w14:val="75000"/>
            <w14:lumOff w14:val="25000"/>
          </w14:schemeClr>
        </w14:solidFill>
      </w14:textFill>
    </w:rPr>
  </w:style>
  <w:style w:type="paragraph" w:styleId="32">
    <w:name w:val="List Paragraph"/>
    <w:basedOn w:val="1"/>
    <w:qFormat/>
    <w:uiPriority w:val="34"/>
    <w:pPr>
      <w:ind w:left="720"/>
      <w:contextualSpacing/>
    </w:pPr>
  </w:style>
  <w:style w:type="character" w:customStyle="1" w:styleId="33">
    <w:name w:val="Intense Emphasis"/>
    <w:basedOn w:val="11"/>
    <w:qFormat/>
    <w:uiPriority w:val="21"/>
    <w:rPr>
      <w:i/>
      <w:iCs/>
      <w:color w:val="104862" w:themeColor="accent1" w:themeShade="BF"/>
    </w:rPr>
  </w:style>
  <w:style w:type="paragraph" w:styleId="34">
    <w:name w:val="Intense Quote"/>
    <w:basedOn w:val="1"/>
    <w:next w:val="1"/>
    <w:link w:val="35"/>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5">
    <w:name w:val="Intense Quote Char"/>
    <w:basedOn w:val="11"/>
    <w:link w:val="34"/>
    <w:uiPriority w:val="30"/>
    <w:rPr>
      <w:i/>
      <w:iCs/>
      <w:color w:val="104862" w:themeColor="accent1" w:themeShade="BF"/>
    </w:rPr>
  </w:style>
  <w:style w:type="character" w:customStyle="1" w:styleId="36">
    <w:name w:val="Intense Reference"/>
    <w:basedOn w:val="11"/>
    <w:qFormat/>
    <w:uiPriority w:val="32"/>
    <w:rPr>
      <w:b/>
      <w:bCs/>
      <w:smallCaps/>
      <w:color w:val="104862" w:themeColor="accent1" w:themeShade="BF"/>
      <w:spacing w:val="5"/>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Template>
  <Pages>6</Pages>
  <Words>227</Words>
  <Characters>1294</Characters>
  <Lines>10</Lines>
  <Paragraphs>3</Paragraphs>
  <TotalTime>69</TotalTime>
  <ScaleCrop>false</ScaleCrop>
  <LinksUpToDate>false</LinksUpToDate>
  <CharactersWithSpaces>1518</CharactersWithSpaces>
  <Application>WPS Office_4.4.1.7618_F1E327BC-269C-435d-A152-05C5408002CA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2026-01-08T22:03:00Z</dcterms:created>
  <dc:creator>Kaleem Maqsood</dc:creator>
  <cp:lastModifiedBy>Shahid Bashir</cp:lastModifiedBy>
  <dcterms:modified xsi:type="dcterms:W3CDTF">2026-01-18T11:38:27Z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1033-4.4.1.7618</vt:lpwstr>
  </property>
</Properties>
</file>