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3C785" w14:textId="043A87B3" w:rsidR="0078024D" w:rsidRDefault="000B1A48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Table</w:t>
      </w:r>
      <w:proofErr w:type="spellEnd"/>
      <w:r>
        <w:rPr>
          <w:rFonts w:ascii="Times New Roman" w:hAnsi="Times New Roman" w:cs="Times New Roman"/>
        </w:rPr>
        <w:t xml:space="preserve"> S1</w:t>
      </w:r>
    </w:p>
    <w:p w14:paraId="01A6641F" w14:textId="675BB9FF" w:rsidR="00872C7F" w:rsidRDefault="00872C7F">
      <w:pPr>
        <w:rPr>
          <w:rFonts w:ascii="Times New Roman" w:hAnsi="Times New Roman" w:cs="Times New Roman"/>
        </w:rPr>
      </w:pPr>
    </w:p>
    <w:tbl>
      <w:tblPr>
        <w:tblW w:w="905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2"/>
        <w:gridCol w:w="1891"/>
        <w:gridCol w:w="1411"/>
        <w:gridCol w:w="1604"/>
        <w:gridCol w:w="1188"/>
        <w:gridCol w:w="1335"/>
      </w:tblGrid>
      <w:tr w:rsidR="00872C7F" w:rsidRPr="00263F0A" w14:paraId="3B0CC7A6" w14:textId="77777777" w:rsidTr="00775C73">
        <w:trPr>
          <w:trHeight w:val="290"/>
        </w:trPr>
        <w:tc>
          <w:tcPr>
            <w:tcW w:w="16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14:paraId="67409A92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P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476D172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I</w:t>
            </w:r>
          </w:p>
        </w:tc>
        <w:tc>
          <w:tcPr>
            <w:tcW w:w="14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4472C4"/>
            <w:vAlign w:val="center"/>
            <w:hideMark/>
          </w:tcPr>
          <w:p w14:paraId="4D4DC64C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C</w:t>
            </w:r>
          </w:p>
        </w:tc>
        <w:tc>
          <w:tcPr>
            <w:tcW w:w="16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3BBD412E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O</w:t>
            </w:r>
          </w:p>
        </w:tc>
        <w:tc>
          <w:tcPr>
            <w:tcW w:w="11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0000"/>
            <w:vAlign w:val="center"/>
            <w:hideMark/>
          </w:tcPr>
          <w:p w14:paraId="667A46F1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O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0000"/>
            <w:vAlign w:val="center"/>
            <w:hideMark/>
          </w:tcPr>
          <w:p w14:paraId="7C008575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O</w:t>
            </w:r>
          </w:p>
        </w:tc>
      </w:tr>
      <w:tr w:rsidR="00872C7F" w:rsidRPr="00263F0A" w14:paraId="5A5648D5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05BE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Adult patients with cardiac arrest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6D2D14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Intra arrest therapeutic hypothermia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73733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Standard of care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D7EAF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Neurological outcomes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F3A4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Mortality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DC9BEA" w14:textId="77777777" w:rsidR="00872C7F" w:rsidRPr="00263F0A" w:rsidRDefault="00872C7F" w:rsidP="00775C73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b/>
                <w:bCs/>
                <w:color w:val="000000"/>
                <w:sz w:val="22"/>
                <w:szCs w:val="22"/>
                <w:lang w:val="en-US"/>
              </w:rPr>
              <w:t>ROSC rate</w:t>
            </w:r>
          </w:p>
        </w:tc>
      </w:tr>
      <w:tr w:rsidR="00872C7F" w:rsidRPr="00263F0A" w14:paraId="2EFD0C30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F1B7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cardiac arrest (KW)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C741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intra arrest (KW)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DF748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469EF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Neurological outcome (KW)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0DB6D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Mortality (MeSH)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ECA20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ROSC rate (KW)</w:t>
            </w:r>
          </w:p>
        </w:tc>
      </w:tr>
      <w:tr w:rsidR="00872C7F" w:rsidRPr="00263F0A" w14:paraId="69E7E51A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949C1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heart arrest (MeSH)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F536C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during CPR (KW)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15B2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D4819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Patient outcome assessment (MeSH)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3B96E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D7C56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Resuscitation rate (KW)</w:t>
            </w:r>
          </w:p>
        </w:tc>
      </w:tr>
      <w:tr w:rsidR="00872C7F" w:rsidRPr="00263F0A" w14:paraId="1AA3EF4E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D0BF0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arrest (KW)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FA279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cooling (KW)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8BCDA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19E3C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Critical Care outcomes (KW)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2F9F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DFE013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72C7F" w:rsidRPr="00263F0A" w14:paraId="4837D85D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031DE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intra-arrest (KW)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5E3C5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hypothermia (MeSH)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FD967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2048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morbidity (MeSH)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73828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233BE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72C7F" w:rsidRPr="00263F0A" w14:paraId="790C7CD0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4478C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97E96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therapeutic hypothermia (KW)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E0DD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443BE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7B879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CDBE3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72C7F" w:rsidRPr="00263F0A" w14:paraId="4364242A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203C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A948F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Cryotherapy (MeSH)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080A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B5C85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941F2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39C69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72C7F" w:rsidRPr="00263F0A" w14:paraId="0314AB42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C25B0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EC73F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Hypothermia, Induced (KW))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EB4E6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E9C85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7604D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63679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  <w:tr w:rsidR="00872C7F" w:rsidRPr="00263F0A" w14:paraId="4C3D6881" w14:textId="77777777" w:rsidTr="00775C73">
        <w:trPr>
          <w:trHeight w:val="517"/>
        </w:trPr>
        <w:tc>
          <w:tcPr>
            <w:tcW w:w="16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ABAA6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4A93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Cardiopulmonary resuscitation (MeSH)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4B2D5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D6F85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C087F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EDF68" w14:textId="77777777" w:rsidR="00872C7F" w:rsidRPr="00263F0A" w:rsidRDefault="00872C7F" w:rsidP="00775C73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263F0A">
              <w:rPr>
                <w:color w:val="000000"/>
                <w:sz w:val="22"/>
                <w:szCs w:val="22"/>
                <w:lang w:val="en-US"/>
              </w:rPr>
              <w:t> </w:t>
            </w:r>
          </w:p>
        </w:tc>
      </w:tr>
    </w:tbl>
    <w:p w14:paraId="44FB6971" w14:textId="179CB090" w:rsidR="00872C7F" w:rsidRDefault="00872C7F">
      <w:pPr>
        <w:rPr>
          <w:rFonts w:ascii="Times New Roman" w:hAnsi="Times New Roman" w:cs="Times New Roman"/>
        </w:rPr>
      </w:pPr>
    </w:p>
    <w:p w14:paraId="174F98D7" w14:textId="77777777" w:rsidR="00354FD6" w:rsidRDefault="00354FD6" w:rsidP="00354FD6">
      <w:pPr>
        <w:pStyle w:val="NormaleWeb"/>
        <w:rPr>
          <w:lang w:val="en-US"/>
        </w:rPr>
      </w:pPr>
      <w:r>
        <w:rPr>
          <w:lang w:val="en-US"/>
        </w:rPr>
        <w:t xml:space="preserve">KW = Keyword; MeSH = Medical Subject Headings; ROSC = Return </w:t>
      </w:r>
      <w:proofErr w:type="gramStart"/>
      <w:r>
        <w:rPr>
          <w:lang w:val="en-US"/>
        </w:rPr>
        <w:t>Of</w:t>
      </w:r>
      <w:proofErr w:type="gramEnd"/>
      <w:r>
        <w:rPr>
          <w:lang w:val="en-US"/>
        </w:rPr>
        <w:t xml:space="preserve"> Spontaneous Circulation</w:t>
      </w:r>
    </w:p>
    <w:p w14:paraId="712E4666" w14:textId="77777777" w:rsidR="00354FD6" w:rsidRPr="00354FD6" w:rsidRDefault="00354FD6">
      <w:pPr>
        <w:rPr>
          <w:rFonts w:ascii="Times New Roman" w:hAnsi="Times New Roman" w:cs="Times New Roman"/>
          <w:lang w:val="en-US"/>
        </w:rPr>
      </w:pPr>
    </w:p>
    <w:sectPr w:rsidR="00354FD6" w:rsidRPr="00354FD6" w:rsidSect="00510F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C7F"/>
    <w:rsid w:val="000B1A48"/>
    <w:rsid w:val="00354FD6"/>
    <w:rsid w:val="00510F9F"/>
    <w:rsid w:val="0078024D"/>
    <w:rsid w:val="00872C7F"/>
    <w:rsid w:val="00D2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EE894F2"/>
  <w15:chartTrackingRefBased/>
  <w15:docId w15:val="{E04B7B7E-442B-5546-B827-12133A0CC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54FD6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ANNONI  Filippo</dc:creator>
  <cp:keywords/>
  <dc:description/>
  <cp:lastModifiedBy>ANNONI  Filippo</cp:lastModifiedBy>
  <cp:revision>2</cp:revision>
  <dcterms:created xsi:type="dcterms:W3CDTF">2020-09-22T08:43:00Z</dcterms:created>
  <dcterms:modified xsi:type="dcterms:W3CDTF">2020-09-22T08:43:00Z</dcterms:modified>
</cp:coreProperties>
</file>