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E1BC3" w14:textId="3D56B97F" w:rsidR="005F0FCB" w:rsidRDefault="00BA2575">
      <w:pPr>
        <w:rPr>
          <w:lang w:val="en-US"/>
        </w:rPr>
      </w:pPr>
      <w:r>
        <w:rPr>
          <w:rFonts w:cs="Times New Roman"/>
          <w:b/>
          <w:szCs w:val="20"/>
          <w:lang w:val="en-US"/>
        </w:rPr>
        <w:t>Table 2</w:t>
      </w:r>
      <w:r>
        <w:rPr>
          <w:rFonts w:cs="Times New Roman"/>
          <w:szCs w:val="20"/>
          <w:lang w:val="en-US"/>
        </w:rPr>
        <w:t xml:space="preserve"> </w:t>
      </w:r>
      <w:r>
        <w:rPr>
          <w:lang w:val="en-US"/>
        </w:rPr>
        <w:t>Water soaking (WS) and fruit skin permeance in water uptake (P</w:t>
      </w:r>
      <w:r>
        <w:rPr>
          <w:vertAlign w:val="subscript"/>
          <w:lang w:val="en-US"/>
        </w:rPr>
        <w:t>f</w:t>
      </w:r>
      <w:r>
        <w:rPr>
          <w:lang w:val="en-US"/>
        </w:rPr>
        <w:t>) phenotyped in two seasons in the F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 cross population and their parental genotypes 201049 and 210706 (number N of observed fruits, mean, standard error SE; median, minimum, maximum, coefficient of variation CV%). </w:t>
      </w:r>
      <w:bookmarkStart w:id="0" w:name="_Hlk216765637"/>
      <w:r>
        <w:rPr>
          <w:lang w:val="en-US"/>
        </w:rPr>
        <w:t xml:space="preserve">WS was indexed after 4 h incubation in deionized water using a 5-point rating scale: score 0, no WS; score 1, &lt; 10% of the fruit surface area water-soaked; score 2, 10 - 35%; score 3, 36 - 60%; score 4, &gt; 60% (Hurtado and Knoche 2021) and </w:t>
      </w:r>
      <w:bookmarkEnd w:id="0"/>
      <w:r>
        <w:rPr>
          <w:lang w:val="en-US"/>
        </w:rPr>
        <w:t>P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</w:t>
      </w:r>
      <w:bookmarkStart w:id="1" w:name="_Hlk216767145"/>
      <w:r>
        <w:rPr>
          <w:lang w:val="en-US"/>
        </w:rPr>
        <w:t>was calculated as described in Hurtado et al. (2024)</w:t>
      </w:r>
      <w:bookmarkEnd w:id="1"/>
    </w:p>
    <w:tbl>
      <w:tblPr>
        <w:tblStyle w:val="Tabellenraster"/>
        <w:tblW w:w="4850" w:type="pct"/>
        <w:tblLayout w:type="fixed"/>
        <w:tblLook w:val="04A0" w:firstRow="1" w:lastRow="0" w:firstColumn="1" w:lastColumn="0" w:noHBand="0" w:noVBand="1"/>
      </w:tblPr>
      <w:tblGrid>
        <w:gridCol w:w="2005"/>
        <w:gridCol w:w="864"/>
        <w:gridCol w:w="868"/>
        <w:gridCol w:w="1590"/>
        <w:gridCol w:w="873"/>
        <w:gridCol w:w="870"/>
        <w:gridCol w:w="871"/>
        <w:gridCol w:w="859"/>
      </w:tblGrid>
      <w:tr w:rsidR="005F0FCB" w14:paraId="1B47B549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332BF89C" w14:textId="77777777" w:rsidR="005F0FCB" w:rsidRDefault="00BA2575">
            <w:pPr>
              <w:pStyle w:val="Tablecontent"/>
              <w:spacing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WS (score)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8ED3A62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FE5A6E7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840DBF0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5B424EF1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9DB5BB4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F59CE4D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34C2583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</w:tr>
      <w:tr w:rsidR="005F0FCB" w14:paraId="19B897E1" w14:textId="77777777">
        <w:tc>
          <w:tcPr>
            <w:tcW w:w="2004" w:type="dxa"/>
            <w:tcBorders>
              <w:top w:val="nil"/>
              <w:left w:val="nil"/>
              <w:right w:val="nil"/>
            </w:tcBorders>
          </w:tcPr>
          <w:p w14:paraId="290268D2" w14:textId="77777777" w:rsidR="005F0FCB" w:rsidRDefault="00BA2575">
            <w:pPr>
              <w:spacing w:after="0" w:line="288" w:lineRule="auto"/>
              <w:rPr>
                <w:rFonts w:cs="Times New Roman"/>
                <w:b/>
                <w:szCs w:val="20"/>
              </w:rPr>
            </w:pPr>
            <w:proofErr w:type="spellStart"/>
            <w:r>
              <w:rPr>
                <w:rFonts w:eastAsia="Calibri" w:cs="Times New Roman"/>
                <w:b/>
                <w:szCs w:val="20"/>
              </w:rPr>
              <w:t>Genotype</w:t>
            </w:r>
            <w:proofErr w:type="spellEnd"/>
            <w:r>
              <w:rPr>
                <w:rFonts w:eastAsia="Calibri" w:cs="Times New Roman"/>
                <w:b/>
                <w:szCs w:val="20"/>
              </w:rPr>
              <w:t>/</w:t>
            </w:r>
            <w:proofErr w:type="spellStart"/>
            <w:r>
              <w:rPr>
                <w:rFonts w:eastAsia="Calibri" w:cs="Times New Roman"/>
                <w:b/>
                <w:szCs w:val="20"/>
              </w:rPr>
              <w:t>population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5C7C0CB7" w14:textId="77777777" w:rsidR="005F0FCB" w:rsidRDefault="00BA2575">
            <w:pPr>
              <w:spacing w:after="0"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N</w:t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</w:tcPr>
          <w:p w14:paraId="1E00ACD0" w14:textId="77777777" w:rsidR="005F0FCB" w:rsidRDefault="00BA2575">
            <w:pPr>
              <w:spacing w:after="0"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Year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14:paraId="1AF2635C" w14:textId="77777777" w:rsidR="005F0FCB" w:rsidRDefault="00BA2575">
            <w:pPr>
              <w:spacing w:after="0"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Mean ± SE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14:paraId="5FDA71F3" w14:textId="77777777" w:rsidR="005F0FCB" w:rsidRDefault="00BA2575">
            <w:pPr>
              <w:pStyle w:val="Tablecontent"/>
              <w:spacing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Median</w:t>
            </w:r>
          </w:p>
        </w:tc>
        <w:tc>
          <w:tcPr>
            <w:tcW w:w="870" w:type="dxa"/>
            <w:tcBorders>
              <w:top w:val="nil"/>
              <w:left w:val="nil"/>
              <w:right w:val="nil"/>
            </w:tcBorders>
          </w:tcPr>
          <w:p w14:paraId="5A525396" w14:textId="77777777" w:rsidR="005F0FCB" w:rsidRDefault="00BA2575">
            <w:pPr>
              <w:pStyle w:val="Tablecontent"/>
              <w:spacing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Min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</w:tcPr>
          <w:p w14:paraId="235D994E" w14:textId="77777777" w:rsidR="005F0FCB" w:rsidRDefault="00BA2575">
            <w:pPr>
              <w:pStyle w:val="Tablecontent"/>
              <w:spacing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Max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</w:tcPr>
          <w:p w14:paraId="58CF09D2" w14:textId="77777777" w:rsidR="005F0FCB" w:rsidRDefault="00BA2575">
            <w:pPr>
              <w:pStyle w:val="Tablecontent"/>
              <w:spacing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CV%</w:t>
            </w:r>
          </w:p>
        </w:tc>
      </w:tr>
      <w:tr w:rsidR="005F0FCB" w14:paraId="6DBCB48A" w14:textId="77777777">
        <w:tc>
          <w:tcPr>
            <w:tcW w:w="2004" w:type="dxa"/>
            <w:tcBorders>
              <w:left w:val="nil"/>
              <w:bottom w:val="nil"/>
              <w:right w:val="nil"/>
            </w:tcBorders>
            <w:vAlign w:val="center"/>
          </w:tcPr>
          <w:p w14:paraId="59A75D5E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201409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04B5B5B2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</w:t>
            </w:r>
          </w:p>
        </w:tc>
        <w:tc>
          <w:tcPr>
            <w:tcW w:w="868" w:type="dxa"/>
            <w:tcBorders>
              <w:left w:val="nil"/>
              <w:bottom w:val="nil"/>
              <w:right w:val="nil"/>
            </w:tcBorders>
            <w:vAlign w:val="center"/>
          </w:tcPr>
          <w:p w14:paraId="4A081946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2024</w:t>
            </w: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E6155" w14:textId="77777777" w:rsidR="005F0FCB" w:rsidRDefault="00BA2575">
            <w:pPr>
              <w:spacing w:after="0" w:line="288" w:lineRule="auto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Cs w:val="20"/>
              </w:rPr>
              <w:t>1.00 ± 0.15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  <w:vAlign w:val="center"/>
          </w:tcPr>
          <w:p w14:paraId="29A8B79F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Cs w:val="20"/>
              </w:rPr>
              <w:t>1.00</w:t>
            </w: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  <w:vAlign w:val="center"/>
          </w:tcPr>
          <w:p w14:paraId="48991C03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Cs w:val="20"/>
              </w:rPr>
              <w:t>0.00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  <w:vAlign w:val="center"/>
          </w:tcPr>
          <w:p w14:paraId="34D48358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Cs w:val="20"/>
              </w:rPr>
              <w:t>3.00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  <w:vAlign w:val="center"/>
          </w:tcPr>
          <w:p w14:paraId="57BFA228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Cs w:val="20"/>
              </w:rPr>
              <w:t>64.89</w:t>
            </w:r>
          </w:p>
        </w:tc>
      </w:tr>
      <w:tr w:rsidR="005F0FCB" w14:paraId="3B896BED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146E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C87BB5E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BE548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7D6B8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0.90 ± 0.23</w:t>
            </w:r>
            <w:r>
              <w:rPr>
                <w:rFonts w:eastAsia="Calibri" w:cs="Times New Roman"/>
                <w:szCs w:val="20"/>
                <w:vertAlign w:val="superscript"/>
              </w:rPr>
              <w:t>ns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52956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F8F94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D13E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2.00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F255F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81.98</w:t>
            </w:r>
          </w:p>
        </w:tc>
      </w:tr>
      <w:tr w:rsidR="005F0FCB" w14:paraId="7746B3DE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E48B4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337E08E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E8626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tot</w:t>
            </w:r>
            <w:bookmarkStart w:id="2" w:name="_GoBack"/>
            <w:bookmarkEnd w:id="2"/>
            <w:r>
              <w:rPr>
                <w:rFonts w:eastAsia="Calibri" w:cs="Times New Roman"/>
                <w:szCs w:val="20"/>
              </w:rPr>
              <w:t>al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D1C20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0.97 ± 0.12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CB392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BE82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64C3A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3.00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74674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69.17</w:t>
            </w:r>
          </w:p>
        </w:tc>
      </w:tr>
      <w:tr w:rsidR="005F0FCB" w14:paraId="2CACE3EE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F42C8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210706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D61EBAA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AC015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7D1F9" w14:textId="77777777" w:rsidR="005F0FCB" w:rsidRDefault="00BA2575">
            <w:pPr>
              <w:spacing w:after="0" w:line="288" w:lineRule="auto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Cs w:val="20"/>
              </w:rPr>
              <w:t>2.55 ± 0.23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3079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Cs w:val="20"/>
              </w:rPr>
              <w:t>3.00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364E8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Cs w:val="20"/>
              </w:rPr>
              <w:t>1.00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2CEAE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Cs w:val="20"/>
              </w:rPr>
              <w:t>4.00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FBE1B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Cs w:val="20"/>
              </w:rPr>
              <w:t>41.18</w:t>
            </w:r>
          </w:p>
        </w:tc>
      </w:tr>
      <w:tr w:rsidR="005F0FCB" w14:paraId="1315DED1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0FE4B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4188579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5411B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F93F4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3.50 ± 0.22*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EE41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4.00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FBB2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7AB78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4.00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9B8DD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20.20</w:t>
            </w:r>
          </w:p>
        </w:tc>
      </w:tr>
      <w:tr w:rsidR="005F0FCB" w14:paraId="56ACDAAA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1A256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48D8FBD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01EFB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total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12414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2.87 ± 0.19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1E325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3.00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3A7AE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A29E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4.00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F4A2A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36.34</w:t>
            </w:r>
          </w:p>
        </w:tc>
      </w:tr>
      <w:tr w:rsidR="005F0FCB" w14:paraId="2D7EE147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D8872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F</w:t>
            </w:r>
            <w:r>
              <w:rPr>
                <w:rFonts w:eastAsia="Calibri" w:cs="Times New Roman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Cs w:val="20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0"/>
              </w:rPr>
              <w:t>population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9784B56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706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F1EDA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F475E" w14:textId="77777777" w:rsidR="005F0FCB" w:rsidRDefault="00BA2575">
            <w:pPr>
              <w:spacing w:after="0" w:line="288" w:lineRule="auto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Cs w:val="20"/>
              </w:rPr>
              <w:t>1.79 ± 0.05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C781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F5823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FA01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4.00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B02F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70.81</w:t>
            </w:r>
          </w:p>
        </w:tc>
      </w:tr>
      <w:tr w:rsidR="005F0FCB" w14:paraId="35D985B0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53156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192BA90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1330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BE5C6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AD75E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2.07 ± 0.03***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4DCFB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E6CFE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FDA7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4.00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ABE0B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56.40</w:t>
            </w:r>
          </w:p>
        </w:tc>
      </w:tr>
      <w:tr w:rsidR="005F0FCB" w14:paraId="1ADAE560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A74AB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18ACC1D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2036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56874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total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4DD8B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1.97 ± 0.03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E834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CA0A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6AF7D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4.00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6F752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61.34</w:t>
            </w:r>
          </w:p>
        </w:tc>
      </w:tr>
      <w:tr w:rsidR="005F0FCB" w14:paraId="3D1D8414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14:paraId="5A9E4C85" w14:textId="77777777" w:rsidR="005F0FCB" w:rsidRDefault="00BA2575">
            <w:pPr>
              <w:spacing w:after="0" w:line="288" w:lineRule="auto"/>
              <w:rPr>
                <w:rFonts w:cs="Times New Roman"/>
                <w:b/>
                <w:color w:val="00000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Cs w:val="20"/>
                <w:lang w:val="en-US"/>
              </w:rPr>
              <w:t>P</w:t>
            </w:r>
            <w:r>
              <w:rPr>
                <w:rFonts w:eastAsia="Calibri" w:cs="Times New Roman"/>
                <w:b/>
                <w:color w:val="000000"/>
                <w:szCs w:val="20"/>
                <w:vertAlign w:val="subscript"/>
                <w:lang w:val="en-US"/>
              </w:rPr>
              <w:t>f</w:t>
            </w:r>
            <w:r>
              <w:rPr>
                <w:rFonts w:eastAsia="Calibri" w:cs="Times New Roman"/>
                <w:b/>
                <w:color w:val="000000"/>
                <w:szCs w:val="20"/>
                <w:lang w:val="en-US"/>
              </w:rPr>
              <w:t xml:space="preserve"> (× 10</w:t>
            </w:r>
            <w:r>
              <w:rPr>
                <w:rFonts w:eastAsia="Calibri" w:cs="Times New Roman"/>
                <w:b/>
                <w:color w:val="000000"/>
                <w:szCs w:val="20"/>
                <w:vertAlign w:val="superscript"/>
                <w:lang w:val="en-US"/>
              </w:rPr>
              <w:t>-6</w:t>
            </w:r>
            <w:r>
              <w:rPr>
                <w:rFonts w:eastAsia="Calibri" w:cs="Times New Roman"/>
                <w:b/>
                <w:color w:val="000000"/>
                <w:szCs w:val="20"/>
                <w:lang w:val="en-US"/>
              </w:rPr>
              <w:t xml:space="preserve"> m s</w:t>
            </w:r>
            <w:r>
              <w:rPr>
                <w:rFonts w:eastAsia="Calibri" w:cs="Times New Roman"/>
                <w:b/>
                <w:color w:val="000000"/>
                <w:szCs w:val="20"/>
                <w:vertAlign w:val="superscript"/>
                <w:lang w:val="en-US"/>
              </w:rPr>
              <w:t>-1</w:t>
            </w:r>
            <w:r>
              <w:rPr>
                <w:rFonts w:eastAsia="Calibri" w:cs="Times New Roman"/>
                <w:b/>
                <w:color w:val="000000"/>
                <w:szCs w:val="20"/>
                <w:lang w:val="en-US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5EA7073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DE88EFF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DC28E5A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BDBD1A3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B0623DE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159AEAB2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32A697B" w14:textId="77777777" w:rsidR="005F0FCB" w:rsidRDefault="005F0FCB">
            <w:pPr>
              <w:spacing w:after="0" w:line="0" w:lineRule="atLeast"/>
              <w:rPr>
                <w:sz w:val="2"/>
              </w:rPr>
            </w:pPr>
          </w:p>
        </w:tc>
      </w:tr>
      <w:tr w:rsidR="005F0FCB" w14:paraId="5738AA26" w14:textId="77777777">
        <w:tc>
          <w:tcPr>
            <w:tcW w:w="2004" w:type="dxa"/>
            <w:tcBorders>
              <w:top w:val="nil"/>
              <w:left w:val="nil"/>
              <w:right w:val="nil"/>
            </w:tcBorders>
          </w:tcPr>
          <w:p w14:paraId="3060B86D" w14:textId="77777777" w:rsidR="005F0FCB" w:rsidRDefault="00BA2575">
            <w:pPr>
              <w:spacing w:after="0" w:line="288" w:lineRule="auto"/>
              <w:rPr>
                <w:rFonts w:cs="Times New Roman"/>
                <w:b/>
                <w:szCs w:val="20"/>
              </w:rPr>
            </w:pPr>
            <w:proofErr w:type="spellStart"/>
            <w:r>
              <w:rPr>
                <w:rFonts w:eastAsia="Calibri" w:cs="Times New Roman"/>
                <w:b/>
                <w:szCs w:val="20"/>
              </w:rPr>
              <w:t>Genotype</w:t>
            </w:r>
            <w:proofErr w:type="spellEnd"/>
            <w:r>
              <w:rPr>
                <w:rFonts w:eastAsia="Calibri" w:cs="Times New Roman"/>
                <w:b/>
                <w:szCs w:val="20"/>
              </w:rPr>
              <w:t>/</w:t>
            </w:r>
            <w:proofErr w:type="spellStart"/>
            <w:r>
              <w:rPr>
                <w:rFonts w:eastAsia="Calibri" w:cs="Times New Roman"/>
                <w:b/>
                <w:szCs w:val="20"/>
              </w:rPr>
              <w:t>population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098FFA2E" w14:textId="77777777" w:rsidR="005F0FCB" w:rsidRDefault="00BA2575">
            <w:pPr>
              <w:spacing w:after="0"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N</w:t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</w:tcPr>
          <w:p w14:paraId="737D5C3F" w14:textId="77777777" w:rsidR="005F0FCB" w:rsidRDefault="00BA2575">
            <w:pPr>
              <w:spacing w:after="0"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Year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48DD2A" w14:textId="77777777" w:rsidR="005F0FCB" w:rsidRDefault="00BA2575">
            <w:pPr>
              <w:spacing w:after="0"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Mean ± SE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14:paraId="25596CE6" w14:textId="77777777" w:rsidR="005F0FCB" w:rsidRDefault="00BA2575">
            <w:pPr>
              <w:pStyle w:val="Tablecontent"/>
              <w:spacing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Median</w:t>
            </w:r>
          </w:p>
        </w:tc>
        <w:tc>
          <w:tcPr>
            <w:tcW w:w="870" w:type="dxa"/>
            <w:tcBorders>
              <w:top w:val="nil"/>
              <w:left w:val="nil"/>
              <w:right w:val="nil"/>
            </w:tcBorders>
          </w:tcPr>
          <w:p w14:paraId="72B388D2" w14:textId="77777777" w:rsidR="005F0FCB" w:rsidRDefault="00BA2575">
            <w:pPr>
              <w:pStyle w:val="Tablecontent"/>
              <w:spacing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Min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</w:tcPr>
          <w:p w14:paraId="6C94D540" w14:textId="77777777" w:rsidR="005F0FCB" w:rsidRDefault="00BA2575">
            <w:pPr>
              <w:pStyle w:val="Tablecontent"/>
              <w:spacing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Max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</w:tcPr>
          <w:p w14:paraId="24C5E6EC" w14:textId="77777777" w:rsidR="005F0FCB" w:rsidRDefault="00BA2575">
            <w:pPr>
              <w:pStyle w:val="Tablecontent"/>
              <w:spacing w:line="288" w:lineRule="auto"/>
              <w:rPr>
                <w:rFonts w:cs="Times New Roman"/>
                <w:b/>
                <w:szCs w:val="20"/>
              </w:rPr>
            </w:pPr>
            <w:r>
              <w:rPr>
                <w:rFonts w:eastAsia="Calibri" w:cs="Times New Roman"/>
                <w:b/>
                <w:szCs w:val="20"/>
              </w:rPr>
              <w:t>CV%</w:t>
            </w:r>
          </w:p>
        </w:tc>
      </w:tr>
      <w:tr w:rsidR="005F0FCB" w14:paraId="1C78BF75" w14:textId="77777777">
        <w:tc>
          <w:tcPr>
            <w:tcW w:w="2004" w:type="dxa"/>
            <w:tcBorders>
              <w:left w:val="nil"/>
              <w:bottom w:val="nil"/>
              <w:right w:val="nil"/>
            </w:tcBorders>
            <w:vAlign w:val="center"/>
          </w:tcPr>
          <w:p w14:paraId="33E45969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201409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5A46D04F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</w:t>
            </w:r>
          </w:p>
        </w:tc>
        <w:tc>
          <w:tcPr>
            <w:tcW w:w="868" w:type="dxa"/>
            <w:tcBorders>
              <w:left w:val="nil"/>
              <w:bottom w:val="nil"/>
              <w:right w:val="nil"/>
            </w:tcBorders>
            <w:vAlign w:val="center"/>
          </w:tcPr>
          <w:p w14:paraId="69B24542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2024</w:t>
            </w:r>
          </w:p>
        </w:tc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7D7A7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1.09 ± 0.12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  <w:vAlign w:val="center"/>
          </w:tcPr>
          <w:p w14:paraId="68B92A56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0.99</w:t>
            </w: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  <w:vAlign w:val="center"/>
          </w:tcPr>
          <w:p w14:paraId="229A0B12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0.49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  <w:vAlign w:val="center"/>
          </w:tcPr>
          <w:p w14:paraId="0AA7859D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2.20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  <w:vAlign w:val="center"/>
          </w:tcPr>
          <w:p w14:paraId="57BD83DE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48.81</w:t>
            </w:r>
          </w:p>
        </w:tc>
      </w:tr>
      <w:tr w:rsidR="005F0FCB" w14:paraId="6987A8D8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9CE1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2705879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F1A02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5A8E7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1.25 ± 0.28</w:t>
            </w:r>
            <w:r>
              <w:rPr>
                <w:rFonts w:eastAsia="Calibri" w:cs="Times New Roman"/>
                <w:color w:val="000000"/>
                <w:szCs w:val="20"/>
                <w:vertAlign w:val="superscript"/>
              </w:rPr>
              <w:t>ns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6828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0.88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18FE3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0.54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9CAA3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3.11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F9A85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70.14</w:t>
            </w:r>
          </w:p>
        </w:tc>
      </w:tr>
      <w:tr w:rsidR="005F0FCB" w14:paraId="34BF74D2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56015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23B18A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EBF8B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total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70B1F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1.14 ± 0.12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24CA7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0.94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35279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0.49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FD875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3.11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FB494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57.48</w:t>
            </w:r>
          </w:p>
        </w:tc>
      </w:tr>
      <w:tr w:rsidR="005F0FCB" w14:paraId="363FD493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7B13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210706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E0B5920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6F691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DFFA1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1.09 ± 0.09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48D25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0.89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78D1F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0.58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DBF71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1.94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4272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38.03</w:t>
            </w:r>
          </w:p>
        </w:tc>
      </w:tr>
      <w:tr w:rsidR="005F0FCB" w14:paraId="67D6D67F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D7FB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5CC8417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419E9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2B1EC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2.11 ± 0.22***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08002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1.92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B74F7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0.80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2EFF7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3.22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CA51B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32.79</w:t>
            </w:r>
          </w:p>
        </w:tc>
      </w:tr>
      <w:tr w:rsidR="005F0FCB" w14:paraId="33981B82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FB03C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148CF6F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A7C6F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total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4A77D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1.43 ± 0.13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A1A56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1.31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12A5D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0.58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FDE9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3.22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3C278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49.41</w:t>
            </w:r>
          </w:p>
        </w:tc>
      </w:tr>
      <w:tr w:rsidR="005F0FCB" w14:paraId="70AE6049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209E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F</w:t>
            </w:r>
            <w:r>
              <w:rPr>
                <w:rFonts w:eastAsia="Calibri" w:cs="Times New Roman"/>
                <w:szCs w:val="20"/>
                <w:vertAlign w:val="subscript"/>
              </w:rPr>
              <w:t>1</w:t>
            </w:r>
            <w:r>
              <w:rPr>
                <w:rFonts w:eastAsia="Calibri" w:cs="Times New Roman"/>
                <w:szCs w:val="20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0"/>
              </w:rPr>
              <w:t>population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54437CC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706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D6441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BCE9B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1.43 ± 0.03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E49B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1.29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CF0B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0.28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2D6CD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4.27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74F69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52.93</w:t>
            </w:r>
          </w:p>
        </w:tc>
      </w:tr>
      <w:tr w:rsidR="005F0FCB" w14:paraId="34918874" w14:textId="77777777"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0B525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2224A8C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1330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2AB50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2025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2D65A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1.61 ± 0.02***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64709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1.36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0065A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07B9F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8.18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33CD5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55.74</w:t>
            </w:r>
          </w:p>
        </w:tc>
      </w:tr>
      <w:tr w:rsidR="005F0FCB" w14:paraId="035F0967" w14:textId="77777777">
        <w:tc>
          <w:tcPr>
            <w:tcW w:w="2004" w:type="dxa"/>
            <w:tcBorders>
              <w:top w:val="nil"/>
              <w:left w:val="nil"/>
              <w:right w:val="nil"/>
            </w:tcBorders>
            <w:vAlign w:val="center"/>
          </w:tcPr>
          <w:p w14:paraId="4E2C9225" w14:textId="77777777" w:rsidR="005F0FCB" w:rsidRDefault="005F0FCB">
            <w:pPr>
              <w:spacing w:after="0" w:line="288" w:lineRule="auto"/>
              <w:rPr>
                <w:rFonts w:cs="Times New Roman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1EEF84A3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2036</w:t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vAlign w:val="center"/>
          </w:tcPr>
          <w:p w14:paraId="65C029F8" w14:textId="77777777" w:rsidR="005F0FCB" w:rsidRDefault="00BA2575">
            <w:pPr>
              <w:spacing w:after="0" w:line="288" w:lineRule="auto"/>
              <w:rPr>
                <w:rFonts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total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16F73F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1.54 ± 0.02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vAlign w:val="center"/>
          </w:tcPr>
          <w:p w14:paraId="4417F1CB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1.35</w:t>
            </w:r>
          </w:p>
        </w:tc>
        <w:tc>
          <w:tcPr>
            <w:tcW w:w="870" w:type="dxa"/>
            <w:tcBorders>
              <w:top w:val="nil"/>
              <w:left w:val="nil"/>
              <w:right w:val="nil"/>
            </w:tcBorders>
            <w:vAlign w:val="center"/>
          </w:tcPr>
          <w:p w14:paraId="65A3E4A4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vAlign w:val="center"/>
          </w:tcPr>
          <w:p w14:paraId="5B8756FF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8.18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vAlign w:val="center"/>
          </w:tcPr>
          <w:p w14:paraId="7221524B" w14:textId="77777777" w:rsidR="005F0FCB" w:rsidRDefault="00BA2575">
            <w:pPr>
              <w:spacing w:after="0" w:line="288" w:lineRule="auto"/>
              <w:rPr>
                <w:rFonts w:cs="Times New Roman"/>
                <w:color w:val="000000"/>
                <w:szCs w:val="20"/>
              </w:rPr>
            </w:pPr>
            <w:r>
              <w:rPr>
                <w:rFonts w:eastAsia="Calibri" w:cs="Times New Roman"/>
                <w:color w:val="000000"/>
                <w:szCs w:val="20"/>
              </w:rPr>
              <w:t>55.27</w:t>
            </w:r>
          </w:p>
        </w:tc>
      </w:tr>
    </w:tbl>
    <w:p w14:paraId="6FF85529" w14:textId="77777777" w:rsidR="005F0FCB" w:rsidRDefault="00BA2575">
      <w:pPr>
        <w:spacing w:line="240" w:lineRule="auto"/>
        <w:contextualSpacing/>
        <w:rPr>
          <w:lang w:val="en-US" w:eastAsia="de-DE"/>
        </w:rPr>
      </w:pPr>
      <w:r>
        <w:rPr>
          <w:lang w:val="en-US"/>
        </w:rPr>
        <w:t>Note: Asterisks</w:t>
      </w:r>
      <w:r>
        <w:rPr>
          <w:lang w:val="en-US" w:eastAsia="de-DE"/>
        </w:rPr>
        <w:t xml:space="preserve"> indicate significant differences of the means between both seasons (pairwise </w:t>
      </w:r>
      <w:proofErr w:type="spellStart"/>
      <w:r>
        <w:rPr>
          <w:lang w:val="en-US" w:eastAsia="de-DE"/>
        </w:rPr>
        <w:t>wilcoxon</w:t>
      </w:r>
      <w:proofErr w:type="spellEnd"/>
      <w:r>
        <w:rPr>
          <w:lang w:val="en-US" w:eastAsia="de-DE"/>
        </w:rPr>
        <w:t xml:space="preserve"> test, p &lt; 0.05, *; p &lt; 0.001, ***; p &gt; 0.05, ns not significant)</w:t>
      </w:r>
    </w:p>
    <w:sectPr w:rsidR="005F0FCB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CB"/>
    <w:rsid w:val="00040635"/>
    <w:rsid w:val="005F0FCB"/>
    <w:rsid w:val="00BA2575"/>
    <w:rsid w:val="00C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C802"/>
  <w14:defaultImageDpi w14:val="32767"/>
  <w15:docId w15:val="{19C8F7AA-DD4A-4417-A60A-223EB508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0701A"/>
    <w:pPr>
      <w:spacing w:after="160" w:line="360" w:lineRule="auto"/>
      <w:jc w:val="both"/>
    </w:pPr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F40577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0F6FEB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0F6FEB"/>
    <w:rPr>
      <w:rFonts w:ascii="Times New Roman" w:hAnsi="Times New Roman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0F6FEB"/>
    <w:rPr>
      <w:rFonts w:ascii="Times New Roman" w:hAnsi="Times New Roman"/>
      <w:b/>
      <w:bCs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Tablecontent">
    <w:name w:val="Table content"/>
    <w:basedOn w:val="Standard"/>
    <w:qFormat/>
    <w:rsid w:val="006C429D"/>
    <w:pPr>
      <w:spacing w:after="0"/>
    </w:pPr>
    <w:rPr>
      <w:lang w:val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6FEB"/>
    <w:pPr>
      <w:spacing w:line="240" w:lineRule="auto"/>
    </w:pPr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0F6FEB"/>
    <w:rPr>
      <w:b/>
      <w:bCs/>
    </w:rPr>
  </w:style>
  <w:style w:type="paragraph" w:styleId="berarbeitung">
    <w:name w:val="Revision"/>
    <w:uiPriority w:val="99"/>
    <w:semiHidden/>
    <w:qFormat/>
    <w:rsid w:val="00084565"/>
    <w:rPr>
      <w:rFonts w:ascii="Times New Roman" w:hAnsi="Times New Roman"/>
    </w:rPr>
  </w:style>
  <w:style w:type="table" w:styleId="Tabellenraster">
    <w:name w:val="Table Grid"/>
    <w:basedOn w:val="NormaleTabelle"/>
    <w:uiPriority w:val="39"/>
    <w:rsid w:val="006C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Seidler, Diana</dc:creator>
  <dc:description/>
  <cp:lastModifiedBy>Seidler</cp:lastModifiedBy>
  <cp:revision>14</cp:revision>
  <dcterms:created xsi:type="dcterms:W3CDTF">2025-12-11T15:51:00Z</dcterms:created>
  <dcterms:modified xsi:type="dcterms:W3CDTF">2026-01-02T16:00:00Z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0">
    <vt:lpwstr>9563ff4a-b601-4e5c-b658-cdca4023c4db</vt:lpwstr>
  </property>
  <property fmtid="{D5CDD505-2E9C-101B-9397-08002B2CF9AE}" pid="3" name="CitaviDocumentProperty_7">
    <vt:lpwstr>Doktorarbeit Water soaking</vt:lpwstr>
  </property>
  <property fmtid="{D5CDD505-2E9C-101B-9397-08002B2CF9AE}" pid="4" name="CitaviDocumentProperty_8">
    <vt:lpwstr>E:\Citavi 6\Projects\Doktorarbeit Water soaking\Doktorarbeit Water soaking.ctv6</vt:lpwstr>
  </property>
</Properties>
</file>