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3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675"/>
        <w:gridCol w:w="1613"/>
        <w:gridCol w:w="1100"/>
      </w:tblGrid>
      <w:tr w14:paraId="6B2C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4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E7E6E6"/>
            <w:noWrap/>
            <w:vAlign w:val="center"/>
          </w:tcPr>
          <w:p w14:paraId="5FB298C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E7E6E6"/>
            <w:vAlign w:val="center"/>
          </w:tcPr>
          <w:p w14:paraId="1465B03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TB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n=42</w:t>
            </w:r>
          </w:p>
        </w:tc>
        <w:tc>
          <w:tcPr>
            <w:tcW w:w="161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E7E6E6"/>
            <w:vAlign w:val="center"/>
          </w:tcPr>
          <w:p w14:paraId="2BE67CC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NTM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n=44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E7E6E6"/>
            <w:noWrap/>
            <w:vAlign w:val="center"/>
          </w:tcPr>
          <w:p w14:paraId="4DC286D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p-value</w:t>
            </w:r>
          </w:p>
        </w:tc>
      </w:tr>
      <w:tr w14:paraId="519A7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2586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Male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B2C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25(59.52)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3B3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16(36.36)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B16DDF">
            <w:pPr>
              <w:widowControl/>
              <w:tabs>
                <w:tab w:val="left" w:pos="292"/>
              </w:tabs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0.053</w:t>
            </w:r>
          </w:p>
        </w:tc>
      </w:tr>
      <w:tr w14:paraId="77404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5F2C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Female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68D0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17(40.48)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222A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28(63.64)</w:t>
            </w:r>
          </w:p>
        </w:tc>
        <w:tc>
          <w:tcPr>
            <w:tcW w:w="110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667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725C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20B3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Mean Age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477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55.02</w:t>
            </w:r>
            <w:r>
              <w:rPr>
                <w:rStyle w:val="6"/>
                <w:rFonts w:hint="default" w:ascii="Times New Roman" w:hAnsi="Times New Roman" w:eastAsia="等线" w:cs="Times New Roman"/>
                <w:lang w:bidi="ar"/>
              </w:rPr>
              <w:t>±17.30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8B2C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52.52</w:t>
            </w:r>
            <w:r>
              <w:rPr>
                <w:rStyle w:val="6"/>
                <w:rFonts w:hint="default" w:ascii="Times New Roman" w:hAnsi="Times New Roman" w:eastAsia="等线" w:cs="Times New Roman"/>
                <w:lang w:bidi="ar"/>
              </w:rPr>
              <w:t>±15.44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36A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0.481</w:t>
            </w:r>
          </w:p>
        </w:tc>
      </w:tr>
      <w:tr w14:paraId="00CD3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725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History of Prior Infection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602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3(7.14)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1483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3(6.82)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E2E4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1.000</w:t>
            </w:r>
          </w:p>
        </w:tc>
      </w:tr>
      <w:tr w14:paraId="6D510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5340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Diabetes Mellitus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93E2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9(21.43)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CADE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3(6.82)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3CF13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0.065</w:t>
            </w:r>
          </w:p>
        </w:tc>
      </w:tr>
      <w:tr w14:paraId="0EBC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984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Clinical Symptoms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789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403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D21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5DB24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54C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Cough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F220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24(57.14)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153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31(70.45)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9E4D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0.289</w:t>
            </w:r>
          </w:p>
        </w:tc>
      </w:tr>
      <w:tr w14:paraId="71FB1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AFC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Fever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2F43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12(28.57)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64A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8(18.18)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D0E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0.312</w:t>
            </w:r>
          </w:p>
        </w:tc>
      </w:tr>
      <w:tr w14:paraId="60BD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1F2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Fatigue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AF3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1(2.38)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969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4(9.09)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A23F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0.361</w:t>
            </w:r>
          </w:p>
        </w:tc>
      </w:tr>
      <w:tr w14:paraId="0F905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34A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Chest Pain / Chest Tightness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314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1(2.38)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7E9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3(6.82)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7EDD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0.616</w:t>
            </w:r>
          </w:p>
        </w:tc>
      </w:tr>
      <w:tr w14:paraId="11EB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1F3F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Weight Loss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76DF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0(0)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C978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2(4.55)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4D9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0.494</w:t>
            </w:r>
          </w:p>
        </w:tc>
      </w:tr>
      <w:tr w14:paraId="0F40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9F3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Chest Imaging Findings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0DF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61A5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74C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6B60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C246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Pulmonary Shadowing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EEF2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35(83.33)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D93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30(68.18)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E01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0.166</w:t>
            </w:r>
          </w:p>
        </w:tc>
      </w:tr>
      <w:tr w14:paraId="2EF2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C1C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Pulmonary Cavitation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95B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10(23.81)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95FA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12(27.27)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A615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0.904</w:t>
            </w:r>
          </w:p>
        </w:tc>
      </w:tr>
      <w:tr w14:paraId="770E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AD30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Pulmonary Nodule(s)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500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19(45.24)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4E4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25(56.82)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F433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0.391</w:t>
            </w:r>
          </w:p>
        </w:tc>
      </w:tr>
      <w:tr w14:paraId="11AB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BB42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Pulmonary Bulla(e)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1078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2(4,76)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2EC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1(2.27)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C11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0.612</w:t>
            </w:r>
          </w:p>
        </w:tc>
      </w:tr>
      <w:tr w14:paraId="76BF6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03A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Bronchiectasis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9F3F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6(14.29)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F07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10(22.73)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14BE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0.409</w:t>
            </w:r>
          </w:p>
        </w:tc>
      </w:tr>
      <w:tr w14:paraId="1A3C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A92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Bronchial Stenosis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85CF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1(2.38)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312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1(2.27)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378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1.000</w:t>
            </w:r>
          </w:p>
        </w:tc>
      </w:tr>
      <w:tr w14:paraId="6D2AD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DCFB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Pleural Effusion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928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4(9.52)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9277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1(2.27)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89C0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0.197</w:t>
            </w:r>
          </w:p>
        </w:tc>
      </w:tr>
      <w:tr w14:paraId="43C4A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D3D2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Immunodeficiency or Immunosuppressive Conditions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21A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BE68A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C5DF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DB02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A67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Immunocompromised State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FA3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0(0)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235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1(2.27)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21D0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1.000</w:t>
            </w:r>
          </w:p>
        </w:tc>
      </w:tr>
      <w:tr w14:paraId="32D5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D28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Immunodeficiency Disease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6C1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0(0)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5062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2(4.55)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C39C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0.494</w:t>
            </w:r>
          </w:p>
        </w:tc>
      </w:tr>
      <w:tr w14:paraId="1361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46A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Immunosuppression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042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9(21.43)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C4D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6(13.64)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759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0.402</w:t>
            </w:r>
          </w:p>
        </w:tc>
      </w:tr>
      <w:tr w14:paraId="677B0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50D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8"/>
                <w:szCs w:val="18"/>
                <w:shd w:val="clear" w:color="auto" w:fill="FFFFFF"/>
              </w:rPr>
              <w:t>Other Factors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9DC7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C38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3F65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3E9D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3C42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Exposure to Dust/Soil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65A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1(2.38)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530C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2(4.55)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893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1.000</w:t>
            </w:r>
          </w:p>
        </w:tc>
      </w:tr>
      <w:tr w14:paraId="1C0A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F94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History of Bird Contact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11B2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1(2.38)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F14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0(0)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60C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0.488</w:t>
            </w:r>
          </w:p>
        </w:tc>
      </w:tr>
      <w:tr w14:paraId="597B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9EA75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8"/>
                <w:szCs w:val="18"/>
                <w:shd w:val="clear" w:color="auto" w:fill="FFFFFF"/>
              </w:rPr>
              <w:t>Smoking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，n(%)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B021C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5(11.9)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B38B8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  <w:t>6(13.64)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0EE18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</w:rPr>
              <w:t>1.000</w:t>
            </w:r>
          </w:p>
        </w:tc>
      </w:tr>
    </w:tbl>
    <w:p w14:paraId="677A03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51"/>
    <w:basedOn w:val="3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2026-01-25T11:41:57Z</dcterms:created>
  <dc:creator>Administrator</dc:creator>
  <cp:lastModifiedBy>Evan</cp:lastModifiedBy>
  <dcterms:modified xsi:type="dcterms:W3CDTF">2026-01-25T11:42:07Z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eyJoZGlkIjoiZTQzY2I0NzY1Mjg2ZGU0OTMwOGQ1MWExMGMxYWNhOTIiLCJ1c2VySWQiOiI2Mjg4MzAzNDMifQ==</vt:lpwstr>
  </property>
  <property fmtid="{D5CDD505-2E9C-101B-9397-08002B2CF9AE}" pid="4" name="ICV">
    <vt:lpwstr>EBBA7FE616AE4621AD0D27E4FDB06AE7_12</vt:lpwstr>
  </property>
</Properties>
</file>