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A567" w14:textId="5E32EC6B" w:rsidR="004252B2" w:rsidRPr="00B843CC" w:rsidRDefault="004252B2" w:rsidP="004252B2">
      <w:pPr>
        <w:spacing w:after="240"/>
        <w:rPr>
          <w:b/>
          <w:bCs/>
          <w:lang w:val="en-US"/>
        </w:rPr>
      </w:pPr>
      <w:r w:rsidRPr="00B843CC">
        <w:rPr>
          <w:b/>
          <w:bCs/>
          <w:lang w:val="en-US"/>
        </w:rPr>
        <w:t xml:space="preserve">Supplementary </w:t>
      </w:r>
      <w:r w:rsidR="00DE4462" w:rsidRPr="00B843CC">
        <w:rPr>
          <w:b/>
          <w:bCs/>
          <w:lang w:val="en-US"/>
        </w:rPr>
        <w:t>Material</w:t>
      </w:r>
      <w:r w:rsidR="000E63CF" w:rsidRPr="00B843CC">
        <w:rPr>
          <w:b/>
          <w:bCs/>
          <w:lang w:val="en-US"/>
        </w:rPr>
        <w:t>s</w:t>
      </w:r>
    </w:p>
    <w:p w14:paraId="4CFCB5FC" w14:textId="77527CCF" w:rsidR="00643BF3" w:rsidRPr="00BF088E" w:rsidRDefault="000E63CF" w:rsidP="00643BF3">
      <w:pPr>
        <w:pStyle w:val="RSCR02References"/>
        <w:numPr>
          <w:ilvl w:val="0"/>
          <w:numId w:val="0"/>
        </w:numPr>
        <w:spacing w:line="240" w:lineRule="auto"/>
        <w:rPr>
          <w:rFonts w:ascii="Times New Roman" w:hAnsi="Times New Roman"/>
          <w:lang w:val="en-US" w:eastAsia="en-GB"/>
        </w:rPr>
      </w:pPr>
      <w:r w:rsidRPr="000E63CF">
        <w:rPr>
          <w:rFonts w:ascii="Calibri" w:eastAsia="Calibri" w:hAnsi="Calibri"/>
          <w:b/>
          <w:bCs/>
          <w:color w:val="000000" w:themeColor="text1"/>
          <w:lang w:val="en-US"/>
        </w:rPr>
        <w:t xml:space="preserve">Supplementary </w:t>
      </w:r>
      <w:r w:rsidRPr="00435A96">
        <w:rPr>
          <w:rFonts w:ascii="Calibri" w:eastAsia="Calibri" w:hAnsi="Calibri"/>
          <w:b/>
          <w:bCs/>
          <w:color w:val="000000" w:themeColor="text1"/>
          <w:lang w:val="en-US"/>
        </w:rPr>
        <w:t xml:space="preserve">Table </w:t>
      </w:r>
      <w:r w:rsidR="00643BF3" w:rsidRPr="00435A96">
        <w:rPr>
          <w:rFonts w:ascii="Calibri" w:eastAsia="Calibri" w:hAnsi="Calibri"/>
          <w:b/>
          <w:bCs/>
          <w:color w:val="000000" w:themeColor="text1"/>
          <w:lang w:val="en-US"/>
        </w:rPr>
        <w:t>1. Comparative characteristics of Mexican mother-infant pairs.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79"/>
        <w:gridCol w:w="1697"/>
        <w:gridCol w:w="1208"/>
        <w:gridCol w:w="1263"/>
        <w:gridCol w:w="1172"/>
        <w:gridCol w:w="824"/>
      </w:tblGrid>
      <w:tr w:rsidR="00643BF3" w:rsidRPr="00BF088E" w14:paraId="4497320B" w14:textId="77777777" w:rsidTr="009A54DE">
        <w:trPr>
          <w:trHeight w:val="309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noWrap/>
            <w:hideMark/>
          </w:tcPr>
          <w:p w14:paraId="15DE66C8" w14:textId="77777777" w:rsidR="00643BF3" w:rsidRPr="00B843CC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hideMark/>
          </w:tcPr>
          <w:p w14:paraId="1019BF2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Total</w:t>
            </w:r>
          </w:p>
          <w:p w14:paraId="46C7135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N=46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hideMark/>
          </w:tcPr>
          <w:p w14:paraId="5E3E823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NW</w:t>
            </w:r>
          </w:p>
          <w:p w14:paraId="1F176BD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n=21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hideMark/>
          </w:tcPr>
          <w:p w14:paraId="6091502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OW/OB</w:t>
            </w:r>
          </w:p>
          <w:p w14:paraId="41BDC13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n=25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noWrap/>
            <w:hideMark/>
          </w:tcPr>
          <w:p w14:paraId="27AA1FE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643BF3" w:rsidRPr="00435A96" w14:paraId="5EAEEB21" w14:textId="77777777" w:rsidTr="009A54DE">
        <w:trPr>
          <w:trHeight w:val="19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hideMark/>
          </w:tcPr>
          <w:p w14:paraId="7767A842" w14:textId="77777777" w:rsidR="00643BF3" w:rsidRPr="00B843CC" w:rsidRDefault="00643BF3" w:rsidP="009A54DE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  <w:t>Women: n (%) or mean ± SD</w:t>
            </w:r>
          </w:p>
        </w:tc>
      </w:tr>
      <w:tr w:rsidR="00643BF3" w:rsidRPr="00BF088E" w14:paraId="73F7397B" w14:textId="77777777" w:rsidTr="009A54DE">
        <w:trPr>
          <w:trHeight w:val="12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F344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Age at </w:t>
            </w:r>
            <w:proofErr w:type="spellStart"/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delivery</w:t>
            </w:r>
            <w:proofErr w:type="spellEnd"/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years</w:t>
            </w:r>
            <w:proofErr w:type="spellEnd"/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605086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23.95 ± 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A1FCF8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21.86 ± 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16A2B4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25.72 ± 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10B924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0.014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5DCFB2F4" w14:textId="77777777" w:rsidTr="009A54DE">
        <w:trPr>
          <w:trHeight w:val="126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50A6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Residence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D392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Metropolitan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78E3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(63.0)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0BD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BA0C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(39.1)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4ED4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0.170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21DF4585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125A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0DDC6B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Non-Metropolitan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71E296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(37.0)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B27786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(21.8)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4442BB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 (15.2)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64CF85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23BEA76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AD01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Maximum level of studies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B8DD4D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Elementary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B2B888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020D0D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(13.04)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5F8E4B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86ABF5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0.391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3393CEF8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E99F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286790B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Middle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BDE77A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 (58.70)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0A2428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(28.26)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DDFEB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(30.43)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E829B7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31DD07E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7E1A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A188A2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A79B74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787A2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AF30AD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8F326A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6FE02910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4621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3C3F0E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EFDEB5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E3A5A7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AE979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7F9A94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7DDFA61D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438F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Occupation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259E97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Workers in domestic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E5D771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2AF259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42098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(4.35)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473E9D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0.492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1EEA85B2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496C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D492E07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Other workers with unspecified occupations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B77A54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 (95.65)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80D3DE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0BE8C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(50.0)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6EF21A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3B123716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7AD78" w14:textId="77777777" w:rsidR="00643BF3" w:rsidRPr="00BF088E" w:rsidRDefault="00643BF3" w:rsidP="009A54DE">
            <w:pPr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High blood pressure</w:t>
            </w:r>
            <w:r w:rsidRPr="00BF088E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566AA1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E97F17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(13.04)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18775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A8301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(13.04)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64974C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0.016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12C2DA8B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8085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EC4675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FBD52D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 (86.96)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D20D57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FA9B5E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(41.30)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CB54FC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4C19DD6B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6B806" w14:textId="77777777" w:rsidR="00643BF3" w:rsidRPr="00BF088E" w:rsidRDefault="00643BF3" w:rsidP="009A54DE">
            <w:pPr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Kidney disease</w:t>
            </w:r>
            <w:r w:rsidRPr="00BF088E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C0E9A7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749A53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F54403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E2F726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D44310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6A0D6482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01FB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7DDCB7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2D40E4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C3425C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79A7D1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(54.35)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CBEAD5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16A46B97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5B129" w14:textId="77777777" w:rsidR="00643BF3" w:rsidRPr="00BF088E" w:rsidRDefault="00643BF3" w:rsidP="009A54DE">
            <w:pPr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Hypercholesterolemia</w:t>
            </w:r>
            <w:r w:rsidRPr="00BF088E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6FA34E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7CB846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5A3A6D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244086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7042FA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0.030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4E89F2A3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03E7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62A624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093D5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 (89.13)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82527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6A2C41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(43.48)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5D48D7C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664C151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2E23CB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Type of birth based on gestation weeks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E1FEEA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Pre-term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A13303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D2DACF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C5214E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3F8446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2C63EF57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9061B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C4C372B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2ED1BA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D4B986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821CDF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(54.35)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3E6E82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7372443E" w14:textId="77777777" w:rsidTr="009A54DE">
        <w:trPr>
          <w:trHeight w:val="57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14:paraId="10E19CAC" w14:textId="77777777" w:rsidR="00643BF3" w:rsidRPr="00BF088E" w:rsidRDefault="00643BF3" w:rsidP="009A54D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Initial birth type</w:t>
            </w:r>
            <w:r w:rsidRPr="00BF088E"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A443193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Spontaneous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52EABF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 (56.52)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A89161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820B8D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(26.09)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5FACB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0.203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1C3A3340" w14:textId="77777777" w:rsidTr="009A54DE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14:paraId="01B0F53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CBBE7A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Induced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B356C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(43.48)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5D29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 (15.22)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B9AD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(28.26)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B0946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A4ABDCE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CCD14" w14:textId="77777777" w:rsidR="00643BF3" w:rsidRPr="00BF088E" w:rsidRDefault="00643BF3" w:rsidP="009A54DE">
            <w:pPr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Final birth outcome</w:t>
            </w:r>
            <w:r w:rsidRPr="00BF088E"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  <w:t xml:space="preserve"> ‡</w:t>
            </w:r>
          </w:p>
          <w:p w14:paraId="6EE4664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B33E4B1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Eutocic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0D937B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30 (65.22)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3C148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(34.78)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3ECEBE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(30.43)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3226A0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0.152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5568568B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035E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601470C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Dystocic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A0F66B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(34.78)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E4154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8122C3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(23.91)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5C376D4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BAF21D2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D083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Previous births (parity)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AC0C0C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 ± 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FB179B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1.57 ± 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9794B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1.28 ± 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030D02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0.419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63A127CD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1361A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Number of children in current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17561D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± 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F37E34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± 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E17EB8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± 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B3326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66E70E27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0DEE1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Pre-pregnancy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 xml:space="preserve">Systolic Blood Pressure </w:t>
            </w:r>
            <w:bookmarkStart w:id="0" w:name="_Hlk150423090"/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(mmHg</w:t>
            </w:r>
            <w:bookmarkEnd w:id="0"/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2F33DC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114.14 ± 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8968FB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112.6 ± 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13C90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111.3 ± 33.1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912F25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0.867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4278F3F0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6CA68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Pre-pregnancy 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>Diastolic Blood Pressure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5FC24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69.27 ± 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6AC4CF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66.43 ± 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10BA2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71.8 ± 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BC1522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0.070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10AEEEEE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31555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Post-pregnancy (1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month) 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>Systolic Blood Pressure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3C61AE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109.98 ± 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201B14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106.5 ± 12.9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FBE46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112.92 ± 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B77742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0.057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33EFB219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EB3E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Post-pregnancy (1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month) 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>Diastolic Blood Pressure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E1D67A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74.07 ± 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91DC84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73.10 ± 9.4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69A4E5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74.88 ± 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BC896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0.488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48FDA27D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02AB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Pre-pregnancy BMI (kg/m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EC3B32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27.10 ± 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BDB97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21.38 ± 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D81B8D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32.3 ± 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49DE8E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&lt;0.001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3B60B594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F7FCF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At-pregnancy BMI (kg/m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2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5E6FF5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31.52 ± 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9DE8FF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25.87 ± 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A45A4A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36.26 ± 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CCACE7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&lt;0.001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40705DA0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2C7B6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Post-pregnancy (1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month) BMI (kg/m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2</w:t>
            </w: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954358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27.85 ± 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E9686E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23.02 ± 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FC17C3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31.91 ± 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CC659D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&lt;0.001 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435A96" w14:paraId="5C765C0B" w14:textId="77777777" w:rsidTr="009A54DE">
        <w:trPr>
          <w:trHeight w:val="5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1C48D88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  <w:t>Infants: n (%) or mean ± SD</w:t>
            </w:r>
          </w:p>
        </w:tc>
      </w:tr>
      <w:tr w:rsidR="00643BF3" w:rsidRPr="00BF088E" w14:paraId="7F42D947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5F055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5D1BAA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9F2875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(54.35)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83ED2F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D2F6C8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(30.43)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F64209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0.806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3BF3" w:rsidRPr="00BF088E" w14:paraId="2A9FDD1F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6813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2E8D22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8D32FE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E2B0C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(21.74)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A48AA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(23.91)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268D42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32B5382" w14:textId="77777777" w:rsidTr="009A54DE">
        <w:trPr>
          <w:trHeight w:val="57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1F2B8E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</w:rPr>
              <w:t>At birth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7ABD95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BEE37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29DAF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4C15A0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A73F1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951AD83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F5E05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36BDB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3.23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318BC1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3.14 ± 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F3C6E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3.30 ± 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123110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0.189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066CD44D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A3E41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Weight-for-age (WA)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B2F7E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-0.170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DDD9D9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-0.343 ± 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9F415C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-0.020 ± 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3F5593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0.245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3CDEDE22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9335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Weight-for-length (WL)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9D442C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-0.515 ± 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1213B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-0.73 ± 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38B74B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-0.33 ± 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09D93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0.321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364E03B4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FC9F4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 evaluation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>(N=43, n=20,23)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2787531" w14:textId="77777777" w:rsidR="00643BF3" w:rsidRPr="00BF088E" w:rsidRDefault="00643BF3" w:rsidP="009A54DE">
            <w:pPr>
              <w:jc w:val="left"/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Risk of malnutrition</w:t>
            </w:r>
            <w:r w:rsidRPr="00BF088E"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23483F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(20.93)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3B73FD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1831C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(9.30)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339AA7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0.418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6E03EC65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0F41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BD21A0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3D9DC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(67.44)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DA418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10529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(34.88)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13CA14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2E97C374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0C31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79958D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Risk of OW/OB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0F22A3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4B42F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3560C7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(9.30)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772A58A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2320675A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2096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D9F096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49.95 ± 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938D0F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49.95 ± 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3B4988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49.96 ± 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24D1B6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0.992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0DADDA05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9BEF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Length-for-age (LA)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590BAD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0.046 ± 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5C962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-0.05 ± 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F9646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0.131 ± 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8CD40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0.552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09CDE8F4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1B95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 evaluation</w:t>
            </w:r>
          </w:p>
          <w:p w14:paraId="2E815D43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(N=43, n=20,23)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3E38E7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Stunted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BDD046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 (18.60)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8FEE4D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(9.30)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59D1A5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(9.30)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70945F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0.826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61DC2426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E926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BF3A1B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C8F753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 (81.40)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91B93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(37.21)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F7B703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(44.19)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D8BA8E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3E3DC8DA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3AB6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Head circumference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B39A4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34.0 ± 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33A74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33.85 ± 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CA471C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34.14 ± 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BAEDC1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0.539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41A29363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F2803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Head circumference-for-age (HCA)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EBEEC9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-0.115 ± 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D87D74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-0.266 ± 0.815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F5A275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0.02 ± 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0A4141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0.422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08415CF6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D142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HCA evaluation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>(N=42, n=20,22)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BFC130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Microcephaly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073107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94AA68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FE35CF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(4.76)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07233F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0.488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0D3DB379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7F9F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75E810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F89D29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 (95.24)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562041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(47.62)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C44AB0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(47.62)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161BA8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BC81706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AE80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A44EBF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Macrocephaly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11CB01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49BD13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B5548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F780E4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726B44C6" w14:textId="77777777" w:rsidTr="009A54DE">
        <w:trPr>
          <w:trHeight w:val="57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628369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</w:rPr>
              <w:lastRenderedPageBreak/>
              <w:t>1</w:t>
            </w:r>
            <w:r w:rsidRPr="00BF088E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BF088E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month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FC330E5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E37AC9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8E3F56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C49D87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013C1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DC67866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5AE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1BD932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4.54 ± 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0C30D1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4.40 ± 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5DA27F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4.65 ± 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D3BE4D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0.369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554CBB10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C3A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Weight-for-age (WA)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23005B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-0.273 ± 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58C0E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-0.40 ± 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2EC71C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-0.17 ± 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3D674D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0.510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21494E29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12AA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Weight-for-length (WL)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BF353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-0.663 ± 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0688CD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-0.75 ± 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5F0E1F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-0.60 ± 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51A695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0.813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5DA15D7C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83CE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Weight evaluation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>(N=40, n=18,22)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2556B18" w14:textId="77777777" w:rsidR="00643BF3" w:rsidRPr="00BF088E" w:rsidRDefault="00643BF3" w:rsidP="009A54DE">
            <w:pPr>
              <w:jc w:val="left"/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Risk of malnutrition</w:t>
            </w:r>
            <w:r w:rsidRPr="00BF088E">
              <w:rPr>
                <w:rFonts w:ascii="Calibri" w:eastAsia="MS Mincho" w:hAnsi="Calibri" w:cs="Calibri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1FA574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(12.50)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BF222C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1 (2.50)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32D98D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4 (10.0)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74D5AC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0.018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3BF3" w:rsidRPr="00BF088E" w14:paraId="48D26E21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C574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CFD3AF3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9CB554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(47.50)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893EFF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13 (32.50)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E6AC3A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6 (15.0)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0DFE7F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23376133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7D6C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2588F7A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Risk of OW/OB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8511B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E055D8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4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EE1681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sz w:val="18"/>
                <w:szCs w:val="18"/>
              </w:rPr>
              <w:t>12 (30.0)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4863441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46FC53D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8A245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095E22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55.80 ± 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1117E4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55.0 ± 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727608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56.45 ± 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CAE43E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0.232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363A8593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AA9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Length-for-age (LA)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512951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0.251±1.51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4EE0BA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0.09±1.19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B41513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0.38±1.75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3D5A57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0.543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7B1B2C34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33815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Length evaluation</w:t>
            </w:r>
          </w:p>
          <w:p w14:paraId="282B7C1C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(N=40, n=18,22)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745090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Stunted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7816A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(15.0)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008E41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23631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(10.0)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89DDC5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0.533</w:t>
            </w:r>
            <w:r w:rsidRPr="00BF088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203C0874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BB9FB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19AAC0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C633D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(85.0)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FC00B9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58947C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(45.0)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4E94097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7362A803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D050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Head circumference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656FB4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37.96 ± 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1F2471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38.11 ± 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9EA3C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37.84 ± 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FD383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0.807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722F8798" w14:textId="77777777" w:rsidTr="009A54DE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47BF8" w14:textId="77777777" w:rsidR="00643BF3" w:rsidRPr="00B843CC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843CC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Head circumference-for-age (HCA)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4A49CC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0.944 ± 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1E72C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1.09 ± 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D260DE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0.82 ± 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7EFB63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0.776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  <w:tr w:rsidR="00643BF3" w:rsidRPr="00BF088E" w14:paraId="4C7266AF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1C3F6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HCA evaluation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>(N=42, n=20,22)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B77840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Microcephaly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3106A8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7D3145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7C0CF2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(7.50)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AD730A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0.195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3BF3" w:rsidRPr="00BF088E" w14:paraId="4348D74F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A369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D6E2C9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6B11A2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(62.50)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3455C0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6E951A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(27.50)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FEEB2A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E650666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8CA57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0F740E0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Macrocephaly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809FF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(27.50)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986020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098A74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 (20.0)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A118D4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CE5D573" w14:textId="77777777" w:rsidTr="009A54DE">
        <w:trPr>
          <w:trHeight w:val="57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4B366B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</w:rPr>
              <w:t>Neonatal health assessments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177AD3B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73D7FD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D5EE31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3A4D1C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3ACF2A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227EF0BC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A5C0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Congenital anomalies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1E8EAFC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8B7DB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563C4B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7E0FC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(2.17)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22FE55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238A1A41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62ED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BA0DAE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4FBC60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45 (97.83)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9E91E9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F46453E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(52.17)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5DB279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3F8080FC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1E000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APGAR Score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DF3491C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0-3 (severe depression)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9487EB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D329150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FDB1E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A9EF74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0BEF362D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10D80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7CFCC0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7-10 (normal)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9D405C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5EEBB8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(45.65)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29DC74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(54.34)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79F3757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683453B4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E06D4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Silverman-Andersen Score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658F2D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without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D691DC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 (89.13)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4A98A2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(41.30)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724FE9D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(47.83)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14892C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643BF3" w:rsidRPr="00BF088E" w14:paraId="7C2B056C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C180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5B387A2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1-3 RD 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6734A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(8.70)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95CE773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C282AB9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BFBF67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5541E7BA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C0A6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6A7E929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7-10 RD 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2A8984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8E668C2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4D9E37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5EBB5F3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0F5E2830" w14:textId="77777777" w:rsidTr="009A54DE">
        <w:trPr>
          <w:trHeight w:val="57"/>
        </w:trPr>
        <w:tc>
          <w:tcPr>
            <w:tcW w:w="2679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C639D5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Hearing screening</w:t>
            </w:r>
          </w:p>
        </w:tc>
        <w:tc>
          <w:tcPr>
            <w:tcW w:w="169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498EDF8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9EE4698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51706A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F67929B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(6.52)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</w:tcPr>
          <w:p w14:paraId="53701EE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0.236 </w:t>
            </w: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643BF3" w:rsidRPr="00BF088E" w14:paraId="09D4C44E" w14:textId="77777777" w:rsidTr="009A54DE">
        <w:trPr>
          <w:trHeight w:val="57"/>
        </w:trPr>
        <w:tc>
          <w:tcPr>
            <w:tcW w:w="2679" w:type="dxa"/>
            <w:vMerge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38699E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5138A45F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5069F6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(36.96)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A1E633F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(19.57)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</w:tcPr>
          <w:p w14:paraId="2AD25B8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 (17.39)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30D21C1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43BF3" w:rsidRPr="00BF088E" w14:paraId="25A7A00A" w14:textId="77777777" w:rsidTr="009A54DE">
        <w:trPr>
          <w:trHeight w:val="57"/>
        </w:trPr>
        <w:tc>
          <w:tcPr>
            <w:tcW w:w="267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7B99FC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14:paraId="1ACF347D" w14:textId="77777777" w:rsidR="00643BF3" w:rsidRPr="00BF088E" w:rsidRDefault="00643BF3" w:rsidP="009A54DE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Not 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</w:tcPr>
          <w:p w14:paraId="1A1D4E05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 (56.52)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</w:tcPr>
          <w:p w14:paraId="7146C88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(26.09)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noWrap/>
          </w:tcPr>
          <w:p w14:paraId="43885536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0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(30.43)</w:t>
            </w:r>
          </w:p>
        </w:tc>
        <w:tc>
          <w:tcPr>
            <w:tcW w:w="0" w:type="auto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039D4DA" w14:textId="77777777" w:rsidR="00643BF3" w:rsidRPr="00BF088E" w:rsidRDefault="00643BF3" w:rsidP="009A54D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AB3683D" w14:textId="77777777" w:rsidR="00643BF3" w:rsidRPr="00B843CC" w:rsidRDefault="00643BF3" w:rsidP="00643BF3">
      <w:pPr>
        <w:rPr>
          <w:rFonts w:ascii="Calibri" w:eastAsia="MS Mincho" w:hAnsi="Calibri" w:cs="Calibri"/>
          <w:sz w:val="18"/>
          <w:szCs w:val="18"/>
          <w:lang w:val="en-US"/>
        </w:rPr>
      </w:pPr>
      <w:r w:rsidRPr="00B843CC">
        <w:rPr>
          <w:color w:val="000000" w:themeColor="text1"/>
          <w:sz w:val="18"/>
          <w:szCs w:val="18"/>
          <w:lang w:val="en-US"/>
        </w:rPr>
        <w:t>P-values in bold letters had significant differences (</w:t>
      </w:r>
      <w:r w:rsidRPr="00B843CC">
        <w:rPr>
          <w:i/>
          <w:iCs/>
          <w:color w:val="000000" w:themeColor="text1"/>
          <w:sz w:val="18"/>
          <w:szCs w:val="18"/>
          <w:lang w:val="en-US"/>
        </w:rPr>
        <w:t>p</w:t>
      </w:r>
      <w:r w:rsidRPr="00B843CC">
        <w:rPr>
          <w:color w:val="000000" w:themeColor="text1"/>
          <w:sz w:val="18"/>
          <w:szCs w:val="18"/>
          <w:lang w:val="en-US"/>
        </w:rPr>
        <w:t>&lt;0.05). a Chi-Squared and Fisher's Exact test, b Student’s t-test, and c not applied.</w:t>
      </w:r>
    </w:p>
    <w:p w14:paraId="3FB2C660" w14:textId="77777777" w:rsidR="00643BF3" w:rsidRPr="00B843CC" w:rsidRDefault="00643BF3" w:rsidP="00643BF3">
      <w:pPr>
        <w:rPr>
          <w:rFonts w:ascii="Calibri" w:eastAsia="Calibri" w:hAnsi="Calibri" w:cs="Calibri"/>
          <w:sz w:val="18"/>
          <w:szCs w:val="18"/>
          <w:lang w:val="en-US"/>
        </w:rPr>
      </w:pPr>
      <w:r w:rsidRPr="00B843CC">
        <w:rPr>
          <w:rFonts w:ascii="Calibri" w:eastAsia="Calibri" w:hAnsi="Calibri" w:cs="Calibri"/>
          <w:sz w:val="18"/>
          <w:szCs w:val="18"/>
          <w:vertAlign w:val="superscript"/>
          <w:lang w:val="en-US"/>
        </w:rPr>
        <w:t>¶</w:t>
      </w:r>
      <w:r w:rsidRPr="00B843CC">
        <w:rPr>
          <w:rFonts w:ascii="Calibri" w:eastAsia="Calibri" w:hAnsi="Calibri" w:cs="Calibri"/>
          <w:sz w:val="18"/>
          <w:szCs w:val="18"/>
          <w:lang w:val="en-US"/>
        </w:rPr>
        <w:t xml:space="preserve"> Obtained from medical records prior to pregnancy; no clinical examinations were conducted.</w:t>
      </w:r>
      <w:r w:rsidRPr="00B843CC">
        <w:rPr>
          <w:lang w:val="en-US"/>
        </w:rPr>
        <w:br/>
      </w:r>
      <w:r w:rsidRPr="00B843CC">
        <w:rPr>
          <w:rFonts w:ascii="Calibri" w:eastAsia="MS Mincho" w:hAnsi="Calibri" w:cs="Calibri"/>
          <w:sz w:val="18"/>
          <w:szCs w:val="18"/>
          <w:vertAlign w:val="superscript"/>
          <w:lang w:val="en-US"/>
        </w:rPr>
        <w:t xml:space="preserve">† </w:t>
      </w:r>
      <w:r w:rsidRPr="00B843CC">
        <w:rPr>
          <w:rFonts w:ascii="Calibri" w:eastAsia="Calibri" w:hAnsi="Calibri" w:cs="Calibri"/>
          <w:sz w:val="18"/>
          <w:szCs w:val="18"/>
          <w:lang w:val="en-US"/>
        </w:rPr>
        <w:t>Spontaneous: labor beginning naturally; Induced: labor initiated by medical intervention.</w:t>
      </w:r>
    </w:p>
    <w:p w14:paraId="48711F06" w14:textId="77777777" w:rsidR="00643BF3" w:rsidRPr="00B843CC" w:rsidRDefault="00643BF3" w:rsidP="00643BF3">
      <w:pPr>
        <w:rPr>
          <w:rFonts w:ascii="Calibri" w:hAnsi="Calibri" w:cs="Calibri"/>
          <w:color w:val="000000" w:themeColor="text1"/>
          <w:sz w:val="18"/>
          <w:szCs w:val="18"/>
          <w:lang w:val="en-US"/>
        </w:rPr>
      </w:pPr>
      <w:r w:rsidRPr="00B843CC">
        <w:rPr>
          <w:rFonts w:ascii="Calibri" w:eastAsia="MS Mincho" w:hAnsi="Calibri" w:cs="Calibri"/>
          <w:sz w:val="18"/>
          <w:szCs w:val="18"/>
          <w:vertAlign w:val="superscript"/>
          <w:lang w:val="en-US"/>
        </w:rPr>
        <w:t xml:space="preserve">‡ </w:t>
      </w:r>
      <w:r w:rsidRPr="00B843CC">
        <w:rPr>
          <w:rFonts w:ascii="Calibri" w:eastAsia="Calibri" w:hAnsi="Calibri" w:cs="Calibri"/>
          <w:sz w:val="18"/>
          <w:szCs w:val="18"/>
          <w:lang w:val="en-US"/>
        </w:rPr>
        <w:t>Eutocic: normal vaginal delivery without intervention; Dystocic: abnormal labor requiring intervention.</w:t>
      </w:r>
    </w:p>
    <w:p w14:paraId="36C01454" w14:textId="77777777" w:rsidR="00643BF3" w:rsidRPr="00B843CC" w:rsidRDefault="00643BF3" w:rsidP="00643BF3">
      <w:pPr>
        <w:rPr>
          <w:color w:val="000000" w:themeColor="text1"/>
          <w:sz w:val="18"/>
          <w:szCs w:val="18"/>
          <w:lang w:val="en-US"/>
        </w:rPr>
      </w:pPr>
      <w:r w:rsidRPr="00B843CC">
        <w:rPr>
          <w:rFonts w:ascii="Calibri" w:eastAsia="MS Mincho" w:hAnsi="Calibri" w:cs="Calibri"/>
          <w:sz w:val="18"/>
          <w:szCs w:val="18"/>
          <w:vertAlign w:val="superscript"/>
          <w:lang w:val="en-US"/>
        </w:rPr>
        <w:t xml:space="preserve">§ </w:t>
      </w:r>
      <w:r w:rsidRPr="00B843CC">
        <w:rPr>
          <w:rFonts w:ascii="Calibri" w:eastAsia="Calibri" w:hAnsi="Calibri" w:cs="Calibri"/>
          <w:sz w:val="18"/>
          <w:szCs w:val="18"/>
          <w:lang w:val="en-US"/>
        </w:rPr>
        <w:t>Risk of malnutrition defined as underweight with weight-for-length z-scores below -2 SD from the WHO median.</w:t>
      </w:r>
    </w:p>
    <w:p w14:paraId="01D8AA9E" w14:textId="77777777" w:rsidR="00643BF3" w:rsidRPr="00B843CC" w:rsidRDefault="00643BF3" w:rsidP="00643BF3">
      <w:pPr>
        <w:tabs>
          <w:tab w:val="left" w:pos="1528"/>
        </w:tabs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6BFFBCD9" w14:textId="555291A3" w:rsidR="00B843CC" w:rsidRDefault="00B843CC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BA9F8D9" w14:textId="583C07BE" w:rsidR="00643BF3" w:rsidRPr="00B843CC" w:rsidRDefault="00B843CC" w:rsidP="00B843CC">
      <w:pPr>
        <w:jc w:val="both"/>
        <w:rPr>
          <w:sz w:val="18"/>
          <w:szCs w:val="18"/>
          <w:lang w:val="en-US"/>
        </w:rPr>
      </w:pPr>
      <w:r w:rsidRPr="000E63CF">
        <w:rPr>
          <w:rFonts w:ascii="Calibri" w:eastAsia="Calibri" w:hAnsi="Calibri" w:cs="Calibri"/>
          <w:b/>
          <w:bCs/>
          <w:sz w:val="18"/>
          <w:szCs w:val="18"/>
          <w:lang w:val="en-US"/>
        </w:rPr>
        <w:lastRenderedPageBreak/>
        <w:t>Supplementary Table</w:t>
      </w:r>
      <w:r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 2</w:t>
      </w:r>
      <w:r w:rsidRPr="00D60E85"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. Comparative analysis of high blood pressure evaluation and adipokines levels from mothers of one-month postpartum. </w:t>
      </w:r>
      <w:r w:rsidRPr="00D60E85">
        <w:rPr>
          <w:rFonts w:ascii="Calibri" w:eastAsia="Calibri" w:hAnsi="Calibri" w:cs="Calibri"/>
          <w:sz w:val="18"/>
          <w:szCs w:val="18"/>
          <w:lang w:val="en-US"/>
        </w:rPr>
        <w:t>Mann-Whitney U test was applied to evaluate significant differences between women with high blood pressure (Yes) versus women without it (No). Significant differences (</w:t>
      </w:r>
      <w:r w:rsidRPr="00D60E85">
        <w:rPr>
          <w:rFonts w:ascii="Calibri" w:eastAsia="Calibri" w:hAnsi="Calibri" w:cs="Calibri"/>
          <w:i/>
          <w:iCs/>
          <w:sz w:val="18"/>
          <w:szCs w:val="18"/>
          <w:lang w:val="en-US"/>
        </w:rPr>
        <w:t>p</w:t>
      </w:r>
      <w:r w:rsidRPr="00D60E85">
        <w:rPr>
          <w:rFonts w:ascii="Calibri" w:eastAsia="Calibri" w:hAnsi="Calibri" w:cs="Calibri"/>
          <w:sz w:val="18"/>
          <w:szCs w:val="18"/>
          <w:lang w:val="en-US"/>
        </w:rPr>
        <w:t xml:space="preserve">&lt;0.05) are denoted with the bold letters. </w:t>
      </w:r>
      <w:r w:rsidRPr="78C117B2">
        <w:rPr>
          <w:b/>
          <w:bCs/>
          <w:sz w:val="18"/>
          <w:szCs w:val="18"/>
          <w:lang w:val="en-US"/>
        </w:rPr>
        <w:t>Abbreviations:</w:t>
      </w:r>
      <w:r w:rsidRPr="78C117B2">
        <w:rPr>
          <w:sz w:val="18"/>
          <w:szCs w:val="18"/>
          <w:lang w:val="en-US"/>
        </w:rPr>
        <w:t xml:space="preserve"> HBM, Human Breast Milk; HBS, Human Blood Serum.</w:t>
      </w:r>
    </w:p>
    <w:tbl>
      <w:tblPr>
        <w:tblStyle w:val="Tablaconcuadrcula"/>
        <w:tblW w:w="1020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97"/>
        <w:gridCol w:w="743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4252B2" w14:paraId="15C648AD" w14:textId="77777777" w:rsidTr="009A54DE">
        <w:trPr>
          <w:trHeight w:val="300"/>
        </w:trPr>
        <w:tc>
          <w:tcPr>
            <w:tcW w:w="2040" w:type="dxa"/>
            <w:gridSpan w:val="2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25F5554F" w14:textId="77777777" w:rsidR="004252B2" w:rsidRPr="00B843CC" w:rsidRDefault="004252B2" w:rsidP="009A54DE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4FD678F6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N total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71EB5739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6C7E0816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3A0920D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78C117B2">
              <w:rPr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0B3E9548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7AF19A35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21B5E628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02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5A4B4C98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4252B2" w14:paraId="206DCFB3" w14:textId="77777777" w:rsidTr="009A54DE">
        <w:trPr>
          <w:trHeight w:val="300"/>
        </w:trPr>
        <w:tc>
          <w:tcPr>
            <w:tcW w:w="1297" w:type="dxa"/>
            <w:vMerge w:val="restart"/>
            <w:tcBorders>
              <w:top w:val="single" w:sz="2" w:space="0" w:color="000000" w:themeColor="text1"/>
            </w:tcBorders>
          </w:tcPr>
          <w:p w14:paraId="72DEC613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Adiponectin</w:t>
            </w:r>
          </w:p>
        </w:tc>
        <w:tc>
          <w:tcPr>
            <w:tcW w:w="743" w:type="dxa"/>
            <w:tcBorders>
              <w:top w:val="single" w:sz="2" w:space="0" w:color="000000" w:themeColor="text1"/>
            </w:tcBorders>
          </w:tcPr>
          <w:p w14:paraId="6761ADB4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2951B453" w14:textId="77777777" w:rsidR="004252B2" w:rsidRDefault="004252B2" w:rsidP="009A54DE">
            <w:pPr>
              <w:jc w:val="center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3E7F972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10.06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3FD6026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12.10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102686A8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ng/mL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310883B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2EB1F58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5.38</w:t>
            </w:r>
          </w:p>
        </w:tc>
        <w:tc>
          <w:tcPr>
            <w:tcW w:w="1020" w:type="dxa"/>
            <w:tcBorders>
              <w:top w:val="single" w:sz="2" w:space="0" w:color="000000" w:themeColor="text1"/>
            </w:tcBorders>
          </w:tcPr>
          <w:p w14:paraId="7C24DAA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30.37</w:t>
            </w:r>
          </w:p>
        </w:tc>
        <w:tc>
          <w:tcPr>
            <w:tcW w:w="1020" w:type="dxa"/>
            <w:vMerge w:val="restart"/>
            <w:tcBorders>
              <w:top w:val="single" w:sz="2" w:space="0" w:color="000000" w:themeColor="text1"/>
            </w:tcBorders>
          </w:tcPr>
          <w:p w14:paraId="2CE676F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53C8A36" w14:textId="77777777" w:rsidTr="009A54DE">
        <w:trPr>
          <w:trHeight w:val="300"/>
        </w:trPr>
        <w:tc>
          <w:tcPr>
            <w:tcW w:w="1297" w:type="dxa"/>
            <w:vMerge/>
          </w:tcPr>
          <w:p w14:paraId="2FC5B8D4" w14:textId="77777777" w:rsidR="004252B2" w:rsidRDefault="004252B2" w:rsidP="009A54DE"/>
        </w:tc>
        <w:tc>
          <w:tcPr>
            <w:tcW w:w="743" w:type="dxa"/>
          </w:tcPr>
          <w:p w14:paraId="4F507CB3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5DCCB724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20" w:type="dxa"/>
          </w:tcPr>
          <w:p w14:paraId="119AD14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12.76</w:t>
            </w:r>
          </w:p>
        </w:tc>
        <w:tc>
          <w:tcPr>
            <w:tcW w:w="1020" w:type="dxa"/>
          </w:tcPr>
          <w:p w14:paraId="7B5C15B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7.80</w:t>
            </w:r>
          </w:p>
        </w:tc>
        <w:tc>
          <w:tcPr>
            <w:tcW w:w="1020" w:type="dxa"/>
          </w:tcPr>
          <w:p w14:paraId="16B9134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5525348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1020" w:type="dxa"/>
          </w:tcPr>
          <w:p w14:paraId="0F5CFF8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11.42</w:t>
            </w:r>
          </w:p>
        </w:tc>
        <w:tc>
          <w:tcPr>
            <w:tcW w:w="1020" w:type="dxa"/>
          </w:tcPr>
          <w:p w14:paraId="7DC49C43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30.91</w:t>
            </w:r>
          </w:p>
        </w:tc>
        <w:tc>
          <w:tcPr>
            <w:tcW w:w="1020" w:type="dxa"/>
            <w:vMerge/>
          </w:tcPr>
          <w:p w14:paraId="7AABA096" w14:textId="77777777" w:rsidR="004252B2" w:rsidRDefault="004252B2" w:rsidP="009A54DE"/>
        </w:tc>
      </w:tr>
      <w:tr w:rsidR="004252B2" w14:paraId="19D9145C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1E8F0CDD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 Adiponectin</w:t>
            </w:r>
          </w:p>
        </w:tc>
        <w:tc>
          <w:tcPr>
            <w:tcW w:w="743" w:type="dxa"/>
          </w:tcPr>
          <w:p w14:paraId="70ED4C8E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5A9ECE5C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195F731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10604.47</w:t>
            </w:r>
          </w:p>
        </w:tc>
        <w:tc>
          <w:tcPr>
            <w:tcW w:w="1020" w:type="dxa"/>
          </w:tcPr>
          <w:p w14:paraId="7DD01B9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3123.93</w:t>
            </w:r>
          </w:p>
        </w:tc>
        <w:tc>
          <w:tcPr>
            <w:tcW w:w="1020" w:type="dxa"/>
          </w:tcPr>
          <w:p w14:paraId="33C04E72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20" w:type="dxa"/>
          </w:tcPr>
          <w:p w14:paraId="738E415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8395.52</w:t>
            </w:r>
          </w:p>
        </w:tc>
        <w:tc>
          <w:tcPr>
            <w:tcW w:w="1020" w:type="dxa"/>
          </w:tcPr>
          <w:p w14:paraId="336E270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10604.47</w:t>
            </w:r>
          </w:p>
        </w:tc>
        <w:tc>
          <w:tcPr>
            <w:tcW w:w="1020" w:type="dxa"/>
          </w:tcPr>
          <w:p w14:paraId="23DB67B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12813.43</w:t>
            </w:r>
          </w:p>
        </w:tc>
        <w:tc>
          <w:tcPr>
            <w:tcW w:w="1020" w:type="dxa"/>
            <w:vMerge w:val="restart"/>
          </w:tcPr>
          <w:p w14:paraId="3327D31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789A6205" w14:textId="77777777" w:rsidTr="009A54DE">
        <w:trPr>
          <w:trHeight w:val="300"/>
        </w:trPr>
        <w:tc>
          <w:tcPr>
            <w:tcW w:w="1297" w:type="dxa"/>
            <w:vMerge/>
          </w:tcPr>
          <w:p w14:paraId="37EED774" w14:textId="77777777" w:rsidR="004252B2" w:rsidRDefault="004252B2" w:rsidP="009A54DE"/>
        </w:tc>
        <w:tc>
          <w:tcPr>
            <w:tcW w:w="743" w:type="dxa"/>
          </w:tcPr>
          <w:p w14:paraId="60CC424C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1718508D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27</w:t>
            </w:r>
          </w:p>
        </w:tc>
        <w:tc>
          <w:tcPr>
            <w:tcW w:w="1020" w:type="dxa"/>
          </w:tcPr>
          <w:p w14:paraId="1AD6FD2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12994.74</w:t>
            </w:r>
          </w:p>
        </w:tc>
        <w:tc>
          <w:tcPr>
            <w:tcW w:w="1020" w:type="dxa"/>
          </w:tcPr>
          <w:p w14:paraId="44B98E8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12117.26</w:t>
            </w:r>
          </w:p>
        </w:tc>
        <w:tc>
          <w:tcPr>
            <w:tcW w:w="1020" w:type="dxa"/>
          </w:tcPr>
          <w:p w14:paraId="1D9E1CC7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20" w:type="dxa"/>
          </w:tcPr>
          <w:p w14:paraId="55C2AD3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3955.22</w:t>
            </w:r>
          </w:p>
        </w:tc>
        <w:tc>
          <w:tcPr>
            <w:tcW w:w="1020" w:type="dxa"/>
          </w:tcPr>
          <w:p w14:paraId="287B4C2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9022.38</w:t>
            </w:r>
          </w:p>
        </w:tc>
        <w:tc>
          <w:tcPr>
            <w:tcW w:w="1020" w:type="dxa"/>
          </w:tcPr>
          <w:p w14:paraId="1D24563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61567.16</w:t>
            </w:r>
          </w:p>
        </w:tc>
        <w:tc>
          <w:tcPr>
            <w:tcW w:w="1020" w:type="dxa"/>
            <w:vMerge/>
          </w:tcPr>
          <w:p w14:paraId="160C8015" w14:textId="77777777" w:rsidR="004252B2" w:rsidRDefault="004252B2" w:rsidP="009A54DE"/>
        </w:tc>
      </w:tr>
      <w:tr w:rsidR="004252B2" w14:paraId="36726F51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55AF4317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743" w:type="dxa"/>
          </w:tcPr>
          <w:p w14:paraId="3FADAB23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048B3922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</w:tcPr>
          <w:p w14:paraId="6C1B718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0.56</w:t>
            </w:r>
          </w:p>
        </w:tc>
        <w:tc>
          <w:tcPr>
            <w:tcW w:w="1020" w:type="dxa"/>
          </w:tcPr>
          <w:p w14:paraId="73DFB11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0.25</w:t>
            </w:r>
          </w:p>
        </w:tc>
        <w:tc>
          <w:tcPr>
            <w:tcW w:w="1020" w:type="dxa"/>
          </w:tcPr>
          <w:p w14:paraId="6798D5C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6D4E363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1020" w:type="dxa"/>
          </w:tcPr>
          <w:p w14:paraId="6C81DC2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0.43</w:t>
            </w:r>
          </w:p>
        </w:tc>
        <w:tc>
          <w:tcPr>
            <w:tcW w:w="1020" w:type="dxa"/>
          </w:tcPr>
          <w:p w14:paraId="4CE7A2C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1020" w:type="dxa"/>
            <w:vMerge w:val="restart"/>
          </w:tcPr>
          <w:p w14:paraId="6D5D7C32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=0.005</w:t>
            </w:r>
          </w:p>
        </w:tc>
      </w:tr>
      <w:tr w:rsidR="004252B2" w14:paraId="38F8B36A" w14:textId="77777777" w:rsidTr="009A54DE">
        <w:trPr>
          <w:trHeight w:val="300"/>
        </w:trPr>
        <w:tc>
          <w:tcPr>
            <w:tcW w:w="1297" w:type="dxa"/>
            <w:vMerge/>
          </w:tcPr>
          <w:p w14:paraId="5F2558A8" w14:textId="77777777" w:rsidR="004252B2" w:rsidRDefault="004252B2" w:rsidP="009A54DE"/>
        </w:tc>
        <w:tc>
          <w:tcPr>
            <w:tcW w:w="743" w:type="dxa"/>
          </w:tcPr>
          <w:p w14:paraId="36C703E4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0BED1A06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35</w:t>
            </w:r>
          </w:p>
        </w:tc>
        <w:tc>
          <w:tcPr>
            <w:tcW w:w="1020" w:type="dxa"/>
          </w:tcPr>
          <w:p w14:paraId="220C03A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0.50</w:t>
            </w:r>
          </w:p>
        </w:tc>
        <w:tc>
          <w:tcPr>
            <w:tcW w:w="1020" w:type="dxa"/>
          </w:tcPr>
          <w:p w14:paraId="41F46B8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0.95</w:t>
            </w:r>
          </w:p>
        </w:tc>
        <w:tc>
          <w:tcPr>
            <w:tcW w:w="1020" w:type="dxa"/>
          </w:tcPr>
          <w:p w14:paraId="58CE797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0417303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1020" w:type="dxa"/>
          </w:tcPr>
          <w:p w14:paraId="08A0666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0.22</w:t>
            </w:r>
          </w:p>
        </w:tc>
        <w:tc>
          <w:tcPr>
            <w:tcW w:w="1020" w:type="dxa"/>
          </w:tcPr>
          <w:p w14:paraId="0C84288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5.42</w:t>
            </w:r>
          </w:p>
        </w:tc>
        <w:tc>
          <w:tcPr>
            <w:tcW w:w="1020" w:type="dxa"/>
            <w:vMerge/>
          </w:tcPr>
          <w:p w14:paraId="45145B20" w14:textId="77777777" w:rsidR="004252B2" w:rsidRDefault="004252B2" w:rsidP="009A54DE"/>
        </w:tc>
      </w:tr>
      <w:tr w:rsidR="004252B2" w14:paraId="6473A4DE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3807CCB7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743" w:type="dxa"/>
          </w:tcPr>
          <w:p w14:paraId="1E454ED7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63EE5715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498FBDA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9.24</w:t>
            </w:r>
          </w:p>
        </w:tc>
        <w:tc>
          <w:tcPr>
            <w:tcW w:w="1020" w:type="dxa"/>
          </w:tcPr>
          <w:p w14:paraId="2A6CC27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2.18</w:t>
            </w:r>
          </w:p>
        </w:tc>
        <w:tc>
          <w:tcPr>
            <w:tcW w:w="1020" w:type="dxa"/>
          </w:tcPr>
          <w:p w14:paraId="296DD5B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75AC3F3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5.56</w:t>
            </w:r>
          </w:p>
        </w:tc>
        <w:tc>
          <w:tcPr>
            <w:tcW w:w="1020" w:type="dxa"/>
          </w:tcPr>
          <w:p w14:paraId="6C031A1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9.45</w:t>
            </w:r>
          </w:p>
        </w:tc>
        <w:tc>
          <w:tcPr>
            <w:tcW w:w="1020" w:type="dxa"/>
          </w:tcPr>
          <w:p w14:paraId="4E0CEC3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11.16</w:t>
            </w:r>
          </w:p>
        </w:tc>
        <w:tc>
          <w:tcPr>
            <w:tcW w:w="1020" w:type="dxa"/>
            <w:vMerge w:val="restart"/>
          </w:tcPr>
          <w:p w14:paraId="60CE468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FDB8BC3" w14:textId="77777777" w:rsidTr="009A54DE">
        <w:trPr>
          <w:trHeight w:val="300"/>
        </w:trPr>
        <w:tc>
          <w:tcPr>
            <w:tcW w:w="1297" w:type="dxa"/>
            <w:vMerge/>
          </w:tcPr>
          <w:p w14:paraId="4388C8F7" w14:textId="77777777" w:rsidR="004252B2" w:rsidRDefault="004252B2" w:rsidP="009A54DE"/>
        </w:tc>
        <w:tc>
          <w:tcPr>
            <w:tcW w:w="743" w:type="dxa"/>
          </w:tcPr>
          <w:p w14:paraId="71929048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1EB61138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32</w:t>
            </w:r>
          </w:p>
        </w:tc>
        <w:tc>
          <w:tcPr>
            <w:tcW w:w="1020" w:type="dxa"/>
          </w:tcPr>
          <w:p w14:paraId="49BF5CF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6.70</w:t>
            </w:r>
          </w:p>
        </w:tc>
        <w:tc>
          <w:tcPr>
            <w:tcW w:w="1020" w:type="dxa"/>
          </w:tcPr>
          <w:p w14:paraId="4D5D945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3.51</w:t>
            </w:r>
          </w:p>
        </w:tc>
        <w:tc>
          <w:tcPr>
            <w:tcW w:w="1020" w:type="dxa"/>
          </w:tcPr>
          <w:p w14:paraId="1A0FD08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6BC084F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020" w:type="dxa"/>
          </w:tcPr>
          <w:p w14:paraId="53BAE0F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5.75</w:t>
            </w:r>
          </w:p>
        </w:tc>
        <w:tc>
          <w:tcPr>
            <w:tcW w:w="1020" w:type="dxa"/>
          </w:tcPr>
          <w:p w14:paraId="43550B5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13.98</w:t>
            </w:r>
          </w:p>
        </w:tc>
        <w:tc>
          <w:tcPr>
            <w:tcW w:w="1020" w:type="dxa"/>
            <w:vMerge/>
          </w:tcPr>
          <w:p w14:paraId="30A1F25C" w14:textId="77777777" w:rsidR="004252B2" w:rsidRDefault="004252B2" w:rsidP="009A54DE"/>
        </w:tc>
      </w:tr>
      <w:tr w:rsidR="004252B2" w14:paraId="4624ACB0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348D9799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 xml:space="preserve">HBM 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Resistin</w:t>
            </w:r>
          </w:p>
        </w:tc>
        <w:tc>
          <w:tcPr>
            <w:tcW w:w="743" w:type="dxa"/>
          </w:tcPr>
          <w:p w14:paraId="36FDA7AB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3C1611DB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35B7C40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0.41</w:t>
            </w:r>
          </w:p>
        </w:tc>
        <w:tc>
          <w:tcPr>
            <w:tcW w:w="1020" w:type="dxa"/>
          </w:tcPr>
          <w:p w14:paraId="65E7B5E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0.11</w:t>
            </w:r>
          </w:p>
        </w:tc>
        <w:tc>
          <w:tcPr>
            <w:tcW w:w="1020" w:type="dxa"/>
          </w:tcPr>
          <w:p w14:paraId="053A40B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26D0EE7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1020" w:type="dxa"/>
          </w:tcPr>
          <w:p w14:paraId="38582F9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0.34</w:t>
            </w:r>
          </w:p>
        </w:tc>
        <w:tc>
          <w:tcPr>
            <w:tcW w:w="1020" w:type="dxa"/>
          </w:tcPr>
          <w:p w14:paraId="2A271CE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0.54</w:t>
            </w:r>
          </w:p>
        </w:tc>
        <w:tc>
          <w:tcPr>
            <w:tcW w:w="1020" w:type="dxa"/>
            <w:vMerge w:val="restart"/>
          </w:tcPr>
          <w:p w14:paraId="398BE03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0F2B797" w14:textId="77777777" w:rsidTr="009A54DE">
        <w:trPr>
          <w:trHeight w:val="300"/>
        </w:trPr>
        <w:tc>
          <w:tcPr>
            <w:tcW w:w="1297" w:type="dxa"/>
            <w:vMerge/>
          </w:tcPr>
          <w:p w14:paraId="0801C391" w14:textId="77777777" w:rsidR="004252B2" w:rsidRDefault="004252B2" w:rsidP="009A54DE"/>
        </w:tc>
        <w:tc>
          <w:tcPr>
            <w:tcW w:w="743" w:type="dxa"/>
          </w:tcPr>
          <w:p w14:paraId="46B84D2B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27754D01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20" w:type="dxa"/>
          </w:tcPr>
          <w:p w14:paraId="5A17E5C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0.71</w:t>
            </w:r>
          </w:p>
        </w:tc>
        <w:tc>
          <w:tcPr>
            <w:tcW w:w="1020" w:type="dxa"/>
          </w:tcPr>
          <w:p w14:paraId="61D7930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0.87</w:t>
            </w:r>
          </w:p>
        </w:tc>
        <w:tc>
          <w:tcPr>
            <w:tcW w:w="1020" w:type="dxa"/>
          </w:tcPr>
          <w:p w14:paraId="2631790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52FC951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020" w:type="dxa"/>
          </w:tcPr>
          <w:p w14:paraId="3EF0C99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0.39</w:t>
            </w:r>
          </w:p>
        </w:tc>
        <w:tc>
          <w:tcPr>
            <w:tcW w:w="1020" w:type="dxa"/>
          </w:tcPr>
          <w:p w14:paraId="3672296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4.07</w:t>
            </w:r>
          </w:p>
        </w:tc>
        <w:tc>
          <w:tcPr>
            <w:tcW w:w="1020" w:type="dxa"/>
            <w:vMerge/>
          </w:tcPr>
          <w:p w14:paraId="54AA3652" w14:textId="77777777" w:rsidR="004252B2" w:rsidRDefault="004252B2" w:rsidP="009A54DE"/>
        </w:tc>
      </w:tr>
      <w:tr w:rsidR="004252B2" w14:paraId="46CDA21B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1A79E07E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Resistin</w:t>
            </w:r>
          </w:p>
        </w:tc>
        <w:tc>
          <w:tcPr>
            <w:tcW w:w="743" w:type="dxa"/>
          </w:tcPr>
          <w:p w14:paraId="50A603EF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0BF1D094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56DB6EB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2.70</w:t>
            </w:r>
          </w:p>
        </w:tc>
        <w:tc>
          <w:tcPr>
            <w:tcW w:w="1020" w:type="dxa"/>
          </w:tcPr>
          <w:p w14:paraId="3B326D9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0.73</w:t>
            </w:r>
          </w:p>
        </w:tc>
        <w:tc>
          <w:tcPr>
            <w:tcW w:w="1020" w:type="dxa"/>
          </w:tcPr>
          <w:p w14:paraId="18A32C4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46E63AEB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1.94</w:t>
            </w:r>
          </w:p>
        </w:tc>
        <w:tc>
          <w:tcPr>
            <w:tcW w:w="1020" w:type="dxa"/>
          </w:tcPr>
          <w:p w14:paraId="096F19C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2.81</w:t>
            </w:r>
          </w:p>
        </w:tc>
        <w:tc>
          <w:tcPr>
            <w:tcW w:w="1020" w:type="dxa"/>
          </w:tcPr>
          <w:p w14:paraId="063C709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3.67</w:t>
            </w:r>
          </w:p>
        </w:tc>
        <w:tc>
          <w:tcPr>
            <w:tcW w:w="1020" w:type="dxa"/>
            <w:vMerge w:val="restart"/>
          </w:tcPr>
          <w:p w14:paraId="57B7F20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8C1A247" w14:textId="77777777" w:rsidTr="009A54DE">
        <w:trPr>
          <w:trHeight w:val="300"/>
        </w:trPr>
        <w:tc>
          <w:tcPr>
            <w:tcW w:w="1297" w:type="dxa"/>
            <w:vMerge/>
          </w:tcPr>
          <w:p w14:paraId="59D0C74A" w14:textId="77777777" w:rsidR="004252B2" w:rsidRDefault="004252B2" w:rsidP="009A54DE"/>
        </w:tc>
        <w:tc>
          <w:tcPr>
            <w:tcW w:w="743" w:type="dxa"/>
          </w:tcPr>
          <w:p w14:paraId="397A47C9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2320C50F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20" w:type="dxa"/>
          </w:tcPr>
          <w:p w14:paraId="3B349E8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2.76</w:t>
            </w:r>
          </w:p>
        </w:tc>
        <w:tc>
          <w:tcPr>
            <w:tcW w:w="1020" w:type="dxa"/>
          </w:tcPr>
          <w:p w14:paraId="6CB25ED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1.82</w:t>
            </w:r>
          </w:p>
        </w:tc>
        <w:tc>
          <w:tcPr>
            <w:tcW w:w="1020" w:type="dxa"/>
          </w:tcPr>
          <w:p w14:paraId="11EDF22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0" w:type="dxa"/>
          </w:tcPr>
          <w:p w14:paraId="706F2F3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1020" w:type="dxa"/>
          </w:tcPr>
          <w:p w14:paraId="7473062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2.40</w:t>
            </w:r>
          </w:p>
        </w:tc>
        <w:tc>
          <w:tcPr>
            <w:tcW w:w="1020" w:type="dxa"/>
          </w:tcPr>
          <w:p w14:paraId="7BC0EB5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8.42</w:t>
            </w:r>
          </w:p>
        </w:tc>
        <w:tc>
          <w:tcPr>
            <w:tcW w:w="1020" w:type="dxa"/>
            <w:vMerge/>
          </w:tcPr>
          <w:p w14:paraId="3311B10A" w14:textId="77777777" w:rsidR="004252B2" w:rsidRDefault="004252B2" w:rsidP="009A54DE"/>
        </w:tc>
      </w:tr>
      <w:tr w:rsidR="004252B2" w14:paraId="74B65B70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477B48DF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743" w:type="dxa"/>
          </w:tcPr>
          <w:p w14:paraId="5FA76D00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350D789C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</w:tcPr>
          <w:p w14:paraId="60D8C9D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9.43</w:t>
            </w:r>
          </w:p>
        </w:tc>
        <w:tc>
          <w:tcPr>
            <w:tcW w:w="1020" w:type="dxa"/>
          </w:tcPr>
          <w:p w14:paraId="77C34C4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3.63</w:t>
            </w:r>
          </w:p>
        </w:tc>
        <w:tc>
          <w:tcPr>
            <w:tcW w:w="1020" w:type="dxa"/>
          </w:tcPr>
          <w:p w14:paraId="1A51916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464458B6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6.09</w:t>
            </w:r>
          </w:p>
        </w:tc>
        <w:tc>
          <w:tcPr>
            <w:tcW w:w="1020" w:type="dxa"/>
          </w:tcPr>
          <w:p w14:paraId="470C29B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8.37</w:t>
            </w:r>
          </w:p>
        </w:tc>
        <w:tc>
          <w:tcPr>
            <w:tcW w:w="1020" w:type="dxa"/>
          </w:tcPr>
          <w:p w14:paraId="38A9250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14.21</w:t>
            </w:r>
          </w:p>
        </w:tc>
        <w:tc>
          <w:tcPr>
            <w:tcW w:w="1020" w:type="dxa"/>
            <w:vMerge w:val="restart"/>
          </w:tcPr>
          <w:p w14:paraId="4BFE4553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6B45C0B" w14:textId="77777777" w:rsidTr="009A54DE">
        <w:trPr>
          <w:trHeight w:val="300"/>
        </w:trPr>
        <w:tc>
          <w:tcPr>
            <w:tcW w:w="1297" w:type="dxa"/>
            <w:vMerge/>
          </w:tcPr>
          <w:p w14:paraId="12DED32C" w14:textId="77777777" w:rsidR="004252B2" w:rsidRDefault="004252B2" w:rsidP="009A54DE"/>
        </w:tc>
        <w:tc>
          <w:tcPr>
            <w:tcW w:w="743" w:type="dxa"/>
          </w:tcPr>
          <w:p w14:paraId="0957FFA7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0FF753C8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33</w:t>
            </w:r>
          </w:p>
        </w:tc>
        <w:tc>
          <w:tcPr>
            <w:tcW w:w="1020" w:type="dxa"/>
          </w:tcPr>
          <w:p w14:paraId="1E55D64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16.56</w:t>
            </w:r>
          </w:p>
        </w:tc>
        <w:tc>
          <w:tcPr>
            <w:tcW w:w="1020" w:type="dxa"/>
          </w:tcPr>
          <w:p w14:paraId="5E0A4B9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13.22</w:t>
            </w:r>
          </w:p>
        </w:tc>
        <w:tc>
          <w:tcPr>
            <w:tcW w:w="1020" w:type="dxa"/>
          </w:tcPr>
          <w:p w14:paraId="4C02CBF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225813C8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1020" w:type="dxa"/>
          </w:tcPr>
          <w:p w14:paraId="27FBB0F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11.00</w:t>
            </w:r>
          </w:p>
        </w:tc>
        <w:tc>
          <w:tcPr>
            <w:tcW w:w="1020" w:type="dxa"/>
          </w:tcPr>
          <w:p w14:paraId="7DC05D8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48.56</w:t>
            </w:r>
          </w:p>
        </w:tc>
        <w:tc>
          <w:tcPr>
            <w:tcW w:w="1020" w:type="dxa"/>
            <w:vMerge/>
          </w:tcPr>
          <w:p w14:paraId="57D1CD0D" w14:textId="77777777" w:rsidR="004252B2" w:rsidRDefault="004252B2" w:rsidP="009A54DE"/>
        </w:tc>
      </w:tr>
      <w:tr w:rsidR="004252B2" w14:paraId="7191D20A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703BD02F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</w:p>
          <w:p w14:paraId="41AE9223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743" w:type="dxa"/>
          </w:tcPr>
          <w:p w14:paraId="6129145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7FFD4BD3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3352ED2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21.96</w:t>
            </w:r>
          </w:p>
        </w:tc>
        <w:tc>
          <w:tcPr>
            <w:tcW w:w="1020" w:type="dxa"/>
          </w:tcPr>
          <w:p w14:paraId="0F6051E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6.59</w:t>
            </w:r>
          </w:p>
        </w:tc>
        <w:tc>
          <w:tcPr>
            <w:tcW w:w="1020" w:type="dxa"/>
          </w:tcPr>
          <w:p w14:paraId="7D33AE63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42B5FC22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14.89</w:t>
            </w:r>
          </w:p>
        </w:tc>
        <w:tc>
          <w:tcPr>
            <w:tcW w:w="1020" w:type="dxa"/>
          </w:tcPr>
          <w:p w14:paraId="5A967B0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19.96</w:t>
            </w:r>
          </w:p>
        </w:tc>
        <w:tc>
          <w:tcPr>
            <w:tcW w:w="1020" w:type="dxa"/>
          </w:tcPr>
          <w:p w14:paraId="59FB34E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30.96</w:t>
            </w:r>
          </w:p>
        </w:tc>
        <w:tc>
          <w:tcPr>
            <w:tcW w:w="1020" w:type="dxa"/>
            <w:vMerge w:val="restart"/>
          </w:tcPr>
          <w:p w14:paraId="15296EF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6A249DE" w14:textId="77777777" w:rsidTr="009A54DE">
        <w:trPr>
          <w:trHeight w:val="300"/>
        </w:trPr>
        <w:tc>
          <w:tcPr>
            <w:tcW w:w="1297" w:type="dxa"/>
            <w:vMerge/>
          </w:tcPr>
          <w:p w14:paraId="0233B635" w14:textId="77777777" w:rsidR="004252B2" w:rsidRDefault="004252B2" w:rsidP="009A54DE"/>
        </w:tc>
        <w:tc>
          <w:tcPr>
            <w:tcW w:w="743" w:type="dxa"/>
          </w:tcPr>
          <w:p w14:paraId="14E1CA60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351D846B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20" w:type="dxa"/>
          </w:tcPr>
          <w:p w14:paraId="486DC88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30.16</w:t>
            </w:r>
          </w:p>
        </w:tc>
        <w:tc>
          <w:tcPr>
            <w:tcW w:w="1020" w:type="dxa"/>
          </w:tcPr>
          <w:p w14:paraId="36B38E3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23.76</w:t>
            </w:r>
          </w:p>
        </w:tc>
        <w:tc>
          <w:tcPr>
            <w:tcW w:w="1020" w:type="dxa"/>
          </w:tcPr>
          <w:p w14:paraId="21645270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20BB66D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020" w:type="dxa"/>
          </w:tcPr>
          <w:p w14:paraId="5064D28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29.35</w:t>
            </w:r>
          </w:p>
        </w:tc>
        <w:tc>
          <w:tcPr>
            <w:tcW w:w="1020" w:type="dxa"/>
          </w:tcPr>
          <w:p w14:paraId="46EDFE2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93.14</w:t>
            </w:r>
          </w:p>
        </w:tc>
        <w:tc>
          <w:tcPr>
            <w:tcW w:w="1020" w:type="dxa"/>
            <w:vMerge/>
          </w:tcPr>
          <w:p w14:paraId="333D02D4" w14:textId="77777777" w:rsidR="004252B2" w:rsidRDefault="004252B2" w:rsidP="009A54DE"/>
        </w:tc>
      </w:tr>
      <w:tr w:rsidR="004252B2" w14:paraId="6690DF2E" w14:textId="77777777" w:rsidTr="009A54DE">
        <w:trPr>
          <w:trHeight w:val="300"/>
        </w:trPr>
        <w:tc>
          <w:tcPr>
            <w:tcW w:w="1297" w:type="dxa"/>
            <w:vMerge w:val="restart"/>
          </w:tcPr>
          <w:p w14:paraId="5AF8B518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743" w:type="dxa"/>
          </w:tcPr>
          <w:p w14:paraId="124845B2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79A66752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7FD6B4B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4.25</w:t>
            </w:r>
          </w:p>
        </w:tc>
        <w:tc>
          <w:tcPr>
            <w:tcW w:w="1020" w:type="dxa"/>
          </w:tcPr>
          <w:p w14:paraId="6ADEC68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3.23</w:t>
            </w:r>
          </w:p>
        </w:tc>
        <w:tc>
          <w:tcPr>
            <w:tcW w:w="1020" w:type="dxa"/>
          </w:tcPr>
          <w:p w14:paraId="7F7366A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09373D9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1.95</w:t>
            </w:r>
          </w:p>
        </w:tc>
        <w:tc>
          <w:tcPr>
            <w:tcW w:w="1020" w:type="dxa"/>
          </w:tcPr>
          <w:p w14:paraId="274280A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3.43</w:t>
            </w:r>
          </w:p>
        </w:tc>
        <w:tc>
          <w:tcPr>
            <w:tcW w:w="1020" w:type="dxa"/>
          </w:tcPr>
          <w:p w14:paraId="3D4D71D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9.78</w:t>
            </w:r>
          </w:p>
        </w:tc>
        <w:tc>
          <w:tcPr>
            <w:tcW w:w="1020" w:type="dxa"/>
            <w:vMerge w:val="restart"/>
          </w:tcPr>
          <w:p w14:paraId="5F15E8C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4DE1668" w14:textId="77777777" w:rsidTr="009A54DE">
        <w:trPr>
          <w:trHeight w:val="300"/>
        </w:trPr>
        <w:tc>
          <w:tcPr>
            <w:tcW w:w="1297" w:type="dxa"/>
            <w:vMerge/>
            <w:tcBorders>
              <w:bottom w:val="nil"/>
            </w:tcBorders>
          </w:tcPr>
          <w:p w14:paraId="5ECED854" w14:textId="77777777" w:rsidR="004252B2" w:rsidRDefault="004252B2" w:rsidP="009A54DE"/>
        </w:tc>
        <w:tc>
          <w:tcPr>
            <w:tcW w:w="743" w:type="dxa"/>
          </w:tcPr>
          <w:p w14:paraId="404DE894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</w:tcPr>
          <w:p w14:paraId="07E05C59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31</w:t>
            </w:r>
          </w:p>
        </w:tc>
        <w:tc>
          <w:tcPr>
            <w:tcW w:w="1020" w:type="dxa"/>
          </w:tcPr>
          <w:p w14:paraId="454368F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18.74</w:t>
            </w:r>
          </w:p>
        </w:tc>
        <w:tc>
          <w:tcPr>
            <w:tcW w:w="1020" w:type="dxa"/>
          </w:tcPr>
          <w:p w14:paraId="461FCDF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25.27</w:t>
            </w:r>
          </w:p>
        </w:tc>
        <w:tc>
          <w:tcPr>
            <w:tcW w:w="1020" w:type="dxa"/>
          </w:tcPr>
          <w:p w14:paraId="4D2E241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7E2BADF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1020" w:type="dxa"/>
          </w:tcPr>
          <w:p w14:paraId="6CBDE99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5.86</w:t>
            </w:r>
          </w:p>
        </w:tc>
        <w:tc>
          <w:tcPr>
            <w:tcW w:w="1020" w:type="dxa"/>
          </w:tcPr>
          <w:p w14:paraId="4CB758A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111.51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30D05F20" w14:textId="77777777" w:rsidR="004252B2" w:rsidRDefault="004252B2" w:rsidP="009A54DE"/>
        </w:tc>
      </w:tr>
      <w:tr w:rsidR="004252B2" w14:paraId="769E86FE" w14:textId="77777777" w:rsidTr="009A54DE">
        <w:trPr>
          <w:trHeight w:val="300"/>
        </w:trPr>
        <w:tc>
          <w:tcPr>
            <w:tcW w:w="12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0E6E13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743" w:type="dxa"/>
            <w:tcBorders>
              <w:left w:val="nil"/>
            </w:tcBorders>
          </w:tcPr>
          <w:p w14:paraId="1FA17DA9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20" w:type="dxa"/>
          </w:tcPr>
          <w:p w14:paraId="115E7D10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70F078E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2.94</w:t>
            </w:r>
          </w:p>
        </w:tc>
        <w:tc>
          <w:tcPr>
            <w:tcW w:w="1020" w:type="dxa"/>
          </w:tcPr>
          <w:p w14:paraId="545BD2B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1.63</w:t>
            </w:r>
          </w:p>
        </w:tc>
        <w:tc>
          <w:tcPr>
            <w:tcW w:w="1020" w:type="dxa"/>
          </w:tcPr>
          <w:p w14:paraId="61AFC6B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</w:tcPr>
          <w:p w14:paraId="2F674D9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1.46</w:t>
            </w:r>
          </w:p>
        </w:tc>
        <w:tc>
          <w:tcPr>
            <w:tcW w:w="1020" w:type="dxa"/>
          </w:tcPr>
          <w:p w14:paraId="2917B3E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2.19</w:t>
            </w:r>
          </w:p>
        </w:tc>
        <w:tc>
          <w:tcPr>
            <w:tcW w:w="1020" w:type="dxa"/>
            <w:tcBorders>
              <w:right w:val="nil"/>
            </w:tcBorders>
          </w:tcPr>
          <w:p w14:paraId="0D5C906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1CE58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024AA833" w14:textId="77777777" w:rsidTr="009A54DE">
        <w:trPr>
          <w:trHeight w:val="300"/>
        </w:trPr>
        <w:tc>
          <w:tcPr>
            <w:tcW w:w="1297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3AADB064" w14:textId="77777777" w:rsidR="004252B2" w:rsidRDefault="004252B2" w:rsidP="009A54DE"/>
        </w:tc>
        <w:tc>
          <w:tcPr>
            <w:tcW w:w="743" w:type="dxa"/>
            <w:tcBorders>
              <w:left w:val="nil"/>
              <w:bottom w:val="single" w:sz="2" w:space="0" w:color="000000" w:themeColor="text1"/>
            </w:tcBorders>
          </w:tcPr>
          <w:p w14:paraId="3454B862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31324917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33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712AC7C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12.76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113E0D2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16.34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148A98E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2418E80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020" w:type="dxa"/>
            <w:tcBorders>
              <w:bottom w:val="single" w:sz="2" w:space="0" w:color="000000" w:themeColor="text1"/>
            </w:tcBorders>
          </w:tcPr>
          <w:p w14:paraId="6A8A360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3.96</w:t>
            </w:r>
          </w:p>
        </w:tc>
        <w:tc>
          <w:tcPr>
            <w:tcW w:w="1020" w:type="dxa"/>
            <w:tcBorders>
              <w:bottom w:val="single" w:sz="2" w:space="0" w:color="000000" w:themeColor="text1"/>
              <w:right w:val="nil"/>
            </w:tcBorders>
          </w:tcPr>
          <w:p w14:paraId="53476A1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55.88</w:t>
            </w:r>
          </w:p>
        </w:tc>
        <w:tc>
          <w:tcPr>
            <w:tcW w:w="1020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75BD82AA" w14:textId="77777777" w:rsidR="004252B2" w:rsidRDefault="004252B2" w:rsidP="009A54DE"/>
        </w:tc>
      </w:tr>
    </w:tbl>
    <w:p w14:paraId="5A1CBFA2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750FEDEF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A0797C1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00853CE3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713928E1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B2D5D13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F52EE5F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7D0DEA1B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0267E9D8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1A91EC09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039204D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7B39D3F9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12D6F24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42470C24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18B72EE4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663B4D3F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466B85C5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28E9E675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CF8961C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69905423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F9762DC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13AC9050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6742B194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09EE849A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29738C79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A341C44" w14:textId="77777777" w:rsidR="00B843CC" w:rsidRDefault="00B843CC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6F7C01D" w14:textId="77777777" w:rsidR="00B843CC" w:rsidRDefault="00B843CC" w:rsidP="00B843CC">
      <w:pPr>
        <w:jc w:val="both"/>
        <w:rPr>
          <w:b/>
          <w:bCs/>
          <w:sz w:val="18"/>
          <w:szCs w:val="18"/>
          <w:lang w:val="en-US"/>
        </w:rPr>
      </w:pPr>
    </w:p>
    <w:p w14:paraId="4F9EB7F3" w14:textId="77777777" w:rsidR="00B843CC" w:rsidRDefault="00B843CC" w:rsidP="00B843CC">
      <w:pPr>
        <w:jc w:val="both"/>
        <w:rPr>
          <w:b/>
          <w:bCs/>
          <w:sz w:val="18"/>
          <w:szCs w:val="18"/>
          <w:lang w:val="en-US"/>
        </w:rPr>
      </w:pPr>
    </w:p>
    <w:p w14:paraId="08B5F1D2" w14:textId="77777777" w:rsidR="00B843CC" w:rsidRDefault="00B843CC" w:rsidP="00B843CC">
      <w:pPr>
        <w:jc w:val="both"/>
        <w:rPr>
          <w:b/>
          <w:bCs/>
          <w:sz w:val="18"/>
          <w:szCs w:val="18"/>
          <w:lang w:val="en-US"/>
        </w:rPr>
      </w:pPr>
    </w:p>
    <w:p w14:paraId="01172C1D" w14:textId="77777777" w:rsidR="00B843CC" w:rsidRDefault="00B843CC">
      <w:pPr>
        <w:spacing w:after="160" w:line="278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br w:type="page"/>
      </w:r>
    </w:p>
    <w:p w14:paraId="70BCAA58" w14:textId="253705F4" w:rsidR="004252B2" w:rsidRPr="00B843CC" w:rsidRDefault="00B843CC" w:rsidP="00B843CC">
      <w:pPr>
        <w:jc w:val="both"/>
        <w:rPr>
          <w:sz w:val="18"/>
          <w:szCs w:val="18"/>
          <w:lang w:val="en-US"/>
        </w:rPr>
      </w:pPr>
      <w:r w:rsidRPr="000E63CF">
        <w:rPr>
          <w:b/>
          <w:bCs/>
          <w:sz w:val="18"/>
          <w:szCs w:val="18"/>
          <w:lang w:val="en-US"/>
        </w:rPr>
        <w:lastRenderedPageBreak/>
        <w:t>Supplementary Table</w:t>
      </w:r>
      <w:r>
        <w:rPr>
          <w:b/>
          <w:bCs/>
          <w:sz w:val="18"/>
          <w:szCs w:val="18"/>
          <w:lang w:val="en-US"/>
        </w:rPr>
        <w:t xml:space="preserve"> 3</w:t>
      </w:r>
      <w:r w:rsidRPr="008843F7">
        <w:rPr>
          <w:b/>
          <w:bCs/>
          <w:sz w:val="18"/>
          <w:szCs w:val="18"/>
          <w:lang w:val="en-US"/>
        </w:rPr>
        <w:t xml:space="preserve">. Comparative analysis of hypercholesterolemia evaluation and adipokines levels from mothers of one-month postpartum. </w:t>
      </w:r>
      <w:r w:rsidRPr="008843F7">
        <w:rPr>
          <w:sz w:val="18"/>
          <w:szCs w:val="18"/>
          <w:lang w:val="en-US"/>
        </w:rPr>
        <w:t>Mann-Whitney U test was applied to evaluate significant differences between women with hypercholesterolemia (Yes) versus women without it (No). Significant differences (</w:t>
      </w:r>
      <w:r w:rsidRPr="008843F7">
        <w:rPr>
          <w:i/>
          <w:iCs/>
          <w:sz w:val="18"/>
          <w:szCs w:val="18"/>
          <w:lang w:val="en-US"/>
        </w:rPr>
        <w:t>p</w:t>
      </w:r>
      <w:r w:rsidRPr="008843F7">
        <w:rPr>
          <w:sz w:val="18"/>
          <w:szCs w:val="18"/>
          <w:lang w:val="en-US"/>
        </w:rPr>
        <w:t xml:space="preserve">&lt;0.05) are denoted with bold letters. </w:t>
      </w:r>
      <w:r w:rsidRPr="78C117B2">
        <w:rPr>
          <w:b/>
          <w:bCs/>
          <w:sz w:val="18"/>
          <w:szCs w:val="18"/>
          <w:lang w:val="en-US"/>
        </w:rPr>
        <w:t>Abbreviations:</w:t>
      </w:r>
      <w:r w:rsidRPr="78C117B2">
        <w:rPr>
          <w:sz w:val="18"/>
          <w:szCs w:val="18"/>
          <w:lang w:val="en-US"/>
        </w:rPr>
        <w:t xml:space="preserve"> HBM, Human Breast Milk; HBS, Human Blood Serum.</w:t>
      </w:r>
    </w:p>
    <w:tbl>
      <w:tblPr>
        <w:tblStyle w:val="Tablaconcuadrcula"/>
        <w:tblW w:w="10350" w:type="dxa"/>
        <w:tblBorders>
          <w:top w:val="none" w:sz="2" w:space="0" w:color="000000" w:themeColor="text1"/>
          <w:left w:val="none" w:sz="2" w:space="0" w:color="000000" w:themeColor="text1"/>
          <w:bottom w:val="none" w:sz="2" w:space="0" w:color="000000" w:themeColor="text1"/>
          <w:right w:val="none" w:sz="2" w:space="0" w:color="000000" w:themeColor="text1"/>
          <w:insideH w:val="none" w:sz="2" w:space="0" w:color="000000" w:themeColor="text1"/>
          <w:insideV w:val="non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415"/>
        <w:gridCol w:w="65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4252B2" w14:paraId="7084DE63" w14:textId="77777777" w:rsidTr="009A54DE">
        <w:trPr>
          <w:trHeight w:val="300"/>
        </w:trPr>
        <w:tc>
          <w:tcPr>
            <w:tcW w:w="207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10DFDC4C" w14:textId="77777777" w:rsidR="004252B2" w:rsidRPr="00B843CC" w:rsidRDefault="004252B2" w:rsidP="009A54DE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7712F97E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N total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2DFA4538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753E454A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70F520D0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78C117B2">
              <w:rPr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06F8D25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12AAE493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410F8404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0B48522A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4252B2" w14:paraId="4C5BBB0F" w14:textId="77777777" w:rsidTr="009A54DE">
        <w:trPr>
          <w:trHeight w:val="300"/>
        </w:trPr>
        <w:tc>
          <w:tcPr>
            <w:tcW w:w="1415" w:type="dxa"/>
            <w:vMerge w:val="restart"/>
            <w:tcBorders>
              <w:top w:val="single" w:sz="2" w:space="0" w:color="000000" w:themeColor="text1"/>
            </w:tcBorders>
          </w:tcPr>
          <w:p w14:paraId="34546098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Adiponectin</w:t>
            </w:r>
          </w:p>
        </w:tc>
        <w:tc>
          <w:tcPr>
            <w:tcW w:w="655" w:type="dxa"/>
            <w:tcBorders>
              <w:top w:val="single" w:sz="2" w:space="0" w:color="000000" w:themeColor="text1"/>
            </w:tcBorders>
          </w:tcPr>
          <w:p w14:paraId="240A7EF6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41B571BE" w14:textId="77777777" w:rsidR="004252B2" w:rsidRDefault="004252B2" w:rsidP="009A54DE">
            <w:pPr>
              <w:jc w:val="center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68D95FB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12.56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7639B33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8.57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1E9D269D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ng/mL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0DDF229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443EAE4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11.36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33AFE4A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30.91</w:t>
            </w:r>
          </w:p>
        </w:tc>
        <w:tc>
          <w:tcPr>
            <w:tcW w:w="1035" w:type="dxa"/>
            <w:vMerge w:val="restart"/>
            <w:tcBorders>
              <w:top w:val="single" w:sz="2" w:space="0" w:color="000000" w:themeColor="text1"/>
            </w:tcBorders>
          </w:tcPr>
          <w:p w14:paraId="7DE4C4B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19974A13" w14:textId="77777777" w:rsidTr="009A54DE">
        <w:trPr>
          <w:trHeight w:val="300"/>
        </w:trPr>
        <w:tc>
          <w:tcPr>
            <w:tcW w:w="1415" w:type="dxa"/>
            <w:vMerge/>
          </w:tcPr>
          <w:p w14:paraId="7623FDCC" w14:textId="77777777" w:rsidR="004252B2" w:rsidRDefault="004252B2" w:rsidP="009A54DE"/>
        </w:tc>
        <w:tc>
          <w:tcPr>
            <w:tcW w:w="655" w:type="dxa"/>
          </w:tcPr>
          <w:p w14:paraId="5DCC62A9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04F1C870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4AA3186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11.14</w:t>
            </w:r>
          </w:p>
        </w:tc>
        <w:tc>
          <w:tcPr>
            <w:tcW w:w="1035" w:type="dxa"/>
          </w:tcPr>
          <w:p w14:paraId="6DEBE53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6.31</w:t>
            </w:r>
          </w:p>
        </w:tc>
        <w:tc>
          <w:tcPr>
            <w:tcW w:w="1035" w:type="dxa"/>
          </w:tcPr>
          <w:p w14:paraId="0DC6030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006E909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5.38</w:t>
            </w:r>
          </w:p>
        </w:tc>
        <w:tc>
          <w:tcPr>
            <w:tcW w:w="1035" w:type="dxa"/>
          </w:tcPr>
          <w:p w14:paraId="2CADA60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9.69</w:t>
            </w:r>
          </w:p>
        </w:tc>
        <w:tc>
          <w:tcPr>
            <w:tcW w:w="1035" w:type="dxa"/>
          </w:tcPr>
          <w:p w14:paraId="1CC83F9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19.80</w:t>
            </w:r>
          </w:p>
        </w:tc>
        <w:tc>
          <w:tcPr>
            <w:tcW w:w="1035" w:type="dxa"/>
            <w:vMerge/>
          </w:tcPr>
          <w:p w14:paraId="493BE399" w14:textId="77777777" w:rsidR="004252B2" w:rsidRDefault="004252B2" w:rsidP="009A54DE"/>
        </w:tc>
      </w:tr>
      <w:tr w:rsidR="004252B2" w14:paraId="21BA9EA8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5C0182D5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 Adiponectin</w:t>
            </w:r>
          </w:p>
        </w:tc>
        <w:tc>
          <w:tcPr>
            <w:tcW w:w="655" w:type="dxa"/>
          </w:tcPr>
          <w:p w14:paraId="41050D9B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79E7C02F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27</w:t>
            </w:r>
          </w:p>
        </w:tc>
        <w:tc>
          <w:tcPr>
            <w:tcW w:w="1035" w:type="dxa"/>
          </w:tcPr>
          <w:p w14:paraId="4AC4B2D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13263.12</w:t>
            </w:r>
          </w:p>
        </w:tc>
        <w:tc>
          <w:tcPr>
            <w:tcW w:w="1035" w:type="dxa"/>
          </w:tcPr>
          <w:p w14:paraId="770E1EB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12026.33</w:t>
            </w:r>
          </w:p>
        </w:tc>
        <w:tc>
          <w:tcPr>
            <w:tcW w:w="1035" w:type="dxa"/>
          </w:tcPr>
          <w:p w14:paraId="73BC9A22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35" w:type="dxa"/>
          </w:tcPr>
          <w:p w14:paraId="2571F3C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3955.22</w:t>
            </w:r>
          </w:p>
        </w:tc>
        <w:tc>
          <w:tcPr>
            <w:tcW w:w="1035" w:type="dxa"/>
          </w:tcPr>
          <w:p w14:paraId="1FA1E2A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9410.44</w:t>
            </w:r>
          </w:p>
        </w:tc>
        <w:tc>
          <w:tcPr>
            <w:tcW w:w="1035" w:type="dxa"/>
          </w:tcPr>
          <w:p w14:paraId="2080CD7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61567.16</w:t>
            </w:r>
          </w:p>
        </w:tc>
        <w:tc>
          <w:tcPr>
            <w:tcW w:w="1035" w:type="dxa"/>
            <w:vMerge w:val="restart"/>
          </w:tcPr>
          <w:p w14:paraId="08578CA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FBC49AB" w14:textId="77777777" w:rsidTr="009A54DE">
        <w:trPr>
          <w:trHeight w:val="300"/>
        </w:trPr>
        <w:tc>
          <w:tcPr>
            <w:tcW w:w="1415" w:type="dxa"/>
            <w:vMerge/>
          </w:tcPr>
          <w:p w14:paraId="0F656648" w14:textId="77777777" w:rsidR="004252B2" w:rsidRDefault="004252B2" w:rsidP="009A54DE"/>
        </w:tc>
        <w:tc>
          <w:tcPr>
            <w:tcW w:w="655" w:type="dxa"/>
          </w:tcPr>
          <w:p w14:paraId="4011841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7B044495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2</w:t>
            </w:r>
          </w:p>
        </w:tc>
        <w:tc>
          <w:tcPr>
            <w:tcW w:w="1035" w:type="dxa"/>
          </w:tcPr>
          <w:p w14:paraId="6DC8021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6981.34</w:t>
            </w:r>
          </w:p>
        </w:tc>
        <w:tc>
          <w:tcPr>
            <w:tcW w:w="1035" w:type="dxa"/>
          </w:tcPr>
          <w:p w14:paraId="2D05E14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1999.95</w:t>
            </w:r>
          </w:p>
        </w:tc>
        <w:tc>
          <w:tcPr>
            <w:tcW w:w="1035" w:type="dxa"/>
          </w:tcPr>
          <w:p w14:paraId="55A083C3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35" w:type="dxa"/>
          </w:tcPr>
          <w:p w14:paraId="09EBAC4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5567.16</w:t>
            </w:r>
          </w:p>
        </w:tc>
        <w:tc>
          <w:tcPr>
            <w:tcW w:w="1035" w:type="dxa"/>
          </w:tcPr>
          <w:p w14:paraId="313DE55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6981.34</w:t>
            </w:r>
          </w:p>
        </w:tc>
        <w:tc>
          <w:tcPr>
            <w:tcW w:w="1035" w:type="dxa"/>
          </w:tcPr>
          <w:p w14:paraId="2E94B6A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8395.52</w:t>
            </w:r>
          </w:p>
        </w:tc>
        <w:tc>
          <w:tcPr>
            <w:tcW w:w="1035" w:type="dxa"/>
            <w:vMerge/>
          </w:tcPr>
          <w:p w14:paraId="1A307319" w14:textId="77777777" w:rsidR="004252B2" w:rsidRDefault="004252B2" w:rsidP="009A54DE"/>
        </w:tc>
      </w:tr>
      <w:tr w:rsidR="004252B2" w14:paraId="37DEDD3B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0562F8D2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655" w:type="dxa"/>
          </w:tcPr>
          <w:p w14:paraId="40F03FA5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5BC66EFD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669CB5C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0.37</w:t>
            </w:r>
          </w:p>
        </w:tc>
        <w:tc>
          <w:tcPr>
            <w:tcW w:w="1035" w:type="dxa"/>
          </w:tcPr>
          <w:p w14:paraId="24F6734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0.41</w:t>
            </w:r>
          </w:p>
        </w:tc>
        <w:tc>
          <w:tcPr>
            <w:tcW w:w="1035" w:type="dxa"/>
          </w:tcPr>
          <w:p w14:paraId="1DB1386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32CE419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1035" w:type="dxa"/>
          </w:tcPr>
          <w:p w14:paraId="2DB79DE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0.23</w:t>
            </w:r>
          </w:p>
        </w:tc>
        <w:tc>
          <w:tcPr>
            <w:tcW w:w="1035" w:type="dxa"/>
          </w:tcPr>
          <w:p w14:paraId="783111B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2.50</w:t>
            </w:r>
          </w:p>
        </w:tc>
        <w:tc>
          <w:tcPr>
            <w:tcW w:w="1035" w:type="dxa"/>
            <w:vMerge w:val="restart"/>
          </w:tcPr>
          <w:p w14:paraId="0D8163D0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=0.041</w:t>
            </w:r>
          </w:p>
        </w:tc>
      </w:tr>
      <w:tr w:rsidR="004252B2" w14:paraId="3EB40AAD" w14:textId="77777777" w:rsidTr="009A54DE">
        <w:trPr>
          <w:trHeight w:val="300"/>
        </w:trPr>
        <w:tc>
          <w:tcPr>
            <w:tcW w:w="1415" w:type="dxa"/>
            <w:vMerge/>
          </w:tcPr>
          <w:p w14:paraId="7BDA02E3" w14:textId="77777777" w:rsidR="004252B2" w:rsidRDefault="004252B2" w:rsidP="009A54DE"/>
        </w:tc>
        <w:tc>
          <w:tcPr>
            <w:tcW w:w="655" w:type="dxa"/>
          </w:tcPr>
          <w:p w14:paraId="75ADB23A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239B4D57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5</w:t>
            </w:r>
          </w:p>
        </w:tc>
        <w:tc>
          <w:tcPr>
            <w:tcW w:w="1035" w:type="dxa"/>
          </w:tcPr>
          <w:p w14:paraId="17F2B63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1.46</w:t>
            </w:r>
          </w:p>
        </w:tc>
        <w:tc>
          <w:tcPr>
            <w:tcW w:w="1035" w:type="dxa"/>
          </w:tcPr>
          <w:p w14:paraId="5545D50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2.22</w:t>
            </w:r>
          </w:p>
        </w:tc>
        <w:tc>
          <w:tcPr>
            <w:tcW w:w="1035" w:type="dxa"/>
          </w:tcPr>
          <w:p w14:paraId="730AD82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0212D26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1035" w:type="dxa"/>
          </w:tcPr>
          <w:p w14:paraId="271F17B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0.61</w:t>
            </w:r>
          </w:p>
        </w:tc>
        <w:tc>
          <w:tcPr>
            <w:tcW w:w="1035" w:type="dxa"/>
          </w:tcPr>
          <w:p w14:paraId="6EDE380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5.42</w:t>
            </w:r>
          </w:p>
        </w:tc>
        <w:tc>
          <w:tcPr>
            <w:tcW w:w="1035" w:type="dxa"/>
            <w:vMerge/>
          </w:tcPr>
          <w:p w14:paraId="5E174B63" w14:textId="77777777" w:rsidR="004252B2" w:rsidRDefault="004252B2" w:rsidP="009A54DE"/>
        </w:tc>
      </w:tr>
      <w:tr w:rsidR="004252B2" w14:paraId="2AC25531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1C0A7667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655" w:type="dxa"/>
          </w:tcPr>
          <w:p w14:paraId="586D01F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68F0610D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68C81C2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6.83</w:t>
            </w:r>
          </w:p>
        </w:tc>
        <w:tc>
          <w:tcPr>
            <w:tcW w:w="1035" w:type="dxa"/>
          </w:tcPr>
          <w:p w14:paraId="5FEC8AE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3.41</w:t>
            </w:r>
          </w:p>
        </w:tc>
        <w:tc>
          <w:tcPr>
            <w:tcW w:w="1035" w:type="dxa"/>
          </w:tcPr>
          <w:p w14:paraId="1099F3D3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7D2B9DB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035" w:type="dxa"/>
          </w:tcPr>
          <w:p w14:paraId="0D4DB0C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5.75</w:t>
            </w:r>
          </w:p>
        </w:tc>
        <w:tc>
          <w:tcPr>
            <w:tcW w:w="1035" w:type="dxa"/>
          </w:tcPr>
          <w:p w14:paraId="7883603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13.98</w:t>
            </w:r>
          </w:p>
        </w:tc>
        <w:tc>
          <w:tcPr>
            <w:tcW w:w="1035" w:type="dxa"/>
            <w:vMerge w:val="restart"/>
          </w:tcPr>
          <w:p w14:paraId="630DFD7B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0FCDC36" w14:textId="77777777" w:rsidTr="009A54DE">
        <w:trPr>
          <w:trHeight w:val="300"/>
        </w:trPr>
        <w:tc>
          <w:tcPr>
            <w:tcW w:w="1415" w:type="dxa"/>
            <w:vMerge/>
          </w:tcPr>
          <w:p w14:paraId="7C4AF5CA" w14:textId="77777777" w:rsidR="004252B2" w:rsidRDefault="004252B2" w:rsidP="009A54DE"/>
        </w:tc>
        <w:tc>
          <w:tcPr>
            <w:tcW w:w="655" w:type="dxa"/>
          </w:tcPr>
          <w:p w14:paraId="62C4410A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1E0003D0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19EFA9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9.54</w:t>
            </w:r>
          </w:p>
        </w:tc>
        <w:tc>
          <w:tcPr>
            <w:tcW w:w="1035" w:type="dxa"/>
          </w:tcPr>
          <w:p w14:paraId="4B01076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3.48</w:t>
            </w:r>
          </w:p>
        </w:tc>
        <w:tc>
          <w:tcPr>
            <w:tcW w:w="1035" w:type="dxa"/>
          </w:tcPr>
          <w:p w14:paraId="01865810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19ED01A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6.10</w:t>
            </w:r>
          </w:p>
        </w:tc>
        <w:tc>
          <w:tcPr>
            <w:tcW w:w="1035" w:type="dxa"/>
          </w:tcPr>
          <w:p w14:paraId="3464509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9.45</w:t>
            </w:r>
          </w:p>
        </w:tc>
        <w:tc>
          <w:tcPr>
            <w:tcW w:w="1035" w:type="dxa"/>
          </w:tcPr>
          <w:p w14:paraId="07745A5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13.07</w:t>
            </w:r>
          </w:p>
        </w:tc>
        <w:tc>
          <w:tcPr>
            <w:tcW w:w="1035" w:type="dxa"/>
            <w:vMerge/>
          </w:tcPr>
          <w:p w14:paraId="15BA23D2" w14:textId="77777777" w:rsidR="004252B2" w:rsidRDefault="004252B2" w:rsidP="009A54DE"/>
        </w:tc>
      </w:tr>
      <w:tr w:rsidR="004252B2" w14:paraId="25358D51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1F98C631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Resistin</w:t>
            </w:r>
          </w:p>
        </w:tc>
        <w:tc>
          <w:tcPr>
            <w:tcW w:w="655" w:type="dxa"/>
          </w:tcPr>
          <w:p w14:paraId="42F81B55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433D5FB0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248CAFF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0.71</w:t>
            </w:r>
          </w:p>
        </w:tc>
        <w:tc>
          <w:tcPr>
            <w:tcW w:w="1035" w:type="dxa"/>
          </w:tcPr>
          <w:p w14:paraId="4447661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0.87</w:t>
            </w:r>
          </w:p>
        </w:tc>
        <w:tc>
          <w:tcPr>
            <w:tcW w:w="1035" w:type="dxa"/>
          </w:tcPr>
          <w:p w14:paraId="0223F4D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3873D0D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035" w:type="dxa"/>
          </w:tcPr>
          <w:p w14:paraId="4E1EA21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0.38</w:t>
            </w:r>
          </w:p>
        </w:tc>
        <w:tc>
          <w:tcPr>
            <w:tcW w:w="1035" w:type="dxa"/>
          </w:tcPr>
          <w:p w14:paraId="083C433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4.07</w:t>
            </w:r>
          </w:p>
        </w:tc>
        <w:tc>
          <w:tcPr>
            <w:tcW w:w="1035" w:type="dxa"/>
            <w:vMerge w:val="restart"/>
          </w:tcPr>
          <w:p w14:paraId="0AEC459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0365F1F5" w14:textId="77777777" w:rsidTr="009A54DE">
        <w:trPr>
          <w:trHeight w:val="300"/>
        </w:trPr>
        <w:tc>
          <w:tcPr>
            <w:tcW w:w="1415" w:type="dxa"/>
            <w:vMerge/>
          </w:tcPr>
          <w:p w14:paraId="127B1466" w14:textId="77777777" w:rsidR="004252B2" w:rsidRDefault="004252B2" w:rsidP="009A54DE"/>
        </w:tc>
        <w:tc>
          <w:tcPr>
            <w:tcW w:w="655" w:type="dxa"/>
          </w:tcPr>
          <w:p w14:paraId="16CA5AD5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6C0B65AF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C48CF4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0.43</w:t>
            </w:r>
          </w:p>
        </w:tc>
        <w:tc>
          <w:tcPr>
            <w:tcW w:w="1035" w:type="dxa"/>
          </w:tcPr>
          <w:p w14:paraId="6044B56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0.09</w:t>
            </w:r>
          </w:p>
        </w:tc>
        <w:tc>
          <w:tcPr>
            <w:tcW w:w="1035" w:type="dxa"/>
          </w:tcPr>
          <w:p w14:paraId="46F1003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26A34F1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1035" w:type="dxa"/>
          </w:tcPr>
          <w:p w14:paraId="621D4BB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0.44</w:t>
            </w:r>
          </w:p>
        </w:tc>
        <w:tc>
          <w:tcPr>
            <w:tcW w:w="1035" w:type="dxa"/>
          </w:tcPr>
          <w:p w14:paraId="18EF889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1035" w:type="dxa"/>
            <w:vMerge/>
          </w:tcPr>
          <w:p w14:paraId="38572CFF" w14:textId="77777777" w:rsidR="004252B2" w:rsidRDefault="004252B2" w:rsidP="009A54DE"/>
        </w:tc>
      </w:tr>
      <w:tr w:rsidR="004252B2" w14:paraId="54C26288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78FFE3C5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Resistin</w:t>
            </w:r>
          </w:p>
        </w:tc>
        <w:tc>
          <w:tcPr>
            <w:tcW w:w="655" w:type="dxa"/>
          </w:tcPr>
          <w:p w14:paraId="0BD1FD5F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11F1E248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0782A38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2.57</w:t>
            </w:r>
          </w:p>
        </w:tc>
        <w:tc>
          <w:tcPr>
            <w:tcW w:w="1035" w:type="dxa"/>
          </w:tcPr>
          <w:p w14:paraId="39C8FEF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1.58</w:t>
            </w:r>
          </w:p>
        </w:tc>
        <w:tc>
          <w:tcPr>
            <w:tcW w:w="1035" w:type="dxa"/>
          </w:tcPr>
          <w:p w14:paraId="6EE9F9A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211C920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1035" w:type="dxa"/>
          </w:tcPr>
          <w:p w14:paraId="601A0BB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2.26</w:t>
            </w:r>
          </w:p>
        </w:tc>
        <w:tc>
          <w:tcPr>
            <w:tcW w:w="1035" w:type="dxa"/>
          </w:tcPr>
          <w:p w14:paraId="623FBBF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8.42</w:t>
            </w:r>
          </w:p>
        </w:tc>
        <w:tc>
          <w:tcPr>
            <w:tcW w:w="1035" w:type="dxa"/>
            <w:vMerge w:val="restart"/>
          </w:tcPr>
          <w:p w14:paraId="421B3984" w14:textId="77777777" w:rsidR="004252B2" w:rsidRDefault="004252B2" w:rsidP="009A54D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97A52AC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=0.022</w:t>
            </w:r>
          </w:p>
        </w:tc>
      </w:tr>
      <w:tr w:rsidR="004252B2" w14:paraId="4C86215A" w14:textId="77777777" w:rsidTr="009A54DE">
        <w:trPr>
          <w:trHeight w:val="300"/>
        </w:trPr>
        <w:tc>
          <w:tcPr>
            <w:tcW w:w="1415" w:type="dxa"/>
            <w:vMerge/>
          </w:tcPr>
          <w:p w14:paraId="404AD146" w14:textId="77777777" w:rsidR="004252B2" w:rsidRDefault="004252B2" w:rsidP="009A54DE"/>
        </w:tc>
        <w:tc>
          <w:tcPr>
            <w:tcW w:w="655" w:type="dxa"/>
          </w:tcPr>
          <w:p w14:paraId="114B4A6A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10729223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65D031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5.02</w:t>
            </w:r>
          </w:p>
        </w:tc>
        <w:tc>
          <w:tcPr>
            <w:tcW w:w="1035" w:type="dxa"/>
          </w:tcPr>
          <w:p w14:paraId="094C299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1.99</w:t>
            </w:r>
          </w:p>
        </w:tc>
        <w:tc>
          <w:tcPr>
            <w:tcW w:w="1035" w:type="dxa"/>
          </w:tcPr>
          <w:p w14:paraId="49E3CA4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42D4433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2.81</w:t>
            </w:r>
          </w:p>
        </w:tc>
        <w:tc>
          <w:tcPr>
            <w:tcW w:w="1035" w:type="dxa"/>
          </w:tcPr>
          <w:p w14:paraId="64234FA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5.55</w:t>
            </w:r>
          </w:p>
        </w:tc>
        <w:tc>
          <w:tcPr>
            <w:tcW w:w="1035" w:type="dxa"/>
          </w:tcPr>
          <w:p w14:paraId="39B375C3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6.69</w:t>
            </w:r>
          </w:p>
        </w:tc>
        <w:tc>
          <w:tcPr>
            <w:tcW w:w="1035" w:type="dxa"/>
            <w:vMerge/>
          </w:tcPr>
          <w:p w14:paraId="34B9873E" w14:textId="77777777" w:rsidR="004252B2" w:rsidRDefault="004252B2" w:rsidP="009A54DE"/>
        </w:tc>
      </w:tr>
      <w:tr w:rsidR="004252B2" w14:paraId="4B8AECAA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50BA4CA4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655" w:type="dxa"/>
          </w:tcPr>
          <w:p w14:paraId="161B0C58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26B53A80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35</w:t>
            </w:r>
          </w:p>
        </w:tc>
        <w:tc>
          <w:tcPr>
            <w:tcW w:w="1035" w:type="dxa"/>
          </w:tcPr>
          <w:p w14:paraId="119212A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16.32</w:t>
            </w:r>
          </w:p>
        </w:tc>
        <w:tc>
          <w:tcPr>
            <w:tcW w:w="1035" w:type="dxa"/>
          </w:tcPr>
          <w:p w14:paraId="2BE13A9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12.83</w:t>
            </w:r>
          </w:p>
        </w:tc>
        <w:tc>
          <w:tcPr>
            <w:tcW w:w="1035" w:type="dxa"/>
          </w:tcPr>
          <w:p w14:paraId="7A91DB7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489C726A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2.01</w:t>
            </w:r>
          </w:p>
        </w:tc>
        <w:tc>
          <w:tcPr>
            <w:tcW w:w="1035" w:type="dxa"/>
          </w:tcPr>
          <w:p w14:paraId="34DE29C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11.00</w:t>
            </w:r>
          </w:p>
        </w:tc>
        <w:tc>
          <w:tcPr>
            <w:tcW w:w="1035" w:type="dxa"/>
          </w:tcPr>
          <w:p w14:paraId="49F6300E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48.56</w:t>
            </w:r>
          </w:p>
        </w:tc>
        <w:tc>
          <w:tcPr>
            <w:tcW w:w="1035" w:type="dxa"/>
            <w:vMerge w:val="restart"/>
          </w:tcPr>
          <w:p w14:paraId="049E64B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E84EEE2" w14:textId="77777777" w:rsidTr="009A54DE">
        <w:trPr>
          <w:trHeight w:val="300"/>
        </w:trPr>
        <w:tc>
          <w:tcPr>
            <w:tcW w:w="1415" w:type="dxa"/>
            <w:vMerge/>
          </w:tcPr>
          <w:p w14:paraId="2BA61F55" w14:textId="77777777" w:rsidR="004252B2" w:rsidRDefault="004252B2" w:rsidP="009A54DE"/>
        </w:tc>
        <w:tc>
          <w:tcPr>
            <w:tcW w:w="655" w:type="dxa"/>
          </w:tcPr>
          <w:p w14:paraId="1F0CD719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4AA49E0B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284FDC2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8.01</w:t>
            </w:r>
          </w:p>
        </w:tc>
        <w:tc>
          <w:tcPr>
            <w:tcW w:w="1035" w:type="dxa"/>
          </w:tcPr>
          <w:p w14:paraId="1ABE451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5.11</w:t>
            </w:r>
          </w:p>
        </w:tc>
        <w:tc>
          <w:tcPr>
            <w:tcW w:w="1035" w:type="dxa"/>
          </w:tcPr>
          <w:p w14:paraId="106DA40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59397E9F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1035" w:type="dxa"/>
          </w:tcPr>
          <w:p w14:paraId="0DBB85D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8.84</w:t>
            </w:r>
          </w:p>
        </w:tc>
        <w:tc>
          <w:tcPr>
            <w:tcW w:w="1035" w:type="dxa"/>
          </w:tcPr>
          <w:p w14:paraId="6E092D3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13.20</w:t>
            </w:r>
          </w:p>
        </w:tc>
        <w:tc>
          <w:tcPr>
            <w:tcW w:w="1035" w:type="dxa"/>
            <w:vMerge/>
          </w:tcPr>
          <w:p w14:paraId="71178637" w14:textId="77777777" w:rsidR="004252B2" w:rsidRDefault="004252B2" w:rsidP="009A54DE"/>
        </w:tc>
      </w:tr>
      <w:tr w:rsidR="004252B2" w14:paraId="73CB9BC5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3CCD142A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655" w:type="dxa"/>
          </w:tcPr>
          <w:p w14:paraId="228B74B6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5B0941B5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0D2AA38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 xml:space="preserve">29.92 </w:t>
            </w:r>
          </w:p>
        </w:tc>
        <w:tc>
          <w:tcPr>
            <w:tcW w:w="1035" w:type="dxa"/>
          </w:tcPr>
          <w:p w14:paraId="37D1608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23.00</w:t>
            </w:r>
          </w:p>
        </w:tc>
        <w:tc>
          <w:tcPr>
            <w:tcW w:w="1035" w:type="dxa"/>
          </w:tcPr>
          <w:p w14:paraId="7670914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57831FA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035" w:type="dxa"/>
          </w:tcPr>
          <w:p w14:paraId="5C61F3B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26.56</w:t>
            </w:r>
          </w:p>
        </w:tc>
        <w:tc>
          <w:tcPr>
            <w:tcW w:w="1035" w:type="dxa"/>
          </w:tcPr>
          <w:p w14:paraId="34CF166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93.14</w:t>
            </w:r>
          </w:p>
        </w:tc>
        <w:tc>
          <w:tcPr>
            <w:tcW w:w="1035" w:type="dxa"/>
            <w:vMerge w:val="restart"/>
          </w:tcPr>
          <w:p w14:paraId="079B81B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907EE10" w14:textId="77777777" w:rsidTr="009A54DE">
        <w:trPr>
          <w:trHeight w:val="300"/>
        </w:trPr>
        <w:tc>
          <w:tcPr>
            <w:tcW w:w="1415" w:type="dxa"/>
            <w:vMerge/>
          </w:tcPr>
          <w:p w14:paraId="6523DC69" w14:textId="77777777" w:rsidR="004252B2" w:rsidRDefault="004252B2" w:rsidP="009A54DE"/>
        </w:tc>
        <w:tc>
          <w:tcPr>
            <w:tcW w:w="655" w:type="dxa"/>
          </w:tcPr>
          <w:p w14:paraId="2BCB8E20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3B181D45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2727AA0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 xml:space="preserve">19.45 </w:t>
            </w:r>
          </w:p>
        </w:tc>
        <w:tc>
          <w:tcPr>
            <w:tcW w:w="1035" w:type="dxa"/>
          </w:tcPr>
          <w:p w14:paraId="37B2665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11.70</w:t>
            </w:r>
          </w:p>
        </w:tc>
        <w:tc>
          <w:tcPr>
            <w:tcW w:w="1035" w:type="dxa"/>
          </w:tcPr>
          <w:p w14:paraId="520E1B3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0236B22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8.79</w:t>
            </w:r>
          </w:p>
        </w:tc>
        <w:tc>
          <w:tcPr>
            <w:tcW w:w="1035" w:type="dxa"/>
          </w:tcPr>
          <w:p w14:paraId="075D12E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17.59</w:t>
            </w:r>
          </w:p>
        </w:tc>
        <w:tc>
          <w:tcPr>
            <w:tcW w:w="1035" w:type="dxa"/>
          </w:tcPr>
          <w:p w14:paraId="18AA08A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31.97</w:t>
            </w:r>
          </w:p>
        </w:tc>
        <w:tc>
          <w:tcPr>
            <w:tcW w:w="1035" w:type="dxa"/>
            <w:vMerge/>
          </w:tcPr>
          <w:p w14:paraId="4E19A626" w14:textId="77777777" w:rsidR="004252B2" w:rsidRDefault="004252B2" w:rsidP="009A54DE"/>
        </w:tc>
      </w:tr>
      <w:tr w:rsidR="004252B2" w14:paraId="42897D63" w14:textId="77777777" w:rsidTr="009A54DE">
        <w:trPr>
          <w:trHeight w:val="300"/>
        </w:trPr>
        <w:tc>
          <w:tcPr>
            <w:tcW w:w="1415" w:type="dxa"/>
            <w:vMerge w:val="restart"/>
          </w:tcPr>
          <w:p w14:paraId="5044AD55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655" w:type="dxa"/>
          </w:tcPr>
          <w:p w14:paraId="75BA87B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0FF48E22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33FD798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18.36</w:t>
            </w:r>
          </w:p>
        </w:tc>
        <w:tc>
          <w:tcPr>
            <w:tcW w:w="1035" w:type="dxa"/>
          </w:tcPr>
          <w:p w14:paraId="1E2B2AD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24.97</w:t>
            </w:r>
          </w:p>
        </w:tc>
        <w:tc>
          <w:tcPr>
            <w:tcW w:w="1035" w:type="dxa"/>
          </w:tcPr>
          <w:p w14:paraId="791695C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727CC4D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1035" w:type="dxa"/>
          </w:tcPr>
          <w:p w14:paraId="3797516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6.11</w:t>
            </w:r>
          </w:p>
        </w:tc>
        <w:tc>
          <w:tcPr>
            <w:tcW w:w="1035" w:type="dxa"/>
          </w:tcPr>
          <w:p w14:paraId="4319CCC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111.51</w:t>
            </w:r>
          </w:p>
        </w:tc>
        <w:tc>
          <w:tcPr>
            <w:tcW w:w="1035" w:type="dxa"/>
            <w:vMerge w:val="restart"/>
          </w:tcPr>
          <w:p w14:paraId="4FD1E6A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30F6E969" w14:textId="77777777" w:rsidTr="009A54DE">
        <w:trPr>
          <w:trHeight w:val="300"/>
        </w:trPr>
        <w:tc>
          <w:tcPr>
            <w:tcW w:w="1415" w:type="dxa"/>
            <w:vMerge/>
            <w:tcBorders>
              <w:bottom w:val="nil"/>
            </w:tcBorders>
          </w:tcPr>
          <w:p w14:paraId="2F9C2312" w14:textId="77777777" w:rsidR="004252B2" w:rsidRDefault="004252B2" w:rsidP="009A54DE"/>
        </w:tc>
        <w:tc>
          <w:tcPr>
            <w:tcW w:w="655" w:type="dxa"/>
          </w:tcPr>
          <w:p w14:paraId="13FA36CB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</w:tcPr>
          <w:p w14:paraId="0114C7A4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153B936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3.66</w:t>
            </w:r>
          </w:p>
        </w:tc>
        <w:tc>
          <w:tcPr>
            <w:tcW w:w="1035" w:type="dxa"/>
          </w:tcPr>
          <w:p w14:paraId="2992B26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1.39</w:t>
            </w:r>
          </w:p>
        </w:tc>
        <w:tc>
          <w:tcPr>
            <w:tcW w:w="1035" w:type="dxa"/>
          </w:tcPr>
          <w:p w14:paraId="7BD40D6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1112E5A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1.95</w:t>
            </w:r>
          </w:p>
        </w:tc>
        <w:tc>
          <w:tcPr>
            <w:tcW w:w="1035" w:type="dxa"/>
          </w:tcPr>
          <w:p w14:paraId="1D01D10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3.66</w:t>
            </w:r>
          </w:p>
        </w:tc>
        <w:tc>
          <w:tcPr>
            <w:tcW w:w="1035" w:type="dxa"/>
          </w:tcPr>
          <w:p w14:paraId="69BCAF5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5.37</w:t>
            </w:r>
          </w:p>
        </w:tc>
        <w:tc>
          <w:tcPr>
            <w:tcW w:w="1035" w:type="dxa"/>
            <w:vMerge/>
            <w:tcBorders>
              <w:bottom w:val="nil"/>
            </w:tcBorders>
          </w:tcPr>
          <w:p w14:paraId="069F867C" w14:textId="77777777" w:rsidR="004252B2" w:rsidRDefault="004252B2" w:rsidP="009A54DE"/>
        </w:tc>
      </w:tr>
      <w:tr w:rsidR="004252B2" w14:paraId="49C5B032" w14:textId="77777777" w:rsidTr="009A54DE">
        <w:trPr>
          <w:trHeight w:val="300"/>
        </w:trPr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653AFD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655" w:type="dxa"/>
            <w:tcBorders>
              <w:left w:val="nil"/>
            </w:tcBorders>
          </w:tcPr>
          <w:p w14:paraId="4594A738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Yes</w:t>
            </w:r>
          </w:p>
        </w:tc>
        <w:tc>
          <w:tcPr>
            <w:tcW w:w="1035" w:type="dxa"/>
          </w:tcPr>
          <w:p w14:paraId="72DFE8BB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12F0428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 xml:space="preserve">12.44 </w:t>
            </w:r>
          </w:p>
        </w:tc>
        <w:tc>
          <w:tcPr>
            <w:tcW w:w="1035" w:type="dxa"/>
          </w:tcPr>
          <w:p w14:paraId="2634DA6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16.20</w:t>
            </w:r>
          </w:p>
        </w:tc>
        <w:tc>
          <w:tcPr>
            <w:tcW w:w="1035" w:type="dxa"/>
          </w:tcPr>
          <w:p w14:paraId="54ACA04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7D8E8AD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035" w:type="dxa"/>
          </w:tcPr>
          <w:p w14:paraId="6071C81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3.82</w:t>
            </w:r>
          </w:p>
        </w:tc>
        <w:tc>
          <w:tcPr>
            <w:tcW w:w="1035" w:type="dxa"/>
            <w:tcBorders>
              <w:right w:val="nil"/>
            </w:tcBorders>
          </w:tcPr>
          <w:p w14:paraId="08157CE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55.88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65C1B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591275E3" w14:textId="77777777" w:rsidTr="009A54DE">
        <w:trPr>
          <w:trHeight w:val="300"/>
        </w:trPr>
        <w:tc>
          <w:tcPr>
            <w:tcW w:w="1415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40054DC6" w14:textId="77777777" w:rsidR="004252B2" w:rsidRDefault="004252B2" w:rsidP="009A54DE"/>
        </w:tc>
        <w:tc>
          <w:tcPr>
            <w:tcW w:w="655" w:type="dxa"/>
            <w:tcBorders>
              <w:left w:val="nil"/>
              <w:bottom w:val="single" w:sz="2" w:space="0" w:color="000000" w:themeColor="text1"/>
            </w:tcBorders>
          </w:tcPr>
          <w:p w14:paraId="26857614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No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690FAC3D" w14:textId="77777777" w:rsidR="004252B2" w:rsidRDefault="004252B2" w:rsidP="009A54DE">
            <w:pPr>
              <w:jc w:val="center"/>
            </w:pPr>
            <w:r w:rsidRPr="04F9C8F6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194F8B3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3.21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1B9D45E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1.24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7B9079B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709AAC3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1.46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78CE67B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3.57</w:t>
            </w:r>
          </w:p>
        </w:tc>
        <w:tc>
          <w:tcPr>
            <w:tcW w:w="1035" w:type="dxa"/>
            <w:tcBorders>
              <w:bottom w:val="single" w:sz="2" w:space="0" w:color="000000" w:themeColor="text1"/>
              <w:right w:val="nil"/>
            </w:tcBorders>
          </w:tcPr>
          <w:p w14:paraId="216DC34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4.23</w:t>
            </w:r>
          </w:p>
        </w:tc>
        <w:tc>
          <w:tcPr>
            <w:tcW w:w="1035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0AEA4980" w14:textId="77777777" w:rsidR="004252B2" w:rsidRDefault="004252B2" w:rsidP="009A54DE"/>
        </w:tc>
      </w:tr>
    </w:tbl>
    <w:p w14:paraId="64610FE9" w14:textId="77777777" w:rsidR="002D3F34" w:rsidRDefault="002D3F34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61EA8C25" w14:textId="77777777" w:rsidR="002D3F34" w:rsidRDefault="002D3F34">
      <w:pPr>
        <w:spacing w:after="160" w:line="278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br w:type="page"/>
      </w:r>
    </w:p>
    <w:p w14:paraId="4A904968" w14:textId="2E16ACFD" w:rsidR="004252B2" w:rsidRDefault="002D3F34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  <w:r w:rsidRPr="000E63CF">
        <w:rPr>
          <w:b/>
          <w:bCs/>
          <w:sz w:val="18"/>
          <w:szCs w:val="18"/>
          <w:lang w:val="en-US"/>
        </w:rPr>
        <w:lastRenderedPageBreak/>
        <w:t>Supplementary Table</w:t>
      </w:r>
      <w:r>
        <w:rPr>
          <w:b/>
          <w:bCs/>
          <w:sz w:val="18"/>
          <w:szCs w:val="18"/>
          <w:lang w:val="en-US"/>
        </w:rPr>
        <w:t xml:space="preserve"> 4</w:t>
      </w:r>
      <w:r w:rsidRPr="008843F7">
        <w:rPr>
          <w:b/>
          <w:bCs/>
          <w:sz w:val="18"/>
          <w:szCs w:val="18"/>
          <w:lang w:val="en-US"/>
        </w:rPr>
        <w:t xml:space="preserve">. Comparative analysis of initial birth type evaluation and adipokines levels from mothers of one-month postpartum. </w:t>
      </w:r>
      <w:r w:rsidRPr="008843F7">
        <w:rPr>
          <w:sz w:val="18"/>
          <w:szCs w:val="18"/>
          <w:lang w:val="en-US"/>
        </w:rPr>
        <w:t>Mann-Whitney U test was applied to evaluate significant differences between women with induced versus spontaneous type of delivery. Significant differences (</w:t>
      </w:r>
      <w:r w:rsidRPr="008843F7">
        <w:rPr>
          <w:i/>
          <w:iCs/>
          <w:sz w:val="18"/>
          <w:szCs w:val="18"/>
          <w:lang w:val="en-US"/>
        </w:rPr>
        <w:t>p</w:t>
      </w:r>
      <w:r w:rsidRPr="008843F7">
        <w:rPr>
          <w:sz w:val="18"/>
          <w:szCs w:val="18"/>
          <w:lang w:val="en-US"/>
        </w:rPr>
        <w:t xml:space="preserve">&lt;0.05) are denoted with bold letters. </w:t>
      </w:r>
      <w:r w:rsidRPr="78C117B2">
        <w:rPr>
          <w:b/>
          <w:bCs/>
          <w:sz w:val="18"/>
          <w:szCs w:val="18"/>
          <w:lang w:val="en-US"/>
        </w:rPr>
        <w:t>Abbreviations:</w:t>
      </w:r>
      <w:r w:rsidRPr="78C117B2">
        <w:rPr>
          <w:sz w:val="18"/>
          <w:szCs w:val="18"/>
          <w:lang w:val="en-US"/>
        </w:rPr>
        <w:t xml:space="preserve"> HBM, Human Breast Milk; HBS, Human Blood Serum</w:t>
      </w:r>
      <w:r>
        <w:rPr>
          <w:sz w:val="18"/>
          <w:szCs w:val="18"/>
          <w:lang w:val="en-US"/>
        </w:rPr>
        <w:t>.</w:t>
      </w:r>
    </w:p>
    <w:tbl>
      <w:tblPr>
        <w:tblStyle w:val="Tablaconcuadrcula"/>
        <w:tblW w:w="10353" w:type="dxa"/>
        <w:tblBorders>
          <w:top w:val="none" w:sz="2" w:space="0" w:color="000000" w:themeColor="text1"/>
          <w:left w:val="none" w:sz="2" w:space="0" w:color="000000" w:themeColor="text1"/>
          <w:bottom w:val="none" w:sz="2" w:space="0" w:color="000000" w:themeColor="text1"/>
          <w:right w:val="none" w:sz="2" w:space="0" w:color="000000" w:themeColor="text1"/>
          <w:insideH w:val="none" w:sz="2" w:space="0" w:color="000000" w:themeColor="text1"/>
          <w:insideV w:val="non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85"/>
        <w:gridCol w:w="1267"/>
        <w:gridCol w:w="853"/>
        <w:gridCol w:w="961"/>
        <w:gridCol w:w="1048"/>
        <w:gridCol w:w="985"/>
        <w:gridCol w:w="1023"/>
        <w:gridCol w:w="985"/>
        <w:gridCol w:w="1023"/>
        <w:gridCol w:w="923"/>
      </w:tblGrid>
      <w:tr w:rsidR="004252B2" w14:paraId="4220A0BA" w14:textId="77777777" w:rsidTr="005F2E71">
        <w:trPr>
          <w:trHeight w:val="300"/>
        </w:trPr>
        <w:tc>
          <w:tcPr>
            <w:tcW w:w="2552" w:type="dxa"/>
            <w:gridSpan w:val="2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1C5CE6D6" w14:textId="77777777" w:rsidR="004252B2" w:rsidRPr="00B843CC" w:rsidRDefault="004252B2" w:rsidP="009A54DE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3310613B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N total</w:t>
            </w:r>
          </w:p>
        </w:tc>
        <w:tc>
          <w:tcPr>
            <w:tcW w:w="961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166EE4D6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48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374D9566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985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3669319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78C117B2">
              <w:rPr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1023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7CA1196A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985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4B58FF5A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23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304905A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shd w:val="clear" w:color="auto" w:fill="D1D1D1" w:themeFill="background2" w:themeFillShade="E6"/>
          </w:tcPr>
          <w:p w14:paraId="7C6B797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4252B2" w14:paraId="3F2D4E96" w14:textId="77777777" w:rsidTr="005F2E71">
        <w:trPr>
          <w:trHeight w:val="300"/>
        </w:trPr>
        <w:tc>
          <w:tcPr>
            <w:tcW w:w="1285" w:type="dxa"/>
            <w:vMerge w:val="restart"/>
            <w:tcBorders>
              <w:top w:val="single" w:sz="2" w:space="0" w:color="000000" w:themeColor="text1"/>
            </w:tcBorders>
          </w:tcPr>
          <w:p w14:paraId="78C2E432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Adiponectin</w:t>
            </w:r>
          </w:p>
        </w:tc>
        <w:tc>
          <w:tcPr>
            <w:tcW w:w="1267" w:type="dxa"/>
            <w:tcBorders>
              <w:top w:val="single" w:sz="2" w:space="0" w:color="000000" w:themeColor="text1"/>
            </w:tcBorders>
          </w:tcPr>
          <w:p w14:paraId="67B95031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  <w:tcBorders>
              <w:top w:val="single" w:sz="2" w:space="0" w:color="000000" w:themeColor="text1"/>
            </w:tcBorders>
          </w:tcPr>
          <w:p w14:paraId="4B4655B8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61" w:type="dxa"/>
            <w:tcBorders>
              <w:top w:val="single" w:sz="2" w:space="0" w:color="000000" w:themeColor="text1"/>
            </w:tcBorders>
          </w:tcPr>
          <w:p w14:paraId="64535F9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12.98</w:t>
            </w:r>
          </w:p>
        </w:tc>
        <w:tc>
          <w:tcPr>
            <w:tcW w:w="1048" w:type="dxa"/>
            <w:tcBorders>
              <w:top w:val="single" w:sz="2" w:space="0" w:color="000000" w:themeColor="text1"/>
            </w:tcBorders>
          </w:tcPr>
          <w:p w14:paraId="6D87055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9.23</w:t>
            </w:r>
          </w:p>
        </w:tc>
        <w:tc>
          <w:tcPr>
            <w:tcW w:w="985" w:type="dxa"/>
            <w:tcBorders>
              <w:top w:val="single" w:sz="2" w:space="0" w:color="000000" w:themeColor="text1"/>
            </w:tcBorders>
          </w:tcPr>
          <w:p w14:paraId="6FE49A24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ng/mL</w:t>
            </w:r>
          </w:p>
        </w:tc>
        <w:tc>
          <w:tcPr>
            <w:tcW w:w="1023" w:type="dxa"/>
            <w:tcBorders>
              <w:top w:val="single" w:sz="2" w:space="0" w:color="000000" w:themeColor="text1"/>
            </w:tcBorders>
          </w:tcPr>
          <w:p w14:paraId="2FFA587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985" w:type="dxa"/>
            <w:tcBorders>
              <w:top w:val="single" w:sz="2" w:space="0" w:color="000000" w:themeColor="text1"/>
            </w:tcBorders>
          </w:tcPr>
          <w:p w14:paraId="322134D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023" w:type="dxa"/>
            <w:tcBorders>
              <w:top w:val="single" w:sz="2" w:space="0" w:color="000000" w:themeColor="text1"/>
            </w:tcBorders>
          </w:tcPr>
          <w:p w14:paraId="3EF4BA8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30.57</w:t>
            </w:r>
          </w:p>
        </w:tc>
        <w:tc>
          <w:tcPr>
            <w:tcW w:w="923" w:type="dxa"/>
            <w:vMerge w:val="restart"/>
            <w:tcBorders>
              <w:top w:val="single" w:sz="2" w:space="0" w:color="000000" w:themeColor="text1"/>
            </w:tcBorders>
          </w:tcPr>
          <w:p w14:paraId="4DA49D2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66F3CBE1" w14:textId="77777777" w:rsidTr="005F2E71">
        <w:trPr>
          <w:trHeight w:val="300"/>
        </w:trPr>
        <w:tc>
          <w:tcPr>
            <w:tcW w:w="1285" w:type="dxa"/>
            <w:vMerge/>
          </w:tcPr>
          <w:p w14:paraId="482CA888" w14:textId="77777777" w:rsidR="004252B2" w:rsidRDefault="004252B2" w:rsidP="009A54DE"/>
        </w:tc>
        <w:tc>
          <w:tcPr>
            <w:tcW w:w="1267" w:type="dxa"/>
          </w:tcPr>
          <w:p w14:paraId="744A53A7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62781D3C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1" w:type="dxa"/>
          </w:tcPr>
          <w:p w14:paraId="3506727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11.97</w:t>
            </w:r>
          </w:p>
        </w:tc>
        <w:tc>
          <w:tcPr>
            <w:tcW w:w="1048" w:type="dxa"/>
          </w:tcPr>
          <w:p w14:paraId="5362401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7.72</w:t>
            </w:r>
          </w:p>
        </w:tc>
        <w:tc>
          <w:tcPr>
            <w:tcW w:w="985" w:type="dxa"/>
          </w:tcPr>
          <w:p w14:paraId="7B4235D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3618070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985" w:type="dxa"/>
          </w:tcPr>
          <w:p w14:paraId="52D302BE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10.638</w:t>
            </w:r>
          </w:p>
        </w:tc>
        <w:tc>
          <w:tcPr>
            <w:tcW w:w="1023" w:type="dxa"/>
          </w:tcPr>
          <w:p w14:paraId="041D136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30.91</w:t>
            </w:r>
          </w:p>
        </w:tc>
        <w:tc>
          <w:tcPr>
            <w:tcW w:w="923" w:type="dxa"/>
            <w:vMerge/>
          </w:tcPr>
          <w:p w14:paraId="6A7D60B4" w14:textId="77777777" w:rsidR="004252B2" w:rsidRDefault="004252B2" w:rsidP="009A54DE"/>
        </w:tc>
      </w:tr>
      <w:tr w:rsidR="004252B2" w14:paraId="42D4DBFF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31E1658F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 Adiponectin</w:t>
            </w:r>
          </w:p>
        </w:tc>
        <w:tc>
          <w:tcPr>
            <w:tcW w:w="1267" w:type="dxa"/>
          </w:tcPr>
          <w:p w14:paraId="2F01EB3A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77A9E676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61" w:type="dxa"/>
          </w:tcPr>
          <w:p w14:paraId="4BFB2744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9694.70</w:t>
            </w:r>
          </w:p>
        </w:tc>
        <w:tc>
          <w:tcPr>
            <w:tcW w:w="1048" w:type="dxa"/>
          </w:tcPr>
          <w:p w14:paraId="7D1E32D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2613.87</w:t>
            </w:r>
          </w:p>
        </w:tc>
        <w:tc>
          <w:tcPr>
            <w:tcW w:w="985" w:type="dxa"/>
          </w:tcPr>
          <w:p w14:paraId="0A916BD4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23" w:type="dxa"/>
          </w:tcPr>
          <w:p w14:paraId="07E2521A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5567.16</w:t>
            </w:r>
          </w:p>
        </w:tc>
        <w:tc>
          <w:tcPr>
            <w:tcW w:w="985" w:type="dxa"/>
          </w:tcPr>
          <w:p w14:paraId="107457C3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8716.41</w:t>
            </w:r>
          </w:p>
        </w:tc>
        <w:tc>
          <w:tcPr>
            <w:tcW w:w="1023" w:type="dxa"/>
          </w:tcPr>
          <w:p w14:paraId="5A577CA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13656.71</w:t>
            </w:r>
          </w:p>
        </w:tc>
        <w:tc>
          <w:tcPr>
            <w:tcW w:w="923" w:type="dxa"/>
            <w:vMerge w:val="restart"/>
          </w:tcPr>
          <w:p w14:paraId="6956D27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5D8AFFDA" w14:textId="77777777" w:rsidTr="005F2E71">
        <w:trPr>
          <w:trHeight w:val="300"/>
        </w:trPr>
        <w:tc>
          <w:tcPr>
            <w:tcW w:w="1285" w:type="dxa"/>
            <w:vMerge/>
          </w:tcPr>
          <w:p w14:paraId="7B08AB63" w14:textId="77777777" w:rsidR="004252B2" w:rsidRDefault="004252B2" w:rsidP="009A54DE"/>
        </w:tc>
        <w:tc>
          <w:tcPr>
            <w:tcW w:w="1267" w:type="dxa"/>
          </w:tcPr>
          <w:p w14:paraId="16A3E86F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29189A5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61" w:type="dxa"/>
          </w:tcPr>
          <w:p w14:paraId="2FE65918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14745.85</w:t>
            </w:r>
          </w:p>
        </w:tc>
        <w:tc>
          <w:tcPr>
            <w:tcW w:w="1048" w:type="dxa"/>
          </w:tcPr>
          <w:p w14:paraId="32F4C4DD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14542.84</w:t>
            </w:r>
          </w:p>
        </w:tc>
        <w:tc>
          <w:tcPr>
            <w:tcW w:w="985" w:type="dxa"/>
          </w:tcPr>
          <w:p w14:paraId="73310F46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23" w:type="dxa"/>
          </w:tcPr>
          <w:p w14:paraId="3C23EB1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3955.22</w:t>
            </w:r>
          </w:p>
        </w:tc>
        <w:tc>
          <w:tcPr>
            <w:tcW w:w="985" w:type="dxa"/>
          </w:tcPr>
          <w:p w14:paraId="48FE922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9518.65</w:t>
            </w:r>
          </w:p>
        </w:tc>
        <w:tc>
          <w:tcPr>
            <w:tcW w:w="1023" w:type="dxa"/>
          </w:tcPr>
          <w:p w14:paraId="693A5A0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61567.16</w:t>
            </w:r>
          </w:p>
        </w:tc>
        <w:tc>
          <w:tcPr>
            <w:tcW w:w="923" w:type="dxa"/>
            <w:vMerge/>
          </w:tcPr>
          <w:p w14:paraId="7E9CB9A6" w14:textId="77777777" w:rsidR="004252B2" w:rsidRDefault="004252B2" w:rsidP="009A54DE"/>
        </w:tc>
      </w:tr>
      <w:tr w:rsidR="004252B2" w14:paraId="5E7F1A76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3886336D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1267" w:type="dxa"/>
          </w:tcPr>
          <w:p w14:paraId="0F6F9F4A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483E8052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61" w:type="dxa"/>
          </w:tcPr>
          <w:p w14:paraId="20CDAA9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048" w:type="dxa"/>
          </w:tcPr>
          <w:p w14:paraId="0D167D2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985" w:type="dxa"/>
          </w:tcPr>
          <w:p w14:paraId="32CB5B1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3E73589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985" w:type="dxa"/>
          </w:tcPr>
          <w:p w14:paraId="6A1AE97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0.36</w:t>
            </w:r>
          </w:p>
        </w:tc>
        <w:tc>
          <w:tcPr>
            <w:tcW w:w="1023" w:type="dxa"/>
          </w:tcPr>
          <w:p w14:paraId="257AFB5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2.50</w:t>
            </w:r>
          </w:p>
        </w:tc>
        <w:tc>
          <w:tcPr>
            <w:tcW w:w="923" w:type="dxa"/>
            <w:vMerge w:val="restart"/>
          </w:tcPr>
          <w:p w14:paraId="7A09A154" w14:textId="77777777" w:rsidR="004252B2" w:rsidRDefault="004252B2" w:rsidP="009A54DE">
            <w:pPr>
              <w:jc w:val="center"/>
              <w:rPr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=0.003</w:t>
            </w:r>
          </w:p>
        </w:tc>
      </w:tr>
      <w:tr w:rsidR="004252B2" w14:paraId="149C64BF" w14:textId="77777777" w:rsidTr="005F2E71">
        <w:trPr>
          <w:trHeight w:val="300"/>
        </w:trPr>
        <w:tc>
          <w:tcPr>
            <w:tcW w:w="1285" w:type="dxa"/>
            <w:vMerge/>
          </w:tcPr>
          <w:p w14:paraId="4D26FFF3" w14:textId="77777777" w:rsidR="004252B2" w:rsidRDefault="004252B2" w:rsidP="009A54DE"/>
        </w:tc>
        <w:tc>
          <w:tcPr>
            <w:tcW w:w="1267" w:type="dxa"/>
          </w:tcPr>
          <w:p w14:paraId="6C35FA5F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6DD2FA55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61" w:type="dxa"/>
          </w:tcPr>
          <w:p w14:paraId="51DA776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0.47</w:t>
            </w:r>
          </w:p>
        </w:tc>
        <w:tc>
          <w:tcPr>
            <w:tcW w:w="1048" w:type="dxa"/>
          </w:tcPr>
          <w:p w14:paraId="4523933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1.08</w:t>
            </w:r>
          </w:p>
        </w:tc>
        <w:tc>
          <w:tcPr>
            <w:tcW w:w="985" w:type="dxa"/>
          </w:tcPr>
          <w:p w14:paraId="00D48FC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759CD8D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985" w:type="dxa"/>
          </w:tcPr>
          <w:p w14:paraId="1D37097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1023" w:type="dxa"/>
          </w:tcPr>
          <w:p w14:paraId="637223E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5.42</w:t>
            </w:r>
          </w:p>
        </w:tc>
        <w:tc>
          <w:tcPr>
            <w:tcW w:w="923" w:type="dxa"/>
            <w:vMerge/>
          </w:tcPr>
          <w:p w14:paraId="2CD8CF7B" w14:textId="77777777" w:rsidR="004252B2" w:rsidRDefault="004252B2" w:rsidP="009A54DE"/>
        </w:tc>
      </w:tr>
      <w:tr w:rsidR="004252B2" w14:paraId="3DE11929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4ED1BCAA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1267" w:type="dxa"/>
          </w:tcPr>
          <w:p w14:paraId="5F3FB852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2A8F1794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61" w:type="dxa"/>
          </w:tcPr>
          <w:p w14:paraId="4E8850E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8.54</w:t>
            </w:r>
          </w:p>
        </w:tc>
        <w:tc>
          <w:tcPr>
            <w:tcW w:w="1048" w:type="dxa"/>
          </w:tcPr>
          <w:p w14:paraId="5E95448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3.38</w:t>
            </w:r>
          </w:p>
        </w:tc>
        <w:tc>
          <w:tcPr>
            <w:tcW w:w="985" w:type="dxa"/>
          </w:tcPr>
          <w:p w14:paraId="1F71C96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6B4750C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2.64</w:t>
            </w:r>
          </w:p>
        </w:tc>
        <w:tc>
          <w:tcPr>
            <w:tcW w:w="985" w:type="dxa"/>
          </w:tcPr>
          <w:p w14:paraId="29F2A12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9.39</w:t>
            </w:r>
          </w:p>
        </w:tc>
        <w:tc>
          <w:tcPr>
            <w:tcW w:w="1023" w:type="dxa"/>
          </w:tcPr>
          <w:p w14:paraId="5C1D64A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13.98</w:t>
            </w:r>
          </w:p>
        </w:tc>
        <w:tc>
          <w:tcPr>
            <w:tcW w:w="923" w:type="dxa"/>
            <w:vMerge w:val="restart"/>
          </w:tcPr>
          <w:p w14:paraId="6EAB54CC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=0.022</w:t>
            </w:r>
          </w:p>
        </w:tc>
      </w:tr>
      <w:tr w:rsidR="004252B2" w14:paraId="6172B87C" w14:textId="77777777" w:rsidTr="005F2E71">
        <w:trPr>
          <w:trHeight w:val="300"/>
        </w:trPr>
        <w:tc>
          <w:tcPr>
            <w:tcW w:w="1285" w:type="dxa"/>
            <w:vMerge/>
          </w:tcPr>
          <w:p w14:paraId="7F8F07E4" w14:textId="77777777" w:rsidR="004252B2" w:rsidRDefault="004252B2" w:rsidP="009A54DE"/>
        </w:tc>
        <w:tc>
          <w:tcPr>
            <w:tcW w:w="1267" w:type="dxa"/>
          </w:tcPr>
          <w:p w14:paraId="2D2EB967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748B7CC1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61" w:type="dxa"/>
          </w:tcPr>
          <w:p w14:paraId="263DFE3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5.91</w:t>
            </w:r>
          </w:p>
        </w:tc>
        <w:tc>
          <w:tcPr>
            <w:tcW w:w="1048" w:type="dxa"/>
          </w:tcPr>
          <w:p w14:paraId="334F230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3.11</w:t>
            </w:r>
          </w:p>
        </w:tc>
        <w:tc>
          <w:tcPr>
            <w:tcW w:w="985" w:type="dxa"/>
          </w:tcPr>
          <w:p w14:paraId="7DFFBE9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573EF0F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985" w:type="dxa"/>
          </w:tcPr>
          <w:p w14:paraId="24AFB67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5.28</w:t>
            </w:r>
          </w:p>
        </w:tc>
        <w:tc>
          <w:tcPr>
            <w:tcW w:w="1023" w:type="dxa"/>
          </w:tcPr>
          <w:p w14:paraId="03F7883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13.87</w:t>
            </w:r>
          </w:p>
        </w:tc>
        <w:tc>
          <w:tcPr>
            <w:tcW w:w="923" w:type="dxa"/>
            <w:vMerge/>
          </w:tcPr>
          <w:p w14:paraId="4A315410" w14:textId="77777777" w:rsidR="004252B2" w:rsidRDefault="004252B2" w:rsidP="009A54DE"/>
        </w:tc>
      </w:tr>
      <w:tr w:rsidR="004252B2" w14:paraId="3CEABE1F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091C629D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Resistin</w:t>
            </w:r>
          </w:p>
        </w:tc>
        <w:tc>
          <w:tcPr>
            <w:tcW w:w="1267" w:type="dxa"/>
          </w:tcPr>
          <w:p w14:paraId="20FFD44A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117FD7A7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61" w:type="dxa"/>
          </w:tcPr>
          <w:p w14:paraId="7080E10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048" w:type="dxa"/>
          </w:tcPr>
          <w:p w14:paraId="1B46C98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985" w:type="dxa"/>
          </w:tcPr>
          <w:p w14:paraId="05AEFC9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251DFD6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985" w:type="dxa"/>
          </w:tcPr>
          <w:p w14:paraId="0A90627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1023" w:type="dxa"/>
          </w:tcPr>
          <w:p w14:paraId="601E529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2.50</w:t>
            </w:r>
          </w:p>
        </w:tc>
        <w:tc>
          <w:tcPr>
            <w:tcW w:w="923" w:type="dxa"/>
            <w:vMerge w:val="restart"/>
          </w:tcPr>
          <w:p w14:paraId="065318C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EB21D3B" w14:textId="77777777" w:rsidTr="005F2E71">
        <w:trPr>
          <w:trHeight w:val="300"/>
        </w:trPr>
        <w:tc>
          <w:tcPr>
            <w:tcW w:w="1285" w:type="dxa"/>
            <w:vMerge/>
          </w:tcPr>
          <w:p w14:paraId="148C82B5" w14:textId="77777777" w:rsidR="004252B2" w:rsidRDefault="004252B2" w:rsidP="009A54DE"/>
        </w:tc>
        <w:tc>
          <w:tcPr>
            <w:tcW w:w="1267" w:type="dxa"/>
          </w:tcPr>
          <w:p w14:paraId="6D7F0C4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3E0603CA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1" w:type="dxa"/>
          </w:tcPr>
          <w:p w14:paraId="07CC1EB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1048" w:type="dxa"/>
          </w:tcPr>
          <w:p w14:paraId="3CC262F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985" w:type="dxa"/>
          </w:tcPr>
          <w:p w14:paraId="085C52F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58E7730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985" w:type="dxa"/>
          </w:tcPr>
          <w:p w14:paraId="4235585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0.39</w:t>
            </w:r>
          </w:p>
        </w:tc>
        <w:tc>
          <w:tcPr>
            <w:tcW w:w="1023" w:type="dxa"/>
          </w:tcPr>
          <w:p w14:paraId="138BF328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4.07</w:t>
            </w:r>
          </w:p>
        </w:tc>
        <w:tc>
          <w:tcPr>
            <w:tcW w:w="923" w:type="dxa"/>
            <w:vMerge/>
          </w:tcPr>
          <w:p w14:paraId="7AFBF34F" w14:textId="77777777" w:rsidR="004252B2" w:rsidRDefault="004252B2" w:rsidP="009A54DE"/>
        </w:tc>
      </w:tr>
      <w:tr w:rsidR="004252B2" w14:paraId="3899D04A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021819E8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 Resistin</w:t>
            </w:r>
          </w:p>
        </w:tc>
        <w:tc>
          <w:tcPr>
            <w:tcW w:w="1267" w:type="dxa"/>
          </w:tcPr>
          <w:p w14:paraId="71A698F8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1F474B13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61" w:type="dxa"/>
          </w:tcPr>
          <w:p w14:paraId="0D17CE6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3.06</w:t>
            </w:r>
          </w:p>
        </w:tc>
        <w:tc>
          <w:tcPr>
            <w:tcW w:w="1048" w:type="dxa"/>
          </w:tcPr>
          <w:p w14:paraId="655514B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1.73</w:t>
            </w:r>
          </w:p>
        </w:tc>
        <w:tc>
          <w:tcPr>
            <w:tcW w:w="985" w:type="dxa"/>
          </w:tcPr>
          <w:p w14:paraId="0C0964AA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5F67849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985" w:type="dxa"/>
          </w:tcPr>
          <w:p w14:paraId="215706A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2.81</w:t>
            </w:r>
          </w:p>
        </w:tc>
        <w:tc>
          <w:tcPr>
            <w:tcW w:w="1023" w:type="dxa"/>
          </w:tcPr>
          <w:p w14:paraId="22A6EE1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6.69</w:t>
            </w:r>
          </w:p>
        </w:tc>
        <w:tc>
          <w:tcPr>
            <w:tcW w:w="923" w:type="dxa"/>
            <w:vMerge w:val="restart"/>
          </w:tcPr>
          <w:p w14:paraId="7907BAE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05A5CB84" w14:textId="77777777" w:rsidTr="005F2E71">
        <w:trPr>
          <w:trHeight w:val="300"/>
        </w:trPr>
        <w:tc>
          <w:tcPr>
            <w:tcW w:w="1285" w:type="dxa"/>
            <w:vMerge/>
          </w:tcPr>
          <w:p w14:paraId="7FD86C56" w14:textId="77777777" w:rsidR="004252B2" w:rsidRDefault="004252B2" w:rsidP="009A54DE"/>
        </w:tc>
        <w:tc>
          <w:tcPr>
            <w:tcW w:w="1267" w:type="dxa"/>
          </w:tcPr>
          <w:p w14:paraId="2CC12E0F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0A10B105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1" w:type="dxa"/>
          </w:tcPr>
          <w:p w14:paraId="3D63CFC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2.52</w:t>
            </w:r>
          </w:p>
        </w:tc>
        <w:tc>
          <w:tcPr>
            <w:tcW w:w="1048" w:type="dxa"/>
          </w:tcPr>
          <w:p w14:paraId="3927D42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1.71</w:t>
            </w:r>
          </w:p>
        </w:tc>
        <w:tc>
          <w:tcPr>
            <w:tcW w:w="985" w:type="dxa"/>
          </w:tcPr>
          <w:p w14:paraId="4802862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23" w:type="dxa"/>
          </w:tcPr>
          <w:p w14:paraId="23E06F0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0.46</w:t>
            </w:r>
          </w:p>
        </w:tc>
        <w:tc>
          <w:tcPr>
            <w:tcW w:w="985" w:type="dxa"/>
          </w:tcPr>
          <w:p w14:paraId="74109E4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2.00</w:t>
            </w:r>
          </w:p>
        </w:tc>
        <w:tc>
          <w:tcPr>
            <w:tcW w:w="1023" w:type="dxa"/>
          </w:tcPr>
          <w:p w14:paraId="3C96281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8.42</w:t>
            </w:r>
          </w:p>
        </w:tc>
        <w:tc>
          <w:tcPr>
            <w:tcW w:w="923" w:type="dxa"/>
            <w:vMerge/>
          </w:tcPr>
          <w:p w14:paraId="678C1F9E" w14:textId="77777777" w:rsidR="004252B2" w:rsidRDefault="004252B2" w:rsidP="009A54DE"/>
        </w:tc>
      </w:tr>
      <w:tr w:rsidR="004252B2" w14:paraId="2156AE78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447D35A2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1267" w:type="dxa"/>
          </w:tcPr>
          <w:p w14:paraId="127F67EA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3CC22A3D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61" w:type="dxa"/>
          </w:tcPr>
          <w:p w14:paraId="7FDB42C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14.14</w:t>
            </w:r>
          </w:p>
        </w:tc>
        <w:tc>
          <w:tcPr>
            <w:tcW w:w="1048" w:type="dxa"/>
          </w:tcPr>
          <w:p w14:paraId="199D6CE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11.05</w:t>
            </w:r>
          </w:p>
        </w:tc>
        <w:tc>
          <w:tcPr>
            <w:tcW w:w="985" w:type="dxa"/>
          </w:tcPr>
          <w:p w14:paraId="47671AE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597FF2F9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2.01</w:t>
            </w:r>
          </w:p>
        </w:tc>
        <w:tc>
          <w:tcPr>
            <w:tcW w:w="985" w:type="dxa"/>
          </w:tcPr>
          <w:p w14:paraId="1C99193E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10.66</w:t>
            </w:r>
          </w:p>
        </w:tc>
        <w:tc>
          <w:tcPr>
            <w:tcW w:w="1023" w:type="dxa"/>
          </w:tcPr>
          <w:p w14:paraId="386A30BF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45.01</w:t>
            </w:r>
          </w:p>
        </w:tc>
        <w:tc>
          <w:tcPr>
            <w:tcW w:w="923" w:type="dxa"/>
            <w:vMerge w:val="restart"/>
          </w:tcPr>
          <w:p w14:paraId="5CDCE55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43A08D06" w14:textId="77777777" w:rsidTr="005F2E71">
        <w:trPr>
          <w:trHeight w:val="300"/>
        </w:trPr>
        <w:tc>
          <w:tcPr>
            <w:tcW w:w="1285" w:type="dxa"/>
            <w:vMerge/>
          </w:tcPr>
          <w:p w14:paraId="156FFB1A" w14:textId="77777777" w:rsidR="004252B2" w:rsidRDefault="004252B2" w:rsidP="009A54DE"/>
        </w:tc>
        <w:tc>
          <w:tcPr>
            <w:tcW w:w="1267" w:type="dxa"/>
          </w:tcPr>
          <w:p w14:paraId="0400CF31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2E194DDD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1" w:type="dxa"/>
          </w:tcPr>
          <w:p w14:paraId="1BCCE09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16.49</w:t>
            </w:r>
          </w:p>
        </w:tc>
        <w:tc>
          <w:tcPr>
            <w:tcW w:w="1048" w:type="dxa"/>
          </w:tcPr>
          <w:p w14:paraId="1DCFE6E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13.65</w:t>
            </w:r>
          </w:p>
        </w:tc>
        <w:tc>
          <w:tcPr>
            <w:tcW w:w="985" w:type="dxa"/>
          </w:tcPr>
          <w:p w14:paraId="4BD91529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620DB469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985" w:type="dxa"/>
          </w:tcPr>
          <w:p w14:paraId="42CF1D46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10.66</w:t>
            </w:r>
          </w:p>
        </w:tc>
        <w:tc>
          <w:tcPr>
            <w:tcW w:w="1023" w:type="dxa"/>
          </w:tcPr>
          <w:p w14:paraId="1EA2ED4F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48.56</w:t>
            </w:r>
          </w:p>
        </w:tc>
        <w:tc>
          <w:tcPr>
            <w:tcW w:w="923" w:type="dxa"/>
            <w:vMerge/>
          </w:tcPr>
          <w:p w14:paraId="6B76B23C" w14:textId="77777777" w:rsidR="004252B2" w:rsidRDefault="004252B2" w:rsidP="009A54DE"/>
        </w:tc>
      </w:tr>
      <w:tr w:rsidR="004252B2" w14:paraId="5EC01366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014F084F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1267" w:type="dxa"/>
          </w:tcPr>
          <w:p w14:paraId="4FFE6C1B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6E86247E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61" w:type="dxa"/>
          </w:tcPr>
          <w:p w14:paraId="2B32F58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29.49</w:t>
            </w:r>
          </w:p>
        </w:tc>
        <w:tc>
          <w:tcPr>
            <w:tcW w:w="1048" w:type="dxa"/>
          </w:tcPr>
          <w:p w14:paraId="5D020A5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22.60</w:t>
            </w:r>
          </w:p>
        </w:tc>
        <w:tc>
          <w:tcPr>
            <w:tcW w:w="985" w:type="dxa"/>
          </w:tcPr>
          <w:p w14:paraId="3253A4B1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4DE1E22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3.01</w:t>
            </w:r>
          </w:p>
        </w:tc>
        <w:tc>
          <w:tcPr>
            <w:tcW w:w="985" w:type="dxa"/>
          </w:tcPr>
          <w:p w14:paraId="6DADF9C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22.50</w:t>
            </w:r>
          </w:p>
        </w:tc>
        <w:tc>
          <w:tcPr>
            <w:tcW w:w="1023" w:type="dxa"/>
          </w:tcPr>
          <w:p w14:paraId="46548B6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88.83</w:t>
            </w:r>
          </w:p>
        </w:tc>
        <w:tc>
          <w:tcPr>
            <w:tcW w:w="923" w:type="dxa"/>
            <w:vMerge w:val="restart"/>
          </w:tcPr>
          <w:p w14:paraId="3473EFB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102E9A24" w14:textId="77777777" w:rsidTr="005F2E71">
        <w:trPr>
          <w:trHeight w:val="300"/>
        </w:trPr>
        <w:tc>
          <w:tcPr>
            <w:tcW w:w="1285" w:type="dxa"/>
            <w:vMerge/>
          </w:tcPr>
          <w:p w14:paraId="09B51AAE" w14:textId="77777777" w:rsidR="004252B2" w:rsidRDefault="004252B2" w:rsidP="009A54DE"/>
        </w:tc>
        <w:tc>
          <w:tcPr>
            <w:tcW w:w="1267" w:type="dxa"/>
          </w:tcPr>
          <w:p w14:paraId="03CD4AE6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75BF0A2E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1" w:type="dxa"/>
          </w:tcPr>
          <w:p w14:paraId="3CF6827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28.81</w:t>
            </w:r>
          </w:p>
        </w:tc>
        <w:tc>
          <w:tcPr>
            <w:tcW w:w="1048" w:type="dxa"/>
          </w:tcPr>
          <w:p w14:paraId="57F8F84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22.81</w:t>
            </w:r>
          </w:p>
        </w:tc>
        <w:tc>
          <w:tcPr>
            <w:tcW w:w="985" w:type="dxa"/>
          </w:tcPr>
          <w:p w14:paraId="055AD50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08AC323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985" w:type="dxa"/>
          </w:tcPr>
          <w:p w14:paraId="510EF6F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28.84</w:t>
            </w:r>
          </w:p>
        </w:tc>
        <w:tc>
          <w:tcPr>
            <w:tcW w:w="1023" w:type="dxa"/>
          </w:tcPr>
          <w:p w14:paraId="4625482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93.14</w:t>
            </w:r>
          </w:p>
        </w:tc>
        <w:tc>
          <w:tcPr>
            <w:tcW w:w="923" w:type="dxa"/>
            <w:vMerge/>
          </w:tcPr>
          <w:p w14:paraId="1F4E0BFD" w14:textId="77777777" w:rsidR="004252B2" w:rsidRDefault="004252B2" w:rsidP="009A54DE"/>
        </w:tc>
      </w:tr>
      <w:tr w:rsidR="004252B2" w14:paraId="2EEB8F25" w14:textId="77777777" w:rsidTr="005F2E71">
        <w:trPr>
          <w:trHeight w:val="300"/>
        </w:trPr>
        <w:tc>
          <w:tcPr>
            <w:tcW w:w="1285" w:type="dxa"/>
            <w:vMerge w:val="restart"/>
          </w:tcPr>
          <w:p w14:paraId="66DC1784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1267" w:type="dxa"/>
          </w:tcPr>
          <w:p w14:paraId="247F04E3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37EB3B74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61" w:type="dxa"/>
          </w:tcPr>
          <w:p w14:paraId="5654937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14.75</w:t>
            </w:r>
          </w:p>
        </w:tc>
        <w:tc>
          <w:tcPr>
            <w:tcW w:w="1048" w:type="dxa"/>
          </w:tcPr>
          <w:p w14:paraId="05A9997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28.50</w:t>
            </w:r>
          </w:p>
        </w:tc>
        <w:tc>
          <w:tcPr>
            <w:tcW w:w="985" w:type="dxa"/>
          </w:tcPr>
          <w:p w14:paraId="5671394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50AF4AD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985" w:type="dxa"/>
          </w:tcPr>
          <w:p w14:paraId="6FD6B8C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3.90</w:t>
            </w:r>
          </w:p>
        </w:tc>
        <w:tc>
          <w:tcPr>
            <w:tcW w:w="1023" w:type="dxa"/>
          </w:tcPr>
          <w:p w14:paraId="1B7A82C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111.51</w:t>
            </w:r>
          </w:p>
        </w:tc>
        <w:tc>
          <w:tcPr>
            <w:tcW w:w="923" w:type="dxa"/>
            <w:vMerge w:val="restart"/>
          </w:tcPr>
          <w:p w14:paraId="45F6FA4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61A87633" w14:textId="77777777" w:rsidTr="005F2E71">
        <w:trPr>
          <w:trHeight w:val="300"/>
        </w:trPr>
        <w:tc>
          <w:tcPr>
            <w:tcW w:w="1285" w:type="dxa"/>
            <w:vMerge/>
            <w:tcBorders>
              <w:bottom w:val="nil"/>
            </w:tcBorders>
          </w:tcPr>
          <w:p w14:paraId="1DDF37C4" w14:textId="77777777" w:rsidR="004252B2" w:rsidRDefault="004252B2" w:rsidP="009A54DE"/>
        </w:tc>
        <w:tc>
          <w:tcPr>
            <w:tcW w:w="1267" w:type="dxa"/>
          </w:tcPr>
          <w:p w14:paraId="176B0BF5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</w:tcPr>
          <w:p w14:paraId="00B680DD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61" w:type="dxa"/>
          </w:tcPr>
          <w:p w14:paraId="747A3D0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18.30</w:t>
            </w:r>
          </w:p>
        </w:tc>
        <w:tc>
          <w:tcPr>
            <w:tcW w:w="1048" w:type="dxa"/>
          </w:tcPr>
          <w:p w14:paraId="10833B5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20.28</w:t>
            </w:r>
          </w:p>
        </w:tc>
        <w:tc>
          <w:tcPr>
            <w:tcW w:w="985" w:type="dxa"/>
          </w:tcPr>
          <w:p w14:paraId="15882DE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2454F03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985" w:type="dxa"/>
          </w:tcPr>
          <w:p w14:paraId="698F97B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6.60</w:t>
            </w:r>
          </w:p>
        </w:tc>
        <w:tc>
          <w:tcPr>
            <w:tcW w:w="1023" w:type="dxa"/>
          </w:tcPr>
          <w:p w14:paraId="44BD04E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62.00</w:t>
            </w:r>
          </w:p>
        </w:tc>
        <w:tc>
          <w:tcPr>
            <w:tcW w:w="923" w:type="dxa"/>
            <w:vMerge/>
            <w:tcBorders>
              <w:bottom w:val="nil"/>
            </w:tcBorders>
          </w:tcPr>
          <w:p w14:paraId="2270EFB3" w14:textId="77777777" w:rsidR="004252B2" w:rsidRDefault="004252B2" w:rsidP="009A54DE"/>
        </w:tc>
      </w:tr>
      <w:tr w:rsidR="004252B2" w14:paraId="2A56FEB7" w14:textId="77777777" w:rsidTr="005F2E71">
        <w:trPr>
          <w:trHeight w:val="300"/>
        </w:trPr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CB6A02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1267" w:type="dxa"/>
            <w:tcBorders>
              <w:left w:val="nil"/>
            </w:tcBorders>
          </w:tcPr>
          <w:p w14:paraId="14AE7C49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Induced</w:t>
            </w:r>
          </w:p>
        </w:tc>
        <w:tc>
          <w:tcPr>
            <w:tcW w:w="853" w:type="dxa"/>
          </w:tcPr>
          <w:p w14:paraId="04E2C0C8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61" w:type="dxa"/>
          </w:tcPr>
          <w:p w14:paraId="0A0A7E5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7.66</w:t>
            </w:r>
          </w:p>
        </w:tc>
        <w:tc>
          <w:tcPr>
            <w:tcW w:w="1048" w:type="dxa"/>
          </w:tcPr>
          <w:p w14:paraId="4F9DA69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12.14</w:t>
            </w:r>
          </w:p>
        </w:tc>
        <w:tc>
          <w:tcPr>
            <w:tcW w:w="985" w:type="dxa"/>
          </w:tcPr>
          <w:p w14:paraId="6E0D10F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</w:tcPr>
          <w:p w14:paraId="0652098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985" w:type="dxa"/>
          </w:tcPr>
          <w:p w14:paraId="1444B333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2.91</w:t>
            </w:r>
          </w:p>
        </w:tc>
        <w:tc>
          <w:tcPr>
            <w:tcW w:w="1023" w:type="dxa"/>
            <w:tcBorders>
              <w:right w:val="nil"/>
            </w:tcBorders>
          </w:tcPr>
          <w:p w14:paraId="2A9B6A9E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50.00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5606F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7DD57422" w14:textId="77777777" w:rsidTr="005F2E71">
        <w:trPr>
          <w:trHeight w:val="300"/>
        </w:trPr>
        <w:tc>
          <w:tcPr>
            <w:tcW w:w="1285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66766E0C" w14:textId="77777777" w:rsidR="004252B2" w:rsidRDefault="004252B2" w:rsidP="009A54DE"/>
        </w:tc>
        <w:tc>
          <w:tcPr>
            <w:tcW w:w="1267" w:type="dxa"/>
            <w:tcBorders>
              <w:left w:val="nil"/>
              <w:bottom w:val="single" w:sz="2" w:space="0" w:color="000000" w:themeColor="text1"/>
            </w:tcBorders>
          </w:tcPr>
          <w:p w14:paraId="6868ABB5" w14:textId="77777777" w:rsidR="004252B2" w:rsidRDefault="004252B2" w:rsidP="009A54DE">
            <w:pPr>
              <w:jc w:val="left"/>
              <w:rPr>
                <w:sz w:val="18"/>
                <w:szCs w:val="18"/>
              </w:rPr>
            </w:pPr>
            <w:r w:rsidRPr="04F9C8F6">
              <w:rPr>
                <w:sz w:val="18"/>
                <w:szCs w:val="18"/>
              </w:rPr>
              <w:t>Spontaneous</w:t>
            </w:r>
          </w:p>
        </w:tc>
        <w:tc>
          <w:tcPr>
            <w:tcW w:w="853" w:type="dxa"/>
            <w:tcBorders>
              <w:bottom w:val="single" w:sz="2" w:space="0" w:color="000000" w:themeColor="text1"/>
            </w:tcBorders>
          </w:tcPr>
          <w:p w14:paraId="1290276F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61" w:type="dxa"/>
            <w:tcBorders>
              <w:bottom w:val="single" w:sz="2" w:space="0" w:color="000000" w:themeColor="text1"/>
            </w:tcBorders>
          </w:tcPr>
          <w:p w14:paraId="3F457749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14.55</w:t>
            </w:r>
          </w:p>
        </w:tc>
        <w:tc>
          <w:tcPr>
            <w:tcW w:w="1048" w:type="dxa"/>
            <w:tcBorders>
              <w:bottom w:val="single" w:sz="2" w:space="0" w:color="000000" w:themeColor="text1"/>
            </w:tcBorders>
          </w:tcPr>
          <w:p w14:paraId="66FDFA91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17.56</w:t>
            </w:r>
          </w:p>
        </w:tc>
        <w:tc>
          <w:tcPr>
            <w:tcW w:w="985" w:type="dxa"/>
            <w:tcBorders>
              <w:bottom w:val="single" w:sz="2" w:space="0" w:color="000000" w:themeColor="text1"/>
            </w:tcBorders>
          </w:tcPr>
          <w:p w14:paraId="38827EB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23" w:type="dxa"/>
            <w:tcBorders>
              <w:bottom w:val="single" w:sz="2" w:space="0" w:color="000000" w:themeColor="text1"/>
            </w:tcBorders>
          </w:tcPr>
          <w:p w14:paraId="01441DD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985" w:type="dxa"/>
            <w:tcBorders>
              <w:bottom w:val="single" w:sz="2" w:space="0" w:color="000000" w:themeColor="text1"/>
            </w:tcBorders>
          </w:tcPr>
          <w:p w14:paraId="2D3A1933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4.23</w:t>
            </w:r>
          </w:p>
        </w:tc>
        <w:tc>
          <w:tcPr>
            <w:tcW w:w="1023" w:type="dxa"/>
            <w:tcBorders>
              <w:bottom w:val="single" w:sz="2" w:space="0" w:color="000000" w:themeColor="text1"/>
              <w:right w:val="nil"/>
            </w:tcBorders>
          </w:tcPr>
          <w:p w14:paraId="28E58DAD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55.88</w:t>
            </w:r>
          </w:p>
        </w:tc>
        <w:tc>
          <w:tcPr>
            <w:tcW w:w="923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0978E427" w14:textId="77777777" w:rsidR="004252B2" w:rsidRDefault="004252B2" w:rsidP="009A54DE"/>
        </w:tc>
      </w:tr>
    </w:tbl>
    <w:p w14:paraId="00D53B3F" w14:textId="7F116D89" w:rsidR="004252B2" w:rsidRDefault="004252B2" w:rsidP="004252B2">
      <w:pPr>
        <w:jc w:val="both"/>
        <w:rPr>
          <w:sz w:val="18"/>
          <w:szCs w:val="18"/>
          <w:lang w:val="en-US"/>
        </w:rPr>
      </w:pPr>
      <w:r w:rsidRPr="78C117B2">
        <w:rPr>
          <w:sz w:val="18"/>
          <w:szCs w:val="18"/>
          <w:lang w:val="en-US"/>
        </w:rPr>
        <w:t>.</w:t>
      </w:r>
    </w:p>
    <w:p w14:paraId="0F4E9790" w14:textId="77777777" w:rsidR="004252B2" w:rsidRDefault="004252B2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5192137" w14:textId="77777777" w:rsidR="004252B2" w:rsidRDefault="004252B2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  <w:r>
        <w:rPr>
          <w:rFonts w:eastAsia="Calibri" w:cstheme="minorHAnsi"/>
          <w:color w:val="000000" w:themeColor="text1"/>
          <w:sz w:val="18"/>
          <w:szCs w:val="18"/>
          <w:lang w:val="en-US"/>
        </w:rPr>
        <w:br w:type="page"/>
      </w:r>
    </w:p>
    <w:p w14:paraId="401C1F46" w14:textId="4F132E25" w:rsidR="004252B2" w:rsidRPr="002D3F34" w:rsidRDefault="002D3F34" w:rsidP="002D3F34">
      <w:pPr>
        <w:jc w:val="both"/>
        <w:rPr>
          <w:sz w:val="18"/>
          <w:szCs w:val="18"/>
          <w:lang w:val="en-US"/>
        </w:rPr>
      </w:pPr>
      <w:r w:rsidRPr="000E63CF">
        <w:rPr>
          <w:b/>
          <w:bCs/>
          <w:sz w:val="18"/>
          <w:szCs w:val="18"/>
          <w:lang w:val="en-US"/>
        </w:rPr>
        <w:lastRenderedPageBreak/>
        <w:t>Supplementary Table</w:t>
      </w:r>
      <w:r>
        <w:rPr>
          <w:b/>
          <w:bCs/>
          <w:sz w:val="18"/>
          <w:szCs w:val="18"/>
          <w:lang w:val="en-US"/>
        </w:rPr>
        <w:t xml:space="preserve"> 5</w:t>
      </w:r>
      <w:r w:rsidRPr="008843F7">
        <w:rPr>
          <w:b/>
          <w:bCs/>
          <w:sz w:val="18"/>
          <w:szCs w:val="18"/>
          <w:lang w:val="en-US"/>
        </w:rPr>
        <w:t>. Comparative analysis of final birth outcome evaluation and adipokines levels from mothers of one-month postpartum.</w:t>
      </w:r>
      <w:r w:rsidRPr="008843F7">
        <w:rPr>
          <w:sz w:val="18"/>
          <w:szCs w:val="18"/>
          <w:lang w:val="en-US"/>
        </w:rPr>
        <w:t xml:space="preserve"> Mann-Whitney U test was applied to evaluate significant differences between women with </w:t>
      </w:r>
      <w:proofErr w:type="spellStart"/>
      <w:r w:rsidRPr="008843F7">
        <w:rPr>
          <w:sz w:val="18"/>
          <w:szCs w:val="18"/>
          <w:lang w:val="en-US"/>
        </w:rPr>
        <w:t>eutocic</w:t>
      </w:r>
      <w:proofErr w:type="spellEnd"/>
      <w:r w:rsidRPr="008843F7">
        <w:rPr>
          <w:sz w:val="18"/>
          <w:szCs w:val="18"/>
          <w:lang w:val="en-US"/>
        </w:rPr>
        <w:t xml:space="preserve"> versus </w:t>
      </w:r>
      <w:proofErr w:type="spellStart"/>
      <w:r w:rsidRPr="008843F7">
        <w:rPr>
          <w:sz w:val="18"/>
          <w:szCs w:val="18"/>
          <w:lang w:val="en-US"/>
        </w:rPr>
        <w:t>dystocic</w:t>
      </w:r>
      <w:proofErr w:type="spellEnd"/>
      <w:r w:rsidRPr="008843F7">
        <w:rPr>
          <w:sz w:val="18"/>
          <w:szCs w:val="18"/>
          <w:lang w:val="en-US"/>
        </w:rPr>
        <w:t xml:space="preserve"> type of delivery. Significant differences (</w:t>
      </w:r>
      <w:r w:rsidRPr="008843F7">
        <w:rPr>
          <w:i/>
          <w:iCs/>
          <w:sz w:val="18"/>
          <w:szCs w:val="18"/>
          <w:lang w:val="en-US"/>
        </w:rPr>
        <w:t>p</w:t>
      </w:r>
      <w:r w:rsidRPr="008843F7">
        <w:rPr>
          <w:sz w:val="18"/>
          <w:szCs w:val="18"/>
          <w:lang w:val="en-US"/>
        </w:rPr>
        <w:t xml:space="preserve">&lt;0.05) are denoted with bold letters. </w:t>
      </w:r>
      <w:r w:rsidRPr="78C117B2">
        <w:rPr>
          <w:b/>
          <w:bCs/>
          <w:sz w:val="18"/>
          <w:szCs w:val="18"/>
          <w:lang w:val="en-US"/>
        </w:rPr>
        <w:t>Abbreviations:</w:t>
      </w:r>
      <w:r w:rsidRPr="78C117B2">
        <w:rPr>
          <w:sz w:val="18"/>
          <w:szCs w:val="18"/>
          <w:lang w:val="en-US"/>
        </w:rPr>
        <w:t xml:space="preserve"> HBM, Human Breast Milk; HBS, Human Blood Serum.</w:t>
      </w:r>
    </w:p>
    <w:tbl>
      <w:tblPr>
        <w:tblStyle w:val="Tablaconcuadrcula"/>
        <w:tblW w:w="10350" w:type="dxa"/>
        <w:tblBorders>
          <w:top w:val="none" w:sz="2" w:space="0" w:color="000000" w:themeColor="text1"/>
          <w:left w:val="none" w:sz="2" w:space="0" w:color="000000" w:themeColor="text1"/>
          <w:bottom w:val="none" w:sz="2" w:space="0" w:color="000000" w:themeColor="text1"/>
          <w:right w:val="none" w:sz="2" w:space="0" w:color="000000" w:themeColor="text1"/>
          <w:insideH w:val="none" w:sz="2" w:space="0" w:color="000000" w:themeColor="text1"/>
          <w:insideV w:val="non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992"/>
        <w:gridCol w:w="837"/>
        <w:gridCol w:w="1035"/>
        <w:gridCol w:w="1035"/>
        <w:gridCol w:w="1035"/>
        <w:gridCol w:w="1035"/>
        <w:gridCol w:w="1035"/>
        <w:gridCol w:w="1035"/>
        <w:gridCol w:w="1035"/>
      </w:tblGrid>
      <w:tr w:rsidR="004252B2" w14:paraId="79041190" w14:textId="77777777" w:rsidTr="005F2E71">
        <w:trPr>
          <w:trHeight w:val="300"/>
        </w:trPr>
        <w:tc>
          <w:tcPr>
            <w:tcW w:w="226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11E88BF6" w14:textId="77777777" w:rsidR="004252B2" w:rsidRPr="00B843CC" w:rsidRDefault="004252B2" w:rsidP="009A54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214E1371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N total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4B4C9CEF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552D5038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466B548D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78C117B2">
              <w:rPr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1E9787C1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363FCB7C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486E1BC1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1D1D1" w:themeFill="background2" w:themeFillShade="E6"/>
          </w:tcPr>
          <w:p w14:paraId="432B8E6F" w14:textId="77777777" w:rsidR="004252B2" w:rsidRDefault="004252B2" w:rsidP="009A54DE">
            <w:pPr>
              <w:jc w:val="center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4252B2" w14:paraId="3A29461E" w14:textId="77777777" w:rsidTr="005F2E71">
        <w:trPr>
          <w:trHeight w:val="300"/>
        </w:trPr>
        <w:tc>
          <w:tcPr>
            <w:tcW w:w="1276" w:type="dxa"/>
            <w:vMerge w:val="restart"/>
            <w:tcBorders>
              <w:top w:val="single" w:sz="2" w:space="0" w:color="000000" w:themeColor="text1"/>
            </w:tcBorders>
          </w:tcPr>
          <w:p w14:paraId="2C22A7F7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 Adiponectin</w:t>
            </w:r>
          </w:p>
        </w:tc>
        <w:tc>
          <w:tcPr>
            <w:tcW w:w="992" w:type="dxa"/>
            <w:tcBorders>
              <w:top w:val="single" w:sz="2" w:space="0" w:color="000000" w:themeColor="text1"/>
            </w:tcBorders>
          </w:tcPr>
          <w:p w14:paraId="489282E0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  <w:tcBorders>
              <w:top w:val="single" w:sz="2" w:space="0" w:color="000000" w:themeColor="text1"/>
            </w:tcBorders>
          </w:tcPr>
          <w:p w14:paraId="37B3A48A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01BC21D2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13.74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296A270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7.86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68689BDA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ng/mL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102FD649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2.74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163C6B11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11.49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</w:tcPr>
          <w:p w14:paraId="26E415A9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30.57</w:t>
            </w:r>
          </w:p>
        </w:tc>
        <w:tc>
          <w:tcPr>
            <w:tcW w:w="1035" w:type="dxa"/>
            <w:vMerge w:val="restart"/>
            <w:tcBorders>
              <w:top w:val="single" w:sz="2" w:space="0" w:color="000000" w:themeColor="text1"/>
            </w:tcBorders>
          </w:tcPr>
          <w:p w14:paraId="171FCDD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133FB8DE" w14:textId="77777777" w:rsidTr="005F2E71">
        <w:trPr>
          <w:trHeight w:val="300"/>
        </w:trPr>
        <w:tc>
          <w:tcPr>
            <w:tcW w:w="1276" w:type="dxa"/>
            <w:vMerge/>
          </w:tcPr>
          <w:p w14:paraId="5C73B487" w14:textId="77777777" w:rsidR="004252B2" w:rsidRDefault="004252B2" w:rsidP="009A54DE"/>
        </w:tc>
        <w:tc>
          <w:tcPr>
            <w:tcW w:w="992" w:type="dxa"/>
          </w:tcPr>
          <w:p w14:paraId="5DE191C2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31A19CD7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14:paraId="200AA40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9.43</w:t>
            </w:r>
          </w:p>
        </w:tc>
        <w:tc>
          <w:tcPr>
            <w:tcW w:w="1035" w:type="dxa"/>
          </w:tcPr>
          <w:p w14:paraId="53432B5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8.86</w:t>
            </w:r>
          </w:p>
        </w:tc>
        <w:tc>
          <w:tcPr>
            <w:tcW w:w="1035" w:type="dxa"/>
          </w:tcPr>
          <w:p w14:paraId="52E23BB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4C199B2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035" w:type="dxa"/>
          </w:tcPr>
          <w:p w14:paraId="0D62A99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6.69</w:t>
            </w:r>
          </w:p>
        </w:tc>
        <w:tc>
          <w:tcPr>
            <w:tcW w:w="1035" w:type="dxa"/>
          </w:tcPr>
          <w:p w14:paraId="1D11186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30.91</w:t>
            </w:r>
          </w:p>
        </w:tc>
        <w:tc>
          <w:tcPr>
            <w:tcW w:w="1035" w:type="dxa"/>
            <w:vMerge/>
          </w:tcPr>
          <w:p w14:paraId="33E27F70" w14:textId="77777777" w:rsidR="004252B2" w:rsidRDefault="004252B2" w:rsidP="009A54DE"/>
        </w:tc>
      </w:tr>
      <w:tr w:rsidR="004252B2" w14:paraId="50C5868D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0EA3D393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 Adiponectin</w:t>
            </w:r>
          </w:p>
        </w:tc>
        <w:tc>
          <w:tcPr>
            <w:tcW w:w="992" w:type="dxa"/>
          </w:tcPr>
          <w:p w14:paraId="3DF86759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7DA19CF7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35" w:type="dxa"/>
          </w:tcPr>
          <w:p w14:paraId="3C0FB58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13817.16</w:t>
            </w:r>
          </w:p>
        </w:tc>
        <w:tc>
          <w:tcPr>
            <w:tcW w:w="1035" w:type="dxa"/>
          </w:tcPr>
          <w:p w14:paraId="41B4CBF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12642.41</w:t>
            </w:r>
          </w:p>
        </w:tc>
        <w:tc>
          <w:tcPr>
            <w:tcW w:w="1035" w:type="dxa"/>
          </w:tcPr>
          <w:p w14:paraId="5000E811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35" w:type="dxa"/>
          </w:tcPr>
          <w:p w14:paraId="4DD3B64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3955.22</w:t>
            </w:r>
          </w:p>
        </w:tc>
        <w:tc>
          <w:tcPr>
            <w:tcW w:w="1035" w:type="dxa"/>
          </w:tcPr>
          <w:p w14:paraId="4E03D2E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9324.62</w:t>
            </w:r>
          </w:p>
        </w:tc>
        <w:tc>
          <w:tcPr>
            <w:tcW w:w="1035" w:type="dxa"/>
          </w:tcPr>
          <w:p w14:paraId="03BEA1FE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61567.164</w:t>
            </w:r>
          </w:p>
        </w:tc>
        <w:tc>
          <w:tcPr>
            <w:tcW w:w="1035" w:type="dxa"/>
            <w:vMerge w:val="restart"/>
          </w:tcPr>
          <w:p w14:paraId="435937F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5126EC36" w14:textId="77777777" w:rsidTr="005F2E71">
        <w:trPr>
          <w:trHeight w:val="300"/>
        </w:trPr>
        <w:tc>
          <w:tcPr>
            <w:tcW w:w="1276" w:type="dxa"/>
            <w:vMerge/>
          </w:tcPr>
          <w:p w14:paraId="44C7BE6B" w14:textId="77777777" w:rsidR="004252B2" w:rsidRDefault="004252B2" w:rsidP="009A54DE"/>
        </w:tc>
        <w:tc>
          <w:tcPr>
            <w:tcW w:w="992" w:type="dxa"/>
          </w:tcPr>
          <w:p w14:paraId="3DE0D7A0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75BCFD46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5" w:type="dxa"/>
          </w:tcPr>
          <w:p w14:paraId="6E4D52B3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8091.04</w:t>
            </w:r>
          </w:p>
        </w:tc>
        <w:tc>
          <w:tcPr>
            <w:tcW w:w="1035" w:type="dxa"/>
          </w:tcPr>
          <w:p w14:paraId="276A8900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2556.71</w:t>
            </w:r>
          </w:p>
        </w:tc>
        <w:tc>
          <w:tcPr>
            <w:tcW w:w="1035" w:type="dxa"/>
          </w:tcPr>
          <w:p w14:paraId="3D169519" w14:textId="77777777" w:rsidR="004252B2" w:rsidRDefault="004252B2" w:rsidP="009A54DE">
            <w:pPr>
              <w:pStyle w:val="RSCB02ArticleText"/>
              <w:jc w:val="center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78C117B2">
              <w:rPr>
                <w:rFonts w:eastAsia="Calibri" w:cstheme="minorBidi"/>
                <w:color w:val="000000" w:themeColor="text1"/>
                <w:lang w:val="en-US"/>
              </w:rPr>
              <w:t>µg/mL</w:t>
            </w:r>
          </w:p>
        </w:tc>
        <w:tc>
          <w:tcPr>
            <w:tcW w:w="1035" w:type="dxa"/>
          </w:tcPr>
          <w:p w14:paraId="2662C09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5567.16</w:t>
            </w:r>
          </w:p>
        </w:tc>
        <w:tc>
          <w:tcPr>
            <w:tcW w:w="1035" w:type="dxa"/>
          </w:tcPr>
          <w:p w14:paraId="358338E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8074.62</w:t>
            </w:r>
          </w:p>
        </w:tc>
        <w:tc>
          <w:tcPr>
            <w:tcW w:w="1035" w:type="dxa"/>
          </w:tcPr>
          <w:p w14:paraId="062A9372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11641.79</w:t>
            </w:r>
          </w:p>
        </w:tc>
        <w:tc>
          <w:tcPr>
            <w:tcW w:w="1035" w:type="dxa"/>
            <w:vMerge/>
          </w:tcPr>
          <w:p w14:paraId="2A671F42" w14:textId="77777777" w:rsidR="004252B2" w:rsidRDefault="004252B2" w:rsidP="009A54DE"/>
        </w:tc>
      </w:tr>
      <w:tr w:rsidR="004252B2" w14:paraId="51B0F90C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5D40A729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992" w:type="dxa"/>
          </w:tcPr>
          <w:p w14:paraId="1459BE0B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51DC5FEC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35" w:type="dxa"/>
          </w:tcPr>
          <w:p w14:paraId="0E58B5D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1035" w:type="dxa"/>
          </w:tcPr>
          <w:p w14:paraId="7C45533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035" w:type="dxa"/>
          </w:tcPr>
          <w:p w14:paraId="0A96822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4B0CFBD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1035" w:type="dxa"/>
          </w:tcPr>
          <w:p w14:paraId="4C268534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035" w:type="dxa"/>
          </w:tcPr>
          <w:p w14:paraId="7CD0FFC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1035" w:type="dxa"/>
            <w:vMerge w:val="restart"/>
          </w:tcPr>
          <w:p w14:paraId="78F10746" w14:textId="77777777" w:rsidR="004252B2" w:rsidRDefault="004252B2" w:rsidP="009A54DE">
            <w:pPr>
              <w:jc w:val="center"/>
              <w:rPr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=0.019</w:t>
            </w:r>
          </w:p>
        </w:tc>
      </w:tr>
      <w:tr w:rsidR="004252B2" w14:paraId="20FC3FC8" w14:textId="77777777" w:rsidTr="005F2E71">
        <w:trPr>
          <w:trHeight w:val="300"/>
        </w:trPr>
        <w:tc>
          <w:tcPr>
            <w:tcW w:w="1276" w:type="dxa"/>
            <w:vMerge/>
          </w:tcPr>
          <w:p w14:paraId="0D4F1B80" w14:textId="77777777" w:rsidR="004252B2" w:rsidRDefault="004252B2" w:rsidP="009A54DE"/>
        </w:tc>
        <w:tc>
          <w:tcPr>
            <w:tcW w:w="992" w:type="dxa"/>
          </w:tcPr>
          <w:p w14:paraId="2EDEC4AF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332C367B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35" w:type="dxa"/>
          </w:tcPr>
          <w:p w14:paraId="4232DC6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0.95</w:t>
            </w:r>
          </w:p>
        </w:tc>
        <w:tc>
          <w:tcPr>
            <w:tcW w:w="1035" w:type="dxa"/>
          </w:tcPr>
          <w:p w14:paraId="343E65D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1035" w:type="dxa"/>
          </w:tcPr>
          <w:p w14:paraId="58D4A2D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707820D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1035" w:type="dxa"/>
          </w:tcPr>
          <w:p w14:paraId="4B90D94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1035" w:type="dxa"/>
          </w:tcPr>
          <w:p w14:paraId="0EEC7EB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 xml:space="preserve"> 5.42</w:t>
            </w:r>
          </w:p>
        </w:tc>
        <w:tc>
          <w:tcPr>
            <w:tcW w:w="1035" w:type="dxa"/>
            <w:vMerge/>
          </w:tcPr>
          <w:p w14:paraId="21C5167B" w14:textId="77777777" w:rsidR="004252B2" w:rsidRDefault="004252B2" w:rsidP="009A54DE"/>
        </w:tc>
      </w:tr>
      <w:tr w:rsidR="004252B2" w14:paraId="162ADA03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08279FFF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Leptin</w:t>
            </w:r>
          </w:p>
        </w:tc>
        <w:tc>
          <w:tcPr>
            <w:tcW w:w="992" w:type="dxa"/>
          </w:tcPr>
          <w:p w14:paraId="73319FEC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51D119F8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35" w:type="dxa"/>
          </w:tcPr>
          <w:p w14:paraId="5DDE150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6.68</w:t>
            </w:r>
          </w:p>
        </w:tc>
        <w:tc>
          <w:tcPr>
            <w:tcW w:w="1035" w:type="dxa"/>
          </w:tcPr>
          <w:p w14:paraId="2BD9E13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3.49</w:t>
            </w:r>
          </w:p>
        </w:tc>
        <w:tc>
          <w:tcPr>
            <w:tcW w:w="1035" w:type="dxa"/>
          </w:tcPr>
          <w:p w14:paraId="60A21136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447B25B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035" w:type="dxa"/>
          </w:tcPr>
          <w:p w14:paraId="436313A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5.74</w:t>
            </w:r>
          </w:p>
        </w:tc>
        <w:tc>
          <w:tcPr>
            <w:tcW w:w="1035" w:type="dxa"/>
          </w:tcPr>
          <w:p w14:paraId="4AF4F72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13.87</w:t>
            </w:r>
          </w:p>
        </w:tc>
        <w:tc>
          <w:tcPr>
            <w:tcW w:w="1035" w:type="dxa"/>
            <w:vMerge w:val="restart"/>
          </w:tcPr>
          <w:p w14:paraId="32B99F8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7E612511" w14:textId="77777777" w:rsidTr="005F2E71">
        <w:trPr>
          <w:trHeight w:val="300"/>
        </w:trPr>
        <w:tc>
          <w:tcPr>
            <w:tcW w:w="1276" w:type="dxa"/>
            <w:vMerge/>
          </w:tcPr>
          <w:p w14:paraId="04FA6D40" w14:textId="77777777" w:rsidR="004252B2" w:rsidRDefault="004252B2" w:rsidP="009A54DE"/>
        </w:tc>
        <w:tc>
          <w:tcPr>
            <w:tcW w:w="992" w:type="dxa"/>
          </w:tcPr>
          <w:p w14:paraId="163DE0A8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5EE04D8B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14:paraId="5E0BB66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7.81</w:t>
            </w:r>
          </w:p>
        </w:tc>
        <w:tc>
          <w:tcPr>
            <w:tcW w:w="1035" w:type="dxa"/>
          </w:tcPr>
          <w:p w14:paraId="026125E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3.38</w:t>
            </w:r>
          </w:p>
        </w:tc>
        <w:tc>
          <w:tcPr>
            <w:tcW w:w="1035" w:type="dxa"/>
          </w:tcPr>
          <w:p w14:paraId="63F8916B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51EFA90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3.96</w:t>
            </w:r>
          </w:p>
        </w:tc>
        <w:tc>
          <w:tcPr>
            <w:tcW w:w="1035" w:type="dxa"/>
          </w:tcPr>
          <w:p w14:paraId="7234B61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6.89</w:t>
            </w:r>
          </w:p>
        </w:tc>
        <w:tc>
          <w:tcPr>
            <w:tcW w:w="1035" w:type="dxa"/>
          </w:tcPr>
          <w:p w14:paraId="6B3A081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13.98</w:t>
            </w:r>
          </w:p>
        </w:tc>
        <w:tc>
          <w:tcPr>
            <w:tcW w:w="1035" w:type="dxa"/>
            <w:vMerge/>
          </w:tcPr>
          <w:p w14:paraId="2C561B46" w14:textId="77777777" w:rsidR="004252B2" w:rsidRDefault="004252B2" w:rsidP="009A54DE"/>
        </w:tc>
      </w:tr>
      <w:tr w:rsidR="004252B2" w14:paraId="132D9400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6FD7F8CE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Resistin</w:t>
            </w:r>
          </w:p>
        </w:tc>
        <w:tc>
          <w:tcPr>
            <w:tcW w:w="992" w:type="dxa"/>
          </w:tcPr>
          <w:p w14:paraId="4B70EBF3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46189F85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35" w:type="dxa"/>
          </w:tcPr>
          <w:p w14:paraId="39AC8DC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1035" w:type="dxa"/>
          </w:tcPr>
          <w:p w14:paraId="2BC7EAA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0.93</w:t>
            </w:r>
          </w:p>
        </w:tc>
        <w:tc>
          <w:tcPr>
            <w:tcW w:w="1035" w:type="dxa"/>
          </w:tcPr>
          <w:p w14:paraId="2F82D17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48AA2A7A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1035" w:type="dxa"/>
          </w:tcPr>
          <w:p w14:paraId="432C744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1035" w:type="dxa"/>
          </w:tcPr>
          <w:p w14:paraId="1B754EC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4.07</w:t>
            </w:r>
          </w:p>
        </w:tc>
        <w:tc>
          <w:tcPr>
            <w:tcW w:w="1035" w:type="dxa"/>
            <w:vMerge w:val="restart"/>
          </w:tcPr>
          <w:p w14:paraId="7E5B648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5499B28E" w14:textId="77777777" w:rsidTr="005F2E71">
        <w:trPr>
          <w:trHeight w:val="300"/>
        </w:trPr>
        <w:tc>
          <w:tcPr>
            <w:tcW w:w="1276" w:type="dxa"/>
            <w:vMerge/>
          </w:tcPr>
          <w:p w14:paraId="56937394" w14:textId="77777777" w:rsidR="004252B2" w:rsidRDefault="004252B2" w:rsidP="009A54DE"/>
        </w:tc>
        <w:tc>
          <w:tcPr>
            <w:tcW w:w="992" w:type="dxa"/>
          </w:tcPr>
          <w:p w14:paraId="71C5DBB7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4E8AEB59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14:paraId="4273968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0.59</w:t>
            </w:r>
          </w:p>
        </w:tc>
        <w:tc>
          <w:tcPr>
            <w:tcW w:w="1035" w:type="dxa"/>
          </w:tcPr>
          <w:p w14:paraId="67620FF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0.61</w:t>
            </w:r>
          </w:p>
        </w:tc>
        <w:tc>
          <w:tcPr>
            <w:tcW w:w="1035" w:type="dxa"/>
          </w:tcPr>
          <w:p w14:paraId="380BFBB5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3EC41B5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035" w:type="dxa"/>
          </w:tcPr>
          <w:p w14:paraId="045957C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1035" w:type="dxa"/>
          </w:tcPr>
          <w:p w14:paraId="72896D91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1035" w:type="dxa"/>
            <w:vMerge/>
          </w:tcPr>
          <w:p w14:paraId="1D3D52AF" w14:textId="77777777" w:rsidR="004252B2" w:rsidRDefault="004252B2" w:rsidP="009A54DE"/>
        </w:tc>
      </w:tr>
      <w:tr w:rsidR="004252B2" w14:paraId="37F36032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2763C728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Resistin</w:t>
            </w:r>
          </w:p>
        </w:tc>
        <w:tc>
          <w:tcPr>
            <w:tcW w:w="992" w:type="dxa"/>
          </w:tcPr>
          <w:p w14:paraId="39DC0DA4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4A042AB0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35" w:type="dxa"/>
          </w:tcPr>
          <w:p w14:paraId="1CE6812C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2.42</w:t>
            </w:r>
          </w:p>
        </w:tc>
        <w:tc>
          <w:tcPr>
            <w:tcW w:w="1035" w:type="dxa"/>
          </w:tcPr>
          <w:p w14:paraId="51F649A7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1.70</w:t>
            </w:r>
          </w:p>
        </w:tc>
        <w:tc>
          <w:tcPr>
            <w:tcW w:w="1035" w:type="dxa"/>
          </w:tcPr>
          <w:p w14:paraId="70746F3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3DDCAD1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1035" w:type="dxa"/>
          </w:tcPr>
          <w:p w14:paraId="55E8FFBB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2.00</w:t>
            </w:r>
          </w:p>
        </w:tc>
        <w:tc>
          <w:tcPr>
            <w:tcW w:w="1035" w:type="dxa"/>
          </w:tcPr>
          <w:p w14:paraId="66A7817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8.42</w:t>
            </w:r>
          </w:p>
        </w:tc>
        <w:tc>
          <w:tcPr>
            <w:tcW w:w="1035" w:type="dxa"/>
            <w:vMerge w:val="restart"/>
          </w:tcPr>
          <w:p w14:paraId="431FD9CD" w14:textId="77777777" w:rsidR="004252B2" w:rsidRDefault="004252B2" w:rsidP="009A54DE">
            <w:pPr>
              <w:jc w:val="center"/>
              <w:rPr>
                <w:sz w:val="18"/>
                <w:szCs w:val="18"/>
              </w:rPr>
            </w:pPr>
            <w:r>
              <w:br/>
            </w:r>
            <w:r w:rsidRPr="04F9C8F6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4F9C8F6">
              <w:rPr>
                <w:b/>
                <w:bCs/>
                <w:sz w:val="18"/>
                <w:szCs w:val="18"/>
              </w:rPr>
              <w:t>=0.028</w:t>
            </w:r>
          </w:p>
        </w:tc>
      </w:tr>
      <w:tr w:rsidR="004252B2" w14:paraId="2F45C4ED" w14:textId="77777777" w:rsidTr="005F2E71">
        <w:trPr>
          <w:trHeight w:val="300"/>
        </w:trPr>
        <w:tc>
          <w:tcPr>
            <w:tcW w:w="1276" w:type="dxa"/>
            <w:vMerge/>
          </w:tcPr>
          <w:p w14:paraId="0EBE2606" w14:textId="77777777" w:rsidR="004252B2" w:rsidRDefault="004252B2" w:rsidP="009A54DE"/>
        </w:tc>
        <w:tc>
          <w:tcPr>
            <w:tcW w:w="992" w:type="dxa"/>
          </w:tcPr>
          <w:p w14:paraId="2FC56F13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4442FCE6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14:paraId="58ECEAF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3.50</w:t>
            </w:r>
          </w:p>
        </w:tc>
        <w:tc>
          <w:tcPr>
            <w:tcW w:w="1035" w:type="dxa"/>
          </w:tcPr>
          <w:p w14:paraId="13FE85F5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1.55</w:t>
            </w:r>
          </w:p>
        </w:tc>
        <w:tc>
          <w:tcPr>
            <w:tcW w:w="1035" w:type="dxa"/>
          </w:tcPr>
          <w:p w14:paraId="2665D063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ng/mL</w:t>
            </w:r>
          </w:p>
        </w:tc>
        <w:tc>
          <w:tcPr>
            <w:tcW w:w="1035" w:type="dxa"/>
          </w:tcPr>
          <w:p w14:paraId="2AF82B4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1.92</w:t>
            </w:r>
          </w:p>
        </w:tc>
        <w:tc>
          <w:tcPr>
            <w:tcW w:w="1035" w:type="dxa"/>
          </w:tcPr>
          <w:p w14:paraId="0DA0F6F2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2.83</w:t>
            </w:r>
          </w:p>
        </w:tc>
        <w:tc>
          <w:tcPr>
            <w:tcW w:w="1035" w:type="dxa"/>
          </w:tcPr>
          <w:p w14:paraId="732E6592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6.69</w:t>
            </w:r>
          </w:p>
        </w:tc>
        <w:tc>
          <w:tcPr>
            <w:tcW w:w="1035" w:type="dxa"/>
            <w:vMerge/>
          </w:tcPr>
          <w:p w14:paraId="55FB9311" w14:textId="77777777" w:rsidR="004252B2" w:rsidRDefault="004252B2" w:rsidP="009A54DE"/>
        </w:tc>
      </w:tr>
      <w:tr w:rsidR="004252B2" w14:paraId="0FBA5620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22A07218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992" w:type="dxa"/>
          </w:tcPr>
          <w:p w14:paraId="0045CCD4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10CF86C8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35" w:type="dxa"/>
          </w:tcPr>
          <w:p w14:paraId="04726F1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15.95</w:t>
            </w:r>
          </w:p>
        </w:tc>
        <w:tc>
          <w:tcPr>
            <w:tcW w:w="1035" w:type="dxa"/>
          </w:tcPr>
          <w:p w14:paraId="351D862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12.74</w:t>
            </w:r>
          </w:p>
        </w:tc>
        <w:tc>
          <w:tcPr>
            <w:tcW w:w="1035" w:type="dxa"/>
          </w:tcPr>
          <w:p w14:paraId="48B16C28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598F1797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3.38</w:t>
            </w:r>
          </w:p>
        </w:tc>
        <w:tc>
          <w:tcPr>
            <w:tcW w:w="1035" w:type="dxa"/>
          </w:tcPr>
          <w:p w14:paraId="6188EC9F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10.32</w:t>
            </w:r>
          </w:p>
        </w:tc>
        <w:tc>
          <w:tcPr>
            <w:tcW w:w="1035" w:type="dxa"/>
          </w:tcPr>
          <w:p w14:paraId="5CEA77C3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48.56</w:t>
            </w:r>
          </w:p>
        </w:tc>
        <w:tc>
          <w:tcPr>
            <w:tcW w:w="1035" w:type="dxa"/>
            <w:vMerge w:val="restart"/>
          </w:tcPr>
          <w:p w14:paraId="2A01522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75E58068" w14:textId="77777777" w:rsidTr="005F2E71">
        <w:trPr>
          <w:trHeight w:val="300"/>
        </w:trPr>
        <w:tc>
          <w:tcPr>
            <w:tcW w:w="1276" w:type="dxa"/>
            <w:vMerge/>
          </w:tcPr>
          <w:p w14:paraId="7A86D1ED" w14:textId="77777777" w:rsidR="004252B2" w:rsidRDefault="004252B2" w:rsidP="009A54DE"/>
        </w:tc>
        <w:tc>
          <w:tcPr>
            <w:tcW w:w="992" w:type="dxa"/>
          </w:tcPr>
          <w:p w14:paraId="21307C2B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5C1835E4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35" w:type="dxa"/>
          </w:tcPr>
          <w:p w14:paraId="27D8557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14.60</w:t>
            </w:r>
          </w:p>
        </w:tc>
        <w:tc>
          <w:tcPr>
            <w:tcW w:w="1035" w:type="dxa"/>
          </w:tcPr>
          <w:p w14:paraId="3154078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12.42</w:t>
            </w:r>
          </w:p>
        </w:tc>
        <w:tc>
          <w:tcPr>
            <w:tcW w:w="1035" w:type="dxa"/>
          </w:tcPr>
          <w:p w14:paraId="7FB0C610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3BAB4AB9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1035" w:type="dxa"/>
          </w:tcPr>
          <w:p w14:paraId="355E7F3D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11.67</w:t>
            </w:r>
          </w:p>
        </w:tc>
        <w:tc>
          <w:tcPr>
            <w:tcW w:w="1035" w:type="dxa"/>
          </w:tcPr>
          <w:p w14:paraId="05440D7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45.01</w:t>
            </w:r>
          </w:p>
        </w:tc>
        <w:tc>
          <w:tcPr>
            <w:tcW w:w="1035" w:type="dxa"/>
            <w:vMerge/>
          </w:tcPr>
          <w:p w14:paraId="1EC4906E" w14:textId="77777777" w:rsidR="004252B2" w:rsidRDefault="004252B2" w:rsidP="009A54DE"/>
        </w:tc>
      </w:tr>
      <w:tr w:rsidR="004252B2" w14:paraId="01397B1D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007C1BAF" w14:textId="77777777" w:rsidR="004252B2" w:rsidRDefault="004252B2" w:rsidP="009A54DE">
            <w:pPr>
              <w:jc w:val="lef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TNF-</w:t>
            </w:r>
            <w:r w:rsidRPr="04F9C8F6"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992" w:type="dxa"/>
          </w:tcPr>
          <w:p w14:paraId="343EAC77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636B2B4B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35" w:type="dxa"/>
          </w:tcPr>
          <w:p w14:paraId="2168CE5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27.87</w:t>
            </w:r>
          </w:p>
        </w:tc>
        <w:tc>
          <w:tcPr>
            <w:tcW w:w="1035" w:type="dxa"/>
          </w:tcPr>
          <w:p w14:paraId="4CC021D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18.23</w:t>
            </w:r>
          </w:p>
        </w:tc>
        <w:tc>
          <w:tcPr>
            <w:tcW w:w="1035" w:type="dxa"/>
          </w:tcPr>
          <w:p w14:paraId="01E001B7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09AE889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035" w:type="dxa"/>
          </w:tcPr>
          <w:p w14:paraId="07BA20A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26.73</w:t>
            </w:r>
          </w:p>
        </w:tc>
        <w:tc>
          <w:tcPr>
            <w:tcW w:w="1035" w:type="dxa"/>
          </w:tcPr>
          <w:p w14:paraId="0A82BE4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60.65</w:t>
            </w:r>
          </w:p>
        </w:tc>
        <w:tc>
          <w:tcPr>
            <w:tcW w:w="1035" w:type="dxa"/>
            <w:vMerge w:val="restart"/>
          </w:tcPr>
          <w:p w14:paraId="54CAC020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3D42A1A" w14:textId="77777777" w:rsidTr="005F2E71">
        <w:trPr>
          <w:trHeight w:val="300"/>
        </w:trPr>
        <w:tc>
          <w:tcPr>
            <w:tcW w:w="1276" w:type="dxa"/>
            <w:vMerge/>
          </w:tcPr>
          <w:p w14:paraId="1534B685" w14:textId="77777777" w:rsidR="004252B2" w:rsidRDefault="004252B2" w:rsidP="009A54DE"/>
        </w:tc>
        <w:tc>
          <w:tcPr>
            <w:tcW w:w="992" w:type="dxa"/>
          </w:tcPr>
          <w:p w14:paraId="224ABB86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2808D34B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14:paraId="759EAAA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31.89</w:t>
            </w:r>
          </w:p>
        </w:tc>
        <w:tc>
          <w:tcPr>
            <w:tcW w:w="1035" w:type="dxa"/>
          </w:tcPr>
          <w:p w14:paraId="63053539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30.64</w:t>
            </w:r>
          </w:p>
        </w:tc>
        <w:tc>
          <w:tcPr>
            <w:tcW w:w="1035" w:type="dxa"/>
          </w:tcPr>
          <w:p w14:paraId="59D7B3A2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4313253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3.01</w:t>
            </w:r>
          </w:p>
        </w:tc>
        <w:tc>
          <w:tcPr>
            <w:tcW w:w="1035" w:type="dxa"/>
          </w:tcPr>
          <w:p w14:paraId="5087A73D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21.91</w:t>
            </w:r>
          </w:p>
        </w:tc>
        <w:tc>
          <w:tcPr>
            <w:tcW w:w="1035" w:type="dxa"/>
          </w:tcPr>
          <w:p w14:paraId="7F27BD7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93.14</w:t>
            </w:r>
          </w:p>
        </w:tc>
        <w:tc>
          <w:tcPr>
            <w:tcW w:w="1035" w:type="dxa"/>
            <w:vMerge/>
          </w:tcPr>
          <w:p w14:paraId="329BF35E" w14:textId="77777777" w:rsidR="004252B2" w:rsidRDefault="004252B2" w:rsidP="009A54DE"/>
        </w:tc>
      </w:tr>
      <w:tr w:rsidR="004252B2" w14:paraId="4ED81A59" w14:textId="77777777" w:rsidTr="005F2E71">
        <w:trPr>
          <w:trHeight w:val="300"/>
        </w:trPr>
        <w:tc>
          <w:tcPr>
            <w:tcW w:w="1276" w:type="dxa"/>
            <w:vMerge w:val="restart"/>
          </w:tcPr>
          <w:p w14:paraId="1D5FEFD4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HBM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992" w:type="dxa"/>
          </w:tcPr>
          <w:p w14:paraId="04805D54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4B8913AA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35" w:type="dxa"/>
          </w:tcPr>
          <w:p w14:paraId="64C44AC8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17.42</w:t>
            </w:r>
          </w:p>
        </w:tc>
        <w:tc>
          <w:tcPr>
            <w:tcW w:w="1035" w:type="dxa"/>
          </w:tcPr>
          <w:p w14:paraId="5975B551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19.61</w:t>
            </w:r>
          </w:p>
        </w:tc>
        <w:tc>
          <w:tcPr>
            <w:tcW w:w="1035" w:type="dxa"/>
          </w:tcPr>
          <w:p w14:paraId="13B9DC64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5C48946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1035" w:type="dxa"/>
          </w:tcPr>
          <w:p w14:paraId="67716C4F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7.51</w:t>
            </w:r>
          </w:p>
        </w:tc>
        <w:tc>
          <w:tcPr>
            <w:tcW w:w="1035" w:type="dxa"/>
          </w:tcPr>
          <w:p w14:paraId="0555047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62.00</w:t>
            </w:r>
          </w:p>
        </w:tc>
        <w:tc>
          <w:tcPr>
            <w:tcW w:w="1035" w:type="dxa"/>
            <w:vMerge w:val="restart"/>
          </w:tcPr>
          <w:p w14:paraId="2998328D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7AE97546" w14:textId="77777777" w:rsidTr="005F2E71">
        <w:trPr>
          <w:trHeight w:val="300"/>
        </w:trPr>
        <w:tc>
          <w:tcPr>
            <w:tcW w:w="1276" w:type="dxa"/>
            <w:vMerge/>
            <w:tcBorders>
              <w:bottom w:val="nil"/>
            </w:tcBorders>
          </w:tcPr>
          <w:p w14:paraId="53779AFA" w14:textId="77777777" w:rsidR="004252B2" w:rsidRDefault="004252B2" w:rsidP="009A54DE"/>
        </w:tc>
        <w:tc>
          <w:tcPr>
            <w:tcW w:w="992" w:type="dxa"/>
          </w:tcPr>
          <w:p w14:paraId="2E815013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</w:tcPr>
          <w:p w14:paraId="31E9A7EB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35" w:type="dxa"/>
          </w:tcPr>
          <w:p w14:paraId="6BDBB2FE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15.64</w:t>
            </w:r>
          </w:p>
        </w:tc>
        <w:tc>
          <w:tcPr>
            <w:tcW w:w="1035" w:type="dxa"/>
          </w:tcPr>
          <w:p w14:paraId="666EA532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30.39</w:t>
            </w:r>
          </w:p>
        </w:tc>
        <w:tc>
          <w:tcPr>
            <w:tcW w:w="1035" w:type="dxa"/>
          </w:tcPr>
          <w:p w14:paraId="3DC450CC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2F5C6F96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1035" w:type="dxa"/>
          </w:tcPr>
          <w:p w14:paraId="0831A04B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3.55</w:t>
            </w:r>
          </w:p>
        </w:tc>
        <w:tc>
          <w:tcPr>
            <w:tcW w:w="1035" w:type="dxa"/>
          </w:tcPr>
          <w:p w14:paraId="72DF05B4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111.51</w:t>
            </w:r>
          </w:p>
        </w:tc>
        <w:tc>
          <w:tcPr>
            <w:tcW w:w="1035" w:type="dxa"/>
            <w:vMerge/>
            <w:tcBorders>
              <w:bottom w:val="nil"/>
            </w:tcBorders>
          </w:tcPr>
          <w:p w14:paraId="70EACDE3" w14:textId="77777777" w:rsidR="004252B2" w:rsidRDefault="004252B2" w:rsidP="009A54DE"/>
        </w:tc>
      </w:tr>
      <w:tr w:rsidR="004252B2" w14:paraId="2CB89004" w14:textId="77777777" w:rsidTr="005F2E7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44E95A" w14:textId="77777777" w:rsidR="004252B2" w:rsidRDefault="004252B2" w:rsidP="009A54DE">
            <w:pPr>
              <w:jc w:val="left"/>
              <w:rPr>
                <w:b/>
                <w:bCs/>
                <w:sz w:val="18"/>
                <w:szCs w:val="18"/>
              </w:rPr>
            </w:pPr>
            <w:r w:rsidRPr="04F9C8F6">
              <w:rPr>
                <w:b/>
                <w:bCs/>
                <w:sz w:val="18"/>
                <w:szCs w:val="18"/>
              </w:rPr>
              <w:t>HBS</w:t>
            </w:r>
            <w:r>
              <w:br/>
            </w:r>
            <w:r w:rsidRPr="04F9C8F6">
              <w:rPr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992" w:type="dxa"/>
            <w:tcBorders>
              <w:left w:val="nil"/>
            </w:tcBorders>
          </w:tcPr>
          <w:p w14:paraId="13B90354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Eutocic</w:t>
            </w:r>
          </w:p>
        </w:tc>
        <w:tc>
          <w:tcPr>
            <w:tcW w:w="837" w:type="dxa"/>
          </w:tcPr>
          <w:p w14:paraId="3BC17AFE" w14:textId="77777777" w:rsidR="004252B2" w:rsidRDefault="004252B2" w:rsidP="009A54DE">
            <w:pPr>
              <w:jc w:val="center"/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035" w:type="dxa"/>
          </w:tcPr>
          <w:p w14:paraId="08983513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035" w:type="dxa"/>
          </w:tcPr>
          <w:p w14:paraId="5238C25D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17.53</w:t>
            </w:r>
          </w:p>
        </w:tc>
        <w:tc>
          <w:tcPr>
            <w:tcW w:w="1035" w:type="dxa"/>
          </w:tcPr>
          <w:p w14:paraId="668546EB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</w:tcPr>
          <w:p w14:paraId="21FE9D1C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035" w:type="dxa"/>
          </w:tcPr>
          <w:p w14:paraId="3FDDF8B0" w14:textId="77777777" w:rsidR="004252B2" w:rsidRDefault="004252B2" w:rsidP="009A54DE">
            <w:pPr>
              <w:jc w:val="center"/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3.30</w:t>
            </w:r>
          </w:p>
        </w:tc>
        <w:tc>
          <w:tcPr>
            <w:tcW w:w="1035" w:type="dxa"/>
            <w:tcBorders>
              <w:right w:val="nil"/>
            </w:tcBorders>
          </w:tcPr>
          <w:p w14:paraId="419A56A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55.88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FAE88F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  <w:r w:rsidRPr="04F9C8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p&gt;</w:t>
            </w:r>
            <w:r w:rsidRPr="04F9C8F6">
              <w:rPr>
                <w:rFonts w:ascii="Calibri" w:eastAsia="Calibri" w:hAnsi="Calibri" w:cs="Calibri"/>
                <w:sz w:val="18"/>
                <w:szCs w:val="18"/>
              </w:rPr>
              <w:t>0.05</w:t>
            </w:r>
          </w:p>
        </w:tc>
      </w:tr>
      <w:tr w:rsidR="004252B2" w14:paraId="230D2DCF" w14:textId="77777777" w:rsidTr="005F2E71">
        <w:trPr>
          <w:trHeight w:val="300"/>
        </w:trPr>
        <w:tc>
          <w:tcPr>
            <w:tcW w:w="1276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3F79A9AB" w14:textId="77777777" w:rsidR="004252B2" w:rsidRDefault="004252B2" w:rsidP="009A54DE"/>
        </w:tc>
        <w:tc>
          <w:tcPr>
            <w:tcW w:w="992" w:type="dxa"/>
            <w:tcBorders>
              <w:left w:val="nil"/>
              <w:bottom w:val="single" w:sz="2" w:space="0" w:color="000000" w:themeColor="text1"/>
            </w:tcBorders>
          </w:tcPr>
          <w:p w14:paraId="396ED226" w14:textId="77777777" w:rsidR="004252B2" w:rsidRDefault="004252B2" w:rsidP="009A54DE">
            <w:pPr>
              <w:jc w:val="left"/>
            </w:pPr>
            <w:r w:rsidRPr="04F9C8F6">
              <w:rPr>
                <w:sz w:val="18"/>
                <w:szCs w:val="18"/>
              </w:rPr>
              <w:t>Dystocic</w:t>
            </w:r>
          </w:p>
        </w:tc>
        <w:tc>
          <w:tcPr>
            <w:tcW w:w="837" w:type="dxa"/>
            <w:tcBorders>
              <w:bottom w:val="single" w:sz="2" w:space="0" w:color="000000" w:themeColor="text1"/>
            </w:tcBorders>
          </w:tcPr>
          <w:p w14:paraId="6B80CB27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04F9C8F6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46FE7EB8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7.80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2C5033E2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9.77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1BE3332E" w14:textId="77777777" w:rsidR="004252B2" w:rsidRDefault="004252B2" w:rsidP="009A54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8C117B2">
              <w:rPr>
                <w:rFonts w:ascii="Calibri" w:eastAsia="Calibri" w:hAnsi="Calibri" w:cs="Calibri"/>
                <w:sz w:val="18"/>
                <w:szCs w:val="18"/>
              </w:rPr>
              <w:t>pg/mL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762F2986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1035" w:type="dxa"/>
            <w:tcBorders>
              <w:bottom w:val="single" w:sz="2" w:space="0" w:color="000000" w:themeColor="text1"/>
            </w:tcBorders>
          </w:tcPr>
          <w:p w14:paraId="0A58F444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4.23</w:t>
            </w:r>
          </w:p>
        </w:tc>
        <w:tc>
          <w:tcPr>
            <w:tcW w:w="1035" w:type="dxa"/>
            <w:tcBorders>
              <w:bottom w:val="single" w:sz="2" w:space="0" w:color="000000" w:themeColor="text1"/>
              <w:right w:val="nil"/>
            </w:tcBorders>
          </w:tcPr>
          <w:p w14:paraId="119F8E7A" w14:textId="77777777" w:rsidR="004252B2" w:rsidRDefault="004252B2" w:rsidP="009A54DE">
            <w:pPr>
              <w:jc w:val="center"/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</w:pPr>
            <w:r w:rsidRPr="78C117B2">
              <w:rPr>
                <w:rFonts w:ascii="Calibri" w:eastAsia="MS Mincho" w:hAnsi="Calibri" w:cs="Arial"/>
                <w:color w:val="000000" w:themeColor="text1"/>
                <w:sz w:val="18"/>
                <w:szCs w:val="18"/>
              </w:rPr>
              <w:t>33.82</w:t>
            </w:r>
          </w:p>
        </w:tc>
        <w:tc>
          <w:tcPr>
            <w:tcW w:w="1035" w:type="dxa"/>
            <w:vMerge/>
            <w:tcBorders>
              <w:top w:val="single" w:sz="2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31299385" w14:textId="77777777" w:rsidR="004252B2" w:rsidRDefault="004252B2" w:rsidP="009A54DE"/>
        </w:tc>
      </w:tr>
    </w:tbl>
    <w:p w14:paraId="4CE3A93F" w14:textId="77777777" w:rsidR="004252B2" w:rsidRDefault="004252B2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39F7513E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45E67E08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1607842C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22780539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02229646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02A4D757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tbl>
      <w:tblPr>
        <w:tblStyle w:val="Tablaconcuadrcula"/>
        <w:tblW w:w="3691" w:type="pct"/>
        <w:jc w:val="center"/>
        <w:tblLook w:val="04A0" w:firstRow="1" w:lastRow="0" w:firstColumn="1" w:lastColumn="0" w:noHBand="0" w:noVBand="1"/>
      </w:tblPr>
      <w:tblGrid>
        <w:gridCol w:w="7965"/>
      </w:tblGrid>
      <w:tr w:rsidR="00643BF3" w:rsidRPr="00BF088E" w14:paraId="76487E2E" w14:textId="77777777" w:rsidTr="00643BF3">
        <w:trPr>
          <w:trHeight w:val="10278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2B4E8C" w14:textId="77777777" w:rsidR="00643BF3" w:rsidRPr="00BF088E" w:rsidRDefault="00643BF3" w:rsidP="00643BF3">
            <w:pPr>
              <w:jc w:val="left"/>
              <w:rPr>
                <w:b/>
                <w:bCs/>
              </w:rPr>
            </w:pPr>
            <w:r w:rsidRPr="00BF088E">
              <w:rPr>
                <w:b/>
              </w:rPr>
              <w:lastRenderedPageBreak/>
              <w:t>A)</w:t>
            </w:r>
          </w:p>
          <w:p w14:paraId="4002622D" w14:textId="77777777" w:rsidR="00643BF3" w:rsidRPr="00BF088E" w:rsidRDefault="00643BF3" w:rsidP="005F2E71">
            <w:pPr>
              <w:jc w:val="center"/>
              <w:rPr>
                <w:b/>
              </w:rPr>
            </w:pPr>
            <w:r w:rsidRPr="00BF088E">
              <w:rPr>
                <w:noProof/>
              </w:rPr>
              <w:drawing>
                <wp:inline distT="0" distB="0" distL="0" distR="0" wp14:anchorId="43A3F649" wp14:editId="0D5C62FC">
                  <wp:extent cx="3987800" cy="3066028"/>
                  <wp:effectExtent l="0" t="0" r="0" b="1270"/>
                  <wp:docPr id="819945753" name="Imagen 8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45753" name="Imagen 8" descr="Gráf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4" b="3631"/>
                          <a:stretch/>
                        </pic:blipFill>
                        <pic:spPr bwMode="auto">
                          <a:xfrm>
                            <a:off x="0" y="0"/>
                            <a:ext cx="4009101" cy="308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088E">
              <w:fldChar w:fldCharType="begin"/>
            </w:r>
            <w:r w:rsidRPr="00BF088E">
              <w:instrText xml:space="preserve"> INCLUDEPICTURE "https://lh7-us.googleusercontent.com/mLAq8YPj994Di_08UER7JbcCG156VaRliep1MIRGmFRpFO4vWWvGJbVmvpSBHWmZMHiT3YcIqfMHMskHs9OIHhOGCbmQ11CG3_A6UGt_gSqo7OTj8XEBBwuUNwnE6MBgkDusXrwHDP-RggLMn7kZPAOWUw=s2048" \* MERGEFORMATINET </w:instrText>
            </w:r>
            <w:r w:rsidRPr="00BF088E">
              <w:fldChar w:fldCharType="separate"/>
            </w:r>
            <w:r w:rsidRPr="00BF088E">
              <w:fldChar w:fldCharType="end"/>
            </w:r>
          </w:p>
          <w:p w14:paraId="561DAE36" w14:textId="659A290C" w:rsidR="00643BF3" w:rsidRPr="00BF088E" w:rsidRDefault="00643BF3" w:rsidP="00643BF3">
            <w:pPr>
              <w:jc w:val="left"/>
              <w:rPr>
                <w:b/>
                <w:bCs/>
              </w:rPr>
            </w:pPr>
            <w:r>
              <w:rPr>
                <w:b/>
              </w:rPr>
              <w:t>B</w:t>
            </w:r>
            <w:r w:rsidRPr="00BF088E">
              <w:rPr>
                <w:b/>
              </w:rPr>
              <w:t>)</w:t>
            </w:r>
          </w:p>
          <w:p w14:paraId="2871327E" w14:textId="6DE33202" w:rsidR="00643BF3" w:rsidRPr="00BF088E" w:rsidRDefault="00643BF3" w:rsidP="00643BF3">
            <w:pPr>
              <w:jc w:val="center"/>
            </w:pPr>
            <w:r w:rsidRPr="00BF088E">
              <w:rPr>
                <w:noProof/>
              </w:rPr>
              <w:drawing>
                <wp:inline distT="0" distB="0" distL="0" distR="0" wp14:anchorId="41E97CBF" wp14:editId="07AE23BF">
                  <wp:extent cx="3998595" cy="3142095"/>
                  <wp:effectExtent l="0" t="0" r="1905" b="1270"/>
                  <wp:docPr id="1014271828" name="Imagen 10" descr="Gráfico, Gráfico de cajas y bigote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71828" name="Imagen 10" descr="Gráfico, Gráfico de cajas y bigote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0" b="4401"/>
                          <a:stretch/>
                        </pic:blipFill>
                        <pic:spPr bwMode="auto">
                          <a:xfrm>
                            <a:off x="0" y="0"/>
                            <a:ext cx="4020748" cy="3159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088E">
              <w:fldChar w:fldCharType="begin"/>
            </w:r>
            <w:r w:rsidRPr="00BF088E">
              <w:instrText xml:space="preserve"> INCLUDEPICTURE "https://lh7-us.googleusercontent.com/Th26ban8kLIEYKsxGMgkdwfBGou1m6umhbVJVFOTZ8rPr95AmXOwW-imuaXQa9ZQVzNSUSbkYN7qIFJ-9mKby0kIvksdfhgDOkbTYeLN06mXt7DHZ6hpel0aR2o5rCahl1hnPH9DFFXW_MMuJ-Vl7-GGRQ=s2048" \* MERGEFORMATINET </w:instrText>
            </w:r>
            <w:r w:rsidRPr="00BF088E">
              <w:fldChar w:fldCharType="separate"/>
            </w:r>
            <w:r w:rsidRPr="00BF088E">
              <w:fldChar w:fldCharType="end"/>
            </w:r>
          </w:p>
        </w:tc>
      </w:tr>
    </w:tbl>
    <w:p w14:paraId="6A22FB32" w14:textId="6E62C52B" w:rsidR="00643BF3" w:rsidRPr="00B843CC" w:rsidRDefault="000E63CF" w:rsidP="00643BF3">
      <w:pPr>
        <w:rPr>
          <w:rFonts w:ascii="Calibri" w:eastAsia="Times New Roman" w:hAnsi="Calibri" w:cs="Calibri"/>
          <w:sz w:val="18"/>
          <w:szCs w:val="18"/>
          <w:lang w:val="en-US" w:eastAsia="es-MX"/>
        </w:rPr>
      </w:pPr>
      <w:bookmarkStart w:id="1" w:name="_Toc168933996"/>
      <w:bookmarkStart w:id="2" w:name="_Toc168934188"/>
      <w:bookmarkStart w:id="3" w:name="_Toc168934319"/>
      <w:bookmarkStart w:id="4" w:name="_Toc168952392"/>
      <w:r w:rsidRPr="00B843CC">
        <w:rPr>
          <w:rFonts w:ascii="Calibri" w:eastAsia="Times New Roman" w:hAnsi="Calibri" w:cs="Calibri"/>
          <w:b/>
          <w:bCs/>
          <w:sz w:val="18"/>
          <w:szCs w:val="18"/>
          <w:lang w:val="en-US" w:eastAsia="es-MX"/>
        </w:rPr>
        <w:t>Supplementary Figure 1</w:t>
      </w:r>
      <w:r w:rsidR="00643BF3" w:rsidRPr="00B843CC">
        <w:rPr>
          <w:rFonts w:ascii="Calibri" w:eastAsia="Times New Roman" w:hAnsi="Calibri" w:cs="Calibri"/>
          <w:b/>
          <w:bCs/>
          <w:sz w:val="18"/>
          <w:szCs w:val="18"/>
          <w:lang w:val="en-US" w:eastAsia="es-MX"/>
        </w:rPr>
        <w:t>.</w:t>
      </w:r>
      <w:r w:rsidR="00643BF3" w:rsidRPr="00B843CC">
        <w:rPr>
          <w:rFonts w:ascii="Calibri" w:eastAsia="Times New Roman" w:hAnsi="Calibri" w:cs="Calibri"/>
          <w:sz w:val="18"/>
          <w:szCs w:val="18"/>
          <w:lang w:val="en-US" w:eastAsia="es-MX"/>
        </w:rPr>
        <w:t xml:space="preserve"> </w:t>
      </w:r>
      <w:r w:rsidR="00643BF3" w:rsidRPr="00435A96">
        <w:rPr>
          <w:rFonts w:ascii="Calibri" w:eastAsia="Times New Roman" w:hAnsi="Calibri" w:cs="Calibri"/>
          <w:b/>
          <w:bCs/>
          <w:sz w:val="18"/>
          <w:szCs w:val="18"/>
          <w:lang w:val="en-US" w:eastAsia="es-MX"/>
        </w:rPr>
        <w:t>Heatmaps and dendrogram of Spearman’s correlation coefficients between adipokines concentrations in HBS at one-month postpartum with mother-infant characteristics.</w:t>
      </w:r>
      <w:bookmarkStart w:id="5" w:name="_Toc168933726"/>
      <w:bookmarkStart w:id="6" w:name="_Toc168933856"/>
      <w:bookmarkEnd w:id="1"/>
      <w:bookmarkEnd w:id="2"/>
      <w:bookmarkEnd w:id="3"/>
      <w:bookmarkEnd w:id="4"/>
      <w:r w:rsidR="00643BF3" w:rsidRPr="00B843CC">
        <w:rPr>
          <w:rFonts w:ascii="Calibri" w:eastAsia="Times New Roman" w:hAnsi="Calibri" w:cs="Calibri"/>
          <w:sz w:val="18"/>
          <w:szCs w:val="18"/>
          <w:lang w:val="en-US" w:eastAsia="es-MX"/>
        </w:rPr>
        <w:t xml:space="preserve"> Hierarchical clustering of variables is shown along both the vertical and horizontal axes.</w:t>
      </w:r>
    </w:p>
    <w:p w14:paraId="5B0BA9FE" w14:textId="435CDB19" w:rsidR="00643BF3" w:rsidRPr="00BF088E" w:rsidRDefault="00643BF3" w:rsidP="00643BF3">
      <w:pPr>
        <w:pStyle w:val="Descripcin"/>
        <w:rPr>
          <w:lang w:val="en-US"/>
        </w:rPr>
      </w:pP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Correlations of </w:t>
      </w:r>
      <w:r w:rsidRPr="00BF088E">
        <w:rPr>
          <w:rFonts w:ascii="Calibri" w:eastAsia="Times New Roman" w:hAnsi="Calibri" w:cs="Calibri"/>
          <w:caps w:val="0"/>
          <w:sz w:val="18"/>
          <w:lang w:val="en-US" w:eastAsia="es-MX"/>
        </w:rPr>
        <w:t xml:space="preserve">A) 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mother, </w:t>
      </w:r>
      <w:r>
        <w:rPr>
          <w:rFonts w:ascii="Calibri" w:eastAsia="Times New Roman" w:hAnsi="Calibri" w:cs="Calibri"/>
          <w:caps w:val="0"/>
          <w:color w:val="000000" w:themeColor="text1"/>
          <w:sz w:val="18"/>
          <w:lang w:val="en-US" w:eastAsia="es-MX"/>
        </w:rPr>
        <w:t>B</w:t>
      </w:r>
      <w:r w:rsidRPr="00BF088E">
        <w:rPr>
          <w:rFonts w:ascii="Calibri" w:eastAsia="Times New Roman" w:hAnsi="Calibri" w:cs="Calibri"/>
          <w:caps w:val="0"/>
          <w:color w:val="000000" w:themeColor="text1"/>
          <w:sz w:val="18"/>
          <w:lang w:val="en-US" w:eastAsia="es-MX"/>
        </w:rPr>
        <w:t xml:space="preserve">) </w:t>
      </w:r>
      <w:r>
        <w:rPr>
          <w:rFonts w:ascii="Calibri" w:eastAsia="Times New Roman" w:hAnsi="Calibri" w:cs="Calibri"/>
          <w:b w:val="0"/>
          <w:bCs w:val="0"/>
          <w:caps w:val="0"/>
          <w:color w:val="000000" w:themeColor="text1"/>
          <w:sz w:val="18"/>
          <w:lang w:val="en-US" w:eastAsia="es-MX"/>
        </w:rPr>
        <w:t>I</w:t>
      </w:r>
      <w:r w:rsidRPr="00BF088E">
        <w:rPr>
          <w:rFonts w:ascii="Calibri" w:eastAsia="Times New Roman" w:hAnsi="Calibri" w:cs="Calibri"/>
          <w:b w:val="0"/>
          <w:bCs w:val="0"/>
          <w:caps w:val="0"/>
          <w:color w:val="000000" w:themeColor="text1"/>
          <w:sz w:val="18"/>
          <w:lang w:val="en-US" w:eastAsia="es-MX"/>
        </w:rPr>
        <w:t>nfant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. Age in years and blood pressure in mmHg. Significance levels are denoted as * for </w:t>
      </w:r>
      <w:r w:rsidRPr="00BF088E">
        <w:rPr>
          <w:rFonts w:ascii="Calibri" w:eastAsia="Times New Roman" w:hAnsi="Calibri" w:cs="Calibri"/>
          <w:b w:val="0"/>
          <w:bCs w:val="0"/>
          <w:i/>
          <w:iCs/>
          <w:caps w:val="0"/>
          <w:sz w:val="18"/>
          <w:lang w:val="en-US" w:eastAsia="es-MX"/>
        </w:rPr>
        <w:t>p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>&lt;0.05, ** for</w:t>
      </w:r>
      <w:r w:rsidRPr="00BF088E">
        <w:rPr>
          <w:rFonts w:ascii="Calibri" w:eastAsia="Times New Roman" w:hAnsi="Calibri" w:cs="Calibri"/>
          <w:b w:val="0"/>
          <w:bCs w:val="0"/>
          <w:i/>
          <w:iCs/>
          <w:caps w:val="0"/>
          <w:sz w:val="18"/>
          <w:lang w:val="en-US" w:eastAsia="es-MX"/>
        </w:rPr>
        <w:t xml:space="preserve"> p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&lt;0.01 and *** for </w:t>
      </w:r>
      <w:r w:rsidRPr="00BF088E">
        <w:rPr>
          <w:rFonts w:ascii="Calibri" w:eastAsia="Times New Roman" w:hAnsi="Calibri" w:cs="Calibri"/>
          <w:b w:val="0"/>
          <w:bCs w:val="0"/>
          <w:i/>
          <w:iCs/>
          <w:caps w:val="0"/>
          <w:sz w:val="18"/>
          <w:lang w:val="en-US" w:eastAsia="es-MX"/>
        </w:rPr>
        <w:t>p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&lt;0.001. </w:t>
      </w:r>
      <w:r w:rsidRPr="00BF088E">
        <w:rPr>
          <w:rFonts w:ascii="Calibri" w:eastAsia="Times New Roman" w:hAnsi="Calibri" w:cs="Calibri"/>
          <w:caps w:val="0"/>
          <w:sz w:val="18"/>
          <w:lang w:val="en-US" w:eastAsia="es-MX"/>
        </w:rPr>
        <w:t>Abbreviations:</w:t>
      </w:r>
      <w:r w:rsidRPr="00BF088E">
        <w:rPr>
          <w:rFonts w:ascii="Calibri" w:eastAsia="Times New Roman" w:hAnsi="Calibri" w:cs="Calibri"/>
          <w:b w:val="0"/>
          <w:bCs w:val="0"/>
          <w:caps w:val="0"/>
          <w:sz w:val="18"/>
          <w:lang w:val="en-US" w:eastAsia="es-MX"/>
        </w:rPr>
        <w:t xml:space="preserve"> HBS, Human Blood Serum; BMI, Body Mass Index; Pre-BMI, pre-pregnancy BMI; At-BMI, at birth BMI; Post-BMI, postpartum BMI; BP, Blood pressure; pre-BP, pre-delivery blood pressure;</w:t>
      </w:r>
      <w:bookmarkEnd w:id="5"/>
      <w:bookmarkEnd w:id="6"/>
      <w:r w:rsidRPr="00BF088E">
        <w:rPr>
          <w:rFonts w:ascii="Calibri" w:eastAsia="Times New Roman" w:hAnsi="Calibri" w:cs="Calibri"/>
          <w:b w:val="0"/>
          <w:bCs w:val="0"/>
          <w:caps w:val="0"/>
          <w:color w:val="000000" w:themeColor="text1"/>
          <w:sz w:val="18"/>
          <w:lang w:val="en-US" w:eastAsia="es-MX"/>
        </w:rPr>
        <w:t xml:space="preserve"> HCA, head-circumference-for-age; LA, length-for-age; WA, weight-for-age.</w:t>
      </w:r>
    </w:p>
    <w:p w14:paraId="3B5294CB" w14:textId="77777777" w:rsidR="00643BF3" w:rsidRDefault="00643BF3" w:rsidP="004252B2">
      <w:pPr>
        <w:spacing w:after="200" w:line="276" w:lineRule="auto"/>
        <w:jc w:val="both"/>
        <w:rPr>
          <w:rFonts w:eastAsia="Calibri" w:cstheme="minorHAnsi"/>
          <w:color w:val="000000" w:themeColor="text1"/>
          <w:sz w:val="18"/>
          <w:szCs w:val="18"/>
          <w:lang w:val="en-US"/>
        </w:rPr>
      </w:pPr>
    </w:p>
    <w:p w14:paraId="54E0C3BB" w14:textId="77777777" w:rsidR="004252B2" w:rsidRDefault="004252B2" w:rsidP="004252B2">
      <w:pPr>
        <w:rPr>
          <w:rFonts w:eastAsia="Calibri" w:cstheme="minorHAnsi"/>
          <w:color w:val="000000" w:themeColor="text1"/>
          <w:sz w:val="18"/>
          <w:szCs w:val="18"/>
          <w:lang w:val="en-US"/>
        </w:rPr>
      </w:pPr>
      <w:r>
        <w:rPr>
          <w:rFonts w:eastAsia="Calibri" w:cstheme="minorHAnsi"/>
          <w:color w:val="000000" w:themeColor="text1"/>
          <w:sz w:val="18"/>
          <w:szCs w:val="18"/>
          <w:lang w:val="en-US"/>
        </w:rPr>
        <w:br w:type="page"/>
      </w:r>
    </w:p>
    <w:p w14:paraId="4DC1C1B6" w14:textId="77777777" w:rsidR="004252B2" w:rsidRDefault="004252B2" w:rsidP="004252B2">
      <w:pPr>
        <w:jc w:val="center"/>
        <w:rPr>
          <w:b/>
          <w:bCs/>
          <w:sz w:val="18"/>
          <w:szCs w:val="18"/>
          <w:lang w:val="en-US"/>
        </w:rPr>
      </w:pPr>
      <w:r>
        <w:rPr>
          <w:noProof/>
        </w:rPr>
        <w:lastRenderedPageBreak/>
        <w:drawing>
          <wp:inline distT="0" distB="0" distL="0" distR="0" wp14:anchorId="204EADC8" wp14:editId="056D9A31">
            <wp:extent cx="5925588" cy="4444524"/>
            <wp:effectExtent l="12700" t="12700" r="18415" b="13335"/>
            <wp:docPr id="15306510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11887" name="Imagen 1702711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487" cy="4449699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D3148B9" w14:textId="6BAFF758" w:rsidR="004252B2" w:rsidRDefault="000E63CF" w:rsidP="004252B2">
      <w:pPr>
        <w:rPr>
          <w:sz w:val="18"/>
          <w:szCs w:val="18"/>
          <w:lang w:val="en-US"/>
        </w:rPr>
      </w:pPr>
      <w:r w:rsidRPr="000E63CF">
        <w:rPr>
          <w:b/>
          <w:bCs/>
          <w:sz w:val="18"/>
          <w:szCs w:val="18"/>
          <w:lang w:val="en-US"/>
        </w:rPr>
        <w:t>Supplementary Figure</w:t>
      </w:r>
      <w:r>
        <w:rPr>
          <w:b/>
          <w:bCs/>
          <w:sz w:val="18"/>
          <w:szCs w:val="18"/>
          <w:lang w:val="en-US"/>
        </w:rPr>
        <w:t xml:space="preserve"> 2</w:t>
      </w:r>
      <w:r w:rsidR="004252B2" w:rsidRPr="4D7C8B36">
        <w:rPr>
          <w:b/>
          <w:bCs/>
          <w:sz w:val="18"/>
          <w:szCs w:val="18"/>
          <w:lang w:val="en-US"/>
        </w:rPr>
        <w:t xml:space="preserve">. Alpha diversity of infant gut microbiota of one-month-old based on mother pre-gestational BMI and delivery mode. </w:t>
      </w:r>
      <w:r w:rsidR="004252B2" w:rsidRPr="4D7C8B36">
        <w:rPr>
          <w:sz w:val="18"/>
          <w:szCs w:val="18"/>
          <w:lang w:val="en-US"/>
        </w:rPr>
        <w:t xml:space="preserve">Classification of microbial alpha diversity based on infants born to mothers with different BMI and delivery mode. </w:t>
      </w:r>
      <w:r w:rsidR="004252B2" w:rsidRPr="4D7C8B36">
        <w:rPr>
          <w:b/>
          <w:bCs/>
          <w:sz w:val="18"/>
          <w:szCs w:val="18"/>
          <w:lang w:val="en-US"/>
        </w:rPr>
        <w:t>Abbreviations:</w:t>
      </w:r>
      <w:r w:rsidR="004252B2" w:rsidRPr="4D7C8B36">
        <w:rPr>
          <w:sz w:val="18"/>
          <w:szCs w:val="18"/>
          <w:lang w:val="en-US"/>
        </w:rPr>
        <w:t xml:space="preserve"> NW, normoweight; OW, overweight; OB, obesity; C, cesarean; V, vaginal.</w:t>
      </w:r>
    </w:p>
    <w:p w14:paraId="06BFA060" w14:textId="77777777" w:rsidR="004252B2" w:rsidRDefault="004252B2" w:rsidP="004252B2">
      <w:pPr>
        <w:rPr>
          <w:sz w:val="18"/>
          <w:szCs w:val="18"/>
          <w:lang w:val="en-US"/>
        </w:rPr>
      </w:pPr>
    </w:p>
    <w:p w14:paraId="00783B13" w14:textId="77777777" w:rsidR="004252B2" w:rsidRDefault="004252B2" w:rsidP="004252B2">
      <w:pPr>
        <w:rPr>
          <w:sz w:val="18"/>
          <w:szCs w:val="18"/>
          <w:lang w:val="en-US"/>
        </w:rPr>
      </w:pPr>
    </w:p>
    <w:p w14:paraId="0B58E153" w14:textId="77777777" w:rsidR="00D92B25" w:rsidRDefault="00D92B25" w:rsidP="004252B2">
      <w:pPr>
        <w:rPr>
          <w:sz w:val="18"/>
          <w:szCs w:val="18"/>
          <w:lang w:val="en-US"/>
        </w:rPr>
      </w:pPr>
    </w:p>
    <w:p w14:paraId="144FF2CF" w14:textId="77777777" w:rsidR="00D92B25" w:rsidRDefault="00D92B25" w:rsidP="004252B2">
      <w:pPr>
        <w:rPr>
          <w:sz w:val="18"/>
          <w:szCs w:val="18"/>
          <w:lang w:val="en-US"/>
        </w:rPr>
      </w:pPr>
    </w:p>
    <w:p w14:paraId="00CFB59B" w14:textId="77777777" w:rsidR="00D92B25" w:rsidRDefault="00D92B25" w:rsidP="004252B2">
      <w:pPr>
        <w:rPr>
          <w:sz w:val="18"/>
          <w:szCs w:val="18"/>
          <w:lang w:val="en-US"/>
        </w:rPr>
      </w:pPr>
    </w:p>
    <w:p w14:paraId="530527BA" w14:textId="77777777" w:rsidR="00D92B25" w:rsidRDefault="00D92B25" w:rsidP="004252B2">
      <w:pPr>
        <w:rPr>
          <w:sz w:val="18"/>
          <w:szCs w:val="18"/>
          <w:lang w:val="en-US"/>
        </w:rPr>
      </w:pPr>
    </w:p>
    <w:p w14:paraId="1B0BF81F" w14:textId="77777777" w:rsidR="00D92B25" w:rsidRDefault="00D92B25" w:rsidP="004252B2">
      <w:pPr>
        <w:rPr>
          <w:sz w:val="18"/>
          <w:szCs w:val="18"/>
          <w:lang w:val="en-US"/>
        </w:rPr>
      </w:pPr>
    </w:p>
    <w:p w14:paraId="1D9F38DC" w14:textId="77777777" w:rsidR="00D92B25" w:rsidRDefault="00D92B25" w:rsidP="004252B2">
      <w:pPr>
        <w:rPr>
          <w:sz w:val="18"/>
          <w:szCs w:val="18"/>
          <w:lang w:val="en-US"/>
        </w:rPr>
      </w:pPr>
    </w:p>
    <w:p w14:paraId="5CBD2031" w14:textId="77777777" w:rsidR="00D92B25" w:rsidRDefault="00D92B25" w:rsidP="004252B2">
      <w:pPr>
        <w:rPr>
          <w:sz w:val="18"/>
          <w:szCs w:val="18"/>
          <w:lang w:val="en-US"/>
        </w:rPr>
      </w:pPr>
    </w:p>
    <w:p w14:paraId="46BC08A3" w14:textId="77777777" w:rsidR="00D92B25" w:rsidRDefault="00D92B25" w:rsidP="004252B2">
      <w:pPr>
        <w:rPr>
          <w:sz w:val="18"/>
          <w:szCs w:val="18"/>
          <w:lang w:val="en-US"/>
        </w:rPr>
      </w:pPr>
    </w:p>
    <w:p w14:paraId="55B0869C" w14:textId="77777777" w:rsidR="00D92B25" w:rsidRDefault="00D92B25" w:rsidP="004252B2">
      <w:pPr>
        <w:rPr>
          <w:sz w:val="18"/>
          <w:szCs w:val="18"/>
          <w:lang w:val="en-US"/>
        </w:rPr>
      </w:pPr>
    </w:p>
    <w:p w14:paraId="6B0B2B2B" w14:textId="77777777" w:rsidR="00D92B25" w:rsidRDefault="00D92B25" w:rsidP="004252B2">
      <w:pPr>
        <w:rPr>
          <w:sz w:val="18"/>
          <w:szCs w:val="18"/>
          <w:lang w:val="en-US"/>
        </w:rPr>
      </w:pPr>
    </w:p>
    <w:p w14:paraId="2EF1752A" w14:textId="77777777" w:rsidR="00D92B25" w:rsidRDefault="00D92B25" w:rsidP="004252B2">
      <w:pPr>
        <w:rPr>
          <w:sz w:val="18"/>
          <w:szCs w:val="18"/>
          <w:lang w:val="en-US"/>
        </w:rPr>
      </w:pPr>
    </w:p>
    <w:p w14:paraId="3275FEE2" w14:textId="77777777" w:rsidR="00D92B25" w:rsidRDefault="00D92B25" w:rsidP="004252B2">
      <w:pPr>
        <w:rPr>
          <w:sz w:val="18"/>
          <w:szCs w:val="18"/>
          <w:lang w:val="en-US"/>
        </w:rPr>
      </w:pPr>
    </w:p>
    <w:p w14:paraId="280AC046" w14:textId="77777777" w:rsidR="00D92B25" w:rsidRDefault="00D92B25" w:rsidP="004252B2">
      <w:pPr>
        <w:rPr>
          <w:sz w:val="18"/>
          <w:szCs w:val="18"/>
          <w:lang w:val="en-US"/>
        </w:rPr>
      </w:pPr>
    </w:p>
    <w:p w14:paraId="07621E20" w14:textId="77777777" w:rsidR="00D92B25" w:rsidRDefault="00D92B25" w:rsidP="004252B2">
      <w:pPr>
        <w:rPr>
          <w:sz w:val="18"/>
          <w:szCs w:val="18"/>
          <w:lang w:val="en-US"/>
        </w:rPr>
      </w:pPr>
    </w:p>
    <w:p w14:paraId="26E5AE96" w14:textId="77777777" w:rsidR="00D92B25" w:rsidRDefault="00D92B25" w:rsidP="004252B2">
      <w:pPr>
        <w:rPr>
          <w:sz w:val="18"/>
          <w:szCs w:val="18"/>
          <w:lang w:val="en-US"/>
        </w:rPr>
      </w:pPr>
    </w:p>
    <w:p w14:paraId="1F83DAF9" w14:textId="77777777" w:rsidR="00D92B25" w:rsidRDefault="00D92B25" w:rsidP="004252B2">
      <w:pPr>
        <w:rPr>
          <w:sz w:val="18"/>
          <w:szCs w:val="18"/>
          <w:lang w:val="en-US"/>
        </w:rPr>
      </w:pPr>
    </w:p>
    <w:p w14:paraId="268D94C1" w14:textId="77777777" w:rsidR="00D92B25" w:rsidRDefault="00D92B25" w:rsidP="004252B2">
      <w:pPr>
        <w:rPr>
          <w:sz w:val="18"/>
          <w:szCs w:val="18"/>
          <w:lang w:val="en-US"/>
        </w:rPr>
      </w:pPr>
    </w:p>
    <w:p w14:paraId="628DB862" w14:textId="77777777" w:rsidR="00D92B25" w:rsidRDefault="00D92B25" w:rsidP="004252B2">
      <w:pPr>
        <w:rPr>
          <w:sz w:val="18"/>
          <w:szCs w:val="18"/>
          <w:lang w:val="en-US"/>
        </w:rPr>
      </w:pPr>
    </w:p>
    <w:p w14:paraId="55893299" w14:textId="77777777" w:rsidR="00D92B25" w:rsidRDefault="00D92B25" w:rsidP="004252B2">
      <w:pPr>
        <w:rPr>
          <w:sz w:val="18"/>
          <w:szCs w:val="18"/>
          <w:lang w:val="en-US"/>
        </w:rPr>
      </w:pPr>
    </w:p>
    <w:p w14:paraId="0B985C40" w14:textId="77777777" w:rsidR="00D92B25" w:rsidRDefault="00D92B25" w:rsidP="004252B2">
      <w:pPr>
        <w:rPr>
          <w:sz w:val="18"/>
          <w:szCs w:val="18"/>
          <w:lang w:val="en-US"/>
        </w:rPr>
      </w:pPr>
    </w:p>
    <w:p w14:paraId="7A48A092" w14:textId="77777777" w:rsidR="00D92B25" w:rsidRDefault="00D92B25" w:rsidP="004252B2">
      <w:pPr>
        <w:rPr>
          <w:sz w:val="18"/>
          <w:szCs w:val="18"/>
          <w:lang w:val="en-US"/>
        </w:rPr>
      </w:pPr>
    </w:p>
    <w:p w14:paraId="21C12224" w14:textId="77777777" w:rsidR="00D92B25" w:rsidRDefault="00D92B25" w:rsidP="004252B2">
      <w:pPr>
        <w:rPr>
          <w:sz w:val="18"/>
          <w:szCs w:val="18"/>
          <w:lang w:val="en-US"/>
        </w:rPr>
      </w:pPr>
    </w:p>
    <w:p w14:paraId="15AC1BA1" w14:textId="77777777" w:rsidR="00D92B25" w:rsidRDefault="00D92B25" w:rsidP="004252B2">
      <w:pPr>
        <w:rPr>
          <w:sz w:val="18"/>
          <w:szCs w:val="18"/>
          <w:lang w:val="en-US"/>
        </w:rPr>
      </w:pPr>
    </w:p>
    <w:p w14:paraId="2BB1E457" w14:textId="77777777" w:rsidR="00D92B25" w:rsidRDefault="00D92B25" w:rsidP="004252B2">
      <w:pPr>
        <w:rPr>
          <w:sz w:val="18"/>
          <w:szCs w:val="18"/>
          <w:lang w:val="en-US"/>
        </w:rPr>
      </w:pPr>
    </w:p>
    <w:p w14:paraId="06B6B5F3" w14:textId="77777777" w:rsidR="00D92B25" w:rsidRDefault="00D92B25" w:rsidP="004252B2">
      <w:pPr>
        <w:rPr>
          <w:sz w:val="18"/>
          <w:szCs w:val="18"/>
          <w:lang w:val="en-US"/>
        </w:rPr>
      </w:pPr>
    </w:p>
    <w:p w14:paraId="7AC33F84" w14:textId="77777777" w:rsidR="00D92B25" w:rsidRDefault="00D92B25" w:rsidP="004252B2">
      <w:pPr>
        <w:rPr>
          <w:sz w:val="18"/>
          <w:szCs w:val="18"/>
          <w:lang w:val="en-US"/>
        </w:rPr>
      </w:pPr>
    </w:p>
    <w:p w14:paraId="360DF154" w14:textId="77777777" w:rsidR="00643BF3" w:rsidRPr="00BF088E" w:rsidRDefault="00643BF3" w:rsidP="00643BF3">
      <w:pPr>
        <w:pStyle w:val="RSCB02ArticleText"/>
        <w:rPr>
          <w:rFonts w:ascii="Calibri" w:eastAsia="Calibri" w:hAnsi="Calibri"/>
          <w:color w:val="000000" w:themeColor="text1"/>
          <w:lang w:val="en-US"/>
        </w:rPr>
      </w:pPr>
    </w:p>
    <w:tbl>
      <w:tblPr>
        <w:tblStyle w:val="Tablaconcuadrcula"/>
        <w:tblW w:w="8926" w:type="dxa"/>
        <w:jc w:val="center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8926"/>
      </w:tblGrid>
      <w:tr w:rsidR="00643BF3" w:rsidRPr="00BF088E" w14:paraId="33306291" w14:textId="77777777" w:rsidTr="002D3F34">
        <w:trPr>
          <w:trHeight w:val="300"/>
          <w:jc w:val="center"/>
        </w:trPr>
        <w:tc>
          <w:tcPr>
            <w:tcW w:w="8926" w:type="dxa"/>
          </w:tcPr>
          <w:p w14:paraId="4FEFEB5F" w14:textId="77777777" w:rsidR="00643BF3" w:rsidRPr="00BF088E" w:rsidRDefault="00643BF3" w:rsidP="009A54DE">
            <w:pPr>
              <w:rPr>
                <w:b/>
                <w:bCs/>
              </w:rPr>
            </w:pPr>
            <w:r w:rsidRPr="00BF088E">
              <w:rPr>
                <w:b/>
                <w:bCs/>
              </w:rPr>
              <w:lastRenderedPageBreak/>
              <w:t>A)</w:t>
            </w:r>
          </w:p>
          <w:p w14:paraId="42257CC5" w14:textId="77777777" w:rsidR="00643BF3" w:rsidRPr="00BF088E" w:rsidRDefault="00643BF3" w:rsidP="009A54DE">
            <w:pPr>
              <w:jc w:val="center"/>
              <w:rPr>
                <w:b/>
                <w:bCs/>
              </w:rPr>
            </w:pPr>
            <w:r w:rsidRPr="00BF088E">
              <w:rPr>
                <w:noProof/>
              </w:rPr>
              <w:drawing>
                <wp:inline distT="0" distB="0" distL="0" distR="0" wp14:anchorId="3A14DD8D" wp14:editId="4D843659">
                  <wp:extent cx="2009273" cy="1507067"/>
                  <wp:effectExtent l="0" t="0" r="0" b="4445"/>
                  <wp:docPr id="337632464" name="Imagen 4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32464" name="Imagen 4" descr="Gráfico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13" cy="153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BF3" w:rsidRPr="00BF088E" w14:paraId="0B939CB5" w14:textId="77777777" w:rsidTr="002D3F34">
        <w:trPr>
          <w:trHeight w:val="300"/>
          <w:jc w:val="center"/>
        </w:trPr>
        <w:tc>
          <w:tcPr>
            <w:tcW w:w="8926" w:type="dxa"/>
          </w:tcPr>
          <w:p w14:paraId="624215B6" w14:textId="77777777" w:rsidR="00643BF3" w:rsidRPr="00BF088E" w:rsidRDefault="00643BF3" w:rsidP="009A54DE">
            <w:pPr>
              <w:rPr>
                <w:b/>
                <w:bCs/>
              </w:rPr>
            </w:pPr>
            <w:r w:rsidRPr="00BF088E">
              <w:rPr>
                <w:b/>
                <w:bCs/>
              </w:rPr>
              <w:t>B)</w:t>
            </w:r>
          </w:p>
          <w:p w14:paraId="1C47DA6F" w14:textId="77777777" w:rsidR="00643BF3" w:rsidRPr="00BF088E" w:rsidRDefault="00643BF3" w:rsidP="009A54DE">
            <w:pPr>
              <w:jc w:val="center"/>
              <w:rPr>
                <w:b/>
                <w:bCs/>
              </w:rPr>
            </w:pPr>
            <w:r w:rsidRPr="00BF088E">
              <w:rPr>
                <w:noProof/>
              </w:rPr>
              <w:drawing>
                <wp:inline distT="0" distB="0" distL="0" distR="0" wp14:anchorId="6425E326" wp14:editId="1C881B73">
                  <wp:extent cx="2041606" cy="1531319"/>
                  <wp:effectExtent l="0" t="0" r="3175" b="5715"/>
                  <wp:docPr id="1633219143" name="Imagen 5" descr="Gráfico, Diagra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219143" name="Imagen 5" descr="Gráfico, Diagrama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277" cy="156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BF3" w:rsidRPr="00BF088E" w14:paraId="7449732C" w14:textId="77777777" w:rsidTr="002D3F34">
        <w:trPr>
          <w:trHeight w:val="300"/>
          <w:jc w:val="center"/>
        </w:trPr>
        <w:tc>
          <w:tcPr>
            <w:tcW w:w="8926" w:type="dxa"/>
          </w:tcPr>
          <w:p w14:paraId="38EF9110" w14:textId="77777777" w:rsidR="00643BF3" w:rsidRPr="00BF088E" w:rsidRDefault="00643BF3" w:rsidP="009A54DE">
            <w:pPr>
              <w:rPr>
                <w:b/>
                <w:bCs/>
              </w:rPr>
            </w:pPr>
            <w:r w:rsidRPr="00BF088E">
              <w:rPr>
                <w:b/>
                <w:bCs/>
              </w:rPr>
              <w:t>C)</w:t>
            </w:r>
          </w:p>
          <w:p w14:paraId="599CED53" w14:textId="77777777" w:rsidR="00643BF3" w:rsidRPr="00BF088E" w:rsidRDefault="00643BF3" w:rsidP="009A54DE">
            <w:pPr>
              <w:jc w:val="center"/>
              <w:rPr>
                <w:b/>
                <w:bCs/>
              </w:rPr>
            </w:pPr>
            <w:r w:rsidRPr="00BF088E">
              <w:rPr>
                <w:noProof/>
              </w:rPr>
              <w:drawing>
                <wp:inline distT="0" distB="0" distL="0" distR="0" wp14:anchorId="2C91BACF" wp14:editId="6DB85B3B">
                  <wp:extent cx="2161841" cy="1621502"/>
                  <wp:effectExtent l="0" t="0" r="0" b="4445"/>
                  <wp:docPr id="1852128719" name="Imagen 6" descr="Gráfico, Gráfico de dispersió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128719" name="Imagen 6" descr="Gráfico, Gráfico de dispersión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428" cy="1681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6061A" w14:textId="0C69343C" w:rsidR="00643BF3" w:rsidRPr="00BF088E" w:rsidRDefault="00435A96" w:rsidP="00643BF3">
      <w:pPr>
        <w:rPr>
          <w:rFonts w:eastAsia="Calibri" w:cstheme="minorHAnsi"/>
          <w:color w:val="000000" w:themeColor="text1"/>
          <w:sz w:val="18"/>
          <w:szCs w:val="18"/>
        </w:rPr>
      </w:pPr>
      <w:r w:rsidRPr="00435A96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Supplementary Figure 3. Abundances and ratios of Bacteroidetes and Firmicutes in gut microbiota from breastfed infants, classified by maternal BMI and delivery modes.</w:t>
      </w:r>
      <w:r w:rsidRPr="00435A96">
        <w:rPr>
          <w:rFonts w:eastAsia="Calibri" w:cstheme="minorHAnsi"/>
          <w:color w:val="000000" w:themeColor="text1"/>
          <w:sz w:val="18"/>
          <w:szCs w:val="18"/>
          <w:lang w:val="en-US"/>
        </w:rPr>
        <w:t xml:space="preserve">  </w:t>
      </w:r>
      <w:r w:rsidRPr="00435A96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A)</w:t>
      </w:r>
      <w:r w:rsidRPr="00435A96">
        <w:rPr>
          <w:rFonts w:eastAsia="Calibri" w:cstheme="minorHAnsi"/>
          <w:color w:val="000000" w:themeColor="text1"/>
          <w:sz w:val="18"/>
          <w:szCs w:val="18"/>
          <w:lang w:val="en-US"/>
        </w:rPr>
        <w:t xml:space="preserve"> Bacteroidetes abundance</w:t>
      </w:r>
      <w:r w:rsidRPr="00435A96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, B)</w:t>
      </w:r>
      <w:r w:rsidRPr="00435A96">
        <w:rPr>
          <w:rFonts w:eastAsia="Calibri" w:cstheme="minorHAnsi"/>
          <w:color w:val="000000" w:themeColor="text1"/>
          <w:sz w:val="18"/>
          <w:szCs w:val="18"/>
          <w:lang w:val="en-US"/>
        </w:rPr>
        <w:t xml:space="preserve"> Firmicutes abundance and </w:t>
      </w:r>
      <w:r w:rsidRPr="00435A96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C)</w:t>
      </w:r>
      <w:r w:rsidRPr="00435A96">
        <w:rPr>
          <w:rFonts w:eastAsia="Calibri" w:cstheme="minorHAnsi"/>
          <w:color w:val="000000" w:themeColor="text1"/>
          <w:sz w:val="18"/>
          <w:szCs w:val="18"/>
          <w:lang w:val="en-US"/>
        </w:rPr>
        <w:t xml:space="preserve"> Firmicutes-to- Bacteroidetes Ratio. </w:t>
      </w:r>
      <w:proofErr w:type="spellStart"/>
      <w:r w:rsidRPr="00435A96">
        <w:rPr>
          <w:rFonts w:eastAsia="Calibri" w:cstheme="minorHAnsi"/>
          <w:b/>
          <w:bCs/>
          <w:color w:val="000000" w:themeColor="text1"/>
          <w:sz w:val="18"/>
          <w:szCs w:val="18"/>
        </w:rPr>
        <w:t>Abbreviations</w:t>
      </w:r>
      <w:proofErr w:type="spellEnd"/>
      <w:r w:rsidRPr="00435A96">
        <w:rPr>
          <w:rFonts w:eastAsia="Calibri" w:cstheme="minorHAnsi"/>
          <w:b/>
          <w:bCs/>
          <w:color w:val="000000" w:themeColor="text1"/>
          <w:sz w:val="18"/>
          <w:szCs w:val="18"/>
        </w:rPr>
        <w:t>:</w:t>
      </w:r>
      <w:r w:rsidRPr="00435A96">
        <w:rPr>
          <w:rFonts w:eastAsia="Calibri" w:cstheme="minorHAnsi"/>
          <w:color w:val="000000" w:themeColor="text1"/>
          <w:sz w:val="18"/>
          <w:szCs w:val="18"/>
        </w:rPr>
        <w:t xml:space="preserve"> NW, </w:t>
      </w:r>
      <w:proofErr w:type="spellStart"/>
      <w:r w:rsidRPr="00435A96">
        <w:rPr>
          <w:rFonts w:eastAsia="Calibri" w:cstheme="minorHAnsi"/>
          <w:color w:val="000000" w:themeColor="text1"/>
          <w:sz w:val="18"/>
          <w:szCs w:val="18"/>
        </w:rPr>
        <w:t>normoweight</w:t>
      </w:r>
      <w:proofErr w:type="spellEnd"/>
      <w:r w:rsidRPr="00435A96">
        <w:rPr>
          <w:rFonts w:eastAsia="Calibri" w:cstheme="minorHAnsi"/>
          <w:color w:val="000000" w:themeColor="text1"/>
          <w:sz w:val="18"/>
          <w:szCs w:val="18"/>
        </w:rPr>
        <w:t xml:space="preserve">; OW, </w:t>
      </w:r>
      <w:proofErr w:type="spellStart"/>
      <w:r w:rsidRPr="00435A96">
        <w:rPr>
          <w:rFonts w:eastAsia="Calibri" w:cstheme="minorHAnsi"/>
          <w:color w:val="000000" w:themeColor="text1"/>
          <w:sz w:val="18"/>
          <w:szCs w:val="18"/>
        </w:rPr>
        <w:t>overweight</w:t>
      </w:r>
      <w:proofErr w:type="spellEnd"/>
      <w:r w:rsidRPr="00435A96">
        <w:rPr>
          <w:rFonts w:eastAsia="Calibri" w:cstheme="minorHAnsi"/>
          <w:color w:val="000000" w:themeColor="text1"/>
          <w:sz w:val="18"/>
          <w:szCs w:val="18"/>
        </w:rPr>
        <w:t xml:space="preserve">; OB, </w:t>
      </w:r>
      <w:proofErr w:type="spellStart"/>
      <w:r w:rsidRPr="00435A96">
        <w:rPr>
          <w:rFonts w:eastAsia="Calibri" w:cstheme="minorHAnsi"/>
          <w:color w:val="000000" w:themeColor="text1"/>
          <w:sz w:val="18"/>
          <w:szCs w:val="18"/>
        </w:rPr>
        <w:t>obesity</w:t>
      </w:r>
      <w:proofErr w:type="spellEnd"/>
      <w:r w:rsidRPr="00435A96">
        <w:rPr>
          <w:rFonts w:eastAsia="Calibri" w:cstheme="minorHAnsi"/>
          <w:color w:val="000000" w:themeColor="text1"/>
          <w:sz w:val="18"/>
          <w:szCs w:val="18"/>
        </w:rPr>
        <w:t>.</w:t>
      </w:r>
    </w:p>
    <w:p w14:paraId="76B91956" w14:textId="77777777" w:rsidR="00643BF3" w:rsidRDefault="00643BF3" w:rsidP="004252B2">
      <w:pPr>
        <w:spacing w:after="240"/>
        <w:rPr>
          <w:rFonts w:ascii="Calibri" w:eastAsia="Calibri" w:hAnsi="Calibri"/>
          <w:b/>
          <w:bCs/>
          <w:sz w:val="20"/>
          <w:szCs w:val="20"/>
          <w:lang w:val="en-US"/>
        </w:rPr>
      </w:pPr>
    </w:p>
    <w:p w14:paraId="03CB10C3" w14:textId="77777777" w:rsidR="004252B2" w:rsidRPr="005A49B1" w:rsidRDefault="004252B2" w:rsidP="004252B2">
      <w:pPr>
        <w:rPr>
          <w:lang w:val="en-US"/>
        </w:rPr>
      </w:pPr>
    </w:p>
    <w:p w14:paraId="71E9E06D" w14:textId="77777777" w:rsidR="00E40A75" w:rsidRDefault="00E40A75"/>
    <w:sectPr w:rsidR="00E40A75" w:rsidSect="00D92B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yNDAztjQzNjYzMzRR0lEKTi0uzszPAykwqQUAI1Tx/iwAAAA="/>
  </w:docVars>
  <w:rsids>
    <w:rsidRoot w:val="004252B2"/>
    <w:rsid w:val="00012577"/>
    <w:rsid w:val="000E63CF"/>
    <w:rsid w:val="00121BAF"/>
    <w:rsid w:val="00131694"/>
    <w:rsid w:val="001B639A"/>
    <w:rsid w:val="002D3F34"/>
    <w:rsid w:val="00313392"/>
    <w:rsid w:val="003B30BF"/>
    <w:rsid w:val="004252B2"/>
    <w:rsid w:val="00435A96"/>
    <w:rsid w:val="004A57F3"/>
    <w:rsid w:val="00522DC2"/>
    <w:rsid w:val="005667D4"/>
    <w:rsid w:val="005F2E71"/>
    <w:rsid w:val="00643BF3"/>
    <w:rsid w:val="007469CF"/>
    <w:rsid w:val="008461A0"/>
    <w:rsid w:val="00875693"/>
    <w:rsid w:val="008E12FE"/>
    <w:rsid w:val="009A54DE"/>
    <w:rsid w:val="00B843CC"/>
    <w:rsid w:val="00C9080C"/>
    <w:rsid w:val="00D21196"/>
    <w:rsid w:val="00D92B25"/>
    <w:rsid w:val="00DD7326"/>
    <w:rsid w:val="00DE4462"/>
    <w:rsid w:val="00E40A75"/>
    <w:rsid w:val="00EF3C2A"/>
    <w:rsid w:val="00F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FC4C"/>
  <w15:chartTrackingRefBased/>
  <w15:docId w15:val="{4B402605-44E5-49FA-947F-C4D78EB7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B2"/>
    <w:pPr>
      <w:spacing w:after="0" w:line="240" w:lineRule="auto"/>
    </w:pPr>
    <w:rPr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2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2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2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2B2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2B2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2B2"/>
    <w:rPr>
      <w:rFonts w:eastAsiaTheme="majorEastAsia" w:cstheme="majorBidi"/>
      <w:color w:val="0F4761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2B2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2B2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2B2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2B2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425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2B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2B2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42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2B2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425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2B2"/>
    <w:rPr>
      <w:i/>
      <w:iCs/>
      <w:color w:val="0F4761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4252B2"/>
    <w:rPr>
      <w:b/>
      <w:bCs/>
      <w:smallCaps/>
      <w:color w:val="0F4761" w:themeColor="accent1" w:themeShade="BF"/>
      <w:spacing w:val="5"/>
    </w:rPr>
  </w:style>
  <w:style w:type="paragraph" w:customStyle="1" w:styleId="RSCM01ReceivedAccepted">
    <w:name w:val="RSC M01 Received/Accepted"/>
    <w:basedOn w:val="Normal"/>
    <w:link w:val="RSCM01ReceivedAcceptedChar"/>
    <w:qFormat/>
    <w:rsid w:val="004252B2"/>
    <w:pPr>
      <w:spacing w:before="960" w:line="180" w:lineRule="exact"/>
      <w:contextualSpacing/>
      <w:jc w:val="both"/>
    </w:pPr>
    <w:rPr>
      <w:rFonts w:eastAsiaTheme="minorEastAsia"/>
      <w:noProof/>
      <w:kern w:val="0"/>
      <w:sz w:val="14"/>
      <w:szCs w:val="14"/>
      <w:lang w:val="en-GB" w:eastAsia="en-GB"/>
      <w14:ligatures w14:val="none"/>
    </w:rPr>
  </w:style>
  <w:style w:type="character" w:customStyle="1" w:styleId="RSCM01ReceivedAcceptedChar">
    <w:name w:val="RSC M01 Received/Accepted Char"/>
    <w:basedOn w:val="Fuentedeprrafopredeter"/>
    <w:link w:val="RSCM01ReceivedAccepted"/>
    <w:rsid w:val="004252B2"/>
    <w:rPr>
      <w:rFonts w:eastAsiaTheme="minorEastAsia"/>
      <w:noProof/>
      <w:kern w:val="0"/>
      <w:sz w:val="14"/>
      <w:szCs w:val="14"/>
      <w:lang w:val="en-GB" w:eastAsia="en-GB"/>
      <w14:ligatures w14:val="none"/>
    </w:rPr>
  </w:style>
  <w:style w:type="paragraph" w:customStyle="1" w:styleId="RSCB09Biography">
    <w:name w:val="RSC B09 Biography"/>
    <w:basedOn w:val="Normal"/>
    <w:link w:val="RSCB09BiographyChar"/>
    <w:rsid w:val="004252B2"/>
    <w:pPr>
      <w:pBdr>
        <w:top w:val="single" w:sz="6" w:space="1" w:color="auto"/>
      </w:pBdr>
      <w:spacing w:line="240" w:lineRule="exact"/>
      <w:jc w:val="both"/>
    </w:pPr>
    <w:rPr>
      <w:rFonts w:eastAsiaTheme="minorEastAsia" w:cs="Times New Roman"/>
      <w:i/>
      <w:w w:val="108"/>
      <w:kern w:val="0"/>
      <w:sz w:val="18"/>
      <w:szCs w:val="18"/>
      <w:lang w:val="en-GB"/>
      <w14:ligatures w14:val="none"/>
    </w:rPr>
  </w:style>
  <w:style w:type="character" w:customStyle="1" w:styleId="RSCB09BiographyChar">
    <w:name w:val="RSC B09 Biography Char"/>
    <w:basedOn w:val="Fuentedeprrafopredeter"/>
    <w:link w:val="RSCB09Biography"/>
    <w:rsid w:val="004252B2"/>
    <w:rPr>
      <w:rFonts w:eastAsiaTheme="minorEastAsia" w:cs="Times New Roman"/>
      <w:i/>
      <w:w w:val="108"/>
      <w:kern w:val="0"/>
      <w:sz w:val="18"/>
      <w:szCs w:val="18"/>
      <w:lang w:val="en-GB"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52B2"/>
    <w:rPr>
      <w:color w:val="467886" w:themeColor="hyperlink"/>
      <w:u w:val="single"/>
    </w:rPr>
  </w:style>
  <w:style w:type="paragraph" w:customStyle="1" w:styleId="RSCB02ArticleText">
    <w:name w:val="RSC B02 Article Text"/>
    <w:basedOn w:val="Normal"/>
    <w:link w:val="RSCB02ArticleTextChar"/>
    <w:qFormat/>
    <w:rsid w:val="004252B2"/>
    <w:pPr>
      <w:spacing w:line="240" w:lineRule="exact"/>
      <w:jc w:val="both"/>
    </w:pPr>
    <w:rPr>
      <w:rFonts w:eastAsiaTheme="minorEastAsia" w:cs="Times New Roman"/>
      <w:w w:val="108"/>
      <w:kern w:val="0"/>
      <w:sz w:val="18"/>
      <w:szCs w:val="18"/>
      <w:lang w:val="en-GB"/>
      <w14:ligatures w14:val="none"/>
    </w:rPr>
  </w:style>
  <w:style w:type="character" w:customStyle="1" w:styleId="RSCB02ArticleTextChar">
    <w:name w:val="RSC B02 Article Text Char"/>
    <w:basedOn w:val="Fuentedeprrafopredeter"/>
    <w:link w:val="RSCB02ArticleText"/>
    <w:rsid w:val="004252B2"/>
    <w:rPr>
      <w:rFonts w:eastAsiaTheme="minorEastAsia" w:cs="Times New Roman"/>
      <w:w w:val="108"/>
      <w:kern w:val="0"/>
      <w:sz w:val="18"/>
      <w:szCs w:val="18"/>
      <w:lang w:val="en-GB" w:eastAsia="en-US"/>
      <w14:ligatures w14:val="none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4252B2"/>
    <w:pPr>
      <w:spacing w:before="400" w:after="80"/>
      <w:jc w:val="both"/>
    </w:pPr>
    <w:rPr>
      <w:rFonts w:eastAsiaTheme="minorEastAsia"/>
      <w:b/>
      <w:kern w:val="0"/>
      <w:szCs w:val="20"/>
      <w:lang w:val="en-GB"/>
      <w14:ligatures w14:val="none"/>
    </w:rPr>
  </w:style>
  <w:style w:type="character" w:customStyle="1" w:styleId="RSCB04AHeadingSectionChar">
    <w:name w:val="RSC B04 A Heading (Section) Char"/>
    <w:basedOn w:val="Fuentedeprrafopredeter"/>
    <w:link w:val="RSCB04AHeadingSection"/>
    <w:rsid w:val="004252B2"/>
    <w:rPr>
      <w:rFonts w:eastAsiaTheme="minorEastAsia"/>
      <w:b/>
      <w:kern w:val="0"/>
      <w:szCs w:val="20"/>
      <w:lang w:val="en-GB" w:eastAsia="en-US"/>
      <w14:ligatures w14:val="none"/>
    </w:rPr>
  </w:style>
  <w:style w:type="paragraph" w:customStyle="1" w:styleId="RSCB06BHeadingSub-Section">
    <w:name w:val="RSC B06 B Heading (Sub-Section)"/>
    <w:link w:val="RSCB06BHeadingSub-SectionChar"/>
    <w:qFormat/>
    <w:rsid w:val="004252B2"/>
    <w:pPr>
      <w:spacing w:after="80" w:line="240" w:lineRule="exact"/>
      <w:jc w:val="both"/>
    </w:pPr>
    <w:rPr>
      <w:rFonts w:eastAsiaTheme="minorEastAsia"/>
      <w:b/>
      <w:kern w:val="0"/>
      <w:sz w:val="18"/>
      <w:szCs w:val="20"/>
      <w:lang w:val="en-GB" w:eastAsia="en-US"/>
      <w14:ligatures w14:val="none"/>
    </w:rPr>
  </w:style>
  <w:style w:type="character" w:customStyle="1" w:styleId="RSCB06BHeadingSub-SectionChar">
    <w:name w:val="RSC B06 B Heading (Sub-Section) Char"/>
    <w:basedOn w:val="Fuentedeprrafopredeter"/>
    <w:link w:val="RSCB06BHeadingSub-Section"/>
    <w:rsid w:val="004252B2"/>
    <w:rPr>
      <w:rFonts w:eastAsiaTheme="minorEastAsia"/>
      <w:b/>
      <w:kern w:val="0"/>
      <w:sz w:val="18"/>
      <w:szCs w:val="20"/>
      <w:lang w:val="en-GB" w:eastAsia="en-US"/>
      <w14:ligatures w14:val="none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4252B2"/>
    <w:pPr>
      <w:tabs>
        <w:tab w:val="left" w:pos="284"/>
      </w:tabs>
      <w:spacing w:before="400" w:after="160"/>
      <w:jc w:val="both"/>
    </w:pPr>
    <w:rPr>
      <w:rFonts w:eastAsiaTheme="minorEastAsia" w:cs="Times New Roman"/>
      <w:b/>
      <w:kern w:val="0"/>
      <w:sz w:val="29"/>
      <w:szCs w:val="32"/>
      <w:lang w:val="en-GB"/>
      <w14:ligatures w14:val="none"/>
    </w:rPr>
  </w:style>
  <w:style w:type="character" w:customStyle="1" w:styleId="RSCH01PaperTitleChar">
    <w:name w:val="RSC H01 Paper Title Char"/>
    <w:basedOn w:val="Fuentedeprrafopredeter"/>
    <w:link w:val="RSCH01PaperTitle"/>
    <w:rsid w:val="004252B2"/>
    <w:rPr>
      <w:rFonts w:eastAsiaTheme="minorEastAsia" w:cs="Times New Roman"/>
      <w:b/>
      <w:kern w:val="0"/>
      <w:sz w:val="29"/>
      <w:szCs w:val="32"/>
      <w:lang w:val="en-GB" w:eastAsia="en-US"/>
      <w14:ligatures w14:val="none"/>
    </w:rPr>
  </w:style>
  <w:style w:type="table" w:styleId="Tablaconcuadrcula">
    <w:name w:val="Table Grid"/>
    <w:basedOn w:val="Tablanormal"/>
    <w:uiPriority w:val="39"/>
    <w:rsid w:val="004252B2"/>
    <w:pPr>
      <w:spacing w:after="0" w:line="240" w:lineRule="auto"/>
      <w:jc w:val="both"/>
    </w:pPr>
    <w:rPr>
      <w:rFonts w:eastAsiaTheme="minorEastAsia"/>
      <w:kern w:val="0"/>
      <w:sz w:val="20"/>
      <w:szCs w:val="20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4252B2"/>
    <w:pPr>
      <w:tabs>
        <w:tab w:val="left" w:pos="284"/>
      </w:tabs>
      <w:suppressOverlap/>
      <w:jc w:val="both"/>
    </w:pPr>
    <w:rPr>
      <w:rFonts w:eastAsiaTheme="minorEastAsia" w:cs="Times New Roman"/>
      <w:w w:val="105"/>
      <w:kern w:val="0"/>
      <w:sz w:val="14"/>
      <w:szCs w:val="14"/>
      <w:lang w:val="en-GB"/>
      <w14:ligatures w14:val="none"/>
    </w:rPr>
  </w:style>
  <w:style w:type="character" w:customStyle="1" w:styleId="RSCF02FootnotestoTitleAuthorsChar">
    <w:name w:val="RSC F02 Footnotes to Title/Authors Char"/>
    <w:basedOn w:val="Fuentedeprrafopredeter"/>
    <w:link w:val="RSCF02FootnotestoTitleAuthors"/>
    <w:rsid w:val="004252B2"/>
    <w:rPr>
      <w:rFonts w:eastAsiaTheme="minorEastAsia" w:cs="Times New Roman"/>
      <w:w w:val="105"/>
      <w:kern w:val="0"/>
      <w:sz w:val="14"/>
      <w:szCs w:val="14"/>
      <w:lang w:val="en-GB" w:eastAsia="en-US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4252B2"/>
    <w:pPr>
      <w:spacing w:after="200" w:line="276" w:lineRule="auto"/>
      <w:jc w:val="both"/>
    </w:pPr>
    <w:rPr>
      <w:rFonts w:eastAsiaTheme="minorEastAsia"/>
      <w:b/>
      <w:bCs/>
      <w:caps/>
      <w:kern w:val="0"/>
      <w:sz w:val="16"/>
      <w:szCs w:val="18"/>
      <w:lang w:val="en-GB"/>
      <w14:ligatures w14:val="none"/>
    </w:rPr>
  </w:style>
  <w:style w:type="paragraph" w:customStyle="1" w:styleId="RSCR02References">
    <w:name w:val="RSC R02 References"/>
    <w:basedOn w:val="RSCB02ArticleText"/>
    <w:link w:val="RSCR02ReferencesChar"/>
    <w:qFormat/>
    <w:rsid w:val="004252B2"/>
    <w:pPr>
      <w:numPr>
        <w:numId w:val="1"/>
      </w:numPr>
      <w:spacing w:line="200" w:lineRule="exact"/>
      <w:ind w:left="284" w:hanging="284"/>
    </w:pPr>
    <w:rPr>
      <w:w w:val="105"/>
    </w:rPr>
  </w:style>
  <w:style w:type="character" w:customStyle="1" w:styleId="RSCR02ReferencesChar">
    <w:name w:val="RSC R02 References Char"/>
    <w:basedOn w:val="Fuentedeprrafopredeter"/>
    <w:link w:val="RSCR02References"/>
    <w:rsid w:val="004252B2"/>
    <w:rPr>
      <w:rFonts w:eastAsiaTheme="minorEastAsia" w:cs="Times New Roman"/>
      <w:w w:val="105"/>
      <w:kern w:val="0"/>
      <w:sz w:val="18"/>
      <w:szCs w:val="18"/>
      <w:lang w:val="en-GB" w:eastAsia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252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52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52B2"/>
    <w:rPr>
      <w:sz w:val="20"/>
      <w:szCs w:val="20"/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2B2"/>
    <w:rPr>
      <w:b/>
      <w:bCs/>
      <w:sz w:val="20"/>
      <w:szCs w:val="20"/>
      <w:lang w:val="es-MX" w:eastAsia="en-US"/>
    </w:rPr>
  </w:style>
  <w:style w:type="table" w:styleId="Tablaconcuadrculaclara">
    <w:name w:val="Grid Table Light"/>
    <w:basedOn w:val="Tablanormal"/>
    <w:uiPriority w:val="40"/>
    <w:rsid w:val="00643B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Hugo Urrutia Baca</dc:creator>
  <cp:keywords/>
  <dc:description/>
  <cp:lastModifiedBy>Víctor Hugo Urrutia Baca</cp:lastModifiedBy>
  <cp:revision>9</cp:revision>
  <dcterms:created xsi:type="dcterms:W3CDTF">2025-11-10T01:10:00Z</dcterms:created>
  <dcterms:modified xsi:type="dcterms:W3CDTF">2026-01-24T15:53:00Z</dcterms:modified>
</cp:coreProperties>
</file>