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A5A56C" w14:textId="77777777" w:rsidR="00AE07A6" w:rsidRDefault="004F3D62" w:rsidP="00AE07A6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Methods</w:t>
      </w:r>
    </w:p>
    <w:p w14:paraId="7AC8054F" w14:textId="77777777" w:rsidR="00BB3671" w:rsidRDefault="00BB3671" w:rsidP="0037739F">
      <w:pPr>
        <w:spacing w:line="360" w:lineRule="auto"/>
        <w:ind w:firstLine="357"/>
        <w:rPr>
          <w:rFonts w:ascii="Arial" w:hAnsi="Arial" w:cs="Arial"/>
          <w:sz w:val="24"/>
          <w:szCs w:val="24"/>
          <w:lang w:val="en-US"/>
        </w:rPr>
      </w:pPr>
      <w:r w:rsidRPr="00BB3671">
        <w:rPr>
          <w:rFonts w:ascii="Arial" w:hAnsi="Arial" w:cs="Arial"/>
          <w:sz w:val="24"/>
          <w:szCs w:val="24"/>
          <w:lang w:val="en-US"/>
        </w:rPr>
        <w:t xml:space="preserve">The </w:t>
      </w:r>
      <w:r w:rsidRPr="00BB3671">
        <w:rPr>
          <w:rFonts w:ascii="Arial" w:hAnsi="Arial" w:cs="Arial"/>
          <w:i/>
          <w:iCs/>
          <w:sz w:val="24"/>
          <w:szCs w:val="24"/>
          <w:lang w:val="en-US"/>
        </w:rPr>
        <w:t>HSD17B3</w:t>
      </w:r>
      <w:r w:rsidRPr="00BB3671">
        <w:rPr>
          <w:rFonts w:ascii="Arial" w:hAnsi="Arial" w:cs="Arial"/>
          <w:sz w:val="24"/>
          <w:szCs w:val="24"/>
          <w:lang w:val="en-US"/>
        </w:rPr>
        <w:t xml:space="preserve"> gene (OMIM *</w:t>
      </w:r>
      <w:r w:rsidR="002575E9">
        <w:rPr>
          <w:rFonts w:ascii="Arial" w:hAnsi="Arial" w:cs="Arial"/>
          <w:sz w:val="24"/>
          <w:szCs w:val="24"/>
          <w:lang w:val="en-US"/>
        </w:rPr>
        <w:t xml:space="preserve"> </w:t>
      </w:r>
      <w:r w:rsidRPr="00BB3671">
        <w:rPr>
          <w:rFonts w:ascii="Arial" w:hAnsi="Arial" w:cs="Arial"/>
          <w:sz w:val="24"/>
          <w:szCs w:val="24"/>
          <w:lang w:val="en-US"/>
        </w:rPr>
        <w:t xml:space="preserve">605573), located on 9q22.32, spans by 1,159 kb, comprises 11 exons and encodes a 310 amino acid protein. Sixty-seven pathogenic variants have already been described. Roughly, 66% of them are single-base changes, mainly missense/nonsense </w:t>
      </w:r>
      <w:r w:rsidR="00F0008E" w:rsidRPr="00F0008E">
        <w:rPr>
          <w:rFonts w:ascii="Arial" w:hAnsi="Arial" w:cs="Arial"/>
          <w:noProof/>
          <w:sz w:val="24"/>
          <w:szCs w:val="24"/>
          <w:lang w:val="en-US"/>
        </w:rPr>
        <w:t>[1,2]</w:t>
      </w:r>
    </w:p>
    <w:p w14:paraId="6680A940" w14:textId="77777777" w:rsidR="004F3D62" w:rsidRPr="005F614D" w:rsidRDefault="004F3D62" w:rsidP="00AE07A6">
      <w:pPr>
        <w:spacing w:line="360" w:lineRule="auto"/>
        <w:ind w:firstLine="357"/>
        <w:rPr>
          <w:rFonts w:ascii="Arial" w:hAnsi="Arial" w:cs="Arial"/>
          <w:sz w:val="24"/>
          <w:szCs w:val="24"/>
          <w:lang w:val="en-US"/>
        </w:rPr>
      </w:pPr>
      <w:r w:rsidRPr="005F614D">
        <w:rPr>
          <w:rFonts w:ascii="Arial" w:hAnsi="Arial" w:cs="Arial"/>
          <w:sz w:val="24"/>
          <w:szCs w:val="24"/>
          <w:lang w:val="en-US"/>
        </w:rPr>
        <w:t xml:space="preserve">Genomic DNA was isolated from peripheral blood leukocytes using the proteinase K lysis and phenol/chloroform method. The eleven exons and exon-intron junctions of the </w:t>
      </w:r>
      <w:r w:rsidRPr="002575E9">
        <w:rPr>
          <w:rFonts w:ascii="Arial" w:hAnsi="Arial" w:cs="Arial"/>
          <w:i/>
          <w:iCs/>
          <w:sz w:val="24"/>
          <w:szCs w:val="24"/>
          <w:lang w:val="en-US"/>
        </w:rPr>
        <w:t>HSD17B3</w:t>
      </w:r>
      <w:r w:rsidRPr="005F614D">
        <w:rPr>
          <w:rFonts w:ascii="Arial" w:hAnsi="Arial" w:cs="Arial"/>
          <w:sz w:val="24"/>
          <w:szCs w:val="24"/>
          <w:lang w:val="en-US"/>
        </w:rPr>
        <w:t xml:space="preserve"> gene were amplified by Polymerase Chain Reaction (PCR). Amplicons were purified and sequenced using both sense and antisense primers. The sequences obtained were compared to the </w:t>
      </w:r>
      <w:r w:rsidRPr="00484BFD">
        <w:rPr>
          <w:rFonts w:ascii="Arial" w:hAnsi="Arial" w:cs="Arial"/>
          <w:i/>
          <w:iCs/>
          <w:sz w:val="24"/>
          <w:szCs w:val="24"/>
          <w:lang w:val="en-US"/>
        </w:rPr>
        <w:t>HSD17B3</w:t>
      </w:r>
      <w:r w:rsidRPr="005F614D">
        <w:rPr>
          <w:rFonts w:ascii="Arial" w:hAnsi="Arial" w:cs="Arial"/>
          <w:sz w:val="24"/>
          <w:szCs w:val="24"/>
          <w:lang w:val="en-US"/>
        </w:rPr>
        <w:t xml:space="preserve"> reference sequence at the </w:t>
      </w:r>
      <w:proofErr w:type="spellStart"/>
      <w:r w:rsidRPr="005F614D">
        <w:rPr>
          <w:rFonts w:ascii="Arial" w:hAnsi="Arial" w:cs="Arial"/>
          <w:sz w:val="24"/>
          <w:szCs w:val="24"/>
          <w:lang w:val="en-US"/>
        </w:rPr>
        <w:t>Ensembl</w:t>
      </w:r>
      <w:proofErr w:type="spellEnd"/>
      <w:r w:rsidRPr="005F614D">
        <w:rPr>
          <w:rFonts w:ascii="Arial" w:hAnsi="Arial" w:cs="Arial"/>
          <w:sz w:val="24"/>
          <w:szCs w:val="24"/>
          <w:lang w:val="en-US"/>
        </w:rPr>
        <w:t xml:space="preserve"> database (ENSG00000130948) using Chromas and CLC Sequence Viewer v.6.6.2, both free software.</w:t>
      </w:r>
    </w:p>
    <w:p w14:paraId="70E9D856" w14:textId="77777777" w:rsidR="00757CDB" w:rsidRDefault="004F3D62" w:rsidP="00AE07A6">
      <w:pPr>
        <w:spacing w:line="360" w:lineRule="auto"/>
        <w:ind w:firstLine="357"/>
        <w:rPr>
          <w:rFonts w:ascii="Arial" w:hAnsi="Arial" w:cs="Arial"/>
          <w:sz w:val="24"/>
          <w:szCs w:val="24"/>
          <w:lang w:val="en-US"/>
        </w:rPr>
      </w:pPr>
      <w:r w:rsidRPr="005F614D">
        <w:rPr>
          <w:rFonts w:ascii="Arial" w:hAnsi="Arial" w:cs="Arial"/>
          <w:sz w:val="24"/>
          <w:szCs w:val="24"/>
          <w:lang w:val="en-US"/>
        </w:rPr>
        <w:t xml:space="preserve">SIFT, PolyPhen-2, Mutation Taster, and DUET were used to perform predictive analyses of the novel variant identified. Molecular modeling was performed using the MODELLER web server program. The 17-beta-hydroxysteroid dehydrogenase X-ray crystal structure available at PDB (ID: 5FYD) was used as a template, and </w:t>
      </w:r>
      <w:proofErr w:type="spellStart"/>
      <w:r w:rsidRPr="005F614D">
        <w:rPr>
          <w:rFonts w:ascii="Arial" w:hAnsi="Arial" w:cs="Arial"/>
          <w:sz w:val="24"/>
          <w:szCs w:val="24"/>
          <w:lang w:val="en-US"/>
        </w:rPr>
        <w:t>Kalign</w:t>
      </w:r>
      <w:proofErr w:type="spellEnd"/>
      <w:r w:rsidRPr="005F614D">
        <w:rPr>
          <w:rFonts w:ascii="Arial" w:hAnsi="Arial" w:cs="Arial"/>
          <w:sz w:val="24"/>
          <w:szCs w:val="24"/>
          <w:lang w:val="en-US"/>
        </w:rPr>
        <w:t xml:space="preserve"> Multiple Sequence Alignment (free access) was used to compare human HSD17B3 and mammalian protein sequences.</w:t>
      </w:r>
    </w:p>
    <w:p w14:paraId="561D3E26" w14:textId="77777777" w:rsidR="00757CDB" w:rsidRPr="00757CDB" w:rsidRDefault="00757CDB" w:rsidP="0037739F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Reference</w:t>
      </w:r>
    </w:p>
    <w:p w14:paraId="3AE608A7" w14:textId="77777777" w:rsidR="00F0008E" w:rsidRPr="002575E9" w:rsidRDefault="00F0008E" w:rsidP="00F0008E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noProof/>
          <w:sz w:val="24"/>
          <w:szCs w:val="24"/>
          <w:lang w:val="en-US"/>
        </w:rPr>
      </w:pPr>
      <w:r w:rsidRPr="002575E9">
        <w:rPr>
          <w:rFonts w:ascii="Arial" w:hAnsi="Arial" w:cs="Arial"/>
          <w:noProof/>
          <w:sz w:val="24"/>
          <w:szCs w:val="24"/>
          <w:lang w:val="en-US"/>
        </w:rPr>
        <w:t>1. HGMD® gene result [Internet]. [cited 2020 Jul 8]. Available from: http://www.hgmd.cf.ac.uk/ac/gene.php?gene=HSD17B3</w:t>
      </w:r>
    </w:p>
    <w:p w14:paraId="2198958C" w14:textId="2CAEE610" w:rsidR="00F0008E" w:rsidRPr="00293A41" w:rsidRDefault="00F0008E" w:rsidP="00293A41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noProof/>
          <w:sz w:val="24"/>
          <w:lang w:val="en-US"/>
        </w:rPr>
      </w:pPr>
      <w:r w:rsidRPr="002575E9">
        <w:rPr>
          <w:rFonts w:ascii="Arial" w:hAnsi="Arial" w:cs="Arial"/>
          <w:noProof/>
          <w:sz w:val="24"/>
          <w:szCs w:val="24"/>
          <w:lang w:val="en-US"/>
        </w:rPr>
        <w:t>2. Transcript: HSD17B3-202 (ENST00000375263.8) - Protein summary - Homo sapiens - Ensembl genome browser 100 [Internet]. [cited 2020 Jul 8]. Available from: http://www.ensembl.org/Homo_sapiens/Transcript/ProteinSummary?db=core;g=ENSG00000130948;r=9:96235306-96302176;t=ENST00000375263</w:t>
      </w:r>
    </w:p>
    <w:sectPr w:rsidR="00F0008E" w:rsidRPr="00293A41" w:rsidSect="00BB11E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1tTAyNzc1MjAzMzdS0lEKTi0uzszPAykwqQUAehrENywAAAA="/>
  </w:docVars>
  <w:rsids>
    <w:rsidRoot w:val="004F3D62"/>
    <w:rsid w:val="002575E9"/>
    <w:rsid w:val="00293A41"/>
    <w:rsid w:val="0037739F"/>
    <w:rsid w:val="00484BFD"/>
    <w:rsid w:val="004F3D62"/>
    <w:rsid w:val="0058195F"/>
    <w:rsid w:val="005B3B31"/>
    <w:rsid w:val="005B44CC"/>
    <w:rsid w:val="00757CDB"/>
    <w:rsid w:val="00833D02"/>
    <w:rsid w:val="00AE07A6"/>
    <w:rsid w:val="00BB11E4"/>
    <w:rsid w:val="00BB3671"/>
    <w:rsid w:val="00F0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AFD2521"/>
  <w15:chartTrackingRefBased/>
  <w15:docId w15:val="{F3AB58D2-66AC-4C5B-9038-F62005566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D62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BB367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B367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BB367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3671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BB367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3671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BB367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56EB9-20AD-45BE-9EFD-CAA0D51E4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Reinaldo Luna</cp:lastModifiedBy>
  <cp:revision>2</cp:revision>
  <dcterms:created xsi:type="dcterms:W3CDTF">2020-10-31T20:30:00Z</dcterms:created>
  <dcterms:modified xsi:type="dcterms:W3CDTF">2020-10-31T20:30:00Z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http://www.zotero.org/styles/associacao-brasileira-de-normas-tecnicas</vt:lpwstr>
  </property>
  <property fmtid="{D5CDD505-2E9C-101B-9397-08002B2CF9AE}" pid="7" name="Mendeley Recent Style Name 2_1">
    <vt:lpwstr>Associação Brasileira de Normas Técnicas (Portuguese - Brazil)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http://www.zotero.org/styles/jornal-de-pediatria</vt:lpwstr>
  </property>
  <property fmtid="{D5CDD505-2E9C-101B-9397-08002B2CF9AE}" pid="13" name="Mendeley Recent Style Name 5_1">
    <vt:lpwstr>Jornal de Pediatria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http://www.zotero.org/styles/orphanet-journal-of-rare-diseases</vt:lpwstr>
  </property>
  <property fmtid="{D5CDD505-2E9C-101B-9397-08002B2CF9AE}" pid="19" name="Mendeley Recent Style Name 8_1">
    <vt:lpwstr>Orphanet Journal of Rare Diseases</vt:lpwstr>
  </property>
  <property fmtid="{D5CDD505-2E9C-101B-9397-08002B2CF9AE}" pid="20" name="Mendeley Recent Style Id 9_1">
    <vt:lpwstr>http://www.zotero.org/styles/steroids</vt:lpwstr>
  </property>
  <property fmtid="{D5CDD505-2E9C-101B-9397-08002B2CF9AE}" pid="21" name="Mendeley Recent Style Name 9_1">
    <vt:lpwstr>Steroids</vt:lpwstr>
  </property>
</Properties>
</file>