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385" w14:textId="7A81A0B1" w:rsidR="006E21E1" w:rsidRDefault="00490079" w:rsidP="006E21E1">
      <w:pPr>
        <w:pStyle w:val="Caption"/>
        <w:keepNext/>
      </w:pPr>
      <w:r>
        <w:t xml:space="preserve">Supplementary </w:t>
      </w:r>
      <w:r w:rsidR="006E21E1">
        <w:t xml:space="preserve">Table </w:t>
      </w:r>
      <w:r>
        <w:t>1</w:t>
      </w:r>
      <w:r w:rsidR="006E21E1">
        <w:t>:</w:t>
      </w:r>
      <w:r w:rsidR="006E21E1" w:rsidRPr="00411375">
        <w:t xml:space="preserve"> DASS-21 Cutoff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2050"/>
        <w:gridCol w:w="2065"/>
        <w:gridCol w:w="2100"/>
      </w:tblGrid>
      <w:tr w:rsidR="00014F4D" w:rsidRPr="00CE4342" w14:paraId="6724CEBC" w14:textId="77777777" w:rsidTr="006E21E1">
        <w:tc>
          <w:tcPr>
            <w:tcW w:w="2081" w:type="dxa"/>
          </w:tcPr>
          <w:p w14:paraId="1A62D145" w14:textId="77777777" w:rsidR="00014F4D" w:rsidRPr="00CE4342" w:rsidRDefault="00014F4D" w:rsidP="00F64ABE">
            <w:pPr>
              <w:spacing w:after="160"/>
            </w:pPr>
            <w:r w:rsidRPr="00CE4342">
              <w:rPr>
                <w:b/>
              </w:rPr>
              <w:t>Category</w:t>
            </w:r>
          </w:p>
        </w:tc>
        <w:tc>
          <w:tcPr>
            <w:tcW w:w="2050" w:type="dxa"/>
          </w:tcPr>
          <w:p w14:paraId="5C03112B" w14:textId="77777777" w:rsidR="00014F4D" w:rsidRPr="00CE4342" w:rsidRDefault="00014F4D" w:rsidP="00F64ABE">
            <w:pPr>
              <w:spacing w:after="160"/>
            </w:pPr>
            <w:r w:rsidRPr="00CE4342">
              <w:rPr>
                <w:b/>
              </w:rPr>
              <w:t>Stress</w:t>
            </w:r>
          </w:p>
        </w:tc>
        <w:tc>
          <w:tcPr>
            <w:tcW w:w="2065" w:type="dxa"/>
          </w:tcPr>
          <w:p w14:paraId="7CB674EF" w14:textId="77777777" w:rsidR="00014F4D" w:rsidRPr="00CE4342" w:rsidRDefault="00014F4D" w:rsidP="00F64ABE">
            <w:pPr>
              <w:spacing w:after="160"/>
            </w:pPr>
            <w:r w:rsidRPr="00CE4342">
              <w:rPr>
                <w:b/>
              </w:rPr>
              <w:t>Anxiety</w:t>
            </w:r>
          </w:p>
        </w:tc>
        <w:tc>
          <w:tcPr>
            <w:tcW w:w="2100" w:type="dxa"/>
          </w:tcPr>
          <w:p w14:paraId="7EB0FE9D" w14:textId="77777777" w:rsidR="00014F4D" w:rsidRPr="00CE4342" w:rsidRDefault="00014F4D" w:rsidP="00F64ABE">
            <w:pPr>
              <w:spacing w:after="160"/>
            </w:pPr>
            <w:r w:rsidRPr="00CE4342">
              <w:rPr>
                <w:b/>
              </w:rPr>
              <w:t>Depression</w:t>
            </w:r>
          </w:p>
        </w:tc>
      </w:tr>
      <w:tr w:rsidR="00014F4D" w:rsidRPr="00CE4342" w14:paraId="0C3DB3D9" w14:textId="77777777" w:rsidTr="006E21E1">
        <w:tc>
          <w:tcPr>
            <w:tcW w:w="2081" w:type="dxa"/>
          </w:tcPr>
          <w:p w14:paraId="0A1BEC53" w14:textId="77777777" w:rsidR="00014F4D" w:rsidRPr="00CE4342" w:rsidRDefault="00014F4D" w:rsidP="00F64ABE">
            <w:pPr>
              <w:spacing w:after="160"/>
            </w:pPr>
            <w:r w:rsidRPr="00CE4342">
              <w:t>Normal</w:t>
            </w:r>
          </w:p>
        </w:tc>
        <w:tc>
          <w:tcPr>
            <w:tcW w:w="2050" w:type="dxa"/>
          </w:tcPr>
          <w:p w14:paraId="6C45E073" w14:textId="77777777" w:rsidR="00014F4D" w:rsidRPr="00CE4342" w:rsidRDefault="00014F4D" w:rsidP="00F64ABE">
            <w:pPr>
              <w:spacing w:after="160"/>
            </w:pPr>
            <w:r w:rsidRPr="00CE4342">
              <w:t>0-14</w:t>
            </w:r>
          </w:p>
        </w:tc>
        <w:tc>
          <w:tcPr>
            <w:tcW w:w="2065" w:type="dxa"/>
          </w:tcPr>
          <w:p w14:paraId="4FC093BD" w14:textId="77777777" w:rsidR="00014F4D" w:rsidRPr="00CE4342" w:rsidRDefault="00014F4D" w:rsidP="00F64ABE">
            <w:pPr>
              <w:spacing w:after="160"/>
            </w:pPr>
            <w:r w:rsidRPr="00CE4342">
              <w:t>0-7</w:t>
            </w:r>
          </w:p>
        </w:tc>
        <w:tc>
          <w:tcPr>
            <w:tcW w:w="2100" w:type="dxa"/>
          </w:tcPr>
          <w:p w14:paraId="29F08C28" w14:textId="77777777" w:rsidR="00014F4D" w:rsidRPr="00CE4342" w:rsidRDefault="00014F4D" w:rsidP="00F64ABE">
            <w:pPr>
              <w:spacing w:after="160"/>
            </w:pPr>
            <w:r w:rsidRPr="00CE4342">
              <w:t>0-9</w:t>
            </w:r>
          </w:p>
        </w:tc>
      </w:tr>
      <w:tr w:rsidR="00014F4D" w:rsidRPr="00CE4342" w14:paraId="3FB7E09C" w14:textId="77777777" w:rsidTr="006E21E1">
        <w:tc>
          <w:tcPr>
            <w:tcW w:w="2081" w:type="dxa"/>
          </w:tcPr>
          <w:p w14:paraId="36295317" w14:textId="77777777" w:rsidR="00014F4D" w:rsidRPr="00CE4342" w:rsidRDefault="00014F4D" w:rsidP="00F64ABE">
            <w:pPr>
              <w:spacing w:after="160"/>
            </w:pPr>
            <w:r w:rsidRPr="00CE4342">
              <w:t>Mild</w:t>
            </w:r>
          </w:p>
        </w:tc>
        <w:tc>
          <w:tcPr>
            <w:tcW w:w="2050" w:type="dxa"/>
          </w:tcPr>
          <w:p w14:paraId="6A65693A" w14:textId="77777777" w:rsidR="00014F4D" w:rsidRPr="00CE4342" w:rsidRDefault="00014F4D" w:rsidP="00F64ABE">
            <w:pPr>
              <w:spacing w:after="160"/>
            </w:pPr>
            <w:r w:rsidRPr="00CE4342">
              <w:t>15-18</w:t>
            </w:r>
          </w:p>
        </w:tc>
        <w:tc>
          <w:tcPr>
            <w:tcW w:w="2065" w:type="dxa"/>
          </w:tcPr>
          <w:p w14:paraId="4F82C809" w14:textId="77777777" w:rsidR="00014F4D" w:rsidRPr="00CE4342" w:rsidRDefault="00014F4D" w:rsidP="00F64ABE">
            <w:pPr>
              <w:spacing w:after="160"/>
            </w:pPr>
            <w:r w:rsidRPr="00CE4342">
              <w:t>8-9</w:t>
            </w:r>
          </w:p>
        </w:tc>
        <w:tc>
          <w:tcPr>
            <w:tcW w:w="2100" w:type="dxa"/>
          </w:tcPr>
          <w:p w14:paraId="6740E5AC" w14:textId="77777777" w:rsidR="00014F4D" w:rsidRPr="00CE4342" w:rsidRDefault="00014F4D" w:rsidP="00F64ABE">
            <w:pPr>
              <w:spacing w:after="160"/>
            </w:pPr>
            <w:r w:rsidRPr="00CE4342">
              <w:t>10-13</w:t>
            </w:r>
          </w:p>
        </w:tc>
      </w:tr>
      <w:tr w:rsidR="00014F4D" w:rsidRPr="00CE4342" w14:paraId="632903C2" w14:textId="77777777" w:rsidTr="006E21E1">
        <w:tc>
          <w:tcPr>
            <w:tcW w:w="2081" w:type="dxa"/>
          </w:tcPr>
          <w:p w14:paraId="0C309472" w14:textId="77777777" w:rsidR="00014F4D" w:rsidRPr="00CE4342" w:rsidRDefault="00014F4D" w:rsidP="00F64ABE">
            <w:pPr>
              <w:spacing w:after="160"/>
            </w:pPr>
            <w:r w:rsidRPr="00CE4342">
              <w:t>Moderate</w:t>
            </w:r>
          </w:p>
        </w:tc>
        <w:tc>
          <w:tcPr>
            <w:tcW w:w="2050" w:type="dxa"/>
          </w:tcPr>
          <w:p w14:paraId="3EBB8FBD" w14:textId="77777777" w:rsidR="00014F4D" w:rsidRPr="00CE4342" w:rsidRDefault="00014F4D" w:rsidP="00F64ABE">
            <w:pPr>
              <w:spacing w:after="160"/>
            </w:pPr>
            <w:r w:rsidRPr="00CE4342">
              <w:t>19-25</w:t>
            </w:r>
          </w:p>
        </w:tc>
        <w:tc>
          <w:tcPr>
            <w:tcW w:w="2065" w:type="dxa"/>
          </w:tcPr>
          <w:p w14:paraId="3C861396" w14:textId="77777777" w:rsidR="00014F4D" w:rsidRPr="00CE4342" w:rsidRDefault="00014F4D" w:rsidP="00F64ABE">
            <w:pPr>
              <w:spacing w:after="160"/>
            </w:pPr>
            <w:r w:rsidRPr="00CE4342">
              <w:t>10-14</w:t>
            </w:r>
          </w:p>
        </w:tc>
        <w:tc>
          <w:tcPr>
            <w:tcW w:w="2100" w:type="dxa"/>
          </w:tcPr>
          <w:p w14:paraId="7EAA37BB" w14:textId="77777777" w:rsidR="00014F4D" w:rsidRPr="00CE4342" w:rsidRDefault="00014F4D" w:rsidP="00F64ABE">
            <w:pPr>
              <w:spacing w:after="160"/>
            </w:pPr>
            <w:r w:rsidRPr="00CE4342">
              <w:t>14-20</w:t>
            </w:r>
          </w:p>
        </w:tc>
      </w:tr>
      <w:tr w:rsidR="00014F4D" w:rsidRPr="00CE4342" w14:paraId="632E8ADE" w14:textId="77777777" w:rsidTr="006E21E1">
        <w:tc>
          <w:tcPr>
            <w:tcW w:w="2081" w:type="dxa"/>
          </w:tcPr>
          <w:p w14:paraId="37820903" w14:textId="77777777" w:rsidR="00014F4D" w:rsidRPr="00CE4342" w:rsidRDefault="00014F4D" w:rsidP="00F64ABE">
            <w:pPr>
              <w:spacing w:after="160"/>
            </w:pPr>
            <w:r w:rsidRPr="00CE4342">
              <w:t>Severe</w:t>
            </w:r>
          </w:p>
        </w:tc>
        <w:tc>
          <w:tcPr>
            <w:tcW w:w="2050" w:type="dxa"/>
          </w:tcPr>
          <w:p w14:paraId="12A08246" w14:textId="77777777" w:rsidR="00014F4D" w:rsidRPr="00CE4342" w:rsidRDefault="00014F4D" w:rsidP="00F64ABE">
            <w:pPr>
              <w:spacing w:after="160"/>
            </w:pPr>
            <w:r w:rsidRPr="00CE4342">
              <w:t>26-33</w:t>
            </w:r>
          </w:p>
        </w:tc>
        <w:tc>
          <w:tcPr>
            <w:tcW w:w="2065" w:type="dxa"/>
          </w:tcPr>
          <w:p w14:paraId="32B2642A" w14:textId="77777777" w:rsidR="00014F4D" w:rsidRPr="00CE4342" w:rsidRDefault="00014F4D" w:rsidP="00F64ABE">
            <w:pPr>
              <w:spacing w:after="160"/>
            </w:pPr>
            <w:r w:rsidRPr="00CE4342">
              <w:t>15-19</w:t>
            </w:r>
          </w:p>
        </w:tc>
        <w:tc>
          <w:tcPr>
            <w:tcW w:w="2100" w:type="dxa"/>
          </w:tcPr>
          <w:p w14:paraId="00B96399" w14:textId="77777777" w:rsidR="00014F4D" w:rsidRPr="00CE4342" w:rsidRDefault="00014F4D" w:rsidP="00F64ABE">
            <w:pPr>
              <w:spacing w:after="160"/>
            </w:pPr>
            <w:r w:rsidRPr="00CE4342">
              <w:t>21-27</w:t>
            </w:r>
          </w:p>
        </w:tc>
      </w:tr>
      <w:tr w:rsidR="00014F4D" w:rsidRPr="00CE4342" w14:paraId="42A9AE62" w14:textId="77777777" w:rsidTr="006E21E1">
        <w:tc>
          <w:tcPr>
            <w:tcW w:w="2081" w:type="dxa"/>
          </w:tcPr>
          <w:p w14:paraId="0B925FE3" w14:textId="77777777" w:rsidR="00014F4D" w:rsidRPr="00CE4342" w:rsidRDefault="00014F4D" w:rsidP="00F64ABE">
            <w:pPr>
              <w:spacing w:after="160"/>
            </w:pPr>
            <w:r w:rsidRPr="00CE4342">
              <w:t>Extremely Severe</w:t>
            </w:r>
          </w:p>
        </w:tc>
        <w:tc>
          <w:tcPr>
            <w:tcW w:w="2050" w:type="dxa"/>
          </w:tcPr>
          <w:p w14:paraId="0975425D" w14:textId="77777777" w:rsidR="00014F4D" w:rsidRPr="00CE4342" w:rsidRDefault="00014F4D" w:rsidP="00F64ABE">
            <w:pPr>
              <w:spacing w:after="160"/>
            </w:pPr>
            <w:r w:rsidRPr="00CE4342">
              <w:t>34 and above</w:t>
            </w:r>
          </w:p>
        </w:tc>
        <w:tc>
          <w:tcPr>
            <w:tcW w:w="2065" w:type="dxa"/>
          </w:tcPr>
          <w:p w14:paraId="727F946B" w14:textId="77777777" w:rsidR="00014F4D" w:rsidRPr="00CE4342" w:rsidRDefault="00014F4D" w:rsidP="00F64ABE">
            <w:pPr>
              <w:spacing w:after="160"/>
            </w:pPr>
            <w:r w:rsidRPr="00CE4342">
              <w:t>20 and above</w:t>
            </w:r>
          </w:p>
        </w:tc>
        <w:tc>
          <w:tcPr>
            <w:tcW w:w="2100" w:type="dxa"/>
          </w:tcPr>
          <w:p w14:paraId="236DB446" w14:textId="77777777" w:rsidR="00014F4D" w:rsidRPr="00CE4342" w:rsidRDefault="00014F4D" w:rsidP="00F64ABE">
            <w:pPr>
              <w:spacing w:after="160"/>
            </w:pPr>
            <w:r w:rsidRPr="00CE4342">
              <w:t>28 and above</w:t>
            </w:r>
          </w:p>
        </w:tc>
      </w:tr>
    </w:tbl>
    <w:p w14:paraId="73E4B264" w14:textId="77777777" w:rsidR="004D674F" w:rsidRDefault="004D674F" w:rsidP="00014F4D"/>
    <w:sectPr w:rsidR="004D674F" w:rsidSect="005055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4D"/>
    <w:rsid w:val="00014F4D"/>
    <w:rsid w:val="00093DD5"/>
    <w:rsid w:val="00490079"/>
    <w:rsid w:val="004D674F"/>
    <w:rsid w:val="00505550"/>
    <w:rsid w:val="006754B2"/>
    <w:rsid w:val="006E21E1"/>
    <w:rsid w:val="00D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C8D2"/>
  <w15:chartTrackingRefBased/>
  <w15:docId w15:val="{4D458678-D0BF-46C6-B8ED-2DE1C1FD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4D"/>
    <w:pPr>
      <w:spacing w:line="360" w:lineRule="auto"/>
      <w:ind w:left="-20" w:right="-20"/>
      <w:jc w:val="both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F4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E21E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وعد السبيعي العنزي ID 442202163</dc:creator>
  <cp:keywords/>
  <dc:description/>
  <cp:lastModifiedBy>Ashwag Alruwaili</cp:lastModifiedBy>
  <cp:revision>2</cp:revision>
  <dcterms:created xsi:type="dcterms:W3CDTF">2025-09-27T20:22:00Z</dcterms:created>
  <dcterms:modified xsi:type="dcterms:W3CDTF">2025-09-27T20:22:00Z</dcterms:modified>
</cp:coreProperties>
</file>