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206C9" w14:textId="77777777" w:rsidR="00DD725A" w:rsidRPr="00DD725A" w:rsidRDefault="00DD725A" w:rsidP="00DD725A">
      <w:pPr>
        <w:pStyle w:val="Title1"/>
        <w:spacing w:before="240" w:after="240" w:line="276" w:lineRule="auto"/>
        <w:rPr>
          <w:rFonts w:ascii="Times New Roman" w:hAnsi="Times New Roman"/>
          <w:bCs/>
          <w:sz w:val="24"/>
          <w:szCs w:val="24"/>
          <w:lang w:val="en-US"/>
        </w:rPr>
      </w:pPr>
      <w:r w:rsidRPr="00DD725A">
        <w:rPr>
          <w:rFonts w:ascii="Times New Roman" w:hAnsi="Times New Roman"/>
          <w:bCs/>
          <w:sz w:val="24"/>
          <w:szCs w:val="24"/>
          <w:lang w:val="en-US"/>
        </w:rPr>
        <w:t xml:space="preserve">Design and Discovery of Phthalazinone-Based Potential PARP Inhibitors: Synthesis, Molecular Docking, ADMET Profiling, and </w:t>
      </w:r>
      <w:r w:rsidRPr="00DD725A">
        <w:rPr>
          <w:rFonts w:ascii="Times New Roman" w:hAnsi="Times New Roman"/>
          <w:bCs/>
          <w:i/>
          <w:iCs/>
          <w:sz w:val="24"/>
          <w:szCs w:val="24"/>
          <w:lang w:val="en-US"/>
        </w:rPr>
        <w:t>In Vitro</w:t>
      </w:r>
      <w:r w:rsidRPr="00DD725A">
        <w:rPr>
          <w:rFonts w:ascii="Times New Roman" w:hAnsi="Times New Roman"/>
          <w:bCs/>
          <w:sz w:val="24"/>
          <w:szCs w:val="24"/>
          <w:lang w:val="en-US"/>
        </w:rPr>
        <w:t xml:space="preserve"> Evaluation</w:t>
      </w:r>
    </w:p>
    <w:p w14:paraId="4BAB0990" w14:textId="77777777" w:rsidR="00DD725A" w:rsidRPr="00DD725A" w:rsidRDefault="00DD725A" w:rsidP="00DD725A">
      <w:pPr>
        <w:spacing w:line="276" w:lineRule="auto"/>
        <w:rPr>
          <w:rFonts w:ascii="Times New Roman" w:hAnsi="Times New Roman" w:cs="Times New Roman"/>
          <w:vertAlign w:val="superscript"/>
          <w:lang w:val="en-US"/>
        </w:rPr>
      </w:pPr>
      <w:bookmarkStart w:id="0" w:name="_Hlk109048647_Копия_1"/>
      <w:bookmarkStart w:id="1" w:name="_Hlk215349749"/>
      <w:bookmarkEnd w:id="0"/>
      <w:r w:rsidRPr="00DD725A">
        <w:rPr>
          <w:rFonts w:ascii="Times New Roman" w:hAnsi="Times New Roman" w:cs="Times New Roman"/>
          <w:shd w:val="clear" w:color="auto" w:fill="FFFFFF"/>
          <w:lang w:val="en-US"/>
        </w:rPr>
        <w:t>Olga Mikolaichuk</w:t>
      </w:r>
      <w:r w:rsidRPr="00DD725A">
        <w:rPr>
          <w:rFonts w:ascii="Times New Roman" w:hAnsi="Times New Roman" w:cs="Times New Roman"/>
          <w:lang w:val="en-US"/>
        </w:rPr>
        <w:t>*</w:t>
      </w:r>
      <w:r w:rsidRPr="00DD725A">
        <w:rPr>
          <w:rFonts w:ascii="Times New Roman" w:hAnsi="Times New Roman" w:cs="Times New Roman"/>
          <w:vertAlign w:val="superscript"/>
          <w:lang w:val="en-US"/>
        </w:rPr>
        <w:t>a</w:t>
      </w:r>
      <w:r w:rsidRPr="00DD725A">
        <w:rPr>
          <w:rFonts w:ascii="Times New Roman" w:hAnsi="Times New Roman" w:cs="Times New Roman"/>
          <w:shd w:val="clear" w:color="auto" w:fill="FFFFFF"/>
          <w:lang w:val="en-US"/>
        </w:rPr>
        <w:t xml:space="preserve">, </w:t>
      </w:r>
      <w:r w:rsidRPr="00DD725A">
        <w:rPr>
          <w:rFonts w:ascii="Times New Roman" w:hAnsi="Times New Roman" w:cs="Times New Roman"/>
          <w:lang w:val="en-US"/>
        </w:rPr>
        <w:t>Andrey Khramchikhin</w:t>
      </w:r>
      <w:r w:rsidRPr="00DD725A">
        <w:rPr>
          <w:rFonts w:ascii="Times New Roman" w:hAnsi="Times New Roman" w:cs="Times New Roman"/>
          <w:vertAlign w:val="superscript"/>
          <w:lang w:val="en-US"/>
        </w:rPr>
        <w:t>a</w:t>
      </w:r>
      <w:r w:rsidRPr="00DD725A">
        <w:rPr>
          <w:rFonts w:ascii="Times New Roman" w:hAnsi="Times New Roman" w:cs="Times New Roman"/>
          <w:shd w:val="clear" w:color="auto" w:fill="FFFFFF"/>
          <w:vertAlign w:val="superscript"/>
          <w:lang w:val="en-US"/>
        </w:rPr>
        <w:t>,b</w:t>
      </w:r>
      <w:r w:rsidRPr="00DD725A">
        <w:rPr>
          <w:rFonts w:ascii="Times New Roman" w:hAnsi="Times New Roman" w:cs="Times New Roman"/>
          <w:shd w:val="clear" w:color="auto" w:fill="FFFFFF"/>
          <w:lang w:val="en-US"/>
        </w:rPr>
        <w:t>,</w:t>
      </w:r>
      <w:r w:rsidRPr="00DD725A">
        <w:rPr>
          <w:rFonts w:ascii="Times New Roman" w:hAnsi="Times New Roman" w:cs="Times New Roman"/>
          <w:shd w:val="clear" w:color="auto" w:fill="FFFFFF"/>
          <w:vertAlign w:val="superscript"/>
          <w:lang w:val="en-US"/>
        </w:rPr>
        <w:t xml:space="preserve"> </w:t>
      </w:r>
      <w:r w:rsidRPr="00DD725A">
        <w:rPr>
          <w:rFonts w:ascii="Times New Roman" w:hAnsi="Times New Roman" w:cs="Times New Roman"/>
          <w:lang w:val="en-US"/>
        </w:rPr>
        <w:t>Mariia Skryl’nikova</w:t>
      </w:r>
      <w:r w:rsidRPr="00DD725A">
        <w:rPr>
          <w:rFonts w:ascii="Times New Roman" w:hAnsi="Times New Roman" w:cs="Times New Roman"/>
          <w:vertAlign w:val="superscript"/>
          <w:lang w:val="en-US"/>
        </w:rPr>
        <w:t>a</w:t>
      </w:r>
      <w:r w:rsidRPr="00DD725A">
        <w:rPr>
          <w:rFonts w:ascii="Times New Roman" w:hAnsi="Times New Roman" w:cs="Times New Roman"/>
          <w:shd w:val="clear" w:color="auto" w:fill="FFFFFF"/>
          <w:vertAlign w:val="superscript"/>
          <w:lang w:val="en-US"/>
        </w:rPr>
        <w:t>,b</w:t>
      </w:r>
      <w:r w:rsidRPr="00DD725A">
        <w:rPr>
          <w:rFonts w:ascii="Times New Roman" w:hAnsi="Times New Roman" w:cs="Times New Roman"/>
          <w:lang w:val="en-US"/>
        </w:rPr>
        <w:t xml:space="preserve">, </w:t>
      </w:r>
      <w:bookmarkStart w:id="2" w:name="_Hlk214919851"/>
      <w:r w:rsidRPr="00DD725A">
        <w:rPr>
          <w:rFonts w:ascii="Times New Roman" w:hAnsi="Times New Roman" w:cs="Times New Roman"/>
          <w:lang w:val="en-US"/>
        </w:rPr>
        <w:t>Dmitrii Antonenko</w:t>
      </w:r>
      <w:r w:rsidRPr="00DD725A">
        <w:rPr>
          <w:rFonts w:ascii="Times New Roman" w:hAnsi="Times New Roman" w:cs="Times New Roman"/>
          <w:shd w:val="clear" w:color="auto" w:fill="FFFFFF"/>
          <w:vertAlign w:val="superscript"/>
          <w:lang w:val="en-US"/>
        </w:rPr>
        <w:t>b</w:t>
      </w:r>
      <w:r w:rsidRPr="00DD725A">
        <w:rPr>
          <w:rFonts w:ascii="Times New Roman" w:hAnsi="Times New Roman" w:cs="Times New Roman"/>
          <w:lang w:val="en-US"/>
        </w:rPr>
        <w:t xml:space="preserve">, </w:t>
      </w:r>
      <w:r w:rsidRPr="00DD725A">
        <w:rPr>
          <w:rFonts w:ascii="Times New Roman" w:hAnsi="Times New Roman" w:cs="Times New Roman"/>
          <w:lang w:val="en-US"/>
        </w:rPr>
        <w:br/>
      </w:r>
      <w:bookmarkEnd w:id="2"/>
      <w:r w:rsidRPr="00DD725A">
        <w:rPr>
          <w:rFonts w:ascii="Times New Roman" w:hAnsi="Times New Roman" w:cs="Times New Roman"/>
          <w:lang w:val="en-US"/>
        </w:rPr>
        <w:t>Aleksei Chutko</w:t>
      </w:r>
      <w:r w:rsidRPr="00DD725A">
        <w:rPr>
          <w:rFonts w:ascii="Times New Roman" w:hAnsi="Times New Roman" w:cs="Times New Roman"/>
          <w:shd w:val="clear" w:color="auto" w:fill="FFFFFF"/>
          <w:vertAlign w:val="superscript"/>
        </w:rPr>
        <w:t>с</w:t>
      </w:r>
      <w:r w:rsidRPr="00DD725A">
        <w:rPr>
          <w:rFonts w:ascii="Times New Roman" w:hAnsi="Times New Roman" w:cs="Times New Roman"/>
          <w:shd w:val="clear" w:color="auto" w:fill="FFFFFF"/>
          <w:vertAlign w:val="superscript"/>
          <w:lang w:val="en-US"/>
        </w:rPr>
        <w:t>,d</w:t>
      </w:r>
      <w:r w:rsidRPr="00DD725A">
        <w:rPr>
          <w:rFonts w:ascii="Times New Roman" w:hAnsi="Times New Roman" w:cs="Times New Roman"/>
          <w:lang w:val="en-US"/>
        </w:rPr>
        <w:t>, Tatyana Kurgina</w:t>
      </w:r>
      <w:r w:rsidRPr="00DD725A">
        <w:rPr>
          <w:rFonts w:ascii="Times New Roman" w:hAnsi="Times New Roman" w:cs="Times New Roman"/>
          <w:vertAlign w:val="superscript"/>
          <w:lang w:val="en-US"/>
        </w:rPr>
        <w:t>e</w:t>
      </w:r>
      <w:r w:rsidRPr="00DD725A">
        <w:rPr>
          <w:rFonts w:ascii="Times New Roman" w:hAnsi="Times New Roman" w:cs="Times New Roman"/>
          <w:lang w:val="en-US"/>
        </w:rPr>
        <w:t>, Mikhail Kutuzov</w:t>
      </w:r>
      <w:r w:rsidRPr="00DD725A">
        <w:rPr>
          <w:rFonts w:ascii="Times New Roman" w:hAnsi="Times New Roman" w:cs="Times New Roman"/>
          <w:vertAlign w:val="superscript"/>
          <w:lang w:val="en-US"/>
        </w:rPr>
        <w:t>e</w:t>
      </w:r>
      <w:r w:rsidRPr="00DD725A">
        <w:rPr>
          <w:rFonts w:ascii="Times New Roman" w:hAnsi="Times New Roman" w:cs="Times New Roman"/>
          <w:lang w:val="en-US"/>
        </w:rPr>
        <w:t>, Kirill Timoshchuk</w:t>
      </w:r>
      <w:r w:rsidRPr="00DD725A">
        <w:rPr>
          <w:rFonts w:ascii="Times New Roman" w:hAnsi="Times New Roman" w:cs="Times New Roman"/>
          <w:vertAlign w:val="superscript"/>
          <w:lang w:val="en-US"/>
        </w:rPr>
        <w:t>a</w:t>
      </w:r>
      <w:r w:rsidRPr="00DD725A">
        <w:rPr>
          <w:rFonts w:ascii="Times New Roman" w:hAnsi="Times New Roman" w:cs="Times New Roman"/>
          <w:lang w:val="en-US"/>
        </w:rPr>
        <w:t>, Olga Lavrik</w:t>
      </w:r>
      <w:r w:rsidRPr="00DD725A">
        <w:rPr>
          <w:rFonts w:ascii="Times New Roman" w:hAnsi="Times New Roman" w:cs="Times New Roman"/>
          <w:vertAlign w:val="superscript"/>
          <w:lang w:val="en-US"/>
        </w:rPr>
        <w:t>e</w:t>
      </w:r>
      <w:r w:rsidRPr="00DD725A">
        <w:rPr>
          <w:rFonts w:ascii="Times New Roman" w:hAnsi="Times New Roman" w:cs="Times New Roman"/>
          <w:lang w:val="en-US"/>
        </w:rPr>
        <w:t>, Natalia Petukhova</w:t>
      </w:r>
      <w:r w:rsidRPr="00DD725A">
        <w:rPr>
          <w:rFonts w:ascii="Times New Roman" w:hAnsi="Times New Roman" w:cs="Times New Roman"/>
          <w:vertAlign w:val="superscript"/>
          <w:lang w:val="en-US"/>
        </w:rPr>
        <w:t>a</w:t>
      </w:r>
      <w:r w:rsidRPr="00DD725A">
        <w:rPr>
          <w:rFonts w:ascii="Times New Roman" w:hAnsi="Times New Roman" w:cs="Times New Roman"/>
          <w:shd w:val="clear" w:color="auto" w:fill="FFFFFF"/>
          <w:vertAlign w:val="superscript"/>
          <w:lang w:val="en-US"/>
        </w:rPr>
        <w:t>,</w:t>
      </w:r>
      <w:r w:rsidRPr="00DD725A">
        <w:rPr>
          <w:rFonts w:ascii="Times New Roman" w:hAnsi="Times New Roman" w:cs="Times New Roman"/>
          <w:shd w:val="clear" w:color="auto" w:fill="FFFFFF"/>
          <w:vertAlign w:val="superscript"/>
        </w:rPr>
        <w:t>с</w:t>
      </w:r>
      <w:r w:rsidRPr="00DD725A">
        <w:rPr>
          <w:rFonts w:ascii="Times New Roman" w:hAnsi="Times New Roman" w:cs="Times New Roman"/>
          <w:lang w:val="en-US"/>
        </w:rPr>
        <w:t>, Marina Samoylovich</w:t>
      </w:r>
      <w:r w:rsidRPr="00DD725A">
        <w:rPr>
          <w:rFonts w:ascii="Times New Roman" w:hAnsi="Times New Roman" w:cs="Times New Roman"/>
          <w:vertAlign w:val="superscript"/>
          <w:lang w:val="en-US"/>
        </w:rPr>
        <w:t>a</w:t>
      </w:r>
      <w:r w:rsidRPr="00DD725A">
        <w:rPr>
          <w:rFonts w:ascii="Times New Roman" w:hAnsi="Times New Roman" w:cs="Times New Roman"/>
          <w:lang w:val="en-US"/>
        </w:rPr>
        <w:t>, Oleg Molchanov</w:t>
      </w:r>
      <w:r w:rsidRPr="00DD725A">
        <w:rPr>
          <w:rFonts w:ascii="Times New Roman" w:hAnsi="Times New Roman" w:cs="Times New Roman"/>
          <w:vertAlign w:val="superscript"/>
          <w:lang w:val="en-US"/>
        </w:rPr>
        <w:t>a</w:t>
      </w:r>
      <w:r w:rsidRPr="00DD725A">
        <w:rPr>
          <w:rFonts w:ascii="Times New Roman" w:hAnsi="Times New Roman" w:cs="Times New Roman"/>
          <w:lang w:val="en-US"/>
        </w:rPr>
        <w:t>, Dmitrii Granov</w:t>
      </w:r>
      <w:r w:rsidRPr="00DD725A">
        <w:rPr>
          <w:rFonts w:ascii="Times New Roman" w:hAnsi="Times New Roman" w:cs="Times New Roman"/>
          <w:vertAlign w:val="superscript"/>
          <w:lang w:val="en-US"/>
        </w:rPr>
        <w:t>a</w:t>
      </w:r>
      <w:bookmarkEnd w:id="1"/>
    </w:p>
    <w:p w14:paraId="5CCC5679" w14:textId="40FEFF33" w:rsidR="00C6491B" w:rsidRPr="00DD725A" w:rsidRDefault="00DD725A" w:rsidP="00FF2C7C">
      <w:pPr>
        <w:jc w:val="both"/>
        <w:rPr>
          <w:rFonts w:ascii="Times New Roman" w:hAnsi="Times New Roman" w:cs="Times New Roman"/>
          <w:sz w:val="20"/>
          <w:szCs w:val="20"/>
          <w:vertAlign w:val="superscript"/>
          <w:lang w:val="en-US"/>
        </w:rPr>
      </w:pPr>
      <w:r w:rsidRPr="00DD725A">
        <w:rPr>
          <w:rFonts w:ascii="Times New Roman" w:hAnsi="Times New Roman" w:cs="Times New Roman"/>
          <w:lang w:val="en-US"/>
        </w:rPr>
        <w:t>E-mail:</w:t>
      </w:r>
      <w:bookmarkStart w:id="3" w:name="_Hlk108697847"/>
      <w:r w:rsidRPr="00DD725A">
        <w:rPr>
          <w:rFonts w:ascii="Times New Roman" w:hAnsi="Times New Roman" w:cs="Times New Roman"/>
          <w:lang w:val="en-US"/>
        </w:rPr>
        <w:t xml:space="preserve"> </w:t>
      </w:r>
      <w:hyperlink r:id="rId8">
        <w:bookmarkEnd w:id="3"/>
        <w:r w:rsidRPr="00DD725A">
          <w:rPr>
            <w:rStyle w:val="a7"/>
            <w:rFonts w:ascii="Times New Roman" w:hAnsi="Times New Roman" w:cs="Times New Roman"/>
            <w:color w:val="auto"/>
            <w:lang w:val="en-US"/>
          </w:rPr>
          <w:t>olgamedchem@gmail.com</w:t>
        </w:r>
      </w:hyperlink>
    </w:p>
    <w:sdt>
      <w:sdtPr>
        <w:rPr>
          <w:rFonts w:asciiTheme="minorHAnsi" w:eastAsiaTheme="minorHAnsi" w:hAnsiTheme="minorHAnsi" w:cstheme="minorBidi"/>
          <w:color w:val="auto"/>
          <w:sz w:val="22"/>
          <w:szCs w:val="22"/>
          <w:lang w:eastAsia="en-US"/>
        </w:rPr>
        <w:id w:val="-1205946594"/>
        <w:docPartObj>
          <w:docPartGallery w:val="Table of Contents"/>
          <w:docPartUnique/>
        </w:docPartObj>
      </w:sdtPr>
      <w:sdtEndPr>
        <w:rPr>
          <w:b/>
          <w:bCs/>
        </w:rPr>
      </w:sdtEndPr>
      <w:sdtContent>
        <w:p w14:paraId="7E914FDD" w14:textId="245D4C8D" w:rsidR="00BF1B4D" w:rsidRDefault="00BF1B4D">
          <w:pPr>
            <w:pStyle w:val="a9"/>
          </w:pPr>
        </w:p>
        <w:p w14:paraId="4A0598FC" w14:textId="14C127AD" w:rsidR="00DD725A" w:rsidRPr="00DD725A" w:rsidRDefault="00BF1B4D" w:rsidP="00DD725A">
          <w:pPr>
            <w:pStyle w:val="11"/>
            <w:rPr>
              <w:rFonts w:eastAsiaTheme="minorEastAsia"/>
              <w:lang w:eastAsia="ru-RU"/>
            </w:rPr>
          </w:pPr>
          <w:r w:rsidRPr="00DD725A">
            <w:fldChar w:fldCharType="begin"/>
          </w:r>
          <w:r w:rsidRPr="00DD725A">
            <w:instrText xml:space="preserve"> TOC \o "1-3" \h \z \u </w:instrText>
          </w:r>
          <w:r w:rsidRPr="00DD725A">
            <w:fldChar w:fldCharType="separate"/>
          </w:r>
          <w:hyperlink w:anchor="_Toc217249441" w:history="1">
            <w:r w:rsidR="00DD725A" w:rsidRPr="00DD725A">
              <w:rPr>
                <w:rStyle w:val="a7"/>
              </w:rPr>
              <w:t>Experimental Section</w:t>
            </w:r>
            <w:r w:rsidR="00DD725A" w:rsidRPr="00DD725A">
              <w:rPr>
                <w:webHidden/>
              </w:rPr>
              <w:tab/>
            </w:r>
            <w:r w:rsidR="00DD725A" w:rsidRPr="00DD725A">
              <w:rPr>
                <w:webHidden/>
              </w:rPr>
              <w:fldChar w:fldCharType="begin"/>
            </w:r>
            <w:r w:rsidR="00DD725A" w:rsidRPr="00DD725A">
              <w:rPr>
                <w:webHidden/>
              </w:rPr>
              <w:instrText xml:space="preserve"> PAGEREF _Toc217249441 \h </w:instrText>
            </w:r>
            <w:r w:rsidR="00DD725A" w:rsidRPr="00DD725A">
              <w:rPr>
                <w:webHidden/>
              </w:rPr>
            </w:r>
            <w:r w:rsidR="00DD725A" w:rsidRPr="00DD725A">
              <w:rPr>
                <w:webHidden/>
              </w:rPr>
              <w:fldChar w:fldCharType="separate"/>
            </w:r>
            <w:r w:rsidR="00DD725A" w:rsidRPr="00DD725A">
              <w:rPr>
                <w:webHidden/>
              </w:rPr>
              <w:t>2</w:t>
            </w:r>
            <w:r w:rsidR="00DD725A" w:rsidRPr="00DD725A">
              <w:rPr>
                <w:webHidden/>
              </w:rPr>
              <w:fldChar w:fldCharType="end"/>
            </w:r>
          </w:hyperlink>
        </w:p>
        <w:p w14:paraId="53CAE891" w14:textId="7CEA398D" w:rsidR="00DD725A" w:rsidRPr="00DD725A" w:rsidRDefault="000B7814">
          <w:pPr>
            <w:pStyle w:val="21"/>
            <w:tabs>
              <w:tab w:val="right" w:leader="dot" w:pos="9345"/>
            </w:tabs>
            <w:rPr>
              <w:rFonts w:eastAsiaTheme="minorEastAsia"/>
              <w:noProof/>
              <w:lang w:eastAsia="ru-RU"/>
            </w:rPr>
          </w:pPr>
          <w:hyperlink w:anchor="_Toc217249442" w:history="1">
            <w:r w:rsidR="00DD725A" w:rsidRPr="00DD725A">
              <w:rPr>
                <w:rStyle w:val="a7"/>
                <w:rFonts w:ascii="Times New Roman" w:hAnsi="Times New Roman"/>
                <w:noProof/>
              </w:rPr>
              <w:t>General Information (Synthesis)</w:t>
            </w:r>
            <w:r w:rsidR="00DD725A" w:rsidRPr="00DD725A">
              <w:rPr>
                <w:noProof/>
                <w:webHidden/>
              </w:rPr>
              <w:tab/>
            </w:r>
            <w:r w:rsidR="00DD725A" w:rsidRPr="00DD725A">
              <w:rPr>
                <w:noProof/>
                <w:webHidden/>
              </w:rPr>
              <w:fldChar w:fldCharType="begin"/>
            </w:r>
            <w:r w:rsidR="00DD725A" w:rsidRPr="00DD725A">
              <w:rPr>
                <w:noProof/>
                <w:webHidden/>
              </w:rPr>
              <w:instrText xml:space="preserve"> PAGEREF _Toc217249442 \h </w:instrText>
            </w:r>
            <w:r w:rsidR="00DD725A" w:rsidRPr="00DD725A">
              <w:rPr>
                <w:noProof/>
                <w:webHidden/>
              </w:rPr>
            </w:r>
            <w:r w:rsidR="00DD725A" w:rsidRPr="00DD725A">
              <w:rPr>
                <w:noProof/>
                <w:webHidden/>
              </w:rPr>
              <w:fldChar w:fldCharType="separate"/>
            </w:r>
            <w:r w:rsidR="00DD725A" w:rsidRPr="00DD725A">
              <w:rPr>
                <w:noProof/>
                <w:webHidden/>
              </w:rPr>
              <w:t>2</w:t>
            </w:r>
            <w:r w:rsidR="00DD725A" w:rsidRPr="00DD725A">
              <w:rPr>
                <w:noProof/>
                <w:webHidden/>
              </w:rPr>
              <w:fldChar w:fldCharType="end"/>
            </w:r>
          </w:hyperlink>
        </w:p>
        <w:p w14:paraId="2A48E788" w14:textId="3A77E1A3" w:rsidR="00DD725A" w:rsidRPr="00DD725A" w:rsidRDefault="000B7814">
          <w:pPr>
            <w:pStyle w:val="3"/>
            <w:tabs>
              <w:tab w:val="right" w:leader="dot" w:pos="9345"/>
            </w:tabs>
            <w:rPr>
              <w:rFonts w:eastAsiaTheme="minorEastAsia"/>
              <w:noProof/>
              <w:lang w:eastAsia="ru-RU"/>
            </w:rPr>
          </w:pPr>
          <w:hyperlink w:anchor="_Toc217249443" w:history="1">
            <w:r w:rsidR="00DD725A" w:rsidRPr="00DD725A">
              <w:rPr>
                <w:rStyle w:val="a7"/>
                <w:rFonts w:ascii="Times New Roman" w:hAnsi="Times New Roman"/>
                <w:i/>
                <w:iCs/>
                <w:noProof/>
              </w:rPr>
              <w:t>Synthesis of 2-(carboxycarbonyl)benzoic acid (2)</w:t>
            </w:r>
            <w:r w:rsidR="00DD725A" w:rsidRPr="00DD725A">
              <w:rPr>
                <w:noProof/>
                <w:webHidden/>
              </w:rPr>
              <w:tab/>
            </w:r>
            <w:r w:rsidR="00DD725A" w:rsidRPr="00DD725A">
              <w:rPr>
                <w:noProof/>
                <w:webHidden/>
              </w:rPr>
              <w:fldChar w:fldCharType="begin"/>
            </w:r>
            <w:r w:rsidR="00DD725A" w:rsidRPr="00DD725A">
              <w:rPr>
                <w:noProof/>
                <w:webHidden/>
              </w:rPr>
              <w:instrText xml:space="preserve"> PAGEREF _Toc217249443 \h </w:instrText>
            </w:r>
            <w:r w:rsidR="00DD725A" w:rsidRPr="00DD725A">
              <w:rPr>
                <w:noProof/>
                <w:webHidden/>
              </w:rPr>
            </w:r>
            <w:r w:rsidR="00DD725A" w:rsidRPr="00DD725A">
              <w:rPr>
                <w:noProof/>
                <w:webHidden/>
              </w:rPr>
              <w:fldChar w:fldCharType="separate"/>
            </w:r>
            <w:r w:rsidR="00DD725A" w:rsidRPr="00DD725A">
              <w:rPr>
                <w:noProof/>
                <w:webHidden/>
              </w:rPr>
              <w:t>2</w:t>
            </w:r>
            <w:r w:rsidR="00DD725A" w:rsidRPr="00DD725A">
              <w:rPr>
                <w:noProof/>
                <w:webHidden/>
              </w:rPr>
              <w:fldChar w:fldCharType="end"/>
            </w:r>
          </w:hyperlink>
        </w:p>
        <w:p w14:paraId="49E7129D" w14:textId="38130EC7" w:rsidR="00DD725A" w:rsidRPr="00DD725A" w:rsidRDefault="000B7814">
          <w:pPr>
            <w:pStyle w:val="3"/>
            <w:tabs>
              <w:tab w:val="right" w:leader="dot" w:pos="9345"/>
            </w:tabs>
            <w:rPr>
              <w:rFonts w:eastAsiaTheme="minorEastAsia"/>
              <w:noProof/>
              <w:lang w:eastAsia="ru-RU"/>
            </w:rPr>
          </w:pPr>
          <w:hyperlink w:anchor="_Toc217249444" w:history="1">
            <w:r w:rsidR="00DD725A" w:rsidRPr="00DD725A">
              <w:rPr>
                <w:rStyle w:val="a7"/>
                <w:rFonts w:ascii="Times New Roman" w:hAnsi="Times New Roman"/>
                <w:i/>
                <w:iCs/>
                <w:noProof/>
              </w:rPr>
              <w:t>Synthesis of 4-oxo-3,4-dihydrophthalazine-1-carboxylic acid (3)</w:t>
            </w:r>
            <w:r w:rsidR="00DD725A" w:rsidRPr="00DD725A">
              <w:rPr>
                <w:noProof/>
                <w:webHidden/>
              </w:rPr>
              <w:tab/>
            </w:r>
            <w:r w:rsidR="00DD725A" w:rsidRPr="00DD725A">
              <w:rPr>
                <w:noProof/>
                <w:webHidden/>
              </w:rPr>
              <w:fldChar w:fldCharType="begin"/>
            </w:r>
            <w:r w:rsidR="00DD725A" w:rsidRPr="00DD725A">
              <w:rPr>
                <w:noProof/>
                <w:webHidden/>
              </w:rPr>
              <w:instrText xml:space="preserve"> PAGEREF _Toc217249444 \h </w:instrText>
            </w:r>
            <w:r w:rsidR="00DD725A" w:rsidRPr="00DD725A">
              <w:rPr>
                <w:noProof/>
                <w:webHidden/>
              </w:rPr>
            </w:r>
            <w:r w:rsidR="00DD725A" w:rsidRPr="00DD725A">
              <w:rPr>
                <w:noProof/>
                <w:webHidden/>
              </w:rPr>
              <w:fldChar w:fldCharType="separate"/>
            </w:r>
            <w:r w:rsidR="00DD725A" w:rsidRPr="00DD725A">
              <w:rPr>
                <w:noProof/>
                <w:webHidden/>
              </w:rPr>
              <w:t>2</w:t>
            </w:r>
            <w:r w:rsidR="00DD725A" w:rsidRPr="00DD725A">
              <w:rPr>
                <w:noProof/>
                <w:webHidden/>
              </w:rPr>
              <w:fldChar w:fldCharType="end"/>
            </w:r>
          </w:hyperlink>
        </w:p>
        <w:p w14:paraId="40C1F271" w14:textId="6290D033" w:rsidR="00DD725A" w:rsidRPr="00DD725A" w:rsidRDefault="000B7814">
          <w:pPr>
            <w:pStyle w:val="3"/>
            <w:tabs>
              <w:tab w:val="right" w:leader="dot" w:pos="9345"/>
            </w:tabs>
            <w:rPr>
              <w:rFonts w:eastAsiaTheme="minorEastAsia"/>
              <w:noProof/>
              <w:lang w:eastAsia="ru-RU"/>
            </w:rPr>
          </w:pPr>
          <w:hyperlink w:anchor="_Toc217249445" w:history="1">
            <w:r w:rsidR="00DD725A" w:rsidRPr="00DD725A">
              <w:rPr>
                <w:rStyle w:val="a7"/>
                <w:rFonts w:ascii="Times New Roman" w:hAnsi="Times New Roman"/>
                <w:i/>
                <w:iCs/>
                <w:noProof/>
              </w:rPr>
              <w:t>Synthesis of compounds 4 and 5</w:t>
            </w:r>
            <w:r w:rsidR="00DD725A" w:rsidRPr="00DD725A">
              <w:rPr>
                <w:noProof/>
                <w:webHidden/>
              </w:rPr>
              <w:tab/>
            </w:r>
            <w:r w:rsidR="00DD725A" w:rsidRPr="00DD725A">
              <w:rPr>
                <w:noProof/>
                <w:webHidden/>
              </w:rPr>
              <w:fldChar w:fldCharType="begin"/>
            </w:r>
            <w:r w:rsidR="00DD725A" w:rsidRPr="00DD725A">
              <w:rPr>
                <w:noProof/>
                <w:webHidden/>
              </w:rPr>
              <w:instrText xml:space="preserve"> PAGEREF _Toc217249445 \h </w:instrText>
            </w:r>
            <w:r w:rsidR="00DD725A" w:rsidRPr="00DD725A">
              <w:rPr>
                <w:noProof/>
                <w:webHidden/>
              </w:rPr>
            </w:r>
            <w:r w:rsidR="00DD725A" w:rsidRPr="00DD725A">
              <w:rPr>
                <w:noProof/>
                <w:webHidden/>
              </w:rPr>
              <w:fldChar w:fldCharType="separate"/>
            </w:r>
            <w:r w:rsidR="00DD725A" w:rsidRPr="00DD725A">
              <w:rPr>
                <w:noProof/>
                <w:webHidden/>
              </w:rPr>
              <w:t>2</w:t>
            </w:r>
            <w:r w:rsidR="00DD725A" w:rsidRPr="00DD725A">
              <w:rPr>
                <w:noProof/>
                <w:webHidden/>
              </w:rPr>
              <w:fldChar w:fldCharType="end"/>
            </w:r>
          </w:hyperlink>
        </w:p>
        <w:p w14:paraId="6B7EB7FC" w14:textId="6742737A" w:rsidR="00DD725A" w:rsidRPr="00DD725A" w:rsidRDefault="000B7814">
          <w:pPr>
            <w:pStyle w:val="21"/>
            <w:tabs>
              <w:tab w:val="right" w:leader="dot" w:pos="9345"/>
            </w:tabs>
            <w:rPr>
              <w:rFonts w:eastAsiaTheme="minorEastAsia"/>
              <w:noProof/>
              <w:lang w:eastAsia="ru-RU"/>
            </w:rPr>
          </w:pPr>
          <w:hyperlink w:anchor="_Toc217249446" w:history="1">
            <w:r w:rsidR="00DD725A" w:rsidRPr="00DD725A">
              <w:rPr>
                <w:rStyle w:val="a7"/>
                <w:rFonts w:ascii="Times New Roman" w:hAnsi="Times New Roman"/>
                <w:noProof/>
              </w:rPr>
              <w:t>Molecular Dynamic Simulation</w:t>
            </w:r>
            <w:r w:rsidR="00DD725A" w:rsidRPr="00DD725A">
              <w:rPr>
                <w:noProof/>
                <w:webHidden/>
              </w:rPr>
              <w:tab/>
            </w:r>
            <w:r w:rsidR="00DD725A" w:rsidRPr="00DD725A">
              <w:rPr>
                <w:noProof/>
                <w:webHidden/>
              </w:rPr>
              <w:fldChar w:fldCharType="begin"/>
            </w:r>
            <w:r w:rsidR="00DD725A" w:rsidRPr="00DD725A">
              <w:rPr>
                <w:noProof/>
                <w:webHidden/>
              </w:rPr>
              <w:instrText xml:space="preserve"> PAGEREF _Toc217249446 \h </w:instrText>
            </w:r>
            <w:r w:rsidR="00DD725A" w:rsidRPr="00DD725A">
              <w:rPr>
                <w:noProof/>
                <w:webHidden/>
              </w:rPr>
            </w:r>
            <w:r w:rsidR="00DD725A" w:rsidRPr="00DD725A">
              <w:rPr>
                <w:noProof/>
                <w:webHidden/>
              </w:rPr>
              <w:fldChar w:fldCharType="separate"/>
            </w:r>
            <w:r w:rsidR="00DD725A" w:rsidRPr="00DD725A">
              <w:rPr>
                <w:noProof/>
                <w:webHidden/>
              </w:rPr>
              <w:t>3</w:t>
            </w:r>
            <w:r w:rsidR="00DD725A" w:rsidRPr="00DD725A">
              <w:rPr>
                <w:noProof/>
                <w:webHidden/>
              </w:rPr>
              <w:fldChar w:fldCharType="end"/>
            </w:r>
          </w:hyperlink>
        </w:p>
        <w:p w14:paraId="77651DB4" w14:textId="6F35F052" w:rsidR="00DD725A" w:rsidRPr="00DD725A" w:rsidRDefault="000B7814">
          <w:pPr>
            <w:pStyle w:val="21"/>
            <w:tabs>
              <w:tab w:val="right" w:leader="dot" w:pos="9345"/>
            </w:tabs>
            <w:rPr>
              <w:rFonts w:eastAsiaTheme="minorEastAsia"/>
              <w:noProof/>
              <w:lang w:eastAsia="ru-RU"/>
            </w:rPr>
          </w:pPr>
          <w:hyperlink w:anchor="_Toc217249447" w:history="1">
            <w:r w:rsidR="00DD725A" w:rsidRPr="00DD725A">
              <w:rPr>
                <w:rStyle w:val="a7"/>
                <w:rFonts w:ascii="Times New Roman" w:hAnsi="Times New Roman"/>
                <w:i/>
                <w:iCs/>
                <w:noProof/>
              </w:rPr>
              <w:t>In vitro</w:t>
            </w:r>
            <w:r w:rsidR="00DD725A" w:rsidRPr="00DD725A">
              <w:rPr>
                <w:rStyle w:val="a7"/>
                <w:rFonts w:ascii="Times New Roman" w:hAnsi="Times New Roman"/>
                <w:noProof/>
              </w:rPr>
              <w:t xml:space="preserve"> cytotoxicity</w:t>
            </w:r>
            <w:r w:rsidR="00DD725A" w:rsidRPr="00DD725A">
              <w:rPr>
                <w:noProof/>
                <w:webHidden/>
              </w:rPr>
              <w:tab/>
            </w:r>
            <w:r w:rsidR="00DD725A" w:rsidRPr="00DD725A">
              <w:rPr>
                <w:noProof/>
                <w:webHidden/>
              </w:rPr>
              <w:fldChar w:fldCharType="begin"/>
            </w:r>
            <w:r w:rsidR="00DD725A" w:rsidRPr="00DD725A">
              <w:rPr>
                <w:noProof/>
                <w:webHidden/>
              </w:rPr>
              <w:instrText xml:space="preserve"> PAGEREF _Toc217249447 \h </w:instrText>
            </w:r>
            <w:r w:rsidR="00DD725A" w:rsidRPr="00DD725A">
              <w:rPr>
                <w:noProof/>
                <w:webHidden/>
              </w:rPr>
            </w:r>
            <w:r w:rsidR="00DD725A" w:rsidRPr="00DD725A">
              <w:rPr>
                <w:noProof/>
                <w:webHidden/>
              </w:rPr>
              <w:fldChar w:fldCharType="separate"/>
            </w:r>
            <w:r w:rsidR="00DD725A" w:rsidRPr="00DD725A">
              <w:rPr>
                <w:noProof/>
                <w:webHidden/>
              </w:rPr>
              <w:t>3</w:t>
            </w:r>
            <w:r w:rsidR="00DD725A" w:rsidRPr="00DD725A">
              <w:rPr>
                <w:noProof/>
                <w:webHidden/>
              </w:rPr>
              <w:fldChar w:fldCharType="end"/>
            </w:r>
          </w:hyperlink>
        </w:p>
        <w:p w14:paraId="7D31769A" w14:textId="1B5C7474" w:rsidR="00DD725A" w:rsidRPr="00DD725A" w:rsidRDefault="000B7814">
          <w:pPr>
            <w:pStyle w:val="21"/>
            <w:tabs>
              <w:tab w:val="right" w:leader="dot" w:pos="9345"/>
            </w:tabs>
            <w:rPr>
              <w:rFonts w:eastAsiaTheme="minorEastAsia"/>
              <w:noProof/>
              <w:lang w:eastAsia="ru-RU"/>
            </w:rPr>
          </w:pPr>
          <w:hyperlink w:anchor="_Toc217249448" w:history="1">
            <w:r w:rsidR="00DD725A" w:rsidRPr="00DD725A">
              <w:rPr>
                <w:rStyle w:val="a7"/>
                <w:rFonts w:ascii="Times New Roman" w:hAnsi="Times New Roman"/>
                <w:noProof/>
              </w:rPr>
              <w:t xml:space="preserve">Molecular modeling and </w:t>
            </w:r>
            <w:r w:rsidR="00DD725A" w:rsidRPr="00DD725A">
              <w:rPr>
                <w:rStyle w:val="a7"/>
                <w:rFonts w:ascii="Times New Roman" w:hAnsi="Times New Roman"/>
                <w:i/>
                <w:iCs/>
                <w:noProof/>
              </w:rPr>
              <w:t>in-silico</w:t>
            </w:r>
            <w:r w:rsidR="00DD725A" w:rsidRPr="00DD725A">
              <w:rPr>
                <w:rStyle w:val="a7"/>
                <w:rFonts w:ascii="Times New Roman" w:hAnsi="Times New Roman"/>
                <w:noProof/>
              </w:rPr>
              <w:t xml:space="preserve"> prediction</w:t>
            </w:r>
            <w:r w:rsidR="00DD725A" w:rsidRPr="00DD725A">
              <w:rPr>
                <w:noProof/>
                <w:webHidden/>
              </w:rPr>
              <w:tab/>
            </w:r>
            <w:r w:rsidR="00DD725A" w:rsidRPr="00DD725A">
              <w:rPr>
                <w:noProof/>
                <w:webHidden/>
              </w:rPr>
              <w:fldChar w:fldCharType="begin"/>
            </w:r>
            <w:r w:rsidR="00DD725A" w:rsidRPr="00DD725A">
              <w:rPr>
                <w:noProof/>
                <w:webHidden/>
              </w:rPr>
              <w:instrText xml:space="preserve"> PAGEREF _Toc217249448 \h </w:instrText>
            </w:r>
            <w:r w:rsidR="00DD725A" w:rsidRPr="00DD725A">
              <w:rPr>
                <w:noProof/>
                <w:webHidden/>
              </w:rPr>
            </w:r>
            <w:r w:rsidR="00DD725A" w:rsidRPr="00DD725A">
              <w:rPr>
                <w:noProof/>
                <w:webHidden/>
              </w:rPr>
              <w:fldChar w:fldCharType="separate"/>
            </w:r>
            <w:r w:rsidR="00DD725A" w:rsidRPr="00DD725A">
              <w:rPr>
                <w:noProof/>
                <w:webHidden/>
              </w:rPr>
              <w:t>4</w:t>
            </w:r>
            <w:r w:rsidR="00DD725A" w:rsidRPr="00DD725A">
              <w:rPr>
                <w:noProof/>
                <w:webHidden/>
              </w:rPr>
              <w:fldChar w:fldCharType="end"/>
            </w:r>
          </w:hyperlink>
        </w:p>
        <w:p w14:paraId="6D9FE7A8" w14:textId="6D16EFE9" w:rsidR="00DD725A" w:rsidRPr="00DD725A" w:rsidRDefault="000B7814" w:rsidP="00DD725A">
          <w:pPr>
            <w:pStyle w:val="11"/>
            <w:rPr>
              <w:rFonts w:eastAsiaTheme="minorEastAsia"/>
              <w:lang w:eastAsia="ru-RU"/>
            </w:rPr>
          </w:pPr>
          <w:hyperlink w:anchor="_Toc217249449" w:history="1">
            <w:r w:rsidR="00DD725A" w:rsidRPr="00DD725A">
              <w:rPr>
                <w:rStyle w:val="a7"/>
              </w:rPr>
              <w:t>Figures</w:t>
            </w:r>
            <w:r w:rsidR="00DD725A" w:rsidRPr="00DD725A">
              <w:rPr>
                <w:webHidden/>
              </w:rPr>
              <w:tab/>
            </w:r>
            <w:r w:rsidR="00DD725A" w:rsidRPr="00DD725A">
              <w:rPr>
                <w:webHidden/>
              </w:rPr>
              <w:fldChar w:fldCharType="begin"/>
            </w:r>
            <w:r w:rsidR="00DD725A" w:rsidRPr="00DD725A">
              <w:rPr>
                <w:webHidden/>
              </w:rPr>
              <w:instrText xml:space="preserve"> PAGEREF _Toc217249449 \h </w:instrText>
            </w:r>
            <w:r w:rsidR="00DD725A" w:rsidRPr="00DD725A">
              <w:rPr>
                <w:webHidden/>
              </w:rPr>
            </w:r>
            <w:r w:rsidR="00DD725A" w:rsidRPr="00DD725A">
              <w:rPr>
                <w:webHidden/>
              </w:rPr>
              <w:fldChar w:fldCharType="separate"/>
            </w:r>
            <w:r w:rsidR="00DD725A" w:rsidRPr="00DD725A">
              <w:rPr>
                <w:webHidden/>
              </w:rPr>
              <w:t>7</w:t>
            </w:r>
            <w:r w:rsidR="00DD725A" w:rsidRPr="00DD725A">
              <w:rPr>
                <w:webHidden/>
              </w:rPr>
              <w:fldChar w:fldCharType="end"/>
            </w:r>
          </w:hyperlink>
        </w:p>
        <w:p w14:paraId="2A86FFA9" w14:textId="760D9ADB" w:rsidR="00DD725A" w:rsidRDefault="000B7814">
          <w:pPr>
            <w:pStyle w:val="21"/>
            <w:tabs>
              <w:tab w:val="right" w:leader="dot" w:pos="9345"/>
            </w:tabs>
            <w:rPr>
              <w:rFonts w:eastAsiaTheme="minorEastAsia"/>
              <w:noProof/>
              <w:lang w:eastAsia="ru-RU"/>
            </w:rPr>
          </w:pPr>
          <w:hyperlink w:anchor="_Toc217249450" w:history="1">
            <w:r w:rsidR="00DD725A" w:rsidRPr="002D6B24">
              <w:rPr>
                <w:rStyle w:val="a7"/>
                <w:rFonts w:ascii="Times New Roman" w:hAnsi="Times New Roman" w:cs="Times New Roman"/>
                <w:i/>
                <w:iCs/>
                <w:noProof/>
                <w:lang w:val="en-US"/>
              </w:rPr>
              <w:t xml:space="preserve">Figure S1. </w:t>
            </w:r>
            <w:r w:rsidR="00DD725A" w:rsidRPr="002D6B24">
              <w:rPr>
                <w:rStyle w:val="a7"/>
                <w:rFonts w:ascii="Times New Roman" w:hAnsi="Times New Roman" w:cs="Times New Roman"/>
                <w:i/>
                <w:iCs/>
                <w:noProof/>
                <w:vertAlign w:val="superscript"/>
                <w:lang w:val="en-US"/>
              </w:rPr>
              <w:t>1</w:t>
            </w:r>
            <w:r w:rsidR="00DD725A" w:rsidRPr="002D6B24">
              <w:rPr>
                <w:rStyle w:val="a7"/>
                <w:rFonts w:ascii="Times New Roman" w:hAnsi="Times New Roman" w:cs="Times New Roman"/>
                <w:i/>
                <w:iCs/>
                <w:noProof/>
                <w:lang w:val="en-US"/>
              </w:rPr>
              <w:t>H NMR spectra of 4-oxo-3,4-dihydrophthalazine-1-carboxylic acid (</w:t>
            </w:r>
            <w:r w:rsidR="00DD725A" w:rsidRPr="002D6B24">
              <w:rPr>
                <w:rStyle w:val="a7"/>
                <w:rFonts w:ascii="Times New Roman" w:hAnsi="Times New Roman" w:cs="Times New Roman"/>
                <w:b/>
                <w:bCs/>
                <w:i/>
                <w:iCs/>
                <w:noProof/>
                <w:lang w:val="en-US"/>
              </w:rPr>
              <w:t>3</w:t>
            </w:r>
            <w:r w:rsidR="00DD725A" w:rsidRPr="002D6B24">
              <w:rPr>
                <w:rStyle w:val="a7"/>
                <w:rFonts w:ascii="Times New Roman" w:hAnsi="Times New Roman" w:cs="Times New Roman"/>
                <w:i/>
                <w:iCs/>
                <w:noProof/>
                <w:lang w:val="en-US"/>
              </w:rPr>
              <w:t>)</w:t>
            </w:r>
            <w:r w:rsidR="00DD725A">
              <w:rPr>
                <w:noProof/>
                <w:webHidden/>
              </w:rPr>
              <w:tab/>
            </w:r>
            <w:r w:rsidR="00DD725A">
              <w:rPr>
                <w:noProof/>
                <w:webHidden/>
              </w:rPr>
              <w:fldChar w:fldCharType="begin"/>
            </w:r>
            <w:r w:rsidR="00DD725A">
              <w:rPr>
                <w:noProof/>
                <w:webHidden/>
              </w:rPr>
              <w:instrText xml:space="preserve"> PAGEREF _Toc217249450 \h </w:instrText>
            </w:r>
            <w:r w:rsidR="00DD725A">
              <w:rPr>
                <w:noProof/>
                <w:webHidden/>
              </w:rPr>
            </w:r>
            <w:r w:rsidR="00DD725A">
              <w:rPr>
                <w:noProof/>
                <w:webHidden/>
              </w:rPr>
              <w:fldChar w:fldCharType="separate"/>
            </w:r>
            <w:r w:rsidR="00DD725A">
              <w:rPr>
                <w:noProof/>
                <w:webHidden/>
              </w:rPr>
              <w:t>7</w:t>
            </w:r>
            <w:r w:rsidR="00DD725A">
              <w:rPr>
                <w:noProof/>
                <w:webHidden/>
              </w:rPr>
              <w:fldChar w:fldCharType="end"/>
            </w:r>
          </w:hyperlink>
        </w:p>
        <w:p w14:paraId="180AB1F7" w14:textId="4C757A91" w:rsidR="00DD725A" w:rsidRDefault="000B7814">
          <w:pPr>
            <w:pStyle w:val="21"/>
            <w:tabs>
              <w:tab w:val="right" w:leader="dot" w:pos="9345"/>
            </w:tabs>
            <w:rPr>
              <w:rFonts w:eastAsiaTheme="minorEastAsia"/>
              <w:noProof/>
              <w:lang w:eastAsia="ru-RU"/>
            </w:rPr>
          </w:pPr>
          <w:hyperlink w:anchor="_Toc217249451" w:history="1">
            <w:r w:rsidR="00DD725A" w:rsidRPr="002D6B24">
              <w:rPr>
                <w:rStyle w:val="a7"/>
                <w:rFonts w:ascii="Times New Roman" w:hAnsi="Times New Roman" w:cs="Times New Roman"/>
                <w:i/>
                <w:iCs/>
                <w:noProof/>
                <w:lang w:val="en-US"/>
              </w:rPr>
              <w:t xml:space="preserve">Figure S2. </w:t>
            </w:r>
            <w:r w:rsidR="00DD725A" w:rsidRPr="002D6B24">
              <w:rPr>
                <w:rStyle w:val="a7"/>
                <w:rFonts w:ascii="Times New Roman" w:hAnsi="Times New Roman" w:cs="Times New Roman"/>
                <w:i/>
                <w:iCs/>
                <w:noProof/>
                <w:vertAlign w:val="superscript"/>
                <w:lang w:val="en-US"/>
              </w:rPr>
              <w:t>13</w:t>
            </w:r>
            <w:r w:rsidR="00DD725A" w:rsidRPr="002D6B24">
              <w:rPr>
                <w:rStyle w:val="a7"/>
                <w:rFonts w:ascii="Times New Roman" w:hAnsi="Times New Roman" w:cs="Times New Roman"/>
                <w:i/>
                <w:iCs/>
                <w:noProof/>
                <w:lang w:val="en-US"/>
              </w:rPr>
              <w:t>C NMR spectra of 4-oxo-3,4-dihydrophthalazine-1-carboxylic acid (</w:t>
            </w:r>
            <w:r w:rsidR="00DD725A" w:rsidRPr="002D6B24">
              <w:rPr>
                <w:rStyle w:val="a7"/>
                <w:rFonts w:ascii="Times New Roman" w:hAnsi="Times New Roman" w:cs="Times New Roman"/>
                <w:b/>
                <w:bCs/>
                <w:i/>
                <w:iCs/>
                <w:noProof/>
                <w:lang w:val="en-US"/>
              </w:rPr>
              <w:t>3</w:t>
            </w:r>
            <w:r w:rsidR="00DD725A" w:rsidRPr="002D6B24">
              <w:rPr>
                <w:rStyle w:val="a7"/>
                <w:rFonts w:ascii="Times New Roman" w:hAnsi="Times New Roman" w:cs="Times New Roman"/>
                <w:i/>
                <w:iCs/>
                <w:noProof/>
                <w:lang w:val="en-US"/>
              </w:rPr>
              <w:t>)</w:t>
            </w:r>
            <w:r w:rsidR="00DD725A">
              <w:rPr>
                <w:noProof/>
                <w:webHidden/>
              </w:rPr>
              <w:tab/>
            </w:r>
            <w:r w:rsidR="00DD725A">
              <w:rPr>
                <w:noProof/>
                <w:webHidden/>
              </w:rPr>
              <w:fldChar w:fldCharType="begin"/>
            </w:r>
            <w:r w:rsidR="00DD725A">
              <w:rPr>
                <w:noProof/>
                <w:webHidden/>
              </w:rPr>
              <w:instrText xml:space="preserve"> PAGEREF _Toc217249451 \h </w:instrText>
            </w:r>
            <w:r w:rsidR="00DD725A">
              <w:rPr>
                <w:noProof/>
                <w:webHidden/>
              </w:rPr>
            </w:r>
            <w:r w:rsidR="00DD725A">
              <w:rPr>
                <w:noProof/>
                <w:webHidden/>
              </w:rPr>
              <w:fldChar w:fldCharType="separate"/>
            </w:r>
            <w:r w:rsidR="00DD725A">
              <w:rPr>
                <w:noProof/>
                <w:webHidden/>
              </w:rPr>
              <w:t>8</w:t>
            </w:r>
            <w:r w:rsidR="00DD725A">
              <w:rPr>
                <w:noProof/>
                <w:webHidden/>
              </w:rPr>
              <w:fldChar w:fldCharType="end"/>
            </w:r>
          </w:hyperlink>
        </w:p>
        <w:p w14:paraId="6D5A13B7" w14:textId="11921EE8" w:rsidR="00DD725A" w:rsidRDefault="000B7814">
          <w:pPr>
            <w:pStyle w:val="21"/>
            <w:tabs>
              <w:tab w:val="right" w:leader="dot" w:pos="9345"/>
            </w:tabs>
            <w:rPr>
              <w:rFonts w:eastAsiaTheme="minorEastAsia"/>
              <w:noProof/>
              <w:lang w:eastAsia="ru-RU"/>
            </w:rPr>
          </w:pPr>
          <w:hyperlink w:anchor="_Toc217249452" w:history="1">
            <w:r w:rsidR="00DD725A" w:rsidRPr="002D6B24">
              <w:rPr>
                <w:rStyle w:val="a7"/>
                <w:rFonts w:ascii="Times New Roman" w:hAnsi="Times New Roman" w:cs="Times New Roman"/>
                <w:noProof/>
                <w:lang w:val="en-US"/>
              </w:rPr>
              <w:t xml:space="preserve">Figure S3. </w:t>
            </w:r>
            <w:r w:rsidR="00DD725A" w:rsidRPr="002D6B24">
              <w:rPr>
                <w:rStyle w:val="a7"/>
                <w:rFonts w:ascii="Times New Roman" w:hAnsi="Times New Roman" w:cs="Times New Roman"/>
                <w:noProof/>
                <w:vertAlign w:val="superscript"/>
                <w:lang w:val="en-US"/>
              </w:rPr>
              <w:t>1</w:t>
            </w:r>
            <w:r w:rsidR="00DD725A" w:rsidRPr="002D6B24">
              <w:rPr>
                <w:rStyle w:val="a7"/>
                <w:rFonts w:ascii="Times New Roman" w:hAnsi="Times New Roman" w:cs="Times New Roman"/>
                <w:noProof/>
                <w:lang w:val="en-US"/>
              </w:rPr>
              <w:t xml:space="preserve">H NMR </w:t>
            </w:r>
            <w:r w:rsidR="00DD725A" w:rsidRPr="002D6B24">
              <w:rPr>
                <w:rStyle w:val="a7"/>
                <w:rFonts w:ascii="Times New Roman" w:hAnsi="Times New Roman" w:cs="Times New Roman"/>
                <w:i/>
                <w:iCs/>
                <w:noProof/>
                <w:lang w:val="en-US"/>
              </w:rPr>
              <w:t>N</w:t>
            </w:r>
            <w:r w:rsidR="00DD725A" w:rsidRPr="002D6B24">
              <w:rPr>
                <w:rStyle w:val="a7"/>
                <w:rFonts w:ascii="Times New Roman" w:hAnsi="Times New Roman" w:cs="Times New Roman"/>
                <w:noProof/>
                <w:lang w:val="en-US"/>
              </w:rPr>
              <w:t>-(3-(3-methylbutanamido)phenyl)-4-oxo-3,4-dihydrophthalazine-1-carboxamide (</w:t>
            </w:r>
            <w:r w:rsidR="00DD725A" w:rsidRPr="002D6B24">
              <w:rPr>
                <w:rStyle w:val="a7"/>
                <w:rFonts w:ascii="Times New Roman" w:hAnsi="Times New Roman" w:cs="Times New Roman"/>
                <w:b/>
                <w:bCs/>
                <w:noProof/>
                <w:lang w:val="en-US"/>
              </w:rPr>
              <w:t>5</w:t>
            </w:r>
            <w:r w:rsidR="00DD725A" w:rsidRPr="002D6B24">
              <w:rPr>
                <w:rStyle w:val="a7"/>
                <w:rFonts w:ascii="Times New Roman" w:hAnsi="Times New Roman" w:cs="Times New Roman"/>
                <w:noProof/>
                <w:lang w:val="en-US"/>
              </w:rPr>
              <w:t>)</w:t>
            </w:r>
            <w:r w:rsidR="00DD725A">
              <w:rPr>
                <w:noProof/>
                <w:webHidden/>
              </w:rPr>
              <w:tab/>
            </w:r>
            <w:r w:rsidR="00DD725A">
              <w:rPr>
                <w:noProof/>
                <w:webHidden/>
              </w:rPr>
              <w:fldChar w:fldCharType="begin"/>
            </w:r>
            <w:r w:rsidR="00DD725A">
              <w:rPr>
                <w:noProof/>
                <w:webHidden/>
              </w:rPr>
              <w:instrText xml:space="preserve"> PAGEREF _Toc217249452 \h </w:instrText>
            </w:r>
            <w:r w:rsidR="00DD725A">
              <w:rPr>
                <w:noProof/>
                <w:webHidden/>
              </w:rPr>
            </w:r>
            <w:r w:rsidR="00DD725A">
              <w:rPr>
                <w:noProof/>
                <w:webHidden/>
              </w:rPr>
              <w:fldChar w:fldCharType="separate"/>
            </w:r>
            <w:r w:rsidR="00DD725A">
              <w:rPr>
                <w:noProof/>
                <w:webHidden/>
              </w:rPr>
              <w:t>9</w:t>
            </w:r>
            <w:r w:rsidR="00DD725A">
              <w:rPr>
                <w:noProof/>
                <w:webHidden/>
              </w:rPr>
              <w:fldChar w:fldCharType="end"/>
            </w:r>
          </w:hyperlink>
        </w:p>
        <w:p w14:paraId="33B33C28" w14:textId="12BD98B3" w:rsidR="00DD725A" w:rsidRDefault="000B7814">
          <w:pPr>
            <w:pStyle w:val="21"/>
            <w:tabs>
              <w:tab w:val="right" w:leader="dot" w:pos="9345"/>
            </w:tabs>
            <w:rPr>
              <w:rFonts w:eastAsiaTheme="minorEastAsia"/>
              <w:noProof/>
              <w:lang w:eastAsia="ru-RU"/>
            </w:rPr>
          </w:pPr>
          <w:hyperlink w:anchor="_Toc217249453" w:history="1">
            <w:r w:rsidR="00DD725A" w:rsidRPr="002D6B24">
              <w:rPr>
                <w:rStyle w:val="a7"/>
                <w:rFonts w:ascii="Times New Roman" w:hAnsi="Times New Roman" w:cs="Times New Roman"/>
                <w:noProof/>
                <w:lang w:val="en-US"/>
              </w:rPr>
              <w:t xml:space="preserve">Figure S4. </w:t>
            </w:r>
            <w:r w:rsidR="00DD725A" w:rsidRPr="002D6B24">
              <w:rPr>
                <w:rStyle w:val="a7"/>
                <w:rFonts w:ascii="Times New Roman" w:hAnsi="Times New Roman" w:cs="Times New Roman"/>
                <w:noProof/>
                <w:vertAlign w:val="superscript"/>
                <w:lang w:val="en-US"/>
              </w:rPr>
              <w:t>13</w:t>
            </w:r>
            <w:r w:rsidR="00DD725A" w:rsidRPr="002D6B24">
              <w:rPr>
                <w:rStyle w:val="a7"/>
                <w:rFonts w:ascii="Times New Roman" w:hAnsi="Times New Roman" w:cs="Times New Roman"/>
                <w:noProof/>
                <w:lang w:val="en-US"/>
              </w:rPr>
              <w:t xml:space="preserve">C NMR </w:t>
            </w:r>
            <w:r w:rsidR="00DD725A" w:rsidRPr="002D6B24">
              <w:rPr>
                <w:rStyle w:val="a7"/>
                <w:rFonts w:ascii="Times New Roman" w:hAnsi="Times New Roman" w:cs="Times New Roman"/>
                <w:i/>
                <w:iCs/>
                <w:noProof/>
                <w:lang w:val="en-US"/>
              </w:rPr>
              <w:t>N</w:t>
            </w:r>
            <w:r w:rsidR="00DD725A" w:rsidRPr="002D6B24">
              <w:rPr>
                <w:rStyle w:val="a7"/>
                <w:rFonts w:ascii="Times New Roman" w:hAnsi="Times New Roman" w:cs="Times New Roman"/>
                <w:noProof/>
                <w:lang w:val="en-US"/>
              </w:rPr>
              <w:t>-(3-(3-methylbutanamido)phenyl)-4-oxo-3,4-dihydrophthalazine-1-carboxamide (</w:t>
            </w:r>
            <w:r w:rsidR="00DD725A" w:rsidRPr="002D6B24">
              <w:rPr>
                <w:rStyle w:val="a7"/>
                <w:rFonts w:ascii="Times New Roman" w:hAnsi="Times New Roman" w:cs="Times New Roman"/>
                <w:b/>
                <w:bCs/>
                <w:noProof/>
                <w:lang w:val="en-US"/>
              </w:rPr>
              <w:t>5</w:t>
            </w:r>
            <w:r w:rsidR="00DD725A" w:rsidRPr="002D6B24">
              <w:rPr>
                <w:rStyle w:val="a7"/>
                <w:rFonts w:ascii="Times New Roman" w:hAnsi="Times New Roman" w:cs="Times New Roman"/>
                <w:noProof/>
                <w:lang w:val="en-US"/>
              </w:rPr>
              <w:t>)</w:t>
            </w:r>
            <w:r w:rsidR="00DD725A">
              <w:rPr>
                <w:noProof/>
                <w:webHidden/>
              </w:rPr>
              <w:tab/>
            </w:r>
            <w:r w:rsidR="00DD725A">
              <w:rPr>
                <w:noProof/>
                <w:webHidden/>
              </w:rPr>
              <w:fldChar w:fldCharType="begin"/>
            </w:r>
            <w:r w:rsidR="00DD725A">
              <w:rPr>
                <w:noProof/>
                <w:webHidden/>
              </w:rPr>
              <w:instrText xml:space="preserve"> PAGEREF _Toc217249453 \h </w:instrText>
            </w:r>
            <w:r w:rsidR="00DD725A">
              <w:rPr>
                <w:noProof/>
                <w:webHidden/>
              </w:rPr>
            </w:r>
            <w:r w:rsidR="00DD725A">
              <w:rPr>
                <w:noProof/>
                <w:webHidden/>
              </w:rPr>
              <w:fldChar w:fldCharType="separate"/>
            </w:r>
            <w:r w:rsidR="00DD725A">
              <w:rPr>
                <w:noProof/>
                <w:webHidden/>
              </w:rPr>
              <w:t>10</w:t>
            </w:r>
            <w:r w:rsidR="00DD725A">
              <w:rPr>
                <w:noProof/>
                <w:webHidden/>
              </w:rPr>
              <w:fldChar w:fldCharType="end"/>
            </w:r>
          </w:hyperlink>
        </w:p>
        <w:p w14:paraId="7E179AED" w14:textId="29AB7BFD" w:rsidR="00DD725A" w:rsidRDefault="000B7814">
          <w:pPr>
            <w:pStyle w:val="21"/>
            <w:tabs>
              <w:tab w:val="right" w:leader="dot" w:pos="9345"/>
            </w:tabs>
            <w:rPr>
              <w:rFonts w:eastAsiaTheme="minorEastAsia"/>
              <w:noProof/>
              <w:lang w:eastAsia="ru-RU"/>
            </w:rPr>
          </w:pPr>
          <w:hyperlink w:anchor="_Toc217249454" w:history="1">
            <w:r w:rsidR="00DD725A" w:rsidRPr="002D6B24">
              <w:rPr>
                <w:rStyle w:val="a7"/>
                <w:rFonts w:ascii="Times New Roman" w:hAnsi="Times New Roman" w:cs="Times New Roman"/>
                <w:noProof/>
                <w:lang w:val="en-US"/>
              </w:rPr>
              <w:t xml:space="preserve">Figure S5. </w:t>
            </w:r>
            <w:r w:rsidR="00DD725A" w:rsidRPr="002D6B24">
              <w:rPr>
                <w:rStyle w:val="a7"/>
                <w:rFonts w:ascii="Times New Roman" w:hAnsi="Times New Roman" w:cs="Times New Roman"/>
                <w:noProof/>
                <w:vertAlign w:val="superscript"/>
                <w:lang w:val="en-US"/>
              </w:rPr>
              <w:t>1</w:t>
            </w:r>
            <w:r w:rsidR="00DD725A" w:rsidRPr="002D6B24">
              <w:rPr>
                <w:rStyle w:val="a7"/>
                <w:rFonts w:ascii="Times New Roman" w:hAnsi="Times New Roman" w:cs="Times New Roman"/>
                <w:noProof/>
                <w:lang w:val="en-US"/>
              </w:rPr>
              <w:t xml:space="preserve">H NMR </w:t>
            </w:r>
            <w:r w:rsidR="00DD725A" w:rsidRPr="002D6B24">
              <w:rPr>
                <w:rStyle w:val="a7"/>
                <w:rFonts w:ascii="Times New Roman" w:hAnsi="Times New Roman" w:cs="Times New Roman"/>
                <w:i/>
                <w:iCs/>
                <w:noProof/>
                <w:lang w:val="en-US"/>
              </w:rPr>
              <w:t>N</w:t>
            </w:r>
            <w:r w:rsidR="00DD725A" w:rsidRPr="002D6B24">
              <w:rPr>
                <w:rStyle w:val="a7"/>
                <w:rFonts w:ascii="Times New Roman" w:hAnsi="Times New Roman" w:cs="Times New Roman"/>
                <w:noProof/>
                <w:lang w:val="en-US"/>
              </w:rPr>
              <w:t>-(4-(3-methylbutanamido)phenyl)-4-oxo-3,4-dihydrophthalazine-1-carboxamide (</w:t>
            </w:r>
            <w:r w:rsidR="00DD725A" w:rsidRPr="002D6B24">
              <w:rPr>
                <w:rStyle w:val="a7"/>
                <w:rFonts w:ascii="Times New Roman" w:hAnsi="Times New Roman" w:cs="Times New Roman"/>
                <w:b/>
                <w:bCs/>
                <w:noProof/>
                <w:lang w:val="en-US"/>
              </w:rPr>
              <w:t>6</w:t>
            </w:r>
            <w:r w:rsidR="00DD725A" w:rsidRPr="002D6B24">
              <w:rPr>
                <w:rStyle w:val="a7"/>
                <w:rFonts w:ascii="Times New Roman" w:hAnsi="Times New Roman" w:cs="Times New Roman"/>
                <w:noProof/>
                <w:lang w:val="en-US"/>
              </w:rPr>
              <w:t>)</w:t>
            </w:r>
            <w:r w:rsidR="00DD725A">
              <w:rPr>
                <w:noProof/>
                <w:webHidden/>
              </w:rPr>
              <w:tab/>
            </w:r>
            <w:r w:rsidR="00DD725A">
              <w:rPr>
                <w:noProof/>
                <w:webHidden/>
              </w:rPr>
              <w:fldChar w:fldCharType="begin"/>
            </w:r>
            <w:r w:rsidR="00DD725A">
              <w:rPr>
                <w:noProof/>
                <w:webHidden/>
              </w:rPr>
              <w:instrText xml:space="preserve"> PAGEREF _Toc217249454 \h </w:instrText>
            </w:r>
            <w:r w:rsidR="00DD725A">
              <w:rPr>
                <w:noProof/>
                <w:webHidden/>
              </w:rPr>
            </w:r>
            <w:r w:rsidR="00DD725A">
              <w:rPr>
                <w:noProof/>
                <w:webHidden/>
              </w:rPr>
              <w:fldChar w:fldCharType="separate"/>
            </w:r>
            <w:r w:rsidR="00DD725A">
              <w:rPr>
                <w:noProof/>
                <w:webHidden/>
              </w:rPr>
              <w:t>11</w:t>
            </w:r>
            <w:r w:rsidR="00DD725A">
              <w:rPr>
                <w:noProof/>
                <w:webHidden/>
              </w:rPr>
              <w:fldChar w:fldCharType="end"/>
            </w:r>
          </w:hyperlink>
        </w:p>
        <w:p w14:paraId="6A9F727A" w14:textId="29D6D247" w:rsidR="00DD725A" w:rsidRDefault="000B7814">
          <w:pPr>
            <w:pStyle w:val="21"/>
            <w:tabs>
              <w:tab w:val="right" w:leader="dot" w:pos="9345"/>
            </w:tabs>
            <w:rPr>
              <w:rFonts w:eastAsiaTheme="minorEastAsia"/>
              <w:noProof/>
              <w:lang w:eastAsia="ru-RU"/>
            </w:rPr>
          </w:pPr>
          <w:hyperlink w:anchor="_Toc217249455" w:history="1">
            <w:r w:rsidR="00DD725A" w:rsidRPr="002D6B24">
              <w:rPr>
                <w:rStyle w:val="a7"/>
                <w:rFonts w:ascii="Times New Roman" w:hAnsi="Times New Roman" w:cs="Times New Roman"/>
                <w:noProof/>
                <w:lang w:val="en-US"/>
              </w:rPr>
              <w:t xml:space="preserve">Figure S6. </w:t>
            </w:r>
            <w:r w:rsidR="00DD725A" w:rsidRPr="002D6B24">
              <w:rPr>
                <w:rStyle w:val="a7"/>
                <w:rFonts w:ascii="Times New Roman" w:hAnsi="Times New Roman" w:cs="Times New Roman"/>
                <w:noProof/>
                <w:vertAlign w:val="superscript"/>
                <w:lang w:val="en-US"/>
              </w:rPr>
              <w:t>13</w:t>
            </w:r>
            <w:r w:rsidR="00DD725A" w:rsidRPr="002D6B24">
              <w:rPr>
                <w:rStyle w:val="a7"/>
                <w:rFonts w:ascii="Times New Roman" w:hAnsi="Times New Roman" w:cs="Times New Roman"/>
                <w:noProof/>
                <w:lang w:val="en-US"/>
              </w:rPr>
              <w:t xml:space="preserve">C NMR </w:t>
            </w:r>
            <w:r w:rsidR="00DD725A" w:rsidRPr="002D6B24">
              <w:rPr>
                <w:rStyle w:val="a7"/>
                <w:rFonts w:ascii="Times New Roman" w:hAnsi="Times New Roman" w:cs="Times New Roman"/>
                <w:i/>
                <w:iCs/>
                <w:noProof/>
                <w:lang w:val="en-US"/>
              </w:rPr>
              <w:t>N</w:t>
            </w:r>
            <w:r w:rsidR="00DD725A" w:rsidRPr="002D6B24">
              <w:rPr>
                <w:rStyle w:val="a7"/>
                <w:rFonts w:ascii="Times New Roman" w:hAnsi="Times New Roman" w:cs="Times New Roman"/>
                <w:noProof/>
                <w:lang w:val="en-US"/>
              </w:rPr>
              <w:t>-(4-(3-methylbutanamido)phenyl)-4-oxo-3,4-dihydrophthalazine-1-carboxamide (</w:t>
            </w:r>
            <w:r w:rsidR="00DD725A" w:rsidRPr="002D6B24">
              <w:rPr>
                <w:rStyle w:val="a7"/>
                <w:rFonts w:ascii="Times New Roman" w:hAnsi="Times New Roman" w:cs="Times New Roman"/>
                <w:b/>
                <w:bCs/>
                <w:noProof/>
                <w:lang w:val="en-US"/>
              </w:rPr>
              <w:t>6</w:t>
            </w:r>
            <w:r w:rsidR="00DD725A" w:rsidRPr="002D6B24">
              <w:rPr>
                <w:rStyle w:val="a7"/>
                <w:rFonts w:ascii="Times New Roman" w:hAnsi="Times New Roman" w:cs="Times New Roman"/>
                <w:noProof/>
                <w:lang w:val="en-US"/>
              </w:rPr>
              <w:t>)</w:t>
            </w:r>
            <w:r w:rsidR="00DD725A">
              <w:rPr>
                <w:noProof/>
                <w:webHidden/>
              </w:rPr>
              <w:tab/>
            </w:r>
            <w:r w:rsidR="00DD725A">
              <w:rPr>
                <w:noProof/>
                <w:webHidden/>
              </w:rPr>
              <w:fldChar w:fldCharType="begin"/>
            </w:r>
            <w:r w:rsidR="00DD725A">
              <w:rPr>
                <w:noProof/>
                <w:webHidden/>
              </w:rPr>
              <w:instrText xml:space="preserve"> PAGEREF _Toc217249455 \h </w:instrText>
            </w:r>
            <w:r w:rsidR="00DD725A">
              <w:rPr>
                <w:noProof/>
                <w:webHidden/>
              </w:rPr>
            </w:r>
            <w:r w:rsidR="00DD725A">
              <w:rPr>
                <w:noProof/>
                <w:webHidden/>
              </w:rPr>
              <w:fldChar w:fldCharType="separate"/>
            </w:r>
            <w:r w:rsidR="00DD725A">
              <w:rPr>
                <w:noProof/>
                <w:webHidden/>
              </w:rPr>
              <w:t>12</w:t>
            </w:r>
            <w:r w:rsidR="00DD725A">
              <w:rPr>
                <w:noProof/>
                <w:webHidden/>
              </w:rPr>
              <w:fldChar w:fldCharType="end"/>
            </w:r>
          </w:hyperlink>
        </w:p>
        <w:p w14:paraId="01F7A03F" w14:textId="3404BC5C" w:rsidR="00DD725A" w:rsidRDefault="000B7814" w:rsidP="00DD725A">
          <w:pPr>
            <w:pStyle w:val="11"/>
            <w:rPr>
              <w:rFonts w:eastAsiaTheme="minorEastAsia"/>
              <w:lang w:eastAsia="ru-RU"/>
            </w:rPr>
          </w:pPr>
          <w:hyperlink w:anchor="_Toc217249456" w:history="1">
            <w:r w:rsidR="00DD725A" w:rsidRPr="002D6B24">
              <w:rPr>
                <w:rStyle w:val="a7"/>
              </w:rPr>
              <w:t>Table</w:t>
            </w:r>
            <w:r w:rsidR="00DD725A">
              <w:rPr>
                <w:rStyle w:val="a7"/>
              </w:rPr>
              <w:t>s</w:t>
            </w:r>
            <w:r w:rsidR="00DD725A">
              <w:rPr>
                <w:webHidden/>
              </w:rPr>
              <w:tab/>
            </w:r>
            <w:r w:rsidR="00DD725A">
              <w:rPr>
                <w:webHidden/>
              </w:rPr>
              <w:fldChar w:fldCharType="begin"/>
            </w:r>
            <w:r w:rsidR="00DD725A">
              <w:rPr>
                <w:webHidden/>
              </w:rPr>
              <w:instrText xml:space="preserve"> PAGEREF _Toc217249456 \h </w:instrText>
            </w:r>
            <w:r w:rsidR="00DD725A">
              <w:rPr>
                <w:webHidden/>
              </w:rPr>
            </w:r>
            <w:r w:rsidR="00DD725A">
              <w:rPr>
                <w:webHidden/>
              </w:rPr>
              <w:fldChar w:fldCharType="separate"/>
            </w:r>
            <w:r w:rsidR="00DD725A">
              <w:rPr>
                <w:webHidden/>
              </w:rPr>
              <w:t>13</w:t>
            </w:r>
            <w:r w:rsidR="00DD725A">
              <w:rPr>
                <w:webHidden/>
              </w:rPr>
              <w:fldChar w:fldCharType="end"/>
            </w:r>
          </w:hyperlink>
        </w:p>
        <w:p w14:paraId="13CB2FE9" w14:textId="05A8DA8D" w:rsidR="00DD725A" w:rsidRDefault="000B7814">
          <w:pPr>
            <w:pStyle w:val="21"/>
            <w:tabs>
              <w:tab w:val="right" w:leader="dot" w:pos="9345"/>
            </w:tabs>
            <w:rPr>
              <w:rFonts w:eastAsiaTheme="minorEastAsia"/>
              <w:noProof/>
              <w:lang w:eastAsia="ru-RU"/>
            </w:rPr>
          </w:pPr>
          <w:hyperlink w:anchor="_Toc217249457" w:history="1">
            <w:r w:rsidR="00DD725A" w:rsidRPr="002D6B24">
              <w:rPr>
                <w:rStyle w:val="a7"/>
                <w:rFonts w:ascii="Times New Roman" w:eastAsia="Arial" w:hAnsi="Times New Roman" w:cs="Times New Roman"/>
                <w:noProof/>
                <w:lang w:val="en-US"/>
              </w:rPr>
              <w:t xml:space="preserve">Table S1. ADME properties predictions for the compound </w:t>
            </w:r>
            <w:r w:rsidR="00DD725A" w:rsidRPr="002D6B24">
              <w:rPr>
                <w:rStyle w:val="a7"/>
                <w:rFonts w:ascii="Times New Roman" w:eastAsia="Arial" w:hAnsi="Times New Roman" w:cs="Times New Roman"/>
                <w:b/>
                <w:bCs/>
                <w:noProof/>
                <w:lang w:val="en-US"/>
              </w:rPr>
              <w:t>4</w:t>
            </w:r>
            <w:r w:rsidR="00DD725A">
              <w:rPr>
                <w:noProof/>
                <w:webHidden/>
              </w:rPr>
              <w:tab/>
            </w:r>
            <w:r w:rsidR="00DD725A">
              <w:rPr>
                <w:noProof/>
                <w:webHidden/>
              </w:rPr>
              <w:fldChar w:fldCharType="begin"/>
            </w:r>
            <w:r w:rsidR="00DD725A">
              <w:rPr>
                <w:noProof/>
                <w:webHidden/>
              </w:rPr>
              <w:instrText xml:space="preserve"> PAGEREF _Toc217249457 \h </w:instrText>
            </w:r>
            <w:r w:rsidR="00DD725A">
              <w:rPr>
                <w:noProof/>
                <w:webHidden/>
              </w:rPr>
            </w:r>
            <w:r w:rsidR="00DD725A">
              <w:rPr>
                <w:noProof/>
                <w:webHidden/>
              </w:rPr>
              <w:fldChar w:fldCharType="separate"/>
            </w:r>
            <w:r w:rsidR="00DD725A">
              <w:rPr>
                <w:noProof/>
                <w:webHidden/>
              </w:rPr>
              <w:t>13</w:t>
            </w:r>
            <w:r w:rsidR="00DD725A">
              <w:rPr>
                <w:noProof/>
                <w:webHidden/>
              </w:rPr>
              <w:fldChar w:fldCharType="end"/>
            </w:r>
          </w:hyperlink>
        </w:p>
        <w:p w14:paraId="74F9B8C3" w14:textId="5E5E21D3" w:rsidR="00DD725A" w:rsidRDefault="000B7814">
          <w:pPr>
            <w:pStyle w:val="21"/>
            <w:tabs>
              <w:tab w:val="right" w:leader="dot" w:pos="9345"/>
            </w:tabs>
            <w:rPr>
              <w:rFonts w:eastAsiaTheme="minorEastAsia"/>
              <w:noProof/>
              <w:lang w:eastAsia="ru-RU"/>
            </w:rPr>
          </w:pPr>
          <w:hyperlink w:anchor="_Toc217249458" w:history="1">
            <w:r w:rsidR="00DD725A" w:rsidRPr="002D6B24">
              <w:rPr>
                <w:rStyle w:val="a7"/>
                <w:rFonts w:ascii="Times New Roman" w:eastAsia="Arial" w:hAnsi="Times New Roman" w:cs="Times New Roman"/>
                <w:noProof/>
                <w:lang w:val="en-US"/>
              </w:rPr>
              <w:t xml:space="preserve">Table S2. ADME properties predictions for the compound </w:t>
            </w:r>
            <w:r w:rsidR="00DD725A" w:rsidRPr="002D6B24">
              <w:rPr>
                <w:rStyle w:val="a7"/>
                <w:rFonts w:ascii="Times New Roman" w:eastAsia="Arial" w:hAnsi="Times New Roman" w:cs="Times New Roman"/>
                <w:b/>
                <w:bCs/>
                <w:noProof/>
                <w:lang w:val="en-US"/>
              </w:rPr>
              <w:t>5</w:t>
            </w:r>
            <w:r w:rsidR="00DD725A">
              <w:rPr>
                <w:noProof/>
                <w:webHidden/>
              </w:rPr>
              <w:tab/>
            </w:r>
            <w:r w:rsidR="00DD725A">
              <w:rPr>
                <w:noProof/>
                <w:webHidden/>
              </w:rPr>
              <w:fldChar w:fldCharType="begin"/>
            </w:r>
            <w:r w:rsidR="00DD725A">
              <w:rPr>
                <w:noProof/>
                <w:webHidden/>
              </w:rPr>
              <w:instrText xml:space="preserve"> PAGEREF _Toc217249458 \h </w:instrText>
            </w:r>
            <w:r w:rsidR="00DD725A">
              <w:rPr>
                <w:noProof/>
                <w:webHidden/>
              </w:rPr>
            </w:r>
            <w:r w:rsidR="00DD725A">
              <w:rPr>
                <w:noProof/>
                <w:webHidden/>
              </w:rPr>
              <w:fldChar w:fldCharType="separate"/>
            </w:r>
            <w:r w:rsidR="00DD725A">
              <w:rPr>
                <w:noProof/>
                <w:webHidden/>
              </w:rPr>
              <w:t>15</w:t>
            </w:r>
            <w:r w:rsidR="00DD725A">
              <w:rPr>
                <w:noProof/>
                <w:webHidden/>
              </w:rPr>
              <w:fldChar w:fldCharType="end"/>
            </w:r>
          </w:hyperlink>
        </w:p>
        <w:p w14:paraId="27B1C1D4" w14:textId="2B320DBF" w:rsidR="00BF1B4D" w:rsidRDefault="00BF1B4D">
          <w:r w:rsidRPr="00DD725A">
            <w:rPr>
              <w:b/>
              <w:bCs/>
            </w:rPr>
            <w:fldChar w:fldCharType="end"/>
          </w:r>
        </w:p>
      </w:sdtContent>
    </w:sdt>
    <w:p w14:paraId="0CC253CF" w14:textId="5DB41A90" w:rsidR="004C62C4" w:rsidRPr="00AB71B8" w:rsidRDefault="004C62C4">
      <w:pPr>
        <w:rPr>
          <w:lang w:val="en-US"/>
        </w:rPr>
      </w:pPr>
    </w:p>
    <w:p w14:paraId="5085592A" w14:textId="0F091FFF" w:rsidR="00881F04" w:rsidRPr="00D10453" w:rsidRDefault="00881F04" w:rsidP="005C5206">
      <w:pPr>
        <w:pStyle w:val="P1"/>
        <w:spacing w:before="240" w:after="240" w:line="276" w:lineRule="auto"/>
        <w:jc w:val="left"/>
        <w:outlineLvl w:val="0"/>
        <w:rPr>
          <w:rFonts w:ascii="Times New Roman" w:hAnsi="Times New Roman"/>
          <w:sz w:val="24"/>
        </w:rPr>
      </w:pPr>
      <w:r>
        <w:rPr>
          <w:rFonts w:cs="Arial"/>
          <w:sz w:val="28"/>
          <w:szCs w:val="28"/>
        </w:rPr>
        <w:br w:type="page"/>
      </w:r>
    </w:p>
    <w:p w14:paraId="26BA8CAE" w14:textId="77777777" w:rsidR="00881F04" w:rsidRPr="00DD725A" w:rsidRDefault="00881F04" w:rsidP="00DD725A">
      <w:pPr>
        <w:pStyle w:val="P1"/>
        <w:spacing w:before="240" w:after="240" w:line="276" w:lineRule="auto"/>
        <w:jc w:val="left"/>
        <w:outlineLvl w:val="1"/>
        <w:rPr>
          <w:rFonts w:ascii="Times New Roman" w:hAnsi="Times New Roman"/>
          <w:b/>
          <w:sz w:val="24"/>
        </w:rPr>
      </w:pPr>
      <w:bookmarkStart w:id="4" w:name="_Toc217249446"/>
      <w:r w:rsidRPr="00DD725A">
        <w:rPr>
          <w:rFonts w:ascii="Times New Roman" w:hAnsi="Times New Roman"/>
          <w:b/>
          <w:sz w:val="24"/>
        </w:rPr>
        <w:lastRenderedPageBreak/>
        <w:t>Molecular Dynamic Simulation</w:t>
      </w:r>
      <w:bookmarkEnd w:id="4"/>
    </w:p>
    <w:p w14:paraId="5DB3C2AE" w14:textId="5088C93D" w:rsidR="00881F04" w:rsidRPr="00DD725A" w:rsidRDefault="00881F04" w:rsidP="00881F04">
      <w:pPr>
        <w:pStyle w:val="ab"/>
        <w:spacing w:line="276" w:lineRule="auto"/>
        <w:ind w:left="0" w:firstLine="425"/>
        <w:jc w:val="both"/>
        <w:rPr>
          <w:lang w:val="en-US"/>
        </w:rPr>
      </w:pPr>
      <w:r w:rsidRPr="00DD725A">
        <w:rPr>
          <w:lang w:val="en-US"/>
        </w:rPr>
        <w:t>Molecular dynamics simulations were performed to examine the intermolecular interactions of derivative molecules in aqueous environment. Atomic partial charges, estimated according to the Mulliken population analysis scheme, were derived from quantum chemical calculations. All molecular dynamics simulations were carried out using the GROMACS 2023 software package</w:t>
      </w:r>
      <w:r w:rsidR="006D5085" w:rsidRPr="006D5085">
        <w:rPr>
          <w:vertAlign w:val="superscript"/>
          <w:lang w:val="en-US"/>
        </w:rPr>
        <w:t>3</w:t>
      </w:r>
      <w:r w:rsidRPr="00DD725A">
        <w:rPr>
          <w:lang w:val="en-US"/>
        </w:rPr>
        <w:t>. The simulation system with periodic boundary conditions consisted of 20 target molecules and approximately 1.3×10⁵ water molecules in a cubic box with dimensions of 16 nm per side. The initial configuration ensured that the minimum distance between morpholinodihydropyrimidine derivative molecules was 30 Å, and the minimum distance from any molecule to the box boundary was 15 Å. The OPLS-AA/M force field was applied for all calculations. Production simulations were run for 100 ns with an integration time step of 1 fs. Prior to production runs, the system underwent solvation, energy minimization, and equilibration procedures in GROMACS 2023 using NVT and NPT ensembles with Berendsen thermostat and barostat, respectively, for 400 ps with a time step of 0.1 fs at temperature T = 298.15 K and pressure P = 1 bar.</w:t>
      </w:r>
    </w:p>
    <w:p w14:paraId="54407463" w14:textId="1B0C8EFC" w:rsidR="00881F04" w:rsidRPr="00DD725A" w:rsidRDefault="00881F04" w:rsidP="00DD725A">
      <w:pPr>
        <w:pStyle w:val="P1"/>
        <w:spacing w:before="240" w:after="240" w:line="276" w:lineRule="auto"/>
        <w:jc w:val="left"/>
        <w:outlineLvl w:val="1"/>
        <w:rPr>
          <w:rFonts w:ascii="Times New Roman" w:hAnsi="Times New Roman"/>
          <w:b/>
          <w:sz w:val="24"/>
        </w:rPr>
      </w:pPr>
      <w:bookmarkStart w:id="5" w:name="_Toc217249447"/>
      <w:r w:rsidRPr="00DD725A">
        <w:rPr>
          <w:rFonts w:ascii="Times New Roman" w:hAnsi="Times New Roman"/>
          <w:b/>
          <w:i/>
          <w:iCs/>
          <w:sz w:val="24"/>
        </w:rPr>
        <w:t>In vitro</w:t>
      </w:r>
      <w:r w:rsidRPr="00DD725A">
        <w:rPr>
          <w:rFonts w:ascii="Times New Roman" w:hAnsi="Times New Roman"/>
          <w:b/>
          <w:sz w:val="24"/>
        </w:rPr>
        <w:t xml:space="preserve"> cytotoxicity</w:t>
      </w:r>
      <w:bookmarkEnd w:id="5"/>
    </w:p>
    <w:p w14:paraId="47BDD860" w14:textId="6815C1A3" w:rsidR="00881F04" w:rsidRPr="00DD725A" w:rsidRDefault="00881F04" w:rsidP="00881F04">
      <w:pPr>
        <w:spacing w:line="276" w:lineRule="auto"/>
        <w:ind w:firstLine="425"/>
        <w:jc w:val="both"/>
        <w:rPr>
          <w:rFonts w:ascii="Times New Roman" w:hAnsi="Times New Roman" w:cs="Times New Roman"/>
          <w:sz w:val="24"/>
          <w:szCs w:val="24"/>
          <w:lang w:val="en-US"/>
        </w:rPr>
      </w:pPr>
      <w:r w:rsidRPr="00DD725A">
        <w:rPr>
          <w:rFonts w:ascii="Times New Roman" w:hAnsi="Times New Roman" w:cs="Times New Roman"/>
          <w:i/>
          <w:iCs/>
          <w:sz w:val="24"/>
          <w:szCs w:val="24"/>
          <w:lang w:val="en-US"/>
        </w:rPr>
        <w:t>N</w:t>
      </w:r>
      <w:r w:rsidRPr="00DD725A">
        <w:rPr>
          <w:rFonts w:ascii="Times New Roman" w:hAnsi="Times New Roman" w:cs="Times New Roman"/>
          <w:sz w:val="24"/>
          <w:szCs w:val="24"/>
          <w:lang w:val="en-US"/>
        </w:rPr>
        <w:t xml:space="preserve">-(3-(3-methylbutanamido)phenyl)-4-oxo-3,4-dihydrophthalazine-1-carboxamide and </w:t>
      </w:r>
      <w:r w:rsidRPr="00DD725A">
        <w:rPr>
          <w:rFonts w:ascii="Times New Roman" w:hAnsi="Times New Roman" w:cs="Times New Roman"/>
          <w:i/>
          <w:iCs/>
          <w:sz w:val="24"/>
          <w:szCs w:val="24"/>
          <w:lang w:val="en-US"/>
        </w:rPr>
        <w:t>N</w:t>
      </w:r>
      <w:r w:rsidRPr="00DD725A">
        <w:rPr>
          <w:rFonts w:ascii="Times New Roman" w:hAnsi="Times New Roman" w:cs="Times New Roman"/>
          <w:sz w:val="24"/>
          <w:szCs w:val="24"/>
          <w:lang w:val="en-US"/>
        </w:rPr>
        <w:t>-(4-(3-methylbutanamido)phenyl)-4-oxo-3,4-dihydrophthalazine-1-carboxamide cytotoxicity towards breast carcinoma cells with BRCA mutations Capan-1 (BRCA-2 mutation c.5946 delT), MDA-MB-436 (BRCA-1 mutation c.5396+1G&gt;A)cell lines was carried out using cell count-assay. Methods of cytotoxicity approach be found in earlier published materials</w:t>
      </w:r>
      <w:r w:rsidR="006D5085" w:rsidRPr="006D5085">
        <w:rPr>
          <w:rFonts w:ascii="Times New Roman" w:hAnsi="Times New Roman" w:cs="Times New Roman"/>
          <w:sz w:val="24"/>
          <w:szCs w:val="24"/>
          <w:vertAlign w:val="superscript"/>
          <w:lang w:val="en-US"/>
        </w:rPr>
        <w:t>4,5</w:t>
      </w:r>
    </w:p>
    <w:p w14:paraId="0FF017FF" w14:textId="77777777" w:rsidR="00DD725A" w:rsidRPr="00DD725A" w:rsidRDefault="00DD725A" w:rsidP="00DD725A">
      <w:pPr>
        <w:pStyle w:val="References"/>
        <w:spacing w:before="240" w:after="240" w:line="276" w:lineRule="auto"/>
        <w:rPr>
          <w:rFonts w:ascii="Times New Roman" w:hAnsi="Times New Roman"/>
          <w:b/>
          <w:bCs/>
          <w:sz w:val="24"/>
          <w:szCs w:val="24"/>
          <w:lang w:val="en-US"/>
        </w:rPr>
      </w:pPr>
      <w:r w:rsidRPr="00DD725A">
        <w:rPr>
          <w:rFonts w:ascii="Times New Roman" w:hAnsi="Times New Roman"/>
          <w:b/>
          <w:bCs/>
          <w:sz w:val="24"/>
          <w:szCs w:val="24"/>
          <w:lang w:val="en-US"/>
        </w:rPr>
        <w:t>Determination of IC₅₀ by Fluorescence Anisotropy</w:t>
      </w:r>
    </w:p>
    <w:p w14:paraId="64A513B3" w14:textId="77777777" w:rsidR="00D10453" w:rsidRPr="00DD725A" w:rsidRDefault="00D10453" w:rsidP="00D10453">
      <w:pPr>
        <w:pStyle w:val="References"/>
        <w:spacing w:before="240" w:after="240" w:line="276" w:lineRule="auto"/>
        <w:ind w:left="0" w:firstLine="426"/>
        <w:rPr>
          <w:rFonts w:ascii="Times New Roman" w:hAnsi="Times New Roman"/>
          <w:sz w:val="24"/>
          <w:szCs w:val="24"/>
          <w:lang w:val="en-US"/>
        </w:rPr>
      </w:pPr>
      <w:r w:rsidRPr="00DD725A">
        <w:rPr>
          <w:rFonts w:ascii="Times New Roman" w:hAnsi="Times New Roman"/>
          <w:sz w:val="24"/>
          <w:szCs w:val="24"/>
          <w:lang w:val="en-US"/>
        </w:rPr>
        <w:t>Recombinant human PARP1 was produced in insect cells using a baculovirus expression system. A suspension of Hi5 cells in serum-free medium (2∙10</w:t>
      </w:r>
      <w:r w:rsidRPr="00DD725A">
        <w:rPr>
          <w:rFonts w:ascii="Times New Roman" w:hAnsi="Times New Roman"/>
          <w:sz w:val="24"/>
          <w:szCs w:val="24"/>
          <w:vertAlign w:val="superscript"/>
          <w:lang w:val="en-US"/>
        </w:rPr>
        <w:t>6</w:t>
      </w:r>
      <w:r w:rsidRPr="00DD725A">
        <w:rPr>
          <w:rFonts w:ascii="Times New Roman" w:hAnsi="Times New Roman"/>
          <w:sz w:val="24"/>
          <w:szCs w:val="24"/>
          <w:lang w:val="en-US"/>
        </w:rPr>
        <w:t xml:space="preserve"> cells/mL) was infected with baculovirus (10 pfu/mL) carrying the PARP1 cDNA, kindly provided by V. Schreiber (Strasbourg, France). Cells were collected by centrifugation at 1000×g for 10 min. PARP1 was purified according to a previously described protocol</w:t>
      </w:r>
      <w:r>
        <w:rPr>
          <w:rFonts w:ascii="Times New Roman" w:hAnsi="Times New Roman"/>
          <w:sz w:val="24"/>
          <w:szCs w:val="24"/>
          <w:vertAlign w:val="superscript"/>
          <w:lang w:val="en-US"/>
        </w:rPr>
        <w:t>6</w:t>
      </w:r>
      <w:r w:rsidRPr="00DD725A">
        <w:rPr>
          <w:rFonts w:ascii="Times New Roman" w:hAnsi="Times New Roman"/>
          <w:sz w:val="24"/>
          <w:szCs w:val="24"/>
          <w:lang w:val="en-US"/>
        </w:rPr>
        <w:t>.</w:t>
      </w:r>
    </w:p>
    <w:p w14:paraId="2BF19511" w14:textId="77777777" w:rsidR="00D10453" w:rsidRPr="00DD725A" w:rsidRDefault="00D10453" w:rsidP="00D10453">
      <w:pPr>
        <w:pStyle w:val="References"/>
        <w:spacing w:before="240" w:after="240" w:line="276" w:lineRule="auto"/>
        <w:ind w:left="0" w:firstLine="426"/>
        <w:rPr>
          <w:rFonts w:ascii="Times New Roman" w:hAnsi="Times New Roman"/>
          <w:sz w:val="24"/>
          <w:szCs w:val="24"/>
          <w:lang w:val="en-US"/>
        </w:rPr>
      </w:pPr>
      <w:r w:rsidRPr="00DD725A">
        <w:rPr>
          <w:rFonts w:ascii="Times New Roman" w:hAnsi="Times New Roman"/>
          <w:sz w:val="24"/>
          <w:szCs w:val="24"/>
          <w:lang w:val="en-US"/>
        </w:rPr>
        <w:t>A fluorescein-labeled DNA duplex was used for kinetic experiments, prepared by annealing the template strand (</w:t>
      </w:r>
      <w:r w:rsidRPr="00DD725A">
        <w:rPr>
          <w:rFonts w:ascii="Times New Roman" w:hAnsi="Times New Roman" w:hint="eastAsia"/>
          <w:sz w:val="24"/>
          <w:szCs w:val="24"/>
          <w:lang w:val="en-US"/>
        </w:rPr>
        <w:t>5</w:t>
      </w:r>
      <w:r w:rsidRPr="00DD725A">
        <w:rPr>
          <w:rFonts w:ascii="Times New Roman" w:hAnsi="Times New Roman"/>
          <w:sz w:val="24"/>
          <w:szCs w:val="24"/>
          <w:lang w:val="en-US"/>
        </w:rPr>
        <w:t>’</w:t>
      </w:r>
      <w:r w:rsidRPr="00DD725A">
        <w:rPr>
          <w:rFonts w:ascii="Times New Roman" w:hAnsi="Times New Roman" w:hint="eastAsia"/>
          <w:sz w:val="24"/>
          <w:szCs w:val="24"/>
          <w:lang w:val="en-US"/>
        </w:rPr>
        <w:t>-GGA</w:t>
      </w:r>
      <w:r w:rsidRPr="00DD725A">
        <w:rPr>
          <w:rFonts w:ascii="Times New Roman" w:hAnsi="Times New Roman"/>
          <w:sz w:val="24"/>
          <w:szCs w:val="24"/>
          <w:lang w:val="en-US"/>
        </w:rPr>
        <w:t>AGACCCTGACGTTCCCAACTTTATCGCC-FAM-3’) to the complementary primer.</w:t>
      </w:r>
    </w:p>
    <w:p w14:paraId="08D55573" w14:textId="77777777" w:rsidR="00DD725A" w:rsidRPr="00DD725A" w:rsidRDefault="00DD725A" w:rsidP="00DD725A">
      <w:pPr>
        <w:pStyle w:val="References"/>
        <w:spacing w:before="240" w:after="240" w:line="276" w:lineRule="auto"/>
        <w:ind w:left="0" w:firstLine="426"/>
        <w:rPr>
          <w:rFonts w:ascii="Times New Roman" w:hAnsi="Times New Roman"/>
          <w:sz w:val="24"/>
          <w:szCs w:val="24"/>
          <w:lang w:val="en-US"/>
        </w:rPr>
      </w:pPr>
      <w:r w:rsidRPr="00DD725A">
        <w:rPr>
          <w:rFonts w:ascii="Times New Roman" w:hAnsi="Times New Roman"/>
          <w:sz w:val="24"/>
          <w:szCs w:val="24"/>
          <w:lang w:val="en-US"/>
        </w:rPr>
        <w:t>Real-time measurements of PARP1 activity were performed using a recently developed fluorescence anisotropy assay</w:t>
      </w:r>
      <w:r w:rsidRPr="00DD725A">
        <w:rPr>
          <w:rFonts w:ascii="Times New Roman" w:hAnsi="Times New Roman"/>
          <w:sz w:val="24"/>
          <w:szCs w:val="24"/>
          <w:vertAlign w:val="superscript"/>
          <w:lang w:val="en-US"/>
        </w:rPr>
        <w:t>21</w:t>
      </w:r>
      <w:r w:rsidRPr="00DD725A">
        <w:rPr>
          <w:rFonts w:ascii="Times New Roman" w:hAnsi="Times New Roman"/>
          <w:sz w:val="24"/>
          <w:szCs w:val="24"/>
          <w:lang w:val="en-US"/>
        </w:rPr>
        <w:t>. Reaction mixtures contained 25 nM DNA duplex, 50 nM PARP1, and increasing concentrations of the tested compounds (</w:t>
      </w:r>
      <w:r w:rsidRPr="00DD725A">
        <w:rPr>
          <w:rFonts w:ascii="Times New Roman" w:hAnsi="Times New Roman"/>
          <w:b/>
          <w:bCs/>
          <w:sz w:val="24"/>
          <w:szCs w:val="24"/>
          <w:lang w:val="en-US"/>
        </w:rPr>
        <w:t>4</w:t>
      </w:r>
      <w:r w:rsidRPr="00DD725A">
        <w:rPr>
          <w:rFonts w:ascii="Times New Roman" w:hAnsi="Times New Roman"/>
          <w:sz w:val="24"/>
          <w:szCs w:val="24"/>
          <w:lang w:val="en-US"/>
        </w:rPr>
        <w:t xml:space="preserve">, </w:t>
      </w:r>
      <w:r w:rsidRPr="00DD725A">
        <w:rPr>
          <w:rFonts w:ascii="Times New Roman" w:hAnsi="Times New Roman"/>
          <w:b/>
          <w:bCs/>
          <w:sz w:val="24"/>
          <w:szCs w:val="24"/>
          <w:lang w:val="en-US"/>
        </w:rPr>
        <w:t>5</w:t>
      </w:r>
      <w:r w:rsidRPr="00DD725A">
        <w:rPr>
          <w:rFonts w:ascii="Times New Roman" w:hAnsi="Times New Roman"/>
          <w:sz w:val="24"/>
          <w:szCs w:val="24"/>
          <w:lang w:val="en-US"/>
        </w:rPr>
        <w:t>, or olaparib) in assay buffer (50 mM Tris-HCl, pH 8.0, 50 mM NaCl, 5 mM DTT, 2.5 mM MgCl₂, and 5% DMSO). Mixtures were prepared in a 384-well plate and incubated at room temperature for 5 min. Reactions were initiated by adding NAD⁺ to a final concentration of 100 µM. Fluorescence anisotropy measurements were performed at 25 °C using the CLARIOstar multifunctional microplate reader (BMG LABTECH, Germany). The fluorescent probes were excited at 495 nm, and the fluorescence intensity was detected at 520 nm. To determine the IC</w:t>
      </w:r>
      <w:r w:rsidRPr="00DD725A">
        <w:rPr>
          <w:rFonts w:ascii="Times New Roman" w:hAnsi="Times New Roman"/>
          <w:sz w:val="24"/>
          <w:szCs w:val="24"/>
          <w:vertAlign w:val="subscript"/>
          <w:lang w:val="en-US"/>
        </w:rPr>
        <w:t xml:space="preserve">50 </w:t>
      </w:r>
      <w:r w:rsidRPr="00DD725A">
        <w:rPr>
          <w:rFonts w:ascii="Times New Roman" w:hAnsi="Times New Roman"/>
          <w:sz w:val="24"/>
          <w:szCs w:val="24"/>
          <w:lang w:val="en-US"/>
        </w:rPr>
        <w:t>value, the experiment was done in triplicate.</w:t>
      </w:r>
    </w:p>
    <w:p w14:paraId="5922AF9E" w14:textId="63033916" w:rsidR="00881F04" w:rsidRPr="00DD725A" w:rsidRDefault="00881F04" w:rsidP="00DD725A">
      <w:pPr>
        <w:pStyle w:val="P1"/>
        <w:spacing w:before="240" w:after="240" w:line="276" w:lineRule="auto"/>
        <w:jc w:val="left"/>
        <w:outlineLvl w:val="1"/>
        <w:rPr>
          <w:rFonts w:ascii="Times New Roman" w:hAnsi="Times New Roman"/>
          <w:b/>
          <w:sz w:val="24"/>
        </w:rPr>
      </w:pPr>
      <w:bookmarkStart w:id="6" w:name="_Toc217249448"/>
      <w:r w:rsidRPr="00DD725A">
        <w:rPr>
          <w:rFonts w:ascii="Times New Roman" w:hAnsi="Times New Roman"/>
          <w:b/>
          <w:sz w:val="24"/>
        </w:rPr>
        <w:t xml:space="preserve">Molecular modeling and </w:t>
      </w:r>
      <w:r w:rsidRPr="00DD725A">
        <w:rPr>
          <w:rFonts w:ascii="Times New Roman" w:hAnsi="Times New Roman"/>
          <w:b/>
          <w:i/>
          <w:iCs/>
          <w:sz w:val="24"/>
        </w:rPr>
        <w:t>in-silico</w:t>
      </w:r>
      <w:r w:rsidRPr="00DD725A">
        <w:rPr>
          <w:rFonts w:ascii="Times New Roman" w:hAnsi="Times New Roman"/>
          <w:b/>
          <w:sz w:val="24"/>
        </w:rPr>
        <w:t xml:space="preserve"> prediction</w:t>
      </w:r>
      <w:bookmarkEnd w:id="6"/>
    </w:p>
    <w:p w14:paraId="22B82AF3" w14:textId="326FC9BB" w:rsidR="00881F04" w:rsidRPr="00DD725A" w:rsidRDefault="00881F04" w:rsidP="00881F04">
      <w:pPr>
        <w:tabs>
          <w:tab w:val="left" w:pos="3628"/>
        </w:tabs>
        <w:spacing w:line="276" w:lineRule="auto"/>
        <w:ind w:firstLine="425"/>
        <w:jc w:val="both"/>
        <w:rPr>
          <w:rFonts w:ascii="Times New Roman" w:hAnsi="Times New Roman" w:cs="Times New Roman"/>
          <w:sz w:val="24"/>
          <w:szCs w:val="24"/>
          <w:lang w:val="en-US"/>
        </w:rPr>
      </w:pPr>
      <w:r w:rsidRPr="00DD725A">
        <w:rPr>
          <w:rFonts w:ascii="Times New Roman" w:hAnsi="Times New Roman" w:cs="Times New Roman"/>
          <w:sz w:val="24"/>
          <w:szCs w:val="24"/>
          <w:lang w:val="en-US"/>
        </w:rPr>
        <w:lastRenderedPageBreak/>
        <w:t xml:space="preserve">The crystal structure of the catalytic domain of PARP-1 in complex with the inhibitor talazoparib was downloaded from the Protein Data Bank (PDB ID: 7KK3) with a resolution of 2.06 Å and observed R-value of 0.215. For further processing, chain C was selected among chains A, B, C, and D as having the highest quality index. </w:t>
      </w:r>
      <w:bookmarkStart w:id="7" w:name="_Hlk213277082"/>
      <w:r w:rsidRPr="00DD725A">
        <w:rPr>
          <w:rFonts w:ascii="Times New Roman" w:hAnsi="Times New Roman" w:cs="Times New Roman"/>
          <w:sz w:val="24"/>
          <w:szCs w:val="24"/>
          <w:lang w:val="en-US"/>
        </w:rPr>
        <w:t>The protein structures were prepared using the Protein Preparation Workflow (PPW) module of the Maestro molecular modeling package</w:t>
      </w:r>
      <w:bookmarkEnd w:id="7"/>
      <w:r w:rsidR="006D5085" w:rsidRPr="006D5085">
        <w:rPr>
          <w:rFonts w:ascii="Times New Roman" w:hAnsi="Times New Roman" w:cs="Times New Roman"/>
          <w:sz w:val="24"/>
          <w:szCs w:val="24"/>
          <w:vertAlign w:val="superscript"/>
          <w:lang w:val="en-US"/>
        </w:rPr>
        <w:t>7</w:t>
      </w:r>
      <w:r w:rsidRPr="00DD725A">
        <w:rPr>
          <w:rFonts w:ascii="Times New Roman" w:hAnsi="Times New Roman" w:cs="Times New Roman"/>
          <w:sz w:val="24"/>
          <w:szCs w:val="24"/>
          <w:lang w:val="en-US"/>
        </w:rPr>
        <w:t>. PPW eliminated problems related to unacceptable types of atoms (missing hydrogens, incorrect number of bonds), alternate positions, steric clashes and other deviations. Binding orders were assigned, and hydrogen was added after the initial hydrogen was removed. Missing loops and side chains were checked in using Prime</w:t>
      </w:r>
      <w:r w:rsidR="006D5085" w:rsidRPr="006D5085">
        <w:rPr>
          <w:rFonts w:ascii="Times New Roman" w:hAnsi="Times New Roman" w:cs="Times New Roman"/>
          <w:sz w:val="24"/>
          <w:szCs w:val="24"/>
          <w:vertAlign w:val="superscript"/>
          <w:lang w:val="en-US"/>
        </w:rPr>
        <w:t>8,9</w:t>
      </w:r>
      <w:r w:rsidRPr="00DD725A">
        <w:rPr>
          <w:rFonts w:ascii="Times New Roman" w:hAnsi="Times New Roman" w:cs="Times New Roman"/>
          <w:sz w:val="24"/>
          <w:szCs w:val="24"/>
          <w:lang w:val="en-US"/>
        </w:rPr>
        <w:t>, possible protonation states were generated using EPIK state penalty under default parameters (pH 7.0 ± 2.0)</w:t>
      </w:r>
      <w:r w:rsidR="006D5085" w:rsidRPr="006D5085">
        <w:rPr>
          <w:rFonts w:ascii="Times New Roman" w:hAnsi="Times New Roman" w:cs="Times New Roman"/>
          <w:sz w:val="24"/>
          <w:szCs w:val="24"/>
          <w:vertAlign w:val="superscript"/>
          <w:lang w:val="en-US"/>
        </w:rPr>
        <w:t>10</w:t>
      </w:r>
      <w:r w:rsidRPr="00DD725A">
        <w:rPr>
          <w:rFonts w:ascii="Times New Roman" w:hAnsi="Times New Roman" w:cs="Times New Roman"/>
          <w:sz w:val="24"/>
          <w:szCs w:val="24"/>
          <w:lang w:val="en-US"/>
        </w:rPr>
        <w:t>. No problems with the pretreated protein structures have been reported. Additionally, the quality of complexes was analyzed in the Protein Reliability Report. The prepared protein was subjected to energy minimization using the OPLS4 force field</w:t>
      </w:r>
      <w:r w:rsidR="006D5085" w:rsidRPr="006D5085">
        <w:rPr>
          <w:rFonts w:ascii="Times New Roman" w:hAnsi="Times New Roman" w:cs="Times New Roman"/>
          <w:sz w:val="24"/>
          <w:szCs w:val="24"/>
          <w:vertAlign w:val="superscript"/>
          <w:lang w:val="en-US"/>
        </w:rPr>
        <w:t>11</w:t>
      </w:r>
      <w:r w:rsidRPr="00DD725A">
        <w:rPr>
          <w:rFonts w:ascii="Times New Roman" w:hAnsi="Times New Roman" w:cs="Times New Roman"/>
          <w:sz w:val="24"/>
          <w:szCs w:val="24"/>
          <w:lang w:val="en-US"/>
        </w:rPr>
        <w:t>. All stages of protein modeling, docking, molecular dynamics (MD) and analytical calculations were performed using the Schrödinger molecular modeling suite (version 2021-1)</w:t>
      </w:r>
      <w:r w:rsidR="006D5085" w:rsidRPr="006D5085">
        <w:rPr>
          <w:rFonts w:ascii="Times New Roman" w:hAnsi="Times New Roman" w:cs="Times New Roman"/>
          <w:sz w:val="24"/>
          <w:szCs w:val="24"/>
          <w:vertAlign w:val="superscript"/>
          <w:lang w:val="en-US"/>
        </w:rPr>
        <w:t>12</w:t>
      </w:r>
      <w:r w:rsidRPr="00DD725A">
        <w:rPr>
          <w:rFonts w:ascii="Times New Roman" w:hAnsi="Times New Roman" w:cs="Times New Roman"/>
          <w:sz w:val="24"/>
          <w:szCs w:val="24"/>
          <w:lang w:val="en-US"/>
        </w:rPr>
        <w:t>.</w:t>
      </w:r>
    </w:p>
    <w:p w14:paraId="0E546AFF" w14:textId="48DFA6E3" w:rsidR="00881F04" w:rsidRPr="00DD725A" w:rsidRDefault="00881F04" w:rsidP="00881F04">
      <w:pPr>
        <w:tabs>
          <w:tab w:val="left" w:pos="3628"/>
        </w:tabs>
        <w:spacing w:line="276" w:lineRule="auto"/>
        <w:ind w:firstLine="425"/>
        <w:jc w:val="both"/>
        <w:rPr>
          <w:rFonts w:ascii="Times New Roman" w:hAnsi="Times New Roman" w:cs="Times New Roman"/>
          <w:sz w:val="24"/>
          <w:szCs w:val="24"/>
          <w:lang w:val="en-US"/>
        </w:rPr>
      </w:pPr>
      <w:r w:rsidRPr="00DD725A">
        <w:rPr>
          <w:rFonts w:ascii="Times New Roman" w:hAnsi="Times New Roman" w:cs="Times New Roman"/>
          <w:sz w:val="24"/>
          <w:szCs w:val="24"/>
          <w:lang w:val="en-US"/>
        </w:rPr>
        <w:t>The PARP inhibitors including Olaparib and Talazoparib were downloaded from Pubchem and served as controls. The ligands used for molecular docking have been structurally optimized using LigPrep from Maestro. The molecule models were also prepared by optimizing geometries through OPLS4 force field and Ionization of possible states was generated at pH 7.0 ± 2.0 using Epik. Desalting and generating tautomers were also selected, and the stereoisomer computation was checked to retain specific chiralities (vary other chiral centers) and to generate at most 32 conformations per ligand.</w:t>
      </w:r>
    </w:p>
    <w:p w14:paraId="57996D63" w14:textId="09AA3008" w:rsidR="00881F04" w:rsidRPr="00DD725A" w:rsidRDefault="00881F04" w:rsidP="00881F04">
      <w:pPr>
        <w:tabs>
          <w:tab w:val="left" w:pos="3628"/>
        </w:tabs>
        <w:spacing w:line="276" w:lineRule="auto"/>
        <w:ind w:firstLine="425"/>
        <w:jc w:val="both"/>
        <w:rPr>
          <w:rFonts w:ascii="Times New Roman" w:hAnsi="Times New Roman" w:cs="Times New Roman"/>
          <w:sz w:val="24"/>
          <w:szCs w:val="24"/>
          <w:lang w:val="en-US"/>
        </w:rPr>
      </w:pPr>
      <w:r w:rsidRPr="00DD725A">
        <w:rPr>
          <w:rFonts w:ascii="Times New Roman" w:hAnsi="Times New Roman" w:cs="Times New Roman"/>
          <w:sz w:val="24"/>
          <w:szCs w:val="24"/>
          <w:lang w:val="en-US"/>
        </w:rPr>
        <w:t xml:space="preserve">The Induced-Fit Docking (IFD) protocol, implemented in the Schrödinger package </w:t>
      </w:r>
      <w:r w:rsidR="006D5085" w:rsidRPr="006D5085">
        <w:rPr>
          <w:rFonts w:ascii="Times New Roman" w:hAnsi="Times New Roman" w:cs="Times New Roman"/>
          <w:sz w:val="24"/>
          <w:szCs w:val="24"/>
          <w:vertAlign w:val="superscript"/>
          <w:lang w:val="en-US"/>
        </w:rPr>
        <w:t>1</w:t>
      </w:r>
      <w:r w:rsidR="00E06BE8">
        <w:rPr>
          <w:rFonts w:ascii="Times New Roman" w:hAnsi="Times New Roman" w:cs="Times New Roman"/>
          <w:sz w:val="24"/>
          <w:szCs w:val="24"/>
          <w:vertAlign w:val="superscript"/>
          <w:lang w:val="en-US"/>
        </w:rPr>
        <w:t>2</w:t>
      </w:r>
      <w:r w:rsidRPr="00DD725A">
        <w:rPr>
          <w:rFonts w:ascii="Times New Roman" w:hAnsi="Times New Roman" w:cs="Times New Roman"/>
          <w:sz w:val="24"/>
          <w:szCs w:val="24"/>
          <w:lang w:val="en-US"/>
        </w:rPr>
        <w:t>, is based on a combination of docking stages using the Glide programme and subsequent optimisation of the resulting complexes in the Prime module. This approach ensures high accuracy in predicting ligand binding conformations and accompanying structural rearrangements of the receptor. A receptor molecule with a co-crystallised ligand was used to set the centre of the calculation cell. Dimensions for the cell were automatically selected to ensure that ligands no longer than 20 Å could be docked. The initial docking was carried out without constraints on the receptor, with sampling ring conformations of the ligands within the energy range of 2.5 kcal/mol and penalties for non-planar conformations for each ligand. The scale of van der Waals interactions for the receptor and ligand was set to 0.50, and the number of positions generated was set to 20. Next, structural optimisation of the complex was performed in Prime. Amino acid residues located within 5.0 Å of the ligand were refined, and their side chains were optimised. This step allowed the ligand structure induced by interaction with the receptor to be fixed. Then, re-docking was performed using the Glide XP method for all structures whose energy was within 30.0 kcal/mol of the best solution, as well as for twenty of the most promising complexes. An XP GScore score was calculated for each position, reflecting the quality of ligand incorporation into the receptor model. To verify the docking results, ligand binding energies were calculated for all obtained complexes using the MM/GBSA physical method</w:t>
      </w:r>
      <w:r w:rsidR="00E06BE8">
        <w:rPr>
          <w:rFonts w:ascii="Times New Roman" w:hAnsi="Times New Roman" w:cs="Times New Roman"/>
          <w:sz w:val="24"/>
          <w:szCs w:val="24"/>
          <w:vertAlign w:val="superscript"/>
          <w:lang w:val="en-US"/>
        </w:rPr>
        <w:t>13</w:t>
      </w:r>
      <w:r w:rsidR="006D5085" w:rsidRPr="006D5085">
        <w:rPr>
          <w:rFonts w:ascii="Times New Roman" w:hAnsi="Times New Roman" w:cs="Times New Roman"/>
          <w:sz w:val="24"/>
          <w:szCs w:val="24"/>
          <w:vertAlign w:val="superscript"/>
          <w:lang w:val="en-US"/>
        </w:rPr>
        <w:t>,1</w:t>
      </w:r>
      <w:r w:rsidR="00E06BE8">
        <w:rPr>
          <w:rFonts w:ascii="Times New Roman" w:hAnsi="Times New Roman" w:cs="Times New Roman"/>
          <w:sz w:val="24"/>
          <w:szCs w:val="24"/>
          <w:vertAlign w:val="superscript"/>
          <w:lang w:val="en-US"/>
        </w:rPr>
        <w:t>4</w:t>
      </w:r>
      <w:r w:rsidRPr="00DD725A">
        <w:rPr>
          <w:rFonts w:ascii="Times New Roman" w:hAnsi="Times New Roman" w:cs="Times New Roman"/>
          <w:sz w:val="24"/>
          <w:szCs w:val="24"/>
          <w:lang w:val="en-US"/>
        </w:rPr>
        <w:t>. The free binding energy MM/GBSA (ΔG</w:t>
      </w:r>
      <w:r w:rsidRPr="00DD725A">
        <w:rPr>
          <w:rFonts w:ascii="Times New Roman" w:hAnsi="Times New Roman" w:cs="Times New Roman"/>
          <w:sz w:val="24"/>
          <w:szCs w:val="24"/>
          <w:vertAlign w:val="subscript"/>
          <w:lang w:val="en-US"/>
        </w:rPr>
        <w:t>bind</w:t>
      </w:r>
      <w:r w:rsidRPr="00DD725A">
        <w:rPr>
          <w:rFonts w:ascii="Times New Roman" w:hAnsi="Times New Roman" w:cs="Times New Roman"/>
          <w:sz w:val="24"/>
          <w:szCs w:val="24"/>
          <w:lang w:val="en-US"/>
        </w:rPr>
        <w:t>) is calculated using the equation: ΔG</w:t>
      </w:r>
      <w:r w:rsidRPr="00DD725A">
        <w:rPr>
          <w:rFonts w:ascii="Times New Roman" w:hAnsi="Times New Roman" w:cs="Times New Roman"/>
          <w:sz w:val="24"/>
          <w:szCs w:val="24"/>
          <w:vertAlign w:val="subscript"/>
          <w:lang w:val="en-US"/>
        </w:rPr>
        <w:t>bind</w:t>
      </w:r>
      <w:r w:rsidRPr="00DD725A">
        <w:rPr>
          <w:rFonts w:ascii="Times New Roman" w:hAnsi="Times New Roman" w:cs="Times New Roman"/>
          <w:sz w:val="24"/>
          <w:szCs w:val="24"/>
          <w:lang w:val="en-US"/>
        </w:rPr>
        <w:t xml:space="preserve"> = E</w:t>
      </w:r>
      <w:r w:rsidRPr="00DD725A">
        <w:rPr>
          <w:rFonts w:ascii="Times New Roman" w:hAnsi="Times New Roman" w:cs="Times New Roman"/>
          <w:sz w:val="24"/>
          <w:szCs w:val="24"/>
          <w:vertAlign w:val="subscript"/>
          <w:lang w:val="en-US"/>
        </w:rPr>
        <w:t>Complex</w:t>
      </w:r>
      <w:r w:rsidRPr="00DD725A">
        <w:rPr>
          <w:rFonts w:ascii="Times New Roman" w:hAnsi="Times New Roman" w:cs="Times New Roman"/>
          <w:sz w:val="24"/>
          <w:szCs w:val="24"/>
          <w:lang w:val="en-US"/>
        </w:rPr>
        <w:t xml:space="preserve"> − E</w:t>
      </w:r>
      <w:r w:rsidRPr="00DD725A">
        <w:rPr>
          <w:rFonts w:ascii="Times New Roman" w:hAnsi="Times New Roman" w:cs="Times New Roman"/>
          <w:sz w:val="24"/>
          <w:szCs w:val="24"/>
          <w:vertAlign w:val="subscript"/>
          <w:lang w:val="en-US"/>
        </w:rPr>
        <w:t>Ligand</w:t>
      </w:r>
      <w:r w:rsidRPr="00DD725A">
        <w:rPr>
          <w:rFonts w:ascii="Times New Roman" w:hAnsi="Times New Roman" w:cs="Times New Roman"/>
          <w:sz w:val="24"/>
          <w:szCs w:val="24"/>
          <w:lang w:val="en-US"/>
        </w:rPr>
        <w:t xml:space="preserve"> − E</w:t>
      </w:r>
      <w:r w:rsidRPr="00DD725A">
        <w:rPr>
          <w:rFonts w:ascii="Times New Roman" w:hAnsi="Times New Roman" w:cs="Times New Roman"/>
          <w:sz w:val="24"/>
          <w:szCs w:val="24"/>
          <w:vertAlign w:val="subscript"/>
          <w:lang w:val="en-US"/>
        </w:rPr>
        <w:t>Receptor</w:t>
      </w:r>
      <w:r w:rsidRPr="00DD725A">
        <w:rPr>
          <w:rFonts w:ascii="Times New Roman" w:hAnsi="Times New Roman" w:cs="Times New Roman"/>
          <w:sz w:val="24"/>
          <w:szCs w:val="24"/>
          <w:lang w:val="en-US"/>
        </w:rPr>
        <w:t>, where E</w:t>
      </w:r>
      <w:r w:rsidRPr="00DD725A">
        <w:rPr>
          <w:rFonts w:ascii="Times New Roman" w:hAnsi="Times New Roman" w:cs="Times New Roman"/>
          <w:sz w:val="24"/>
          <w:szCs w:val="24"/>
          <w:vertAlign w:val="subscript"/>
          <w:lang w:val="en-US"/>
        </w:rPr>
        <w:t>Complex</w:t>
      </w:r>
      <w:r w:rsidRPr="00DD725A">
        <w:rPr>
          <w:rFonts w:ascii="Times New Roman" w:hAnsi="Times New Roman" w:cs="Times New Roman"/>
          <w:sz w:val="24"/>
          <w:szCs w:val="24"/>
          <w:lang w:val="en-US"/>
        </w:rPr>
        <w:t>, E</w:t>
      </w:r>
      <w:r w:rsidRPr="00DD725A">
        <w:rPr>
          <w:rFonts w:ascii="Times New Roman" w:hAnsi="Times New Roman" w:cs="Times New Roman"/>
          <w:sz w:val="24"/>
          <w:szCs w:val="24"/>
          <w:vertAlign w:val="subscript"/>
          <w:lang w:val="en-US"/>
        </w:rPr>
        <w:t>Ligand</w:t>
      </w:r>
      <w:r w:rsidRPr="00DD725A">
        <w:rPr>
          <w:rFonts w:ascii="Times New Roman" w:hAnsi="Times New Roman" w:cs="Times New Roman"/>
          <w:sz w:val="24"/>
          <w:szCs w:val="24"/>
          <w:lang w:val="en-US"/>
        </w:rPr>
        <w:t>, and E</w:t>
      </w:r>
      <w:r w:rsidRPr="00DD725A">
        <w:rPr>
          <w:rFonts w:ascii="Times New Roman" w:hAnsi="Times New Roman" w:cs="Times New Roman"/>
          <w:sz w:val="24"/>
          <w:szCs w:val="24"/>
          <w:vertAlign w:val="subscript"/>
          <w:lang w:val="en-US"/>
        </w:rPr>
        <w:t xml:space="preserve">Receptor </w:t>
      </w:r>
      <w:r w:rsidRPr="00DD725A">
        <w:rPr>
          <w:rFonts w:ascii="Times New Roman" w:hAnsi="Times New Roman" w:cs="Times New Roman"/>
          <w:sz w:val="24"/>
          <w:szCs w:val="24"/>
          <w:lang w:val="en-US"/>
        </w:rPr>
        <w:t>are energy calculations performed in simple MM/GBSA optimized complex (complex), optimized free ligand (ligand) and an optimized free receptor. The calculations were performed using the OPLS4 force field and the VSGB solvation model. The calculations were performed using the OPLS4 force field and the VSGB solvation model. The best poses with lowest ΔG</w:t>
      </w:r>
      <w:r w:rsidRPr="00DD725A">
        <w:rPr>
          <w:rFonts w:ascii="Times New Roman" w:hAnsi="Times New Roman" w:cs="Times New Roman"/>
          <w:sz w:val="24"/>
          <w:szCs w:val="24"/>
          <w:vertAlign w:val="subscript"/>
          <w:lang w:val="en-US"/>
        </w:rPr>
        <w:t>bind</w:t>
      </w:r>
      <w:r w:rsidRPr="00DD725A">
        <w:rPr>
          <w:rFonts w:ascii="Times New Roman" w:hAnsi="Times New Roman" w:cs="Times New Roman"/>
          <w:sz w:val="24"/>
          <w:szCs w:val="24"/>
          <w:lang w:val="en-US"/>
        </w:rPr>
        <w:t xml:space="preserve"> were chosen for further analysis in molecular dynamics.</w:t>
      </w:r>
    </w:p>
    <w:p w14:paraId="34064402" w14:textId="56B90FC5" w:rsidR="00881F04" w:rsidRPr="00DD725A" w:rsidRDefault="00881F04" w:rsidP="00881F04">
      <w:pPr>
        <w:tabs>
          <w:tab w:val="left" w:pos="3628"/>
        </w:tabs>
        <w:spacing w:line="276" w:lineRule="auto"/>
        <w:ind w:firstLine="425"/>
        <w:jc w:val="both"/>
        <w:rPr>
          <w:rFonts w:ascii="Times New Roman" w:hAnsi="Times New Roman" w:cs="Times New Roman"/>
          <w:sz w:val="24"/>
          <w:szCs w:val="24"/>
          <w:lang w:val="en-US"/>
        </w:rPr>
      </w:pPr>
      <w:r w:rsidRPr="00DD725A">
        <w:rPr>
          <w:rFonts w:ascii="Times New Roman" w:hAnsi="Times New Roman" w:cs="Times New Roman"/>
          <w:sz w:val="24"/>
          <w:szCs w:val="24"/>
          <w:lang w:val="en-US"/>
        </w:rPr>
        <w:lastRenderedPageBreak/>
        <w:t>To obtain more accurate data on the affinity, stability of the position of the studied inhibitors in the active center of the receptor, and significant intermolecular interactions, the obtained complexes were subjected to molecular dynamic (MD) modeling. The simulation was carried out using the Desmond package</w:t>
      </w:r>
      <w:r w:rsidR="006D5085" w:rsidRPr="006D5085">
        <w:rPr>
          <w:rFonts w:ascii="Times New Roman" w:hAnsi="Times New Roman" w:cs="Times New Roman"/>
          <w:sz w:val="24"/>
          <w:szCs w:val="24"/>
          <w:vertAlign w:val="superscript"/>
          <w:lang w:val="en-US"/>
        </w:rPr>
        <w:t>1</w:t>
      </w:r>
      <w:r w:rsidR="00E06BE8">
        <w:rPr>
          <w:rFonts w:ascii="Times New Roman" w:hAnsi="Times New Roman" w:cs="Times New Roman"/>
          <w:sz w:val="24"/>
          <w:szCs w:val="24"/>
          <w:vertAlign w:val="superscript"/>
          <w:lang w:val="en-US"/>
        </w:rPr>
        <w:t>5</w:t>
      </w:r>
      <w:r w:rsidRPr="00DD725A">
        <w:rPr>
          <w:rFonts w:ascii="Times New Roman" w:hAnsi="Times New Roman" w:cs="Times New Roman"/>
          <w:sz w:val="24"/>
          <w:szCs w:val="24"/>
          <w:lang w:val="en-US"/>
        </w:rPr>
        <w:t>. The system was built in the System Builder module of the Maestro environment. TIP3P</w:t>
      </w:r>
      <w:r w:rsidR="006D5085" w:rsidRPr="006D5085">
        <w:rPr>
          <w:rFonts w:ascii="Times New Roman" w:hAnsi="Times New Roman" w:cs="Times New Roman"/>
          <w:sz w:val="24"/>
          <w:szCs w:val="24"/>
          <w:vertAlign w:val="superscript"/>
          <w:lang w:val="en-US"/>
        </w:rPr>
        <w:t>1</w:t>
      </w:r>
      <w:r w:rsidR="00E06BE8">
        <w:rPr>
          <w:rFonts w:ascii="Times New Roman" w:hAnsi="Times New Roman" w:cs="Times New Roman"/>
          <w:sz w:val="24"/>
          <w:szCs w:val="24"/>
          <w:vertAlign w:val="superscript"/>
          <w:lang w:val="en-US"/>
        </w:rPr>
        <w:t>6</w:t>
      </w:r>
      <w:r w:rsidRPr="00DD725A">
        <w:rPr>
          <w:rFonts w:ascii="Times New Roman" w:hAnsi="Times New Roman" w:cs="Times New Roman"/>
          <w:sz w:val="24"/>
          <w:szCs w:val="24"/>
          <w:lang w:val="en-US"/>
        </w:rPr>
        <w:t xml:space="preserve"> was used as a water model, which ensures the correct reproduction of hydrogen bonds and dielectric properties of the solution. The buffer distance in orthorhombic box was set up at 10 Å. To neutralize the total charge of the system, recalculated amount of Na⁺ and Cl⁻ ions was added and placed randomly. In addition, to reproduce the physiological conditions, an additional salt concentration of up to 0.15 M was added to the solution.</w:t>
      </w:r>
    </w:p>
    <w:p w14:paraId="6F6BE0C8" w14:textId="2366451B" w:rsidR="00881F04" w:rsidRPr="00DD725A" w:rsidRDefault="00881F04" w:rsidP="00881F04">
      <w:pPr>
        <w:tabs>
          <w:tab w:val="left" w:pos="3628"/>
        </w:tabs>
        <w:spacing w:line="276" w:lineRule="auto"/>
        <w:ind w:firstLine="425"/>
        <w:jc w:val="both"/>
        <w:rPr>
          <w:rFonts w:ascii="Times New Roman" w:hAnsi="Times New Roman" w:cs="Times New Roman"/>
          <w:sz w:val="24"/>
          <w:szCs w:val="24"/>
          <w:lang w:val="en-US"/>
        </w:rPr>
      </w:pPr>
      <w:r w:rsidRPr="00DD725A">
        <w:rPr>
          <w:rFonts w:ascii="Times New Roman" w:hAnsi="Times New Roman" w:cs="Times New Roman"/>
          <w:sz w:val="24"/>
          <w:szCs w:val="24"/>
          <w:lang w:val="en-US"/>
        </w:rPr>
        <w:t>Molecular dynamic simulations were conducted with the periodic boundary conditions in the NPT ensemble class using OPLS4 force field parameters</w:t>
      </w:r>
      <w:r w:rsidR="00E06BE8">
        <w:rPr>
          <w:rFonts w:ascii="Times New Roman" w:hAnsi="Times New Roman" w:cs="Times New Roman"/>
          <w:sz w:val="24"/>
          <w:szCs w:val="24"/>
          <w:vertAlign w:val="superscript"/>
          <w:lang w:val="en-US"/>
        </w:rPr>
        <w:t>17</w:t>
      </w:r>
      <w:r w:rsidRPr="00DD725A">
        <w:rPr>
          <w:rFonts w:ascii="Times New Roman" w:hAnsi="Times New Roman" w:cs="Times New Roman"/>
          <w:sz w:val="24"/>
          <w:szCs w:val="24"/>
          <w:lang w:val="en-US"/>
        </w:rPr>
        <w:t>. The temperature and pressure of the system were maintained at 300 K and 1 atm, respectively, using thermostatting according to the Nosé-Hoover temperature coupling and isotropic scaling. Before modelling began, the system underwent preliminary relaxation performed according to the standard Maestro environment protocol, which includes two stages of energy minimisation (restrained and unrestrained) followed by four stages of MD runs with gradually diminishing restraints. The main molecular dynamics simulation was performed over 250 ns, with the system configurations saved every 100 ps for subsequent analysis. The MD trajectory files were analyzed by using simulation quality analysis (SQA) and simulation interaction diagram (SID) programs available within the Desmond module. The SID was employed to generate the protein and ligand’s root mean square fluctuations (RMSF) and root mean square deviation (RMSD), ligand interaction fingerprints and interaction fractions with the proteins. To estimate ligand binding energies, the Prime module of the Schrödinger Suite 2021-1 package was used, which implements the physics-based MM/GBSA method</w:t>
      </w:r>
      <w:r w:rsidR="00E06BE8" w:rsidRPr="00E06BE8">
        <w:rPr>
          <w:rFonts w:ascii="Times New Roman" w:hAnsi="Times New Roman" w:cs="Times New Roman"/>
          <w:sz w:val="24"/>
          <w:szCs w:val="24"/>
          <w:vertAlign w:val="superscript"/>
          <w:lang w:val="en-US"/>
        </w:rPr>
        <w:t>18</w:t>
      </w:r>
      <w:r w:rsidRPr="00DD725A">
        <w:rPr>
          <w:rFonts w:ascii="Times New Roman" w:hAnsi="Times New Roman" w:cs="Times New Roman"/>
          <w:sz w:val="24"/>
          <w:szCs w:val="24"/>
          <w:lang w:val="en-US"/>
        </w:rPr>
        <w:t>. MM/GBSA free energy of binding (ΔG</w:t>
      </w:r>
      <w:r w:rsidRPr="00DD725A">
        <w:rPr>
          <w:rFonts w:ascii="Times New Roman" w:hAnsi="Times New Roman" w:cs="Times New Roman"/>
          <w:sz w:val="24"/>
          <w:szCs w:val="24"/>
          <w:vertAlign w:val="subscript"/>
          <w:lang w:val="en-US"/>
        </w:rPr>
        <w:t>bind</w:t>
      </w:r>
      <w:r w:rsidRPr="00DD725A">
        <w:rPr>
          <w:rFonts w:ascii="Times New Roman" w:hAnsi="Times New Roman" w:cs="Times New Roman"/>
          <w:sz w:val="24"/>
          <w:szCs w:val="24"/>
          <w:lang w:val="en-US"/>
        </w:rPr>
        <w:t>) is calculated for the representative complex with minimal total Energy from clustered Desmond trajectories using the equation: ΔG</w:t>
      </w:r>
      <w:r w:rsidRPr="00DD725A">
        <w:rPr>
          <w:rFonts w:ascii="Times New Roman" w:hAnsi="Times New Roman" w:cs="Times New Roman"/>
          <w:sz w:val="24"/>
          <w:szCs w:val="24"/>
          <w:vertAlign w:val="subscript"/>
          <w:lang w:val="en-US"/>
        </w:rPr>
        <w:t>bind</w:t>
      </w:r>
      <w:r w:rsidRPr="00DD725A">
        <w:rPr>
          <w:rFonts w:ascii="Times New Roman" w:hAnsi="Times New Roman" w:cs="Times New Roman"/>
          <w:sz w:val="24"/>
          <w:szCs w:val="24"/>
          <w:lang w:val="en-US"/>
        </w:rPr>
        <w:t xml:space="preserve"> = E</w:t>
      </w:r>
      <w:r w:rsidRPr="00DD725A">
        <w:rPr>
          <w:rFonts w:ascii="Times New Roman" w:hAnsi="Times New Roman" w:cs="Times New Roman"/>
          <w:sz w:val="24"/>
          <w:szCs w:val="24"/>
          <w:vertAlign w:val="subscript"/>
          <w:lang w:val="en-US"/>
        </w:rPr>
        <w:t xml:space="preserve">Complex </w:t>
      </w:r>
      <w:r w:rsidRPr="00DD725A">
        <w:rPr>
          <w:rFonts w:ascii="Times New Roman" w:hAnsi="Times New Roman" w:cs="Times New Roman"/>
          <w:sz w:val="24"/>
          <w:szCs w:val="24"/>
          <w:lang w:val="en-US"/>
        </w:rPr>
        <w:t>− E</w:t>
      </w:r>
      <w:r w:rsidRPr="00DD725A">
        <w:rPr>
          <w:rFonts w:ascii="Times New Roman" w:hAnsi="Times New Roman" w:cs="Times New Roman"/>
          <w:sz w:val="24"/>
          <w:szCs w:val="24"/>
          <w:vertAlign w:val="subscript"/>
          <w:lang w:val="en-US"/>
        </w:rPr>
        <w:t>Ligand</w:t>
      </w:r>
      <w:r w:rsidRPr="00DD725A">
        <w:rPr>
          <w:rFonts w:ascii="Times New Roman" w:hAnsi="Times New Roman" w:cs="Times New Roman"/>
          <w:sz w:val="24"/>
          <w:szCs w:val="24"/>
          <w:lang w:val="en-US"/>
        </w:rPr>
        <w:t xml:space="preserve"> − E</w:t>
      </w:r>
      <w:r w:rsidRPr="00DD725A">
        <w:rPr>
          <w:rFonts w:ascii="Times New Roman" w:hAnsi="Times New Roman" w:cs="Times New Roman"/>
          <w:sz w:val="24"/>
          <w:szCs w:val="24"/>
          <w:vertAlign w:val="subscript"/>
          <w:lang w:val="en-US"/>
        </w:rPr>
        <w:t>Receptor</w:t>
      </w:r>
      <w:r w:rsidRPr="00DD725A">
        <w:rPr>
          <w:rFonts w:ascii="Times New Roman" w:hAnsi="Times New Roman" w:cs="Times New Roman"/>
          <w:sz w:val="24"/>
          <w:szCs w:val="24"/>
          <w:lang w:val="en-US"/>
        </w:rPr>
        <w:t>, where E</w:t>
      </w:r>
      <w:r w:rsidRPr="00DD725A">
        <w:rPr>
          <w:rFonts w:ascii="Times New Roman" w:hAnsi="Times New Roman" w:cs="Times New Roman"/>
          <w:sz w:val="24"/>
          <w:szCs w:val="24"/>
          <w:vertAlign w:val="subscript"/>
          <w:lang w:val="en-US"/>
        </w:rPr>
        <w:t>Complex</w:t>
      </w:r>
      <w:r w:rsidRPr="00DD725A">
        <w:rPr>
          <w:rFonts w:ascii="Times New Roman" w:hAnsi="Times New Roman" w:cs="Times New Roman"/>
          <w:sz w:val="24"/>
          <w:szCs w:val="24"/>
          <w:lang w:val="en-US"/>
        </w:rPr>
        <w:t>, E</w:t>
      </w:r>
      <w:r w:rsidRPr="00DD725A">
        <w:rPr>
          <w:rFonts w:ascii="Times New Roman" w:hAnsi="Times New Roman" w:cs="Times New Roman"/>
          <w:sz w:val="24"/>
          <w:szCs w:val="24"/>
          <w:vertAlign w:val="subscript"/>
          <w:lang w:val="en-US"/>
        </w:rPr>
        <w:t>Ligand</w:t>
      </w:r>
      <w:r w:rsidRPr="00DD725A">
        <w:rPr>
          <w:rFonts w:ascii="Times New Roman" w:hAnsi="Times New Roman" w:cs="Times New Roman"/>
          <w:sz w:val="24"/>
          <w:szCs w:val="24"/>
          <w:lang w:val="en-US"/>
        </w:rPr>
        <w:t>, and E</w:t>
      </w:r>
      <w:r w:rsidRPr="00DD725A">
        <w:rPr>
          <w:rFonts w:ascii="Times New Roman" w:hAnsi="Times New Roman" w:cs="Times New Roman"/>
          <w:sz w:val="24"/>
          <w:szCs w:val="24"/>
          <w:vertAlign w:val="subscript"/>
          <w:lang w:val="en-US"/>
        </w:rPr>
        <w:t>Receptor</w:t>
      </w:r>
      <w:r w:rsidRPr="00DD725A">
        <w:rPr>
          <w:rFonts w:ascii="Times New Roman" w:hAnsi="Times New Roman" w:cs="Times New Roman"/>
          <w:sz w:val="24"/>
          <w:szCs w:val="24"/>
          <w:lang w:val="en-US"/>
        </w:rPr>
        <w:t xml:space="preserve"> are the energy calculations done in Prime MM/GBSA of the optimized complex (complex), optimized free ligand (ligand), and optimized free receptor (receptor). All calculations used the OPLS4 force field and the VSGB solvation model. </w:t>
      </w:r>
    </w:p>
    <w:p w14:paraId="189B539E" w14:textId="0F527D03" w:rsidR="00881F04" w:rsidRPr="00DD725A" w:rsidRDefault="00881F04" w:rsidP="00881F04">
      <w:pPr>
        <w:tabs>
          <w:tab w:val="left" w:pos="3628"/>
        </w:tabs>
        <w:spacing w:line="276" w:lineRule="auto"/>
        <w:ind w:firstLine="425"/>
        <w:jc w:val="both"/>
        <w:rPr>
          <w:rFonts w:ascii="Times New Roman" w:hAnsi="Times New Roman" w:cs="Times New Roman"/>
          <w:lang w:val="en-US"/>
        </w:rPr>
      </w:pPr>
      <w:r w:rsidRPr="00DD725A">
        <w:rPr>
          <w:rFonts w:ascii="Times New Roman" w:hAnsi="Times New Roman" w:cs="Times New Roman"/>
          <w:sz w:val="24"/>
          <w:szCs w:val="24"/>
          <w:lang w:val="en-US"/>
        </w:rPr>
        <w:t>The molecules under investigation were evaluated for their ADME properties using the QikProp module of the Schrödinger software package</w:t>
      </w:r>
      <w:r w:rsidR="006D5085" w:rsidRPr="006D5085">
        <w:rPr>
          <w:rFonts w:ascii="Times New Roman" w:hAnsi="Times New Roman" w:cs="Times New Roman"/>
          <w:sz w:val="24"/>
          <w:szCs w:val="24"/>
          <w:vertAlign w:val="superscript"/>
          <w:lang w:val="en-US"/>
        </w:rPr>
        <w:t>24</w:t>
      </w:r>
      <w:r w:rsidRPr="00DD725A">
        <w:rPr>
          <w:rFonts w:ascii="Times New Roman" w:hAnsi="Times New Roman" w:cs="Times New Roman"/>
          <w:sz w:val="24"/>
          <w:szCs w:val="24"/>
          <w:lang w:val="en-US"/>
        </w:rPr>
        <w:t>. Among other things, the #stars indicator was determined, reflecting the ‘drug-likenesses of the molecule, i.e., the number of properties or descriptors whose values exceed the 95% confidence interval calculated for known drugs. Full description of calculated properties available in QikProp module (https://gohom.win/ManualHom/Schrodinger/Schrodinger_2012_docs/general/qikprop_props.pdf).</w:t>
      </w:r>
    </w:p>
    <w:p w14:paraId="41931142" w14:textId="19E38AB9" w:rsidR="00881F04" w:rsidRDefault="00881F04">
      <w:pPr>
        <w:rPr>
          <w:rFonts w:ascii="Arial" w:eastAsia="Times New Roman" w:hAnsi="Arial" w:cs="Arial"/>
          <w:b/>
          <w:bCs/>
          <w:kern w:val="36"/>
          <w:sz w:val="28"/>
          <w:szCs w:val="28"/>
          <w:lang w:val="en-US" w:eastAsia="ru-RU"/>
        </w:rPr>
      </w:pPr>
    </w:p>
    <w:p w14:paraId="34783AB4" w14:textId="77777777" w:rsidR="00DD725A" w:rsidRDefault="00DD725A">
      <w:pPr>
        <w:rPr>
          <w:rFonts w:ascii="Arial" w:eastAsia="Times New Roman" w:hAnsi="Arial" w:cs="Arial"/>
          <w:b/>
          <w:bCs/>
          <w:kern w:val="36"/>
          <w:sz w:val="28"/>
          <w:szCs w:val="28"/>
          <w:lang w:val="en-US" w:eastAsia="ru-RU"/>
        </w:rPr>
      </w:pPr>
      <w:r>
        <w:rPr>
          <w:rFonts w:ascii="Arial" w:hAnsi="Arial" w:cs="Arial"/>
          <w:sz w:val="28"/>
          <w:szCs w:val="28"/>
          <w:lang w:val="en-US"/>
        </w:rPr>
        <w:br w:type="page"/>
      </w:r>
    </w:p>
    <w:p w14:paraId="0BA45F93" w14:textId="569530A6" w:rsidR="00905F01" w:rsidRPr="00DD725A" w:rsidRDefault="00905F01" w:rsidP="00952080">
      <w:pPr>
        <w:pStyle w:val="1"/>
        <w:jc w:val="center"/>
        <w:rPr>
          <w:sz w:val="24"/>
          <w:szCs w:val="24"/>
          <w:lang w:val="en-US"/>
        </w:rPr>
      </w:pPr>
      <w:bookmarkStart w:id="8" w:name="_Toc217249449"/>
      <w:r w:rsidRPr="00DD725A">
        <w:rPr>
          <w:sz w:val="24"/>
          <w:szCs w:val="24"/>
          <w:lang w:val="en-US"/>
        </w:rPr>
        <w:lastRenderedPageBreak/>
        <w:t>Figures</w:t>
      </w:r>
      <w:bookmarkEnd w:id="8"/>
    </w:p>
    <w:p w14:paraId="7713B073" w14:textId="77777777" w:rsidR="00905F01" w:rsidRPr="00DD725A" w:rsidRDefault="00905F01" w:rsidP="00905F01">
      <w:pPr>
        <w:jc w:val="center"/>
        <w:rPr>
          <w:rFonts w:ascii="Times New Roman" w:hAnsi="Times New Roman" w:cs="Times New Roman"/>
          <w:b/>
          <w:bCs/>
          <w:sz w:val="24"/>
          <w:szCs w:val="24"/>
          <w:lang w:val="en-US"/>
        </w:rPr>
      </w:pPr>
    </w:p>
    <w:p w14:paraId="0155EE9E" w14:textId="261B9809" w:rsidR="00F9116A" w:rsidRPr="00DD725A" w:rsidRDefault="00FF2C7C">
      <w:pPr>
        <w:rPr>
          <w:rFonts w:ascii="Times New Roman" w:hAnsi="Times New Roman" w:cs="Times New Roman"/>
          <w:sz w:val="24"/>
          <w:szCs w:val="24"/>
        </w:rPr>
      </w:pPr>
      <w:r w:rsidRPr="00DD725A">
        <w:rPr>
          <w:rFonts w:ascii="Times New Roman" w:hAnsi="Times New Roman" w:cs="Times New Roman"/>
          <w:sz w:val="24"/>
          <w:szCs w:val="24"/>
        </w:rPr>
        <w:object w:dxaOrig="17160" w:dyaOrig="11971" w14:anchorId="273A5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24.85pt" o:ole="">
            <v:imagedata r:id="rId9" o:title=""/>
          </v:shape>
          <o:OLEObject Type="Embed" ProgID="MestReNova.Document.1" ShapeID="_x0000_i1025" DrawAspect="Content" ObjectID="_1829391355" r:id="rId10"/>
        </w:object>
      </w:r>
    </w:p>
    <w:p w14:paraId="63AC5409" w14:textId="73824B1B" w:rsidR="00375E14" w:rsidRPr="00DD725A" w:rsidRDefault="00375E14" w:rsidP="00905F01">
      <w:pPr>
        <w:pStyle w:val="2"/>
        <w:rPr>
          <w:rFonts w:ascii="Times New Roman" w:hAnsi="Times New Roman" w:cs="Times New Roman"/>
          <w:sz w:val="24"/>
          <w:szCs w:val="24"/>
          <w:lang w:val="en-US"/>
        </w:rPr>
      </w:pPr>
      <w:bookmarkStart w:id="9" w:name="_Toc217249450"/>
      <w:r w:rsidRPr="00DD725A">
        <w:rPr>
          <w:rFonts w:ascii="Times New Roman" w:hAnsi="Times New Roman" w:cs="Times New Roman"/>
          <w:i/>
          <w:iCs/>
          <w:sz w:val="24"/>
          <w:szCs w:val="24"/>
          <w:lang w:val="en-US"/>
        </w:rPr>
        <w:t xml:space="preserve">Figure S1. </w:t>
      </w:r>
      <w:r w:rsidRPr="00DD725A">
        <w:rPr>
          <w:rFonts w:ascii="Times New Roman" w:hAnsi="Times New Roman" w:cs="Times New Roman"/>
          <w:i/>
          <w:iCs/>
          <w:sz w:val="24"/>
          <w:szCs w:val="24"/>
          <w:vertAlign w:val="superscript"/>
          <w:lang w:val="en-US"/>
        </w:rPr>
        <w:t>1</w:t>
      </w:r>
      <w:r w:rsidRPr="00DD725A">
        <w:rPr>
          <w:rFonts w:ascii="Times New Roman" w:hAnsi="Times New Roman" w:cs="Times New Roman"/>
          <w:i/>
          <w:iCs/>
          <w:sz w:val="24"/>
          <w:szCs w:val="24"/>
          <w:lang w:val="en-US"/>
        </w:rPr>
        <w:t>H NMR spectra of 4-oxo-3,4-dihydrophthalazine-1-carboxylic acid (</w:t>
      </w:r>
      <w:r w:rsidRPr="00DD725A">
        <w:rPr>
          <w:rFonts w:ascii="Times New Roman" w:hAnsi="Times New Roman" w:cs="Times New Roman"/>
          <w:b/>
          <w:bCs/>
          <w:i/>
          <w:iCs/>
          <w:sz w:val="24"/>
          <w:szCs w:val="24"/>
          <w:lang w:val="en-US"/>
        </w:rPr>
        <w:t>3</w:t>
      </w:r>
      <w:r w:rsidRPr="00DD725A">
        <w:rPr>
          <w:rFonts w:ascii="Times New Roman" w:hAnsi="Times New Roman" w:cs="Times New Roman"/>
          <w:i/>
          <w:iCs/>
          <w:sz w:val="24"/>
          <w:szCs w:val="24"/>
          <w:lang w:val="en-US"/>
        </w:rPr>
        <w:t>)</w:t>
      </w:r>
      <w:bookmarkEnd w:id="9"/>
    </w:p>
    <w:p w14:paraId="13A5C8F3" w14:textId="5A1ACD52" w:rsidR="004C62C4" w:rsidRPr="00DD725A" w:rsidRDefault="004C62C4">
      <w:pPr>
        <w:rPr>
          <w:rFonts w:ascii="Times New Roman" w:hAnsi="Times New Roman" w:cs="Times New Roman"/>
          <w:sz w:val="24"/>
          <w:szCs w:val="24"/>
          <w:lang w:val="en-US"/>
        </w:rPr>
      </w:pPr>
      <w:r w:rsidRPr="00DD725A">
        <w:rPr>
          <w:rFonts w:ascii="Times New Roman" w:hAnsi="Times New Roman" w:cs="Times New Roman"/>
          <w:sz w:val="24"/>
          <w:szCs w:val="24"/>
          <w:lang w:val="en-US"/>
        </w:rPr>
        <w:br w:type="page"/>
      </w:r>
    </w:p>
    <w:p w14:paraId="1F791CBC" w14:textId="4BFD6699" w:rsidR="00FF2C7C" w:rsidRPr="00DD725A" w:rsidRDefault="00FF2C7C">
      <w:pPr>
        <w:rPr>
          <w:rFonts w:ascii="Times New Roman" w:hAnsi="Times New Roman" w:cs="Times New Roman"/>
          <w:sz w:val="24"/>
          <w:szCs w:val="24"/>
        </w:rPr>
      </w:pPr>
      <w:r w:rsidRPr="00DD725A">
        <w:rPr>
          <w:rFonts w:ascii="Times New Roman" w:hAnsi="Times New Roman" w:cs="Times New Roman"/>
          <w:sz w:val="24"/>
          <w:szCs w:val="24"/>
        </w:rPr>
        <w:object w:dxaOrig="17160" w:dyaOrig="11971" w14:anchorId="059E6E79">
          <v:shape id="_x0000_i1026" type="#_x0000_t75" style="width:468pt;height:324.85pt" o:ole="">
            <v:imagedata r:id="rId11" o:title=""/>
          </v:shape>
          <o:OLEObject Type="Embed" ProgID="MestReNova.Document.1" ShapeID="_x0000_i1026" DrawAspect="Content" ObjectID="_1829391356" r:id="rId12"/>
        </w:object>
      </w:r>
    </w:p>
    <w:p w14:paraId="5355E934" w14:textId="297217FA" w:rsidR="00B96D1B" w:rsidRPr="00DD725A" w:rsidRDefault="00B96D1B" w:rsidP="00905F01">
      <w:pPr>
        <w:pStyle w:val="2"/>
        <w:rPr>
          <w:rFonts w:ascii="Times New Roman" w:hAnsi="Times New Roman" w:cs="Times New Roman"/>
          <w:sz w:val="24"/>
          <w:szCs w:val="24"/>
          <w:lang w:val="en-US"/>
        </w:rPr>
      </w:pPr>
      <w:bookmarkStart w:id="10" w:name="_Toc217249451"/>
      <w:r w:rsidRPr="00DD725A">
        <w:rPr>
          <w:rFonts w:ascii="Times New Roman" w:hAnsi="Times New Roman" w:cs="Times New Roman"/>
          <w:i/>
          <w:iCs/>
          <w:sz w:val="24"/>
          <w:szCs w:val="24"/>
          <w:lang w:val="en-US"/>
        </w:rPr>
        <w:t xml:space="preserve">Figure S2. </w:t>
      </w:r>
      <w:r w:rsidRPr="00DD725A">
        <w:rPr>
          <w:rFonts w:ascii="Times New Roman" w:hAnsi="Times New Roman" w:cs="Times New Roman"/>
          <w:i/>
          <w:iCs/>
          <w:sz w:val="24"/>
          <w:szCs w:val="24"/>
          <w:vertAlign w:val="superscript"/>
          <w:lang w:val="en-US"/>
        </w:rPr>
        <w:t>13</w:t>
      </w:r>
      <w:r w:rsidRPr="00DD725A">
        <w:rPr>
          <w:rFonts w:ascii="Times New Roman" w:hAnsi="Times New Roman" w:cs="Times New Roman"/>
          <w:i/>
          <w:iCs/>
          <w:sz w:val="24"/>
          <w:szCs w:val="24"/>
          <w:lang w:val="en-US"/>
        </w:rPr>
        <w:t>C NMR spectra of 4-oxo-3,4-dihydrophthalazine-1-carboxylic acid (</w:t>
      </w:r>
      <w:r w:rsidRPr="00DD725A">
        <w:rPr>
          <w:rFonts w:ascii="Times New Roman" w:hAnsi="Times New Roman" w:cs="Times New Roman"/>
          <w:b/>
          <w:bCs/>
          <w:i/>
          <w:iCs/>
          <w:sz w:val="24"/>
          <w:szCs w:val="24"/>
          <w:lang w:val="en-US"/>
        </w:rPr>
        <w:t>3</w:t>
      </w:r>
      <w:r w:rsidRPr="00DD725A">
        <w:rPr>
          <w:rFonts w:ascii="Times New Roman" w:hAnsi="Times New Roman" w:cs="Times New Roman"/>
          <w:i/>
          <w:iCs/>
          <w:sz w:val="24"/>
          <w:szCs w:val="24"/>
          <w:lang w:val="en-US"/>
        </w:rPr>
        <w:t>)</w:t>
      </w:r>
      <w:bookmarkEnd w:id="10"/>
    </w:p>
    <w:p w14:paraId="43328CB0" w14:textId="054C0C6A" w:rsidR="004C62C4" w:rsidRPr="00DD725A" w:rsidRDefault="004C62C4">
      <w:pPr>
        <w:rPr>
          <w:rFonts w:ascii="Times New Roman" w:hAnsi="Times New Roman" w:cs="Times New Roman"/>
          <w:sz w:val="24"/>
          <w:szCs w:val="24"/>
          <w:lang w:val="en-US"/>
        </w:rPr>
      </w:pPr>
      <w:r w:rsidRPr="00DD725A">
        <w:rPr>
          <w:rFonts w:ascii="Times New Roman" w:hAnsi="Times New Roman" w:cs="Times New Roman"/>
          <w:sz w:val="24"/>
          <w:szCs w:val="24"/>
          <w:lang w:val="en-US"/>
        </w:rPr>
        <w:br w:type="page"/>
      </w:r>
    </w:p>
    <w:p w14:paraId="24D42D9E" w14:textId="600C3D2A" w:rsidR="004C62C4" w:rsidRPr="00DD725A" w:rsidRDefault="004C62C4" w:rsidP="004C62C4">
      <w:pPr>
        <w:rPr>
          <w:rFonts w:ascii="Times New Roman" w:hAnsi="Times New Roman" w:cs="Times New Roman"/>
          <w:sz w:val="24"/>
          <w:szCs w:val="24"/>
        </w:rPr>
      </w:pPr>
      <w:r w:rsidRPr="00DD725A">
        <w:rPr>
          <w:rFonts w:ascii="Times New Roman" w:hAnsi="Times New Roman" w:cs="Times New Roman"/>
          <w:sz w:val="24"/>
          <w:szCs w:val="24"/>
        </w:rPr>
        <w:object w:dxaOrig="17160" w:dyaOrig="11971" w14:anchorId="73DD028D">
          <v:shape id="_x0000_i1027" type="#_x0000_t75" style="width:468pt;height:326.5pt" o:ole="">
            <v:imagedata r:id="rId13" o:title=""/>
          </v:shape>
          <o:OLEObject Type="Embed" ProgID="MestReNova.Document.1" ShapeID="_x0000_i1027" DrawAspect="Content" ObjectID="_1829391357" r:id="rId14"/>
        </w:object>
      </w:r>
    </w:p>
    <w:p w14:paraId="3DF8CBB8" w14:textId="5B896EBB" w:rsidR="00B96D1B" w:rsidRPr="00DD725A" w:rsidRDefault="00AB71B8" w:rsidP="00905F01">
      <w:pPr>
        <w:pStyle w:val="2"/>
        <w:rPr>
          <w:rFonts w:ascii="Times New Roman" w:hAnsi="Times New Roman" w:cs="Times New Roman"/>
          <w:sz w:val="24"/>
          <w:szCs w:val="24"/>
          <w:lang w:val="en-US"/>
        </w:rPr>
      </w:pPr>
      <w:bookmarkStart w:id="11" w:name="_Toc217249452"/>
      <w:r w:rsidRPr="00DD725A">
        <w:rPr>
          <w:rFonts w:ascii="Times New Roman" w:hAnsi="Times New Roman" w:cs="Times New Roman"/>
          <w:sz w:val="24"/>
          <w:szCs w:val="24"/>
          <w:lang w:val="en-US"/>
        </w:rPr>
        <w:t>Figure S</w:t>
      </w:r>
      <w:r w:rsidR="00905F01" w:rsidRPr="00DD725A">
        <w:rPr>
          <w:rFonts w:ascii="Times New Roman" w:hAnsi="Times New Roman" w:cs="Times New Roman"/>
          <w:sz w:val="24"/>
          <w:szCs w:val="24"/>
          <w:lang w:val="en-US"/>
        </w:rPr>
        <w:t>3</w:t>
      </w:r>
      <w:r w:rsidRPr="00DD725A">
        <w:rPr>
          <w:rFonts w:ascii="Times New Roman" w:hAnsi="Times New Roman" w:cs="Times New Roman"/>
          <w:sz w:val="24"/>
          <w:szCs w:val="24"/>
          <w:lang w:val="en-US"/>
        </w:rPr>
        <w:t xml:space="preserve">. </w:t>
      </w:r>
      <w:r w:rsidR="00905F01" w:rsidRPr="00DD725A">
        <w:rPr>
          <w:rFonts w:ascii="Times New Roman" w:hAnsi="Times New Roman" w:cs="Times New Roman"/>
          <w:sz w:val="24"/>
          <w:szCs w:val="24"/>
          <w:vertAlign w:val="superscript"/>
          <w:lang w:val="en-US"/>
        </w:rPr>
        <w:t>1</w:t>
      </w:r>
      <w:r w:rsidR="00905F01" w:rsidRPr="00DD725A">
        <w:rPr>
          <w:rFonts w:ascii="Times New Roman" w:hAnsi="Times New Roman" w:cs="Times New Roman"/>
          <w:sz w:val="24"/>
          <w:szCs w:val="24"/>
          <w:lang w:val="en-US"/>
        </w:rPr>
        <w:t xml:space="preserve">H NMR </w:t>
      </w:r>
      <w:r w:rsidR="00B96D1B" w:rsidRPr="00DD725A">
        <w:rPr>
          <w:rFonts w:ascii="Times New Roman" w:hAnsi="Times New Roman" w:cs="Times New Roman"/>
          <w:i/>
          <w:iCs/>
          <w:sz w:val="24"/>
          <w:szCs w:val="24"/>
          <w:lang w:val="en-US"/>
        </w:rPr>
        <w:t>N</w:t>
      </w:r>
      <w:r w:rsidR="00B96D1B" w:rsidRPr="00DD725A">
        <w:rPr>
          <w:rFonts w:ascii="Times New Roman" w:hAnsi="Times New Roman" w:cs="Times New Roman"/>
          <w:sz w:val="24"/>
          <w:szCs w:val="24"/>
          <w:lang w:val="en-US"/>
        </w:rPr>
        <w:t>-(3-(3-methylbutanamido)phenyl)-4-oxo-3,4-dihydrophthalazine-1-carboxamide (</w:t>
      </w:r>
      <w:r w:rsidR="00C46EEA">
        <w:rPr>
          <w:rFonts w:ascii="Times New Roman" w:hAnsi="Times New Roman" w:cs="Times New Roman"/>
          <w:b/>
          <w:bCs/>
          <w:sz w:val="24"/>
          <w:szCs w:val="24"/>
          <w:lang w:val="en-US"/>
        </w:rPr>
        <w:t>4</w:t>
      </w:r>
      <w:r w:rsidR="00B96D1B" w:rsidRPr="00DD725A">
        <w:rPr>
          <w:rFonts w:ascii="Times New Roman" w:hAnsi="Times New Roman" w:cs="Times New Roman"/>
          <w:sz w:val="24"/>
          <w:szCs w:val="24"/>
          <w:lang w:val="en-US"/>
        </w:rPr>
        <w:t>)</w:t>
      </w:r>
      <w:bookmarkEnd w:id="11"/>
    </w:p>
    <w:p w14:paraId="5A6084D9" w14:textId="77777777" w:rsidR="004C62C4" w:rsidRPr="00DD725A" w:rsidRDefault="004C62C4" w:rsidP="004C62C4">
      <w:pPr>
        <w:rPr>
          <w:rFonts w:ascii="Times New Roman" w:hAnsi="Times New Roman" w:cs="Times New Roman"/>
          <w:sz w:val="24"/>
          <w:szCs w:val="24"/>
          <w:lang w:val="en-US"/>
        </w:rPr>
      </w:pPr>
    </w:p>
    <w:p w14:paraId="3FD214AE" w14:textId="3B98F51D" w:rsidR="00AB71B8" w:rsidRPr="00DD725A" w:rsidRDefault="00AB71B8">
      <w:pPr>
        <w:rPr>
          <w:rFonts w:ascii="Times New Roman" w:hAnsi="Times New Roman" w:cs="Times New Roman"/>
          <w:sz w:val="24"/>
          <w:szCs w:val="24"/>
          <w:lang w:val="en-US"/>
        </w:rPr>
      </w:pPr>
      <w:r w:rsidRPr="00DD725A">
        <w:rPr>
          <w:rFonts w:ascii="Times New Roman" w:hAnsi="Times New Roman" w:cs="Times New Roman"/>
          <w:sz w:val="24"/>
          <w:szCs w:val="24"/>
          <w:lang w:val="en-US"/>
        </w:rPr>
        <w:br w:type="page"/>
      </w:r>
    </w:p>
    <w:p w14:paraId="608F4BF6" w14:textId="50C42425" w:rsidR="00B96D1B" w:rsidRPr="00DD725A" w:rsidRDefault="004C62C4" w:rsidP="004C62C4">
      <w:pPr>
        <w:rPr>
          <w:rFonts w:ascii="Times New Roman" w:hAnsi="Times New Roman" w:cs="Times New Roman"/>
          <w:sz w:val="24"/>
          <w:szCs w:val="24"/>
        </w:rPr>
      </w:pPr>
      <w:r w:rsidRPr="00DD725A">
        <w:rPr>
          <w:rFonts w:ascii="Times New Roman" w:hAnsi="Times New Roman" w:cs="Times New Roman"/>
          <w:sz w:val="24"/>
          <w:szCs w:val="24"/>
        </w:rPr>
        <w:object w:dxaOrig="17160" w:dyaOrig="11971" w14:anchorId="54767DE5">
          <v:shape id="_x0000_i1028" type="#_x0000_t75" style="width:468pt;height:326.5pt" o:ole="">
            <v:imagedata r:id="rId15" o:title=""/>
          </v:shape>
          <o:OLEObject Type="Embed" ProgID="MestReNova.Document.1" ShapeID="_x0000_i1028" DrawAspect="Content" ObjectID="_1829391358" r:id="rId16"/>
        </w:object>
      </w:r>
    </w:p>
    <w:p w14:paraId="759B44A2" w14:textId="71323EFD" w:rsidR="00905F01" w:rsidRPr="00DD725A" w:rsidRDefault="00905F01" w:rsidP="00905F01">
      <w:pPr>
        <w:pStyle w:val="2"/>
        <w:rPr>
          <w:rFonts w:ascii="Times New Roman" w:hAnsi="Times New Roman" w:cs="Times New Roman"/>
          <w:sz w:val="24"/>
          <w:szCs w:val="24"/>
          <w:lang w:val="en-US"/>
        </w:rPr>
      </w:pPr>
      <w:bookmarkStart w:id="12" w:name="_Toc217249453"/>
      <w:r w:rsidRPr="00DD725A">
        <w:rPr>
          <w:rFonts w:ascii="Times New Roman" w:hAnsi="Times New Roman" w:cs="Times New Roman"/>
          <w:sz w:val="24"/>
          <w:szCs w:val="24"/>
          <w:lang w:val="en-US"/>
        </w:rPr>
        <w:t xml:space="preserve">Figure S4. </w:t>
      </w:r>
      <w:r w:rsidRPr="00DD725A">
        <w:rPr>
          <w:rFonts w:ascii="Times New Roman" w:hAnsi="Times New Roman" w:cs="Times New Roman"/>
          <w:sz w:val="24"/>
          <w:szCs w:val="24"/>
          <w:vertAlign w:val="superscript"/>
          <w:lang w:val="en-US"/>
        </w:rPr>
        <w:t>13</w:t>
      </w:r>
      <w:r w:rsidRPr="00DD725A">
        <w:rPr>
          <w:rFonts w:ascii="Times New Roman" w:hAnsi="Times New Roman" w:cs="Times New Roman"/>
          <w:sz w:val="24"/>
          <w:szCs w:val="24"/>
          <w:lang w:val="en-US"/>
        </w:rPr>
        <w:t xml:space="preserve">C NMR </w:t>
      </w:r>
      <w:r w:rsidRPr="00DD725A">
        <w:rPr>
          <w:rFonts w:ascii="Times New Roman" w:hAnsi="Times New Roman" w:cs="Times New Roman"/>
          <w:i/>
          <w:iCs/>
          <w:sz w:val="24"/>
          <w:szCs w:val="24"/>
          <w:lang w:val="en-US"/>
        </w:rPr>
        <w:t>N</w:t>
      </w:r>
      <w:r w:rsidRPr="00DD725A">
        <w:rPr>
          <w:rFonts w:ascii="Times New Roman" w:hAnsi="Times New Roman" w:cs="Times New Roman"/>
          <w:sz w:val="24"/>
          <w:szCs w:val="24"/>
          <w:lang w:val="en-US"/>
        </w:rPr>
        <w:t>-(3-(3-methylbutanamido)phenyl)-4-oxo-3,4-dihydrophthalazine-1-carboxamide (</w:t>
      </w:r>
      <w:r w:rsidR="00C46EEA">
        <w:rPr>
          <w:rFonts w:ascii="Times New Roman" w:hAnsi="Times New Roman" w:cs="Times New Roman"/>
          <w:b/>
          <w:bCs/>
          <w:sz w:val="24"/>
          <w:szCs w:val="24"/>
          <w:lang w:val="en-US"/>
        </w:rPr>
        <w:t>4</w:t>
      </w:r>
      <w:r w:rsidRPr="00DD725A">
        <w:rPr>
          <w:rFonts w:ascii="Times New Roman" w:hAnsi="Times New Roman" w:cs="Times New Roman"/>
          <w:sz w:val="24"/>
          <w:szCs w:val="24"/>
          <w:lang w:val="en-US"/>
        </w:rPr>
        <w:t>)</w:t>
      </w:r>
      <w:bookmarkEnd w:id="12"/>
    </w:p>
    <w:p w14:paraId="0FAB7F94" w14:textId="13BAD3A0" w:rsidR="00B96D1B" w:rsidRPr="00DD725A" w:rsidRDefault="00B96D1B">
      <w:pPr>
        <w:rPr>
          <w:rFonts w:ascii="Times New Roman" w:hAnsi="Times New Roman" w:cs="Times New Roman"/>
          <w:sz w:val="24"/>
          <w:szCs w:val="24"/>
          <w:lang w:val="en-US"/>
        </w:rPr>
      </w:pPr>
    </w:p>
    <w:p w14:paraId="01556EAE" w14:textId="4583BC9D" w:rsidR="00905F01" w:rsidRPr="00DD725A" w:rsidRDefault="00905F01">
      <w:pPr>
        <w:rPr>
          <w:rFonts w:ascii="Times New Roman" w:hAnsi="Times New Roman" w:cs="Times New Roman"/>
          <w:sz w:val="24"/>
          <w:szCs w:val="24"/>
          <w:lang w:val="en-US"/>
        </w:rPr>
      </w:pPr>
      <w:r w:rsidRPr="00DD725A">
        <w:rPr>
          <w:rFonts w:ascii="Times New Roman" w:hAnsi="Times New Roman" w:cs="Times New Roman"/>
          <w:sz w:val="24"/>
          <w:szCs w:val="24"/>
          <w:lang w:val="en-US"/>
        </w:rPr>
        <w:br w:type="page"/>
      </w:r>
    </w:p>
    <w:p w14:paraId="359E2D79" w14:textId="77777777" w:rsidR="00BF1B4D" w:rsidRPr="00DD725A" w:rsidRDefault="00AB71B8" w:rsidP="00BF1B4D">
      <w:pPr>
        <w:rPr>
          <w:rFonts w:ascii="Times New Roman" w:hAnsi="Times New Roman" w:cs="Times New Roman"/>
          <w:sz w:val="24"/>
          <w:szCs w:val="24"/>
          <w:lang w:val="en-US"/>
        </w:rPr>
      </w:pPr>
      <w:r w:rsidRPr="00DD725A">
        <w:rPr>
          <w:rFonts w:ascii="Times New Roman" w:hAnsi="Times New Roman" w:cs="Times New Roman"/>
          <w:sz w:val="24"/>
          <w:szCs w:val="24"/>
        </w:rPr>
        <w:object w:dxaOrig="17160" w:dyaOrig="11971" w14:anchorId="431ACDAE">
          <v:shape id="_x0000_i1029" type="#_x0000_t75" style="width:468pt;height:326.5pt" o:ole="">
            <v:imagedata r:id="rId17" o:title=""/>
          </v:shape>
          <o:OLEObject Type="Embed" ProgID="MestReNova.Document.1" ShapeID="_x0000_i1029" DrawAspect="Content" ObjectID="_1829391359" r:id="rId18"/>
        </w:object>
      </w:r>
      <w:r w:rsidR="00905F01" w:rsidRPr="00DD725A">
        <w:rPr>
          <w:rFonts w:ascii="Times New Roman" w:hAnsi="Times New Roman" w:cs="Times New Roman"/>
          <w:sz w:val="24"/>
          <w:szCs w:val="24"/>
          <w:lang w:val="en-US"/>
        </w:rPr>
        <w:t xml:space="preserve"> </w:t>
      </w:r>
    </w:p>
    <w:p w14:paraId="414A05F7" w14:textId="418E2802" w:rsidR="00AB71B8" w:rsidRPr="00DD725A" w:rsidRDefault="00905F01" w:rsidP="00BF1B4D">
      <w:pPr>
        <w:pStyle w:val="2"/>
        <w:rPr>
          <w:rFonts w:ascii="Times New Roman" w:hAnsi="Times New Roman" w:cs="Times New Roman"/>
          <w:sz w:val="24"/>
          <w:szCs w:val="24"/>
          <w:lang w:val="en-US"/>
        </w:rPr>
      </w:pPr>
      <w:bookmarkStart w:id="13" w:name="_Toc217249454"/>
      <w:r w:rsidRPr="00DD725A">
        <w:rPr>
          <w:rFonts w:ascii="Times New Roman" w:hAnsi="Times New Roman" w:cs="Times New Roman"/>
          <w:sz w:val="24"/>
          <w:szCs w:val="24"/>
          <w:lang w:val="en-US"/>
        </w:rPr>
        <w:t xml:space="preserve">Figure S5. </w:t>
      </w:r>
      <w:r w:rsidRPr="00DD725A">
        <w:rPr>
          <w:rFonts w:ascii="Times New Roman" w:hAnsi="Times New Roman" w:cs="Times New Roman"/>
          <w:sz w:val="24"/>
          <w:szCs w:val="24"/>
          <w:vertAlign w:val="superscript"/>
          <w:lang w:val="en-US"/>
        </w:rPr>
        <w:t>1</w:t>
      </w:r>
      <w:r w:rsidRPr="00DD725A">
        <w:rPr>
          <w:rFonts w:ascii="Times New Roman" w:hAnsi="Times New Roman" w:cs="Times New Roman"/>
          <w:sz w:val="24"/>
          <w:szCs w:val="24"/>
          <w:lang w:val="en-US"/>
        </w:rPr>
        <w:t xml:space="preserve">H NMR </w:t>
      </w:r>
      <w:r w:rsidR="00B96D1B" w:rsidRPr="00DD725A">
        <w:rPr>
          <w:rFonts w:ascii="Times New Roman" w:hAnsi="Times New Roman" w:cs="Times New Roman"/>
          <w:i/>
          <w:iCs/>
          <w:sz w:val="24"/>
          <w:szCs w:val="24"/>
          <w:lang w:val="en-US"/>
        </w:rPr>
        <w:t>N</w:t>
      </w:r>
      <w:r w:rsidR="00B96D1B" w:rsidRPr="00DD725A">
        <w:rPr>
          <w:rFonts w:ascii="Times New Roman" w:hAnsi="Times New Roman" w:cs="Times New Roman"/>
          <w:sz w:val="24"/>
          <w:szCs w:val="24"/>
          <w:lang w:val="en-US"/>
        </w:rPr>
        <w:t>-(4-(3-methylbutanamido)phenyl)-4-oxo-3,4-dihydrophthalazine-1-carboxamide (</w:t>
      </w:r>
      <w:r w:rsidR="00C46EEA">
        <w:rPr>
          <w:rFonts w:ascii="Times New Roman" w:hAnsi="Times New Roman" w:cs="Times New Roman"/>
          <w:sz w:val="24"/>
          <w:szCs w:val="24"/>
          <w:lang w:val="en-US"/>
        </w:rPr>
        <w:t>5</w:t>
      </w:r>
      <w:r w:rsidR="00B96D1B" w:rsidRPr="00DD725A">
        <w:rPr>
          <w:rFonts w:ascii="Times New Roman" w:hAnsi="Times New Roman" w:cs="Times New Roman"/>
          <w:sz w:val="24"/>
          <w:szCs w:val="24"/>
          <w:lang w:val="en-US"/>
        </w:rPr>
        <w:t>)</w:t>
      </w:r>
      <w:bookmarkEnd w:id="13"/>
    </w:p>
    <w:p w14:paraId="4967C44F" w14:textId="77777777" w:rsidR="00AB71B8" w:rsidRPr="00DD725A" w:rsidRDefault="00AB71B8" w:rsidP="00BF1B4D">
      <w:pPr>
        <w:rPr>
          <w:rFonts w:ascii="Times New Roman" w:hAnsi="Times New Roman" w:cs="Times New Roman"/>
          <w:b/>
          <w:bCs/>
          <w:i/>
          <w:iCs/>
          <w:sz w:val="24"/>
          <w:szCs w:val="24"/>
          <w:lang w:val="en-US"/>
        </w:rPr>
      </w:pPr>
      <w:r w:rsidRPr="00DD725A">
        <w:rPr>
          <w:rFonts w:ascii="Times New Roman" w:hAnsi="Times New Roman" w:cs="Times New Roman"/>
          <w:b/>
          <w:bCs/>
          <w:i/>
          <w:iCs/>
          <w:sz w:val="24"/>
          <w:szCs w:val="24"/>
          <w:lang w:val="en-US"/>
        </w:rPr>
        <w:br w:type="page"/>
      </w:r>
    </w:p>
    <w:p w14:paraId="3B387E7A" w14:textId="77777777" w:rsidR="00905F01" w:rsidRPr="00DD725A" w:rsidRDefault="00AB71B8" w:rsidP="00905F01">
      <w:pPr>
        <w:spacing w:after="240"/>
        <w:jc w:val="both"/>
        <w:rPr>
          <w:rFonts w:ascii="Times New Roman" w:hAnsi="Times New Roman" w:cs="Times New Roman"/>
          <w:sz w:val="24"/>
          <w:szCs w:val="24"/>
        </w:rPr>
      </w:pPr>
      <w:r w:rsidRPr="00DD725A">
        <w:rPr>
          <w:rFonts w:ascii="Times New Roman" w:hAnsi="Times New Roman" w:cs="Times New Roman"/>
          <w:sz w:val="24"/>
          <w:szCs w:val="24"/>
        </w:rPr>
        <w:object w:dxaOrig="17160" w:dyaOrig="11971" w14:anchorId="33F5AA46">
          <v:shape id="_x0000_i1030" type="#_x0000_t75" style="width:468pt;height:326.5pt" o:ole="">
            <v:imagedata r:id="rId19" o:title=""/>
          </v:shape>
          <o:OLEObject Type="Embed" ProgID="MestReNova.Document.1" ShapeID="_x0000_i1030" DrawAspect="Content" ObjectID="_1829391360" r:id="rId20"/>
        </w:object>
      </w:r>
    </w:p>
    <w:p w14:paraId="786834F2" w14:textId="28425060" w:rsidR="00EF1D3D" w:rsidRPr="00DD725A" w:rsidRDefault="00905F01" w:rsidP="00905F01">
      <w:pPr>
        <w:pStyle w:val="2"/>
        <w:rPr>
          <w:rFonts w:ascii="Times New Roman" w:hAnsi="Times New Roman" w:cs="Times New Roman"/>
          <w:sz w:val="24"/>
          <w:szCs w:val="24"/>
          <w:lang w:val="en-US"/>
        </w:rPr>
      </w:pPr>
      <w:bookmarkStart w:id="14" w:name="_Toc217249455"/>
      <w:r w:rsidRPr="00DD725A">
        <w:rPr>
          <w:rFonts w:ascii="Times New Roman" w:hAnsi="Times New Roman" w:cs="Times New Roman"/>
          <w:sz w:val="24"/>
          <w:szCs w:val="24"/>
          <w:lang w:val="en-US"/>
        </w:rPr>
        <w:t xml:space="preserve">Figure S6. </w:t>
      </w:r>
      <w:r w:rsidRPr="00DD725A">
        <w:rPr>
          <w:rFonts w:ascii="Times New Roman" w:hAnsi="Times New Roman" w:cs="Times New Roman"/>
          <w:sz w:val="24"/>
          <w:szCs w:val="24"/>
          <w:vertAlign w:val="superscript"/>
          <w:lang w:val="en-US"/>
        </w:rPr>
        <w:t>13</w:t>
      </w:r>
      <w:r w:rsidRPr="00DD725A">
        <w:rPr>
          <w:rFonts w:ascii="Times New Roman" w:hAnsi="Times New Roman" w:cs="Times New Roman"/>
          <w:sz w:val="24"/>
          <w:szCs w:val="24"/>
          <w:lang w:val="en-US"/>
        </w:rPr>
        <w:t xml:space="preserve">C NMR </w:t>
      </w:r>
      <w:r w:rsidRPr="00DD725A">
        <w:rPr>
          <w:rFonts w:ascii="Times New Roman" w:hAnsi="Times New Roman" w:cs="Times New Roman"/>
          <w:i/>
          <w:iCs/>
          <w:sz w:val="24"/>
          <w:szCs w:val="24"/>
          <w:lang w:val="en-US"/>
        </w:rPr>
        <w:t>N</w:t>
      </w:r>
      <w:r w:rsidRPr="00DD725A">
        <w:rPr>
          <w:rFonts w:ascii="Times New Roman" w:hAnsi="Times New Roman" w:cs="Times New Roman"/>
          <w:sz w:val="24"/>
          <w:szCs w:val="24"/>
          <w:lang w:val="en-US"/>
        </w:rPr>
        <w:t>-(4-(3-methylbutanamido)phenyl)-4-oxo-3,4-dihydrophthalazine-1-carboxamide (</w:t>
      </w:r>
      <w:r w:rsidR="00C46EEA">
        <w:rPr>
          <w:rFonts w:ascii="Times New Roman" w:hAnsi="Times New Roman" w:cs="Times New Roman"/>
          <w:b/>
          <w:bCs/>
          <w:sz w:val="24"/>
          <w:szCs w:val="24"/>
          <w:lang w:val="en-US"/>
        </w:rPr>
        <w:t>5</w:t>
      </w:r>
      <w:r w:rsidRPr="00DD725A">
        <w:rPr>
          <w:rFonts w:ascii="Times New Roman" w:hAnsi="Times New Roman" w:cs="Times New Roman"/>
          <w:sz w:val="24"/>
          <w:szCs w:val="24"/>
          <w:lang w:val="en-US"/>
        </w:rPr>
        <w:t>)</w:t>
      </w:r>
      <w:bookmarkEnd w:id="14"/>
    </w:p>
    <w:p w14:paraId="7D4CA437" w14:textId="77777777" w:rsidR="00EF1D3D" w:rsidRPr="00DD725A" w:rsidRDefault="00EF1D3D">
      <w:pPr>
        <w:rPr>
          <w:rFonts w:ascii="Times New Roman" w:eastAsiaTheme="majorEastAsia" w:hAnsi="Times New Roman" w:cs="Times New Roman"/>
          <w:color w:val="2F5496" w:themeColor="accent1" w:themeShade="BF"/>
          <w:sz w:val="24"/>
          <w:szCs w:val="24"/>
          <w:lang w:val="en-US"/>
        </w:rPr>
      </w:pPr>
      <w:r w:rsidRPr="00DD725A">
        <w:rPr>
          <w:rFonts w:ascii="Times New Roman" w:hAnsi="Times New Roman" w:cs="Times New Roman"/>
          <w:sz w:val="24"/>
          <w:szCs w:val="24"/>
          <w:lang w:val="en-US"/>
        </w:rPr>
        <w:br w:type="page"/>
      </w:r>
    </w:p>
    <w:p w14:paraId="6E63B17D" w14:textId="3B16335A" w:rsidR="004C62C4" w:rsidRPr="00DD725A" w:rsidRDefault="00EF1D3D" w:rsidP="00EF1D3D">
      <w:pPr>
        <w:pStyle w:val="1"/>
        <w:jc w:val="center"/>
        <w:rPr>
          <w:sz w:val="24"/>
          <w:szCs w:val="24"/>
          <w:lang w:val="en-US"/>
        </w:rPr>
      </w:pPr>
      <w:bookmarkStart w:id="15" w:name="_Toc217249456"/>
      <w:r w:rsidRPr="00DD725A">
        <w:rPr>
          <w:sz w:val="24"/>
          <w:szCs w:val="24"/>
          <w:lang w:val="en-US"/>
        </w:rPr>
        <w:lastRenderedPageBreak/>
        <w:t>Table</w:t>
      </w:r>
      <w:bookmarkEnd w:id="15"/>
    </w:p>
    <w:p w14:paraId="3E4BD36F" w14:textId="42D0063A" w:rsidR="00EF1D3D" w:rsidRPr="00DD725A" w:rsidRDefault="00EF1D3D" w:rsidP="00EF1D3D">
      <w:pPr>
        <w:pStyle w:val="2"/>
        <w:spacing w:after="240"/>
        <w:rPr>
          <w:rFonts w:ascii="Times New Roman" w:eastAsia="Arial" w:hAnsi="Times New Roman" w:cs="Times New Roman"/>
          <w:sz w:val="24"/>
          <w:szCs w:val="24"/>
          <w:lang w:val="en-US"/>
        </w:rPr>
      </w:pPr>
      <w:bookmarkStart w:id="16" w:name="_Toc217249457"/>
      <w:r w:rsidRPr="00DD725A">
        <w:rPr>
          <w:rFonts w:ascii="Times New Roman" w:eastAsia="Arial" w:hAnsi="Times New Roman" w:cs="Times New Roman"/>
          <w:sz w:val="24"/>
          <w:szCs w:val="24"/>
          <w:lang w:val="en-US"/>
        </w:rPr>
        <w:t xml:space="preserve">Table S1. ADME properties predictions for the compound </w:t>
      </w:r>
      <w:r w:rsidR="00DD725A">
        <w:rPr>
          <w:rFonts w:ascii="Times New Roman" w:eastAsia="Arial" w:hAnsi="Times New Roman" w:cs="Times New Roman"/>
          <w:b/>
          <w:bCs/>
          <w:sz w:val="24"/>
          <w:szCs w:val="24"/>
          <w:lang w:val="en-US"/>
        </w:rPr>
        <w:t>4</w:t>
      </w:r>
      <w:bookmarkEnd w:id="16"/>
    </w:p>
    <w:tbl>
      <w:tblPr>
        <w:tblStyle w:val="aa"/>
        <w:tblW w:w="0" w:type="auto"/>
        <w:tblInd w:w="817" w:type="dxa"/>
        <w:tblLook w:val="04A0" w:firstRow="1" w:lastRow="0" w:firstColumn="1" w:lastColumn="0" w:noHBand="0" w:noVBand="1"/>
      </w:tblPr>
      <w:tblGrid>
        <w:gridCol w:w="3385"/>
        <w:gridCol w:w="409"/>
        <w:gridCol w:w="1116"/>
        <w:gridCol w:w="2035"/>
      </w:tblGrid>
      <w:tr w:rsidR="00EF1D3D" w:rsidRPr="005C5206" w14:paraId="08538938" w14:textId="77777777" w:rsidTr="00292AC7">
        <w:trPr>
          <w:trHeight w:val="244"/>
        </w:trPr>
        <w:tc>
          <w:tcPr>
            <w:tcW w:w="6856" w:type="dxa"/>
            <w:gridSpan w:val="4"/>
            <w:vAlign w:val="center"/>
          </w:tcPr>
          <w:p w14:paraId="24D48734" w14:textId="77777777" w:rsidR="00EF1D3D" w:rsidRPr="00DD725A" w:rsidRDefault="00EF1D3D" w:rsidP="00292AC7">
            <w:pPr>
              <w:rPr>
                <w:b/>
                <w:sz w:val="24"/>
                <w:szCs w:val="24"/>
                <w:lang w:val="en-US"/>
              </w:rPr>
            </w:pPr>
            <w:r w:rsidRPr="00DD725A">
              <w:rPr>
                <w:b/>
                <w:sz w:val="24"/>
                <w:szCs w:val="24"/>
                <w:lang w:val="en-US"/>
              </w:rPr>
              <w:t>Primary Metabolites &amp; Reactive Functional Groups (FG):</w:t>
            </w:r>
          </w:p>
        </w:tc>
      </w:tr>
      <w:tr w:rsidR="00EF1D3D" w:rsidRPr="005C5206" w14:paraId="026AF9E7" w14:textId="77777777" w:rsidTr="00292AC7">
        <w:trPr>
          <w:trHeight w:val="244"/>
        </w:trPr>
        <w:tc>
          <w:tcPr>
            <w:tcW w:w="6856" w:type="dxa"/>
            <w:gridSpan w:val="4"/>
            <w:vAlign w:val="center"/>
          </w:tcPr>
          <w:p w14:paraId="07C3ED15" w14:textId="77777777" w:rsidR="00EF1D3D" w:rsidRPr="00DD725A" w:rsidRDefault="00EF1D3D" w:rsidP="00292AC7">
            <w:pPr>
              <w:rPr>
                <w:b/>
                <w:sz w:val="24"/>
                <w:szCs w:val="24"/>
                <w:lang w:val="en-US"/>
              </w:rPr>
            </w:pPr>
            <w:r w:rsidRPr="00DD725A">
              <w:rPr>
                <w:sz w:val="24"/>
                <w:szCs w:val="24"/>
                <w:lang w:val="en-US"/>
              </w:rPr>
              <w:t>Metabolism likely: alpha, beta dehydrogenation at carbonyl</w:t>
            </w:r>
          </w:p>
        </w:tc>
      </w:tr>
      <w:tr w:rsidR="00EF1D3D" w:rsidRPr="00DD725A" w14:paraId="16AABA39" w14:textId="77777777" w:rsidTr="00292AC7">
        <w:tc>
          <w:tcPr>
            <w:tcW w:w="4845" w:type="dxa"/>
            <w:gridSpan w:val="3"/>
            <w:vAlign w:val="center"/>
          </w:tcPr>
          <w:p w14:paraId="5D01BA07" w14:textId="77777777" w:rsidR="00EF1D3D" w:rsidRPr="00DD725A" w:rsidRDefault="00EF1D3D" w:rsidP="00292AC7">
            <w:pPr>
              <w:spacing w:line="360" w:lineRule="auto"/>
              <w:jc w:val="center"/>
              <w:rPr>
                <w:b/>
                <w:sz w:val="24"/>
                <w:szCs w:val="24"/>
                <w:lang w:val="en-US"/>
              </w:rPr>
            </w:pPr>
            <w:r w:rsidRPr="00DD725A">
              <w:rPr>
                <w:b/>
                <w:sz w:val="24"/>
                <w:szCs w:val="24"/>
                <w:lang w:val="en-US"/>
              </w:rPr>
              <w:t>Principal Descriptors:</w:t>
            </w:r>
          </w:p>
        </w:tc>
        <w:tc>
          <w:tcPr>
            <w:tcW w:w="2011" w:type="dxa"/>
            <w:vAlign w:val="center"/>
          </w:tcPr>
          <w:p w14:paraId="264A97B5" w14:textId="77777777" w:rsidR="00EF1D3D" w:rsidRPr="00DD725A" w:rsidRDefault="00EF1D3D" w:rsidP="00292AC7">
            <w:pPr>
              <w:spacing w:line="360" w:lineRule="auto"/>
              <w:jc w:val="center"/>
              <w:rPr>
                <w:b/>
                <w:sz w:val="24"/>
                <w:szCs w:val="24"/>
                <w:lang w:val="en-US"/>
              </w:rPr>
            </w:pPr>
            <w:r w:rsidRPr="00DD725A">
              <w:rPr>
                <w:b/>
                <w:sz w:val="24"/>
                <w:szCs w:val="24"/>
                <w:lang w:val="en-US"/>
              </w:rPr>
              <w:t>Range 95% of Drugs</w:t>
            </w:r>
          </w:p>
        </w:tc>
      </w:tr>
      <w:tr w:rsidR="00EF1D3D" w:rsidRPr="00DD725A" w14:paraId="5F2CE4E7" w14:textId="77777777" w:rsidTr="00292AC7">
        <w:trPr>
          <w:trHeight w:val="288"/>
        </w:trPr>
        <w:tc>
          <w:tcPr>
            <w:tcW w:w="3794" w:type="dxa"/>
            <w:gridSpan w:val="2"/>
            <w:noWrap/>
            <w:vAlign w:val="center"/>
            <w:hideMark/>
          </w:tcPr>
          <w:p w14:paraId="2EB6CA6A" w14:textId="77777777" w:rsidR="00EF1D3D" w:rsidRPr="00DD725A" w:rsidRDefault="00EF1D3D" w:rsidP="00292AC7">
            <w:pPr>
              <w:jc w:val="center"/>
              <w:rPr>
                <w:sz w:val="24"/>
                <w:szCs w:val="24"/>
              </w:rPr>
            </w:pPr>
            <w:r w:rsidRPr="00DD725A">
              <w:rPr>
                <w:sz w:val="24"/>
                <w:szCs w:val="24"/>
              </w:rPr>
              <w:t>Molecular Weight</w:t>
            </w:r>
          </w:p>
        </w:tc>
        <w:tc>
          <w:tcPr>
            <w:tcW w:w="1051" w:type="dxa"/>
            <w:noWrap/>
            <w:vAlign w:val="center"/>
            <w:hideMark/>
          </w:tcPr>
          <w:p w14:paraId="358016B5" w14:textId="77777777" w:rsidR="00EF1D3D" w:rsidRPr="00DD725A" w:rsidRDefault="00EF1D3D" w:rsidP="00292AC7">
            <w:pPr>
              <w:jc w:val="center"/>
              <w:rPr>
                <w:sz w:val="24"/>
                <w:szCs w:val="24"/>
              </w:rPr>
            </w:pPr>
            <w:r w:rsidRPr="00DD725A">
              <w:rPr>
                <w:sz w:val="24"/>
                <w:szCs w:val="24"/>
              </w:rPr>
              <w:t>364.403</w:t>
            </w:r>
          </w:p>
        </w:tc>
        <w:tc>
          <w:tcPr>
            <w:tcW w:w="2011" w:type="dxa"/>
            <w:noWrap/>
            <w:vAlign w:val="center"/>
            <w:hideMark/>
          </w:tcPr>
          <w:p w14:paraId="0DF3DB33" w14:textId="77777777" w:rsidR="00EF1D3D" w:rsidRPr="00DD725A" w:rsidRDefault="00EF1D3D" w:rsidP="00292AC7">
            <w:pPr>
              <w:jc w:val="center"/>
              <w:rPr>
                <w:sz w:val="24"/>
                <w:szCs w:val="24"/>
              </w:rPr>
            </w:pPr>
            <w:r w:rsidRPr="00DD725A">
              <w:rPr>
                <w:sz w:val="24"/>
                <w:szCs w:val="24"/>
              </w:rPr>
              <w:t>130.0 / 725.0</w:t>
            </w:r>
          </w:p>
        </w:tc>
      </w:tr>
      <w:tr w:rsidR="00EF1D3D" w:rsidRPr="00DD725A" w14:paraId="23F6BF2F" w14:textId="77777777" w:rsidTr="00292AC7">
        <w:trPr>
          <w:trHeight w:val="288"/>
        </w:trPr>
        <w:tc>
          <w:tcPr>
            <w:tcW w:w="3794" w:type="dxa"/>
            <w:gridSpan w:val="2"/>
            <w:noWrap/>
            <w:vAlign w:val="center"/>
            <w:hideMark/>
          </w:tcPr>
          <w:p w14:paraId="585666A8" w14:textId="77777777" w:rsidR="00EF1D3D" w:rsidRPr="00DD725A" w:rsidRDefault="00EF1D3D" w:rsidP="00292AC7">
            <w:pPr>
              <w:jc w:val="center"/>
              <w:rPr>
                <w:sz w:val="24"/>
                <w:szCs w:val="24"/>
              </w:rPr>
            </w:pPr>
            <w:r w:rsidRPr="00DD725A">
              <w:rPr>
                <w:sz w:val="24"/>
                <w:szCs w:val="24"/>
              </w:rPr>
              <w:t>Dipole Moment (D)</w:t>
            </w:r>
          </w:p>
        </w:tc>
        <w:tc>
          <w:tcPr>
            <w:tcW w:w="1051" w:type="dxa"/>
            <w:noWrap/>
            <w:vAlign w:val="center"/>
            <w:hideMark/>
          </w:tcPr>
          <w:p w14:paraId="05AD14B9" w14:textId="77777777" w:rsidR="00EF1D3D" w:rsidRPr="00DD725A" w:rsidRDefault="00EF1D3D" w:rsidP="00292AC7">
            <w:pPr>
              <w:jc w:val="center"/>
              <w:rPr>
                <w:sz w:val="24"/>
                <w:szCs w:val="24"/>
              </w:rPr>
            </w:pPr>
            <w:r w:rsidRPr="00DD725A">
              <w:rPr>
                <w:sz w:val="24"/>
                <w:szCs w:val="24"/>
              </w:rPr>
              <w:t>3.809</w:t>
            </w:r>
          </w:p>
        </w:tc>
        <w:tc>
          <w:tcPr>
            <w:tcW w:w="2011" w:type="dxa"/>
            <w:noWrap/>
            <w:vAlign w:val="center"/>
            <w:hideMark/>
          </w:tcPr>
          <w:p w14:paraId="5C00C0F1" w14:textId="77777777" w:rsidR="00EF1D3D" w:rsidRPr="00DD725A" w:rsidRDefault="00EF1D3D" w:rsidP="00292AC7">
            <w:pPr>
              <w:jc w:val="center"/>
              <w:rPr>
                <w:sz w:val="24"/>
                <w:szCs w:val="24"/>
              </w:rPr>
            </w:pPr>
            <w:r w:rsidRPr="00DD725A">
              <w:rPr>
                <w:sz w:val="24"/>
                <w:szCs w:val="24"/>
              </w:rPr>
              <w:t>1.0 /  12.5</w:t>
            </w:r>
          </w:p>
        </w:tc>
      </w:tr>
      <w:tr w:rsidR="00EF1D3D" w:rsidRPr="00DD725A" w14:paraId="7060C1B6" w14:textId="77777777" w:rsidTr="00292AC7">
        <w:trPr>
          <w:trHeight w:val="288"/>
        </w:trPr>
        <w:tc>
          <w:tcPr>
            <w:tcW w:w="3794" w:type="dxa"/>
            <w:gridSpan w:val="2"/>
            <w:noWrap/>
            <w:vAlign w:val="center"/>
            <w:hideMark/>
          </w:tcPr>
          <w:p w14:paraId="4C113B8D" w14:textId="77777777" w:rsidR="00EF1D3D" w:rsidRPr="00DD725A" w:rsidRDefault="00EF1D3D" w:rsidP="00292AC7">
            <w:pPr>
              <w:jc w:val="center"/>
              <w:rPr>
                <w:sz w:val="24"/>
                <w:szCs w:val="24"/>
              </w:rPr>
            </w:pPr>
            <w:r w:rsidRPr="00DD725A">
              <w:rPr>
                <w:sz w:val="24"/>
                <w:szCs w:val="24"/>
              </w:rPr>
              <w:t>Total</w:t>
            </w:r>
            <w:r w:rsidRPr="00DD725A">
              <w:rPr>
                <w:sz w:val="24"/>
                <w:szCs w:val="24"/>
                <w:lang w:val="en-US"/>
              </w:rPr>
              <w:t xml:space="preserve"> </w:t>
            </w:r>
            <w:r w:rsidRPr="00DD725A">
              <w:rPr>
                <w:sz w:val="24"/>
                <w:szCs w:val="24"/>
              </w:rPr>
              <w:t>SASA</w:t>
            </w:r>
          </w:p>
        </w:tc>
        <w:tc>
          <w:tcPr>
            <w:tcW w:w="1051" w:type="dxa"/>
            <w:noWrap/>
            <w:vAlign w:val="center"/>
            <w:hideMark/>
          </w:tcPr>
          <w:p w14:paraId="4C266305" w14:textId="77777777" w:rsidR="00EF1D3D" w:rsidRPr="00DD725A" w:rsidRDefault="00EF1D3D" w:rsidP="00292AC7">
            <w:pPr>
              <w:jc w:val="center"/>
              <w:rPr>
                <w:sz w:val="24"/>
                <w:szCs w:val="24"/>
              </w:rPr>
            </w:pPr>
            <w:r w:rsidRPr="00DD725A">
              <w:rPr>
                <w:sz w:val="24"/>
                <w:szCs w:val="24"/>
              </w:rPr>
              <w:t>694.363</w:t>
            </w:r>
          </w:p>
        </w:tc>
        <w:tc>
          <w:tcPr>
            <w:tcW w:w="2011" w:type="dxa"/>
            <w:noWrap/>
            <w:vAlign w:val="center"/>
            <w:hideMark/>
          </w:tcPr>
          <w:p w14:paraId="77B185A3" w14:textId="77777777" w:rsidR="00EF1D3D" w:rsidRPr="00DD725A" w:rsidRDefault="00EF1D3D" w:rsidP="00292AC7">
            <w:pPr>
              <w:jc w:val="center"/>
              <w:rPr>
                <w:sz w:val="24"/>
                <w:szCs w:val="24"/>
              </w:rPr>
            </w:pPr>
            <w:r w:rsidRPr="00DD725A">
              <w:rPr>
                <w:sz w:val="24"/>
                <w:szCs w:val="24"/>
              </w:rPr>
              <w:t>300.0 /1000.0</w:t>
            </w:r>
          </w:p>
        </w:tc>
      </w:tr>
      <w:tr w:rsidR="00EF1D3D" w:rsidRPr="00DD725A" w14:paraId="6C048F61" w14:textId="77777777" w:rsidTr="00292AC7">
        <w:trPr>
          <w:trHeight w:val="288"/>
        </w:trPr>
        <w:tc>
          <w:tcPr>
            <w:tcW w:w="3794" w:type="dxa"/>
            <w:gridSpan w:val="2"/>
            <w:noWrap/>
            <w:vAlign w:val="center"/>
            <w:hideMark/>
          </w:tcPr>
          <w:p w14:paraId="4AF45AED" w14:textId="77777777" w:rsidR="00EF1D3D" w:rsidRPr="00DD725A" w:rsidRDefault="00EF1D3D" w:rsidP="00292AC7">
            <w:pPr>
              <w:jc w:val="center"/>
              <w:rPr>
                <w:sz w:val="24"/>
                <w:szCs w:val="24"/>
              </w:rPr>
            </w:pPr>
            <w:r w:rsidRPr="00DD725A">
              <w:rPr>
                <w:sz w:val="24"/>
                <w:szCs w:val="24"/>
              </w:rPr>
              <w:t>Hydrophobic</w:t>
            </w:r>
            <w:r w:rsidRPr="00DD725A">
              <w:rPr>
                <w:sz w:val="24"/>
                <w:szCs w:val="24"/>
                <w:lang w:val="en-US"/>
              </w:rPr>
              <w:t xml:space="preserve"> </w:t>
            </w:r>
            <w:r w:rsidRPr="00DD725A">
              <w:rPr>
                <w:sz w:val="24"/>
                <w:szCs w:val="24"/>
              </w:rPr>
              <w:t>SASA</w:t>
            </w:r>
          </w:p>
        </w:tc>
        <w:tc>
          <w:tcPr>
            <w:tcW w:w="1051" w:type="dxa"/>
            <w:noWrap/>
            <w:vAlign w:val="center"/>
            <w:hideMark/>
          </w:tcPr>
          <w:p w14:paraId="1B512106" w14:textId="77777777" w:rsidR="00EF1D3D" w:rsidRPr="00DD725A" w:rsidRDefault="00EF1D3D" w:rsidP="00292AC7">
            <w:pPr>
              <w:jc w:val="center"/>
              <w:rPr>
                <w:sz w:val="24"/>
                <w:szCs w:val="24"/>
              </w:rPr>
            </w:pPr>
            <w:r w:rsidRPr="00DD725A">
              <w:rPr>
                <w:sz w:val="24"/>
                <w:szCs w:val="24"/>
              </w:rPr>
              <w:t>202.236</w:t>
            </w:r>
          </w:p>
        </w:tc>
        <w:tc>
          <w:tcPr>
            <w:tcW w:w="2011" w:type="dxa"/>
            <w:noWrap/>
            <w:vAlign w:val="center"/>
            <w:hideMark/>
          </w:tcPr>
          <w:p w14:paraId="126C9E60" w14:textId="77777777" w:rsidR="00EF1D3D" w:rsidRPr="00DD725A" w:rsidRDefault="00EF1D3D" w:rsidP="00292AC7">
            <w:pPr>
              <w:jc w:val="center"/>
              <w:rPr>
                <w:sz w:val="24"/>
                <w:szCs w:val="24"/>
              </w:rPr>
            </w:pPr>
            <w:r w:rsidRPr="00DD725A">
              <w:rPr>
                <w:sz w:val="24"/>
                <w:szCs w:val="24"/>
              </w:rPr>
              <w:t>0.0 / 750.0</w:t>
            </w:r>
          </w:p>
        </w:tc>
      </w:tr>
      <w:tr w:rsidR="00EF1D3D" w:rsidRPr="00DD725A" w14:paraId="59DBB9E6" w14:textId="77777777" w:rsidTr="00292AC7">
        <w:trPr>
          <w:trHeight w:val="288"/>
        </w:trPr>
        <w:tc>
          <w:tcPr>
            <w:tcW w:w="3794" w:type="dxa"/>
            <w:gridSpan w:val="2"/>
            <w:noWrap/>
            <w:vAlign w:val="center"/>
            <w:hideMark/>
          </w:tcPr>
          <w:p w14:paraId="05FD7986" w14:textId="77777777" w:rsidR="00EF1D3D" w:rsidRPr="00DD725A" w:rsidRDefault="00EF1D3D" w:rsidP="00292AC7">
            <w:pPr>
              <w:jc w:val="center"/>
              <w:rPr>
                <w:sz w:val="24"/>
                <w:szCs w:val="24"/>
              </w:rPr>
            </w:pPr>
            <w:r w:rsidRPr="00DD725A">
              <w:rPr>
                <w:sz w:val="24"/>
                <w:szCs w:val="24"/>
              </w:rPr>
              <w:t>Hydrophilic SASA</w:t>
            </w:r>
          </w:p>
        </w:tc>
        <w:tc>
          <w:tcPr>
            <w:tcW w:w="1051" w:type="dxa"/>
            <w:noWrap/>
            <w:vAlign w:val="center"/>
            <w:hideMark/>
          </w:tcPr>
          <w:p w14:paraId="682BB1C4" w14:textId="77777777" w:rsidR="00EF1D3D" w:rsidRPr="00DD725A" w:rsidRDefault="00EF1D3D" w:rsidP="00292AC7">
            <w:pPr>
              <w:jc w:val="center"/>
              <w:rPr>
                <w:sz w:val="24"/>
                <w:szCs w:val="24"/>
              </w:rPr>
            </w:pPr>
            <w:r w:rsidRPr="00DD725A">
              <w:rPr>
                <w:sz w:val="24"/>
                <w:szCs w:val="24"/>
              </w:rPr>
              <w:t>183.487</w:t>
            </w:r>
          </w:p>
        </w:tc>
        <w:tc>
          <w:tcPr>
            <w:tcW w:w="2011" w:type="dxa"/>
            <w:noWrap/>
            <w:vAlign w:val="center"/>
            <w:hideMark/>
          </w:tcPr>
          <w:p w14:paraId="6F4F8CDC" w14:textId="77777777" w:rsidR="00EF1D3D" w:rsidRPr="00DD725A" w:rsidRDefault="00EF1D3D" w:rsidP="00292AC7">
            <w:pPr>
              <w:jc w:val="center"/>
              <w:rPr>
                <w:sz w:val="24"/>
                <w:szCs w:val="24"/>
              </w:rPr>
            </w:pPr>
            <w:r w:rsidRPr="00DD725A">
              <w:rPr>
                <w:sz w:val="24"/>
                <w:szCs w:val="24"/>
              </w:rPr>
              <w:t>7.0 / 330.0</w:t>
            </w:r>
          </w:p>
        </w:tc>
      </w:tr>
      <w:tr w:rsidR="00EF1D3D" w:rsidRPr="00DD725A" w14:paraId="768B39E0" w14:textId="77777777" w:rsidTr="00292AC7">
        <w:trPr>
          <w:trHeight w:val="288"/>
        </w:trPr>
        <w:tc>
          <w:tcPr>
            <w:tcW w:w="3794" w:type="dxa"/>
            <w:gridSpan w:val="2"/>
            <w:noWrap/>
            <w:vAlign w:val="center"/>
            <w:hideMark/>
          </w:tcPr>
          <w:p w14:paraId="5D778EA2" w14:textId="77777777" w:rsidR="00EF1D3D" w:rsidRPr="00DD725A" w:rsidRDefault="00EF1D3D" w:rsidP="00292AC7">
            <w:pPr>
              <w:jc w:val="center"/>
              <w:rPr>
                <w:sz w:val="24"/>
                <w:szCs w:val="24"/>
              </w:rPr>
            </w:pPr>
            <w:r w:rsidRPr="00DD725A">
              <w:rPr>
                <w:sz w:val="24"/>
                <w:szCs w:val="24"/>
              </w:rPr>
              <w:t>Carbon Pi</w:t>
            </w:r>
            <w:r w:rsidRPr="00DD725A">
              <w:rPr>
                <w:sz w:val="24"/>
                <w:szCs w:val="24"/>
                <w:lang w:val="en-US"/>
              </w:rPr>
              <w:t xml:space="preserve"> </w:t>
            </w:r>
            <w:r w:rsidRPr="00DD725A">
              <w:rPr>
                <w:sz w:val="24"/>
                <w:szCs w:val="24"/>
              </w:rPr>
              <w:t>SASA</w:t>
            </w:r>
          </w:p>
        </w:tc>
        <w:tc>
          <w:tcPr>
            <w:tcW w:w="1051" w:type="dxa"/>
            <w:noWrap/>
            <w:vAlign w:val="center"/>
            <w:hideMark/>
          </w:tcPr>
          <w:p w14:paraId="4EA7D423" w14:textId="77777777" w:rsidR="00EF1D3D" w:rsidRPr="00DD725A" w:rsidRDefault="00EF1D3D" w:rsidP="00292AC7">
            <w:pPr>
              <w:jc w:val="center"/>
              <w:rPr>
                <w:sz w:val="24"/>
                <w:szCs w:val="24"/>
              </w:rPr>
            </w:pPr>
            <w:r w:rsidRPr="00DD725A">
              <w:rPr>
                <w:sz w:val="24"/>
                <w:szCs w:val="24"/>
              </w:rPr>
              <w:t>308.640</w:t>
            </w:r>
          </w:p>
        </w:tc>
        <w:tc>
          <w:tcPr>
            <w:tcW w:w="2011" w:type="dxa"/>
            <w:noWrap/>
            <w:vAlign w:val="center"/>
            <w:hideMark/>
          </w:tcPr>
          <w:p w14:paraId="17822326" w14:textId="77777777" w:rsidR="00EF1D3D" w:rsidRPr="00DD725A" w:rsidRDefault="00EF1D3D" w:rsidP="00292AC7">
            <w:pPr>
              <w:jc w:val="center"/>
              <w:rPr>
                <w:sz w:val="24"/>
                <w:szCs w:val="24"/>
              </w:rPr>
            </w:pPr>
            <w:r w:rsidRPr="00DD725A">
              <w:rPr>
                <w:sz w:val="24"/>
                <w:szCs w:val="24"/>
              </w:rPr>
              <w:t>0.0 / 450.0</w:t>
            </w:r>
          </w:p>
        </w:tc>
      </w:tr>
      <w:tr w:rsidR="00EF1D3D" w:rsidRPr="00DD725A" w14:paraId="75BA161F" w14:textId="77777777" w:rsidTr="00292AC7">
        <w:trPr>
          <w:trHeight w:val="288"/>
        </w:trPr>
        <w:tc>
          <w:tcPr>
            <w:tcW w:w="3794" w:type="dxa"/>
            <w:gridSpan w:val="2"/>
            <w:noWrap/>
            <w:vAlign w:val="center"/>
            <w:hideMark/>
          </w:tcPr>
          <w:p w14:paraId="563834BE" w14:textId="77777777" w:rsidR="00EF1D3D" w:rsidRPr="00DD725A" w:rsidRDefault="00EF1D3D" w:rsidP="00292AC7">
            <w:pPr>
              <w:jc w:val="center"/>
              <w:rPr>
                <w:sz w:val="24"/>
                <w:szCs w:val="24"/>
              </w:rPr>
            </w:pPr>
            <w:r w:rsidRPr="00DD725A">
              <w:rPr>
                <w:sz w:val="24"/>
                <w:szCs w:val="24"/>
              </w:rPr>
              <w:t>Weakly Polar SASA</w:t>
            </w:r>
          </w:p>
        </w:tc>
        <w:tc>
          <w:tcPr>
            <w:tcW w:w="1051" w:type="dxa"/>
            <w:noWrap/>
            <w:vAlign w:val="center"/>
            <w:hideMark/>
          </w:tcPr>
          <w:p w14:paraId="454C4C4B" w14:textId="77777777" w:rsidR="00EF1D3D" w:rsidRPr="00DD725A" w:rsidRDefault="00EF1D3D" w:rsidP="00292AC7">
            <w:pPr>
              <w:jc w:val="center"/>
              <w:rPr>
                <w:sz w:val="24"/>
                <w:szCs w:val="24"/>
              </w:rPr>
            </w:pPr>
            <w:r w:rsidRPr="00DD725A">
              <w:rPr>
                <w:sz w:val="24"/>
                <w:szCs w:val="24"/>
              </w:rPr>
              <w:t>0.000</w:t>
            </w:r>
          </w:p>
        </w:tc>
        <w:tc>
          <w:tcPr>
            <w:tcW w:w="2011" w:type="dxa"/>
            <w:noWrap/>
            <w:vAlign w:val="center"/>
            <w:hideMark/>
          </w:tcPr>
          <w:p w14:paraId="1B17A8F9" w14:textId="77777777" w:rsidR="00EF1D3D" w:rsidRPr="00DD725A" w:rsidRDefault="00EF1D3D" w:rsidP="00292AC7">
            <w:pPr>
              <w:jc w:val="center"/>
              <w:rPr>
                <w:sz w:val="24"/>
                <w:szCs w:val="24"/>
              </w:rPr>
            </w:pPr>
            <w:r w:rsidRPr="00DD725A">
              <w:rPr>
                <w:sz w:val="24"/>
                <w:szCs w:val="24"/>
              </w:rPr>
              <w:t>0.0 / 175.0</w:t>
            </w:r>
          </w:p>
        </w:tc>
      </w:tr>
      <w:tr w:rsidR="00EF1D3D" w:rsidRPr="00DD725A" w14:paraId="576753A7" w14:textId="77777777" w:rsidTr="00292AC7">
        <w:trPr>
          <w:trHeight w:val="288"/>
        </w:trPr>
        <w:tc>
          <w:tcPr>
            <w:tcW w:w="3794" w:type="dxa"/>
            <w:gridSpan w:val="2"/>
            <w:noWrap/>
            <w:vAlign w:val="center"/>
            <w:hideMark/>
          </w:tcPr>
          <w:p w14:paraId="7EEF8FE7" w14:textId="77777777" w:rsidR="00EF1D3D" w:rsidRPr="00DD725A" w:rsidRDefault="00EF1D3D" w:rsidP="00292AC7">
            <w:pPr>
              <w:jc w:val="center"/>
              <w:rPr>
                <w:sz w:val="24"/>
                <w:szCs w:val="24"/>
              </w:rPr>
            </w:pPr>
            <w:r w:rsidRPr="00DD725A">
              <w:rPr>
                <w:sz w:val="24"/>
                <w:szCs w:val="24"/>
              </w:rPr>
              <w:t>Molecular Volume</w:t>
            </w:r>
            <w:r w:rsidRPr="00DD725A">
              <w:rPr>
                <w:sz w:val="24"/>
                <w:szCs w:val="24"/>
                <w:lang w:val="en-US"/>
              </w:rPr>
              <w:t xml:space="preserve"> </w:t>
            </w:r>
            <w:r w:rsidRPr="00DD725A">
              <w:rPr>
                <w:sz w:val="24"/>
                <w:szCs w:val="24"/>
              </w:rPr>
              <w:t>(A^3)</w:t>
            </w:r>
          </w:p>
        </w:tc>
        <w:tc>
          <w:tcPr>
            <w:tcW w:w="1051" w:type="dxa"/>
            <w:noWrap/>
            <w:vAlign w:val="center"/>
            <w:hideMark/>
          </w:tcPr>
          <w:p w14:paraId="47709FCE" w14:textId="77777777" w:rsidR="00EF1D3D" w:rsidRPr="00DD725A" w:rsidRDefault="00EF1D3D" w:rsidP="00292AC7">
            <w:pPr>
              <w:jc w:val="center"/>
              <w:rPr>
                <w:sz w:val="24"/>
                <w:szCs w:val="24"/>
              </w:rPr>
            </w:pPr>
            <w:r w:rsidRPr="00DD725A">
              <w:rPr>
                <w:sz w:val="24"/>
                <w:szCs w:val="24"/>
              </w:rPr>
              <w:t>1188.365</w:t>
            </w:r>
          </w:p>
        </w:tc>
        <w:tc>
          <w:tcPr>
            <w:tcW w:w="2011" w:type="dxa"/>
            <w:noWrap/>
            <w:vAlign w:val="center"/>
            <w:hideMark/>
          </w:tcPr>
          <w:p w14:paraId="46AF8AA9" w14:textId="77777777" w:rsidR="00EF1D3D" w:rsidRPr="00DD725A" w:rsidRDefault="00EF1D3D" w:rsidP="00292AC7">
            <w:pPr>
              <w:jc w:val="center"/>
              <w:rPr>
                <w:sz w:val="24"/>
                <w:szCs w:val="24"/>
              </w:rPr>
            </w:pPr>
            <w:r w:rsidRPr="00DD725A">
              <w:rPr>
                <w:sz w:val="24"/>
                <w:szCs w:val="24"/>
              </w:rPr>
              <w:t>500.0 /</w:t>
            </w:r>
            <w:r w:rsidRPr="00DD725A">
              <w:rPr>
                <w:sz w:val="24"/>
                <w:szCs w:val="24"/>
                <w:lang w:val="en-US"/>
              </w:rPr>
              <w:t xml:space="preserve"> </w:t>
            </w:r>
            <w:r w:rsidRPr="00DD725A">
              <w:rPr>
                <w:sz w:val="24"/>
                <w:szCs w:val="24"/>
              </w:rPr>
              <w:t>2000.0</w:t>
            </w:r>
          </w:p>
        </w:tc>
      </w:tr>
      <w:tr w:rsidR="00EF1D3D" w:rsidRPr="00DD725A" w14:paraId="391EC587" w14:textId="77777777" w:rsidTr="00292AC7">
        <w:trPr>
          <w:trHeight w:val="288"/>
        </w:trPr>
        <w:tc>
          <w:tcPr>
            <w:tcW w:w="3794" w:type="dxa"/>
            <w:gridSpan w:val="2"/>
            <w:noWrap/>
            <w:vAlign w:val="center"/>
            <w:hideMark/>
          </w:tcPr>
          <w:p w14:paraId="32011AD7" w14:textId="77777777" w:rsidR="00EF1D3D" w:rsidRPr="00DD725A" w:rsidRDefault="00EF1D3D" w:rsidP="00292AC7">
            <w:pPr>
              <w:jc w:val="center"/>
              <w:rPr>
                <w:sz w:val="24"/>
                <w:szCs w:val="24"/>
              </w:rPr>
            </w:pPr>
            <w:r w:rsidRPr="00DD725A">
              <w:rPr>
                <w:sz w:val="24"/>
                <w:szCs w:val="24"/>
              </w:rPr>
              <w:t>vdW Polar SA (PSA)</w:t>
            </w:r>
          </w:p>
        </w:tc>
        <w:tc>
          <w:tcPr>
            <w:tcW w:w="1051" w:type="dxa"/>
            <w:noWrap/>
            <w:vAlign w:val="center"/>
            <w:hideMark/>
          </w:tcPr>
          <w:p w14:paraId="6F6F7688" w14:textId="77777777" w:rsidR="00EF1D3D" w:rsidRPr="00DD725A" w:rsidRDefault="00EF1D3D" w:rsidP="00292AC7">
            <w:pPr>
              <w:jc w:val="center"/>
              <w:rPr>
                <w:sz w:val="24"/>
                <w:szCs w:val="24"/>
              </w:rPr>
            </w:pPr>
            <w:r w:rsidRPr="00DD725A">
              <w:rPr>
                <w:sz w:val="24"/>
                <w:szCs w:val="24"/>
              </w:rPr>
              <w:t>124.469</w:t>
            </w:r>
          </w:p>
        </w:tc>
        <w:tc>
          <w:tcPr>
            <w:tcW w:w="2011" w:type="dxa"/>
            <w:noWrap/>
            <w:vAlign w:val="center"/>
            <w:hideMark/>
          </w:tcPr>
          <w:p w14:paraId="222323BD" w14:textId="77777777" w:rsidR="00EF1D3D" w:rsidRPr="00DD725A" w:rsidRDefault="00EF1D3D" w:rsidP="00292AC7">
            <w:pPr>
              <w:jc w:val="center"/>
              <w:rPr>
                <w:sz w:val="24"/>
                <w:szCs w:val="24"/>
              </w:rPr>
            </w:pPr>
            <w:r w:rsidRPr="00DD725A">
              <w:rPr>
                <w:sz w:val="24"/>
                <w:szCs w:val="24"/>
              </w:rPr>
              <w:t>7.0 / 200.0</w:t>
            </w:r>
          </w:p>
        </w:tc>
      </w:tr>
      <w:tr w:rsidR="00EF1D3D" w:rsidRPr="00DD725A" w14:paraId="04C6E68D" w14:textId="77777777" w:rsidTr="00292AC7">
        <w:trPr>
          <w:trHeight w:val="288"/>
        </w:trPr>
        <w:tc>
          <w:tcPr>
            <w:tcW w:w="3794" w:type="dxa"/>
            <w:gridSpan w:val="2"/>
            <w:noWrap/>
            <w:vAlign w:val="center"/>
            <w:hideMark/>
          </w:tcPr>
          <w:p w14:paraId="6C8CAAE6" w14:textId="77777777" w:rsidR="00EF1D3D" w:rsidRPr="00DD725A" w:rsidRDefault="00EF1D3D" w:rsidP="00292AC7">
            <w:pPr>
              <w:jc w:val="center"/>
              <w:rPr>
                <w:sz w:val="24"/>
                <w:szCs w:val="24"/>
              </w:rPr>
            </w:pPr>
            <w:r w:rsidRPr="00DD725A">
              <w:rPr>
                <w:sz w:val="24"/>
                <w:szCs w:val="24"/>
              </w:rPr>
              <w:t>No. of Rotatable Bonds</w:t>
            </w:r>
          </w:p>
        </w:tc>
        <w:tc>
          <w:tcPr>
            <w:tcW w:w="1051" w:type="dxa"/>
            <w:noWrap/>
            <w:vAlign w:val="center"/>
            <w:hideMark/>
          </w:tcPr>
          <w:p w14:paraId="6B85381B" w14:textId="77777777" w:rsidR="00EF1D3D" w:rsidRPr="00DD725A" w:rsidRDefault="00EF1D3D" w:rsidP="00292AC7">
            <w:pPr>
              <w:jc w:val="center"/>
              <w:rPr>
                <w:sz w:val="24"/>
                <w:szCs w:val="24"/>
              </w:rPr>
            </w:pPr>
            <w:r w:rsidRPr="00DD725A">
              <w:rPr>
                <w:sz w:val="24"/>
                <w:szCs w:val="24"/>
                <w:lang w:val="ru-RU"/>
              </w:rPr>
              <w:t>5</w:t>
            </w:r>
            <w:r w:rsidRPr="00DD725A">
              <w:rPr>
                <w:sz w:val="24"/>
                <w:szCs w:val="24"/>
              </w:rPr>
              <w:t>.000</w:t>
            </w:r>
          </w:p>
        </w:tc>
        <w:tc>
          <w:tcPr>
            <w:tcW w:w="2011" w:type="dxa"/>
            <w:noWrap/>
            <w:vAlign w:val="center"/>
            <w:hideMark/>
          </w:tcPr>
          <w:p w14:paraId="70C65C11" w14:textId="77777777" w:rsidR="00EF1D3D" w:rsidRPr="00DD725A" w:rsidRDefault="00EF1D3D" w:rsidP="00292AC7">
            <w:pPr>
              <w:jc w:val="center"/>
              <w:rPr>
                <w:sz w:val="24"/>
                <w:szCs w:val="24"/>
              </w:rPr>
            </w:pPr>
            <w:r w:rsidRPr="00DD725A">
              <w:rPr>
                <w:sz w:val="24"/>
                <w:szCs w:val="24"/>
              </w:rPr>
              <w:t>0.0 /  15.0</w:t>
            </w:r>
          </w:p>
        </w:tc>
      </w:tr>
      <w:tr w:rsidR="00EF1D3D" w:rsidRPr="00DD725A" w14:paraId="43183345" w14:textId="77777777" w:rsidTr="00292AC7">
        <w:trPr>
          <w:trHeight w:val="288"/>
        </w:trPr>
        <w:tc>
          <w:tcPr>
            <w:tcW w:w="3794" w:type="dxa"/>
            <w:gridSpan w:val="2"/>
            <w:noWrap/>
            <w:vAlign w:val="center"/>
            <w:hideMark/>
          </w:tcPr>
          <w:p w14:paraId="5D8751C3" w14:textId="77777777" w:rsidR="00EF1D3D" w:rsidRPr="00DD725A" w:rsidRDefault="00EF1D3D" w:rsidP="00292AC7">
            <w:pPr>
              <w:jc w:val="center"/>
              <w:rPr>
                <w:sz w:val="24"/>
                <w:szCs w:val="24"/>
              </w:rPr>
            </w:pPr>
            <w:r w:rsidRPr="00DD725A">
              <w:rPr>
                <w:sz w:val="24"/>
                <w:szCs w:val="24"/>
              </w:rPr>
              <w:t>as Donor -</w:t>
            </w:r>
            <w:r w:rsidRPr="00DD725A">
              <w:rPr>
                <w:sz w:val="24"/>
                <w:szCs w:val="24"/>
                <w:lang w:val="en-US"/>
              </w:rPr>
              <w:t xml:space="preserve"> </w:t>
            </w:r>
            <w:r w:rsidRPr="00DD725A">
              <w:rPr>
                <w:sz w:val="24"/>
                <w:szCs w:val="24"/>
              </w:rPr>
              <w:t>Hydrogen Bonds</w:t>
            </w:r>
          </w:p>
        </w:tc>
        <w:tc>
          <w:tcPr>
            <w:tcW w:w="1051" w:type="dxa"/>
            <w:noWrap/>
            <w:vAlign w:val="center"/>
            <w:hideMark/>
          </w:tcPr>
          <w:p w14:paraId="2B589BEE" w14:textId="77777777" w:rsidR="00EF1D3D" w:rsidRPr="00DD725A" w:rsidRDefault="00EF1D3D" w:rsidP="00292AC7">
            <w:pPr>
              <w:jc w:val="center"/>
              <w:rPr>
                <w:sz w:val="24"/>
                <w:szCs w:val="24"/>
              </w:rPr>
            </w:pPr>
            <w:r w:rsidRPr="00DD725A">
              <w:rPr>
                <w:sz w:val="24"/>
                <w:szCs w:val="24"/>
              </w:rPr>
              <w:t>2.000</w:t>
            </w:r>
          </w:p>
        </w:tc>
        <w:tc>
          <w:tcPr>
            <w:tcW w:w="2011" w:type="dxa"/>
            <w:noWrap/>
            <w:vAlign w:val="center"/>
            <w:hideMark/>
          </w:tcPr>
          <w:p w14:paraId="0162B722" w14:textId="77777777" w:rsidR="00EF1D3D" w:rsidRPr="00DD725A" w:rsidRDefault="00EF1D3D" w:rsidP="00292AC7">
            <w:pPr>
              <w:jc w:val="center"/>
              <w:rPr>
                <w:sz w:val="24"/>
                <w:szCs w:val="24"/>
              </w:rPr>
            </w:pPr>
            <w:r w:rsidRPr="00DD725A">
              <w:rPr>
                <w:sz w:val="24"/>
                <w:szCs w:val="24"/>
              </w:rPr>
              <w:t>0.0 /   6.0</w:t>
            </w:r>
          </w:p>
        </w:tc>
      </w:tr>
      <w:tr w:rsidR="00EF1D3D" w:rsidRPr="00DD725A" w14:paraId="763F23BD" w14:textId="77777777" w:rsidTr="00292AC7">
        <w:trPr>
          <w:trHeight w:val="288"/>
        </w:trPr>
        <w:tc>
          <w:tcPr>
            <w:tcW w:w="3794" w:type="dxa"/>
            <w:gridSpan w:val="2"/>
            <w:noWrap/>
            <w:vAlign w:val="center"/>
            <w:hideMark/>
          </w:tcPr>
          <w:p w14:paraId="1273C672" w14:textId="77777777" w:rsidR="00EF1D3D" w:rsidRPr="00DD725A" w:rsidRDefault="00EF1D3D" w:rsidP="00292AC7">
            <w:pPr>
              <w:jc w:val="center"/>
              <w:rPr>
                <w:sz w:val="24"/>
                <w:szCs w:val="24"/>
              </w:rPr>
            </w:pPr>
            <w:r w:rsidRPr="00DD725A">
              <w:rPr>
                <w:sz w:val="24"/>
                <w:szCs w:val="24"/>
              </w:rPr>
              <w:t>as Acceptor - Hydrogen Bonds</w:t>
            </w:r>
          </w:p>
        </w:tc>
        <w:tc>
          <w:tcPr>
            <w:tcW w:w="1051" w:type="dxa"/>
            <w:noWrap/>
            <w:vAlign w:val="center"/>
            <w:hideMark/>
          </w:tcPr>
          <w:p w14:paraId="7E90C353" w14:textId="77777777" w:rsidR="00EF1D3D" w:rsidRPr="00DD725A" w:rsidRDefault="00EF1D3D" w:rsidP="00292AC7">
            <w:pPr>
              <w:jc w:val="center"/>
              <w:rPr>
                <w:sz w:val="24"/>
                <w:szCs w:val="24"/>
              </w:rPr>
            </w:pPr>
            <w:r w:rsidRPr="00DD725A">
              <w:rPr>
                <w:sz w:val="24"/>
                <w:szCs w:val="24"/>
                <w:lang w:val="en-US"/>
              </w:rPr>
              <w:t>6</w:t>
            </w:r>
            <w:r w:rsidRPr="00DD725A">
              <w:rPr>
                <w:sz w:val="24"/>
                <w:szCs w:val="24"/>
              </w:rPr>
              <w:t>.</w:t>
            </w:r>
            <w:r w:rsidRPr="00DD725A">
              <w:rPr>
                <w:sz w:val="24"/>
                <w:szCs w:val="24"/>
                <w:lang w:val="en-US"/>
              </w:rPr>
              <w:t>0</w:t>
            </w:r>
            <w:r w:rsidRPr="00DD725A">
              <w:rPr>
                <w:sz w:val="24"/>
                <w:szCs w:val="24"/>
              </w:rPr>
              <w:t>00</w:t>
            </w:r>
          </w:p>
        </w:tc>
        <w:tc>
          <w:tcPr>
            <w:tcW w:w="2011" w:type="dxa"/>
            <w:noWrap/>
            <w:vAlign w:val="center"/>
            <w:hideMark/>
          </w:tcPr>
          <w:p w14:paraId="12A24509" w14:textId="77777777" w:rsidR="00EF1D3D" w:rsidRPr="00DD725A" w:rsidRDefault="00EF1D3D" w:rsidP="00292AC7">
            <w:pPr>
              <w:jc w:val="center"/>
              <w:rPr>
                <w:sz w:val="24"/>
                <w:szCs w:val="24"/>
              </w:rPr>
            </w:pPr>
            <w:r w:rsidRPr="00DD725A">
              <w:rPr>
                <w:sz w:val="24"/>
                <w:szCs w:val="24"/>
              </w:rPr>
              <w:t>2.0 /  20.0</w:t>
            </w:r>
          </w:p>
        </w:tc>
      </w:tr>
      <w:tr w:rsidR="00EF1D3D" w:rsidRPr="00DD725A" w14:paraId="7D0671CD" w14:textId="77777777" w:rsidTr="00292AC7">
        <w:trPr>
          <w:trHeight w:val="288"/>
        </w:trPr>
        <w:tc>
          <w:tcPr>
            <w:tcW w:w="3794" w:type="dxa"/>
            <w:gridSpan w:val="2"/>
            <w:noWrap/>
            <w:vAlign w:val="center"/>
            <w:hideMark/>
          </w:tcPr>
          <w:p w14:paraId="6F4AEFB6" w14:textId="77777777" w:rsidR="00EF1D3D" w:rsidRPr="00DD725A" w:rsidRDefault="00EF1D3D" w:rsidP="00292AC7">
            <w:pPr>
              <w:jc w:val="center"/>
              <w:rPr>
                <w:sz w:val="24"/>
                <w:szCs w:val="24"/>
              </w:rPr>
            </w:pPr>
            <w:r w:rsidRPr="00DD725A">
              <w:rPr>
                <w:sz w:val="24"/>
                <w:szCs w:val="24"/>
              </w:rPr>
              <w:t>Globularity</w:t>
            </w:r>
            <w:r w:rsidRPr="00DD725A">
              <w:rPr>
                <w:sz w:val="24"/>
                <w:szCs w:val="24"/>
                <w:lang w:val="en-US"/>
              </w:rPr>
              <w:t xml:space="preserve"> </w:t>
            </w:r>
            <w:r w:rsidRPr="00DD725A">
              <w:rPr>
                <w:sz w:val="24"/>
                <w:szCs w:val="24"/>
              </w:rPr>
              <w:t>(Sphere</w:t>
            </w:r>
            <w:r w:rsidRPr="00DD725A">
              <w:rPr>
                <w:sz w:val="24"/>
                <w:szCs w:val="24"/>
                <w:lang w:val="en-US"/>
              </w:rPr>
              <w:t>=</w:t>
            </w:r>
            <w:r w:rsidRPr="00DD725A">
              <w:rPr>
                <w:sz w:val="24"/>
                <w:szCs w:val="24"/>
              </w:rPr>
              <w:t>1)</w:t>
            </w:r>
          </w:p>
        </w:tc>
        <w:tc>
          <w:tcPr>
            <w:tcW w:w="1051" w:type="dxa"/>
            <w:noWrap/>
            <w:vAlign w:val="center"/>
            <w:hideMark/>
          </w:tcPr>
          <w:p w14:paraId="28DB023E" w14:textId="77777777" w:rsidR="00EF1D3D" w:rsidRPr="00DD725A" w:rsidRDefault="00EF1D3D" w:rsidP="00292AC7">
            <w:pPr>
              <w:jc w:val="center"/>
              <w:rPr>
                <w:sz w:val="24"/>
                <w:szCs w:val="24"/>
                <w:lang w:val="ru-RU"/>
              </w:rPr>
            </w:pPr>
            <w:r w:rsidRPr="00DD725A">
              <w:rPr>
                <w:sz w:val="24"/>
                <w:szCs w:val="24"/>
              </w:rPr>
              <w:t>0.781</w:t>
            </w:r>
          </w:p>
        </w:tc>
        <w:tc>
          <w:tcPr>
            <w:tcW w:w="2011" w:type="dxa"/>
            <w:noWrap/>
            <w:vAlign w:val="center"/>
            <w:hideMark/>
          </w:tcPr>
          <w:p w14:paraId="74F1D85E" w14:textId="77777777" w:rsidR="00EF1D3D" w:rsidRPr="00DD725A" w:rsidRDefault="00EF1D3D" w:rsidP="00292AC7">
            <w:pPr>
              <w:jc w:val="center"/>
              <w:rPr>
                <w:sz w:val="24"/>
                <w:szCs w:val="24"/>
              </w:rPr>
            </w:pPr>
            <w:r w:rsidRPr="00DD725A">
              <w:rPr>
                <w:sz w:val="24"/>
                <w:szCs w:val="24"/>
              </w:rPr>
              <w:t>0.75 /  0.95</w:t>
            </w:r>
          </w:p>
        </w:tc>
      </w:tr>
      <w:tr w:rsidR="00EF1D3D" w:rsidRPr="00DD725A" w14:paraId="55B61EC1" w14:textId="77777777" w:rsidTr="00292AC7">
        <w:trPr>
          <w:trHeight w:val="288"/>
        </w:trPr>
        <w:tc>
          <w:tcPr>
            <w:tcW w:w="3794" w:type="dxa"/>
            <w:gridSpan w:val="2"/>
            <w:noWrap/>
            <w:vAlign w:val="center"/>
            <w:hideMark/>
          </w:tcPr>
          <w:p w14:paraId="7B48B5C9" w14:textId="77777777" w:rsidR="00EF1D3D" w:rsidRPr="00DD725A" w:rsidRDefault="00EF1D3D" w:rsidP="00292AC7">
            <w:pPr>
              <w:jc w:val="center"/>
              <w:rPr>
                <w:sz w:val="24"/>
                <w:szCs w:val="24"/>
              </w:rPr>
            </w:pPr>
            <w:r w:rsidRPr="00DD725A">
              <w:rPr>
                <w:sz w:val="24"/>
                <w:szCs w:val="24"/>
              </w:rPr>
              <w:t>Ionization Potential (eV)</w:t>
            </w:r>
          </w:p>
        </w:tc>
        <w:tc>
          <w:tcPr>
            <w:tcW w:w="1051" w:type="dxa"/>
            <w:noWrap/>
            <w:vAlign w:val="center"/>
            <w:hideMark/>
          </w:tcPr>
          <w:p w14:paraId="2F72EB03" w14:textId="77777777" w:rsidR="00EF1D3D" w:rsidRPr="00DD725A" w:rsidRDefault="00EF1D3D" w:rsidP="00292AC7">
            <w:pPr>
              <w:jc w:val="center"/>
              <w:rPr>
                <w:sz w:val="24"/>
                <w:szCs w:val="24"/>
              </w:rPr>
            </w:pPr>
            <w:r w:rsidRPr="00DD725A">
              <w:rPr>
                <w:sz w:val="24"/>
                <w:szCs w:val="24"/>
              </w:rPr>
              <w:t>8.543</w:t>
            </w:r>
          </w:p>
        </w:tc>
        <w:tc>
          <w:tcPr>
            <w:tcW w:w="2011" w:type="dxa"/>
            <w:noWrap/>
            <w:vAlign w:val="center"/>
            <w:hideMark/>
          </w:tcPr>
          <w:p w14:paraId="66AEA9D4" w14:textId="77777777" w:rsidR="00EF1D3D" w:rsidRPr="00DD725A" w:rsidRDefault="00EF1D3D" w:rsidP="00292AC7">
            <w:pPr>
              <w:jc w:val="center"/>
              <w:rPr>
                <w:sz w:val="24"/>
                <w:szCs w:val="24"/>
              </w:rPr>
            </w:pPr>
            <w:r w:rsidRPr="00DD725A">
              <w:rPr>
                <w:sz w:val="24"/>
                <w:szCs w:val="24"/>
              </w:rPr>
              <w:t>7.9 /  10.5</w:t>
            </w:r>
          </w:p>
        </w:tc>
      </w:tr>
      <w:tr w:rsidR="00EF1D3D" w:rsidRPr="00DD725A" w14:paraId="11E896F7" w14:textId="77777777" w:rsidTr="00292AC7">
        <w:trPr>
          <w:trHeight w:val="288"/>
        </w:trPr>
        <w:tc>
          <w:tcPr>
            <w:tcW w:w="3794" w:type="dxa"/>
            <w:gridSpan w:val="2"/>
            <w:noWrap/>
            <w:vAlign w:val="center"/>
            <w:hideMark/>
          </w:tcPr>
          <w:p w14:paraId="46C6ABCD" w14:textId="77777777" w:rsidR="00EF1D3D" w:rsidRPr="00DD725A" w:rsidRDefault="00EF1D3D" w:rsidP="00292AC7">
            <w:pPr>
              <w:jc w:val="center"/>
              <w:rPr>
                <w:sz w:val="24"/>
                <w:szCs w:val="24"/>
              </w:rPr>
            </w:pPr>
            <w:r w:rsidRPr="00DD725A">
              <w:rPr>
                <w:sz w:val="24"/>
                <w:szCs w:val="24"/>
              </w:rPr>
              <w:t>Electron Affinity</w:t>
            </w:r>
            <w:r w:rsidRPr="00DD725A">
              <w:rPr>
                <w:sz w:val="24"/>
                <w:szCs w:val="24"/>
                <w:lang w:val="en-US"/>
              </w:rPr>
              <w:t xml:space="preserve"> </w:t>
            </w:r>
            <w:r w:rsidRPr="00DD725A">
              <w:rPr>
                <w:sz w:val="24"/>
                <w:szCs w:val="24"/>
              </w:rPr>
              <w:t>(eV)</w:t>
            </w:r>
          </w:p>
        </w:tc>
        <w:tc>
          <w:tcPr>
            <w:tcW w:w="1051" w:type="dxa"/>
            <w:noWrap/>
            <w:vAlign w:val="center"/>
            <w:hideMark/>
          </w:tcPr>
          <w:p w14:paraId="4EB9C192" w14:textId="77777777" w:rsidR="00EF1D3D" w:rsidRPr="00DD725A" w:rsidRDefault="00EF1D3D" w:rsidP="00292AC7">
            <w:pPr>
              <w:jc w:val="center"/>
              <w:rPr>
                <w:sz w:val="24"/>
                <w:szCs w:val="24"/>
                <w:lang w:val="ru-RU"/>
              </w:rPr>
            </w:pPr>
            <w:r w:rsidRPr="00DD725A">
              <w:rPr>
                <w:sz w:val="24"/>
                <w:szCs w:val="24"/>
              </w:rPr>
              <w:t>1.095</w:t>
            </w:r>
          </w:p>
        </w:tc>
        <w:tc>
          <w:tcPr>
            <w:tcW w:w="2011" w:type="dxa"/>
            <w:noWrap/>
            <w:vAlign w:val="center"/>
            <w:hideMark/>
          </w:tcPr>
          <w:p w14:paraId="4743DFAC" w14:textId="77777777" w:rsidR="00EF1D3D" w:rsidRPr="00DD725A" w:rsidRDefault="00EF1D3D" w:rsidP="00292AC7">
            <w:pPr>
              <w:jc w:val="center"/>
              <w:rPr>
                <w:sz w:val="24"/>
                <w:szCs w:val="24"/>
              </w:rPr>
            </w:pPr>
            <w:r w:rsidRPr="00DD725A">
              <w:rPr>
                <w:sz w:val="24"/>
                <w:szCs w:val="24"/>
              </w:rPr>
              <w:t>-0.9 /   1.7</w:t>
            </w:r>
          </w:p>
        </w:tc>
      </w:tr>
      <w:tr w:rsidR="00EF1D3D" w:rsidRPr="00DD725A" w14:paraId="0C9BD016" w14:textId="77777777" w:rsidTr="00292AC7">
        <w:tc>
          <w:tcPr>
            <w:tcW w:w="6856" w:type="dxa"/>
            <w:gridSpan w:val="4"/>
            <w:vAlign w:val="center"/>
          </w:tcPr>
          <w:p w14:paraId="22F42E2A" w14:textId="77777777" w:rsidR="00EF1D3D" w:rsidRPr="00DD725A" w:rsidRDefault="00EF1D3D" w:rsidP="00292AC7">
            <w:pPr>
              <w:spacing w:line="360" w:lineRule="auto"/>
              <w:jc w:val="center"/>
              <w:rPr>
                <w:b/>
                <w:sz w:val="24"/>
                <w:szCs w:val="24"/>
                <w:lang w:val="en-US"/>
              </w:rPr>
            </w:pPr>
            <w:r w:rsidRPr="00DD725A">
              <w:rPr>
                <w:b/>
                <w:sz w:val="24"/>
                <w:szCs w:val="24"/>
                <w:lang w:val="en-US"/>
              </w:rPr>
              <w:t>Predictions for Properties:</w:t>
            </w:r>
          </w:p>
        </w:tc>
      </w:tr>
      <w:tr w:rsidR="00EF1D3D" w:rsidRPr="00DD725A" w14:paraId="19FD91F1" w14:textId="77777777" w:rsidTr="00292AC7">
        <w:trPr>
          <w:trHeight w:val="288"/>
        </w:trPr>
        <w:tc>
          <w:tcPr>
            <w:tcW w:w="3794" w:type="dxa"/>
            <w:gridSpan w:val="2"/>
            <w:noWrap/>
            <w:vAlign w:val="center"/>
            <w:hideMark/>
          </w:tcPr>
          <w:p w14:paraId="508A92C4" w14:textId="77777777" w:rsidR="00EF1D3D" w:rsidRPr="00DD725A" w:rsidRDefault="00EF1D3D" w:rsidP="00292AC7">
            <w:pPr>
              <w:jc w:val="center"/>
              <w:rPr>
                <w:sz w:val="24"/>
                <w:szCs w:val="24"/>
              </w:rPr>
            </w:pPr>
            <w:r w:rsidRPr="00DD725A">
              <w:rPr>
                <w:sz w:val="24"/>
                <w:szCs w:val="24"/>
              </w:rPr>
              <w:t>QP Polarizability (Angstroms^3)</w:t>
            </w:r>
          </w:p>
        </w:tc>
        <w:tc>
          <w:tcPr>
            <w:tcW w:w="1051" w:type="dxa"/>
            <w:noWrap/>
            <w:vAlign w:val="center"/>
            <w:hideMark/>
          </w:tcPr>
          <w:p w14:paraId="6F2D3A93" w14:textId="77777777" w:rsidR="00EF1D3D" w:rsidRPr="00DD725A" w:rsidRDefault="00EF1D3D" w:rsidP="00292AC7">
            <w:pPr>
              <w:jc w:val="center"/>
              <w:rPr>
                <w:sz w:val="24"/>
                <w:szCs w:val="24"/>
              </w:rPr>
            </w:pPr>
            <w:r w:rsidRPr="00DD725A">
              <w:rPr>
                <w:sz w:val="24"/>
                <w:szCs w:val="24"/>
              </w:rPr>
              <w:t>41.141M</w:t>
            </w:r>
          </w:p>
        </w:tc>
        <w:tc>
          <w:tcPr>
            <w:tcW w:w="2011" w:type="dxa"/>
            <w:noWrap/>
            <w:vAlign w:val="center"/>
            <w:hideMark/>
          </w:tcPr>
          <w:p w14:paraId="352CFD48" w14:textId="77777777" w:rsidR="00EF1D3D" w:rsidRPr="00DD725A" w:rsidRDefault="00EF1D3D" w:rsidP="00292AC7">
            <w:pPr>
              <w:jc w:val="center"/>
              <w:rPr>
                <w:sz w:val="24"/>
                <w:szCs w:val="24"/>
              </w:rPr>
            </w:pPr>
            <w:r w:rsidRPr="00DD725A">
              <w:rPr>
                <w:sz w:val="24"/>
                <w:szCs w:val="24"/>
              </w:rPr>
              <w:t>13.0 /  70.0</w:t>
            </w:r>
          </w:p>
        </w:tc>
      </w:tr>
      <w:tr w:rsidR="00EF1D3D" w:rsidRPr="00DD725A" w14:paraId="18E68A3D" w14:textId="77777777" w:rsidTr="00292AC7">
        <w:trPr>
          <w:trHeight w:val="288"/>
        </w:trPr>
        <w:tc>
          <w:tcPr>
            <w:tcW w:w="3794" w:type="dxa"/>
            <w:gridSpan w:val="2"/>
            <w:noWrap/>
            <w:vAlign w:val="center"/>
            <w:hideMark/>
          </w:tcPr>
          <w:p w14:paraId="2FD49BC6" w14:textId="77777777" w:rsidR="00EF1D3D" w:rsidRPr="00DD725A" w:rsidRDefault="00EF1D3D" w:rsidP="00292AC7">
            <w:pPr>
              <w:jc w:val="center"/>
              <w:rPr>
                <w:sz w:val="24"/>
                <w:szCs w:val="24"/>
                <w:lang w:val="en-US"/>
              </w:rPr>
            </w:pPr>
            <w:r w:rsidRPr="00DD725A">
              <w:rPr>
                <w:sz w:val="24"/>
                <w:szCs w:val="24"/>
                <w:lang w:val="en-US"/>
              </w:rPr>
              <w:t>QP log P for hexadecane/gas</w:t>
            </w:r>
          </w:p>
        </w:tc>
        <w:tc>
          <w:tcPr>
            <w:tcW w:w="1051" w:type="dxa"/>
            <w:noWrap/>
            <w:vAlign w:val="center"/>
            <w:hideMark/>
          </w:tcPr>
          <w:p w14:paraId="0A68D0E0" w14:textId="77777777" w:rsidR="00EF1D3D" w:rsidRPr="00DD725A" w:rsidRDefault="00EF1D3D" w:rsidP="00292AC7">
            <w:pPr>
              <w:jc w:val="center"/>
              <w:rPr>
                <w:sz w:val="24"/>
                <w:szCs w:val="24"/>
              </w:rPr>
            </w:pPr>
            <w:r w:rsidRPr="00DD725A">
              <w:rPr>
                <w:sz w:val="24"/>
                <w:szCs w:val="24"/>
              </w:rPr>
              <w:t>13.237M</w:t>
            </w:r>
          </w:p>
        </w:tc>
        <w:tc>
          <w:tcPr>
            <w:tcW w:w="2011" w:type="dxa"/>
            <w:noWrap/>
            <w:vAlign w:val="center"/>
            <w:hideMark/>
          </w:tcPr>
          <w:p w14:paraId="7221E1F6" w14:textId="77777777" w:rsidR="00EF1D3D" w:rsidRPr="00DD725A" w:rsidRDefault="00EF1D3D" w:rsidP="00292AC7">
            <w:pPr>
              <w:jc w:val="center"/>
              <w:rPr>
                <w:sz w:val="24"/>
                <w:szCs w:val="24"/>
              </w:rPr>
            </w:pPr>
            <w:r w:rsidRPr="00DD725A">
              <w:rPr>
                <w:sz w:val="24"/>
                <w:szCs w:val="24"/>
              </w:rPr>
              <w:t>4.0 /  18.0</w:t>
            </w:r>
          </w:p>
        </w:tc>
      </w:tr>
      <w:tr w:rsidR="00EF1D3D" w:rsidRPr="00DD725A" w14:paraId="665E27A7" w14:textId="77777777" w:rsidTr="00292AC7">
        <w:trPr>
          <w:trHeight w:val="288"/>
        </w:trPr>
        <w:tc>
          <w:tcPr>
            <w:tcW w:w="3794" w:type="dxa"/>
            <w:gridSpan w:val="2"/>
            <w:noWrap/>
            <w:vAlign w:val="center"/>
            <w:hideMark/>
          </w:tcPr>
          <w:p w14:paraId="5F5200FA" w14:textId="77777777" w:rsidR="00EF1D3D" w:rsidRPr="00DD725A" w:rsidRDefault="00EF1D3D" w:rsidP="00292AC7">
            <w:pPr>
              <w:jc w:val="center"/>
              <w:rPr>
                <w:sz w:val="24"/>
                <w:szCs w:val="24"/>
                <w:lang w:val="en-US"/>
              </w:rPr>
            </w:pPr>
            <w:r w:rsidRPr="00DD725A">
              <w:rPr>
                <w:sz w:val="24"/>
                <w:szCs w:val="24"/>
                <w:lang w:val="en-US"/>
              </w:rPr>
              <w:t>QP log P for octanol/gas</w:t>
            </w:r>
          </w:p>
        </w:tc>
        <w:tc>
          <w:tcPr>
            <w:tcW w:w="1051" w:type="dxa"/>
            <w:noWrap/>
            <w:vAlign w:val="center"/>
            <w:hideMark/>
          </w:tcPr>
          <w:p w14:paraId="67FC6736" w14:textId="77777777" w:rsidR="00EF1D3D" w:rsidRPr="00DD725A" w:rsidRDefault="00EF1D3D" w:rsidP="00292AC7">
            <w:pPr>
              <w:jc w:val="center"/>
              <w:rPr>
                <w:sz w:val="24"/>
                <w:szCs w:val="24"/>
              </w:rPr>
            </w:pPr>
            <w:r w:rsidRPr="00DD725A">
              <w:rPr>
                <w:sz w:val="24"/>
                <w:szCs w:val="24"/>
              </w:rPr>
              <w:t>20.067M</w:t>
            </w:r>
          </w:p>
        </w:tc>
        <w:tc>
          <w:tcPr>
            <w:tcW w:w="2011" w:type="dxa"/>
            <w:noWrap/>
            <w:vAlign w:val="center"/>
            <w:hideMark/>
          </w:tcPr>
          <w:p w14:paraId="59106E23" w14:textId="77777777" w:rsidR="00EF1D3D" w:rsidRPr="00DD725A" w:rsidRDefault="00EF1D3D" w:rsidP="00292AC7">
            <w:pPr>
              <w:jc w:val="center"/>
              <w:rPr>
                <w:sz w:val="24"/>
                <w:szCs w:val="24"/>
              </w:rPr>
            </w:pPr>
            <w:r w:rsidRPr="00DD725A">
              <w:rPr>
                <w:sz w:val="24"/>
                <w:szCs w:val="24"/>
              </w:rPr>
              <w:t>8.0 /  35.0</w:t>
            </w:r>
          </w:p>
        </w:tc>
      </w:tr>
      <w:tr w:rsidR="00EF1D3D" w:rsidRPr="00DD725A" w14:paraId="2033273E" w14:textId="77777777" w:rsidTr="00292AC7">
        <w:trPr>
          <w:trHeight w:val="288"/>
        </w:trPr>
        <w:tc>
          <w:tcPr>
            <w:tcW w:w="3794" w:type="dxa"/>
            <w:gridSpan w:val="2"/>
            <w:noWrap/>
            <w:vAlign w:val="center"/>
            <w:hideMark/>
          </w:tcPr>
          <w:p w14:paraId="452423EF" w14:textId="77777777" w:rsidR="00EF1D3D" w:rsidRPr="00DD725A" w:rsidRDefault="00EF1D3D" w:rsidP="00292AC7">
            <w:pPr>
              <w:jc w:val="center"/>
              <w:rPr>
                <w:sz w:val="24"/>
                <w:szCs w:val="24"/>
                <w:lang w:val="en-US"/>
              </w:rPr>
            </w:pPr>
            <w:r w:rsidRPr="00DD725A">
              <w:rPr>
                <w:sz w:val="24"/>
                <w:szCs w:val="24"/>
                <w:lang w:val="en-US"/>
              </w:rPr>
              <w:t>QP log P for water/gas</w:t>
            </w:r>
          </w:p>
        </w:tc>
        <w:tc>
          <w:tcPr>
            <w:tcW w:w="1051" w:type="dxa"/>
            <w:noWrap/>
            <w:vAlign w:val="center"/>
            <w:hideMark/>
          </w:tcPr>
          <w:p w14:paraId="168361BE" w14:textId="77777777" w:rsidR="00EF1D3D" w:rsidRPr="00DD725A" w:rsidRDefault="00EF1D3D" w:rsidP="00292AC7">
            <w:pPr>
              <w:jc w:val="center"/>
              <w:rPr>
                <w:sz w:val="24"/>
                <w:szCs w:val="24"/>
              </w:rPr>
            </w:pPr>
            <w:r w:rsidRPr="00DD725A">
              <w:rPr>
                <w:sz w:val="24"/>
                <w:szCs w:val="24"/>
              </w:rPr>
              <w:t>12.474M</w:t>
            </w:r>
          </w:p>
        </w:tc>
        <w:tc>
          <w:tcPr>
            <w:tcW w:w="2011" w:type="dxa"/>
            <w:noWrap/>
            <w:vAlign w:val="center"/>
            <w:hideMark/>
          </w:tcPr>
          <w:p w14:paraId="4949684D" w14:textId="77777777" w:rsidR="00EF1D3D" w:rsidRPr="00DD725A" w:rsidRDefault="00EF1D3D" w:rsidP="00292AC7">
            <w:pPr>
              <w:jc w:val="center"/>
              <w:rPr>
                <w:sz w:val="24"/>
                <w:szCs w:val="24"/>
              </w:rPr>
            </w:pPr>
            <w:r w:rsidRPr="00DD725A">
              <w:rPr>
                <w:sz w:val="24"/>
                <w:szCs w:val="24"/>
              </w:rPr>
              <w:t>4.0 /  45.0</w:t>
            </w:r>
          </w:p>
        </w:tc>
      </w:tr>
      <w:tr w:rsidR="00EF1D3D" w:rsidRPr="00DD725A" w14:paraId="4E687200" w14:textId="77777777" w:rsidTr="00292AC7">
        <w:trPr>
          <w:trHeight w:val="288"/>
        </w:trPr>
        <w:tc>
          <w:tcPr>
            <w:tcW w:w="3794" w:type="dxa"/>
            <w:gridSpan w:val="2"/>
            <w:noWrap/>
            <w:vAlign w:val="center"/>
            <w:hideMark/>
          </w:tcPr>
          <w:p w14:paraId="6575441F" w14:textId="77777777" w:rsidR="00EF1D3D" w:rsidRPr="00DD725A" w:rsidRDefault="00EF1D3D" w:rsidP="00292AC7">
            <w:pPr>
              <w:jc w:val="center"/>
              <w:rPr>
                <w:sz w:val="24"/>
                <w:szCs w:val="24"/>
                <w:lang w:val="en-US"/>
              </w:rPr>
            </w:pPr>
            <w:r w:rsidRPr="00DD725A">
              <w:rPr>
                <w:sz w:val="24"/>
                <w:szCs w:val="24"/>
                <w:lang w:val="en-US"/>
              </w:rPr>
              <w:t>QP log P for octanol/water</w:t>
            </w:r>
          </w:p>
        </w:tc>
        <w:tc>
          <w:tcPr>
            <w:tcW w:w="1051" w:type="dxa"/>
            <w:noWrap/>
            <w:vAlign w:val="center"/>
            <w:hideMark/>
          </w:tcPr>
          <w:p w14:paraId="5EC347DB" w14:textId="77777777" w:rsidR="00EF1D3D" w:rsidRPr="00DD725A" w:rsidRDefault="00EF1D3D" w:rsidP="00292AC7">
            <w:pPr>
              <w:jc w:val="center"/>
              <w:rPr>
                <w:sz w:val="24"/>
                <w:szCs w:val="24"/>
              </w:rPr>
            </w:pPr>
            <w:r w:rsidRPr="00DD725A">
              <w:rPr>
                <w:sz w:val="24"/>
                <w:szCs w:val="24"/>
              </w:rPr>
              <w:t>3.160</w:t>
            </w:r>
          </w:p>
        </w:tc>
        <w:tc>
          <w:tcPr>
            <w:tcW w:w="2011" w:type="dxa"/>
            <w:noWrap/>
            <w:vAlign w:val="center"/>
            <w:hideMark/>
          </w:tcPr>
          <w:p w14:paraId="04A87A4C" w14:textId="77777777" w:rsidR="00EF1D3D" w:rsidRPr="00DD725A" w:rsidRDefault="00EF1D3D" w:rsidP="00292AC7">
            <w:pPr>
              <w:jc w:val="center"/>
              <w:rPr>
                <w:sz w:val="24"/>
                <w:szCs w:val="24"/>
              </w:rPr>
            </w:pPr>
            <w:r w:rsidRPr="00DD725A">
              <w:rPr>
                <w:sz w:val="24"/>
                <w:szCs w:val="24"/>
              </w:rPr>
              <w:t>-2.0 /   6.5</w:t>
            </w:r>
          </w:p>
        </w:tc>
      </w:tr>
      <w:tr w:rsidR="00EF1D3D" w:rsidRPr="00DD725A" w14:paraId="785E1091" w14:textId="77777777" w:rsidTr="00292AC7">
        <w:trPr>
          <w:trHeight w:val="288"/>
        </w:trPr>
        <w:tc>
          <w:tcPr>
            <w:tcW w:w="3794" w:type="dxa"/>
            <w:gridSpan w:val="2"/>
            <w:noWrap/>
            <w:vAlign w:val="center"/>
            <w:hideMark/>
          </w:tcPr>
          <w:p w14:paraId="17EA5347" w14:textId="77777777" w:rsidR="00EF1D3D" w:rsidRPr="00DD725A" w:rsidRDefault="00EF1D3D" w:rsidP="00292AC7">
            <w:pPr>
              <w:jc w:val="center"/>
              <w:rPr>
                <w:sz w:val="24"/>
                <w:szCs w:val="24"/>
                <w:lang w:val="en-US"/>
              </w:rPr>
            </w:pPr>
            <w:r w:rsidRPr="00DD725A">
              <w:rPr>
                <w:sz w:val="24"/>
                <w:szCs w:val="24"/>
                <w:lang w:val="en-US"/>
              </w:rPr>
              <w:t>QP log S for aqueous solubility</w:t>
            </w:r>
          </w:p>
        </w:tc>
        <w:tc>
          <w:tcPr>
            <w:tcW w:w="1051" w:type="dxa"/>
            <w:noWrap/>
            <w:vAlign w:val="center"/>
            <w:hideMark/>
          </w:tcPr>
          <w:p w14:paraId="13898624" w14:textId="77777777" w:rsidR="00EF1D3D" w:rsidRPr="00DD725A" w:rsidRDefault="00EF1D3D" w:rsidP="00292AC7">
            <w:pPr>
              <w:jc w:val="center"/>
              <w:rPr>
                <w:sz w:val="24"/>
                <w:szCs w:val="24"/>
              </w:rPr>
            </w:pPr>
            <w:r w:rsidRPr="00DD725A">
              <w:rPr>
                <w:sz w:val="24"/>
                <w:szCs w:val="24"/>
              </w:rPr>
              <w:t>-5.838</w:t>
            </w:r>
          </w:p>
        </w:tc>
        <w:tc>
          <w:tcPr>
            <w:tcW w:w="2011" w:type="dxa"/>
            <w:noWrap/>
            <w:vAlign w:val="center"/>
            <w:hideMark/>
          </w:tcPr>
          <w:p w14:paraId="1DEBC129" w14:textId="77777777" w:rsidR="00EF1D3D" w:rsidRPr="00DD725A" w:rsidRDefault="00EF1D3D" w:rsidP="00292AC7">
            <w:pPr>
              <w:jc w:val="center"/>
              <w:rPr>
                <w:sz w:val="24"/>
                <w:szCs w:val="24"/>
              </w:rPr>
            </w:pPr>
            <w:r w:rsidRPr="00DD725A">
              <w:rPr>
                <w:sz w:val="24"/>
                <w:szCs w:val="24"/>
              </w:rPr>
              <w:t>-6.5 /   0.5*</w:t>
            </w:r>
          </w:p>
        </w:tc>
      </w:tr>
      <w:tr w:rsidR="00EF1D3D" w:rsidRPr="00DD725A" w14:paraId="4A7AA718" w14:textId="77777777" w:rsidTr="00292AC7">
        <w:trPr>
          <w:trHeight w:val="288"/>
        </w:trPr>
        <w:tc>
          <w:tcPr>
            <w:tcW w:w="3794" w:type="dxa"/>
            <w:gridSpan w:val="2"/>
            <w:noWrap/>
            <w:vAlign w:val="center"/>
            <w:hideMark/>
          </w:tcPr>
          <w:p w14:paraId="4BAE803D" w14:textId="77777777" w:rsidR="00EF1D3D" w:rsidRPr="00DD725A" w:rsidRDefault="00EF1D3D" w:rsidP="00292AC7">
            <w:pPr>
              <w:jc w:val="center"/>
              <w:rPr>
                <w:sz w:val="24"/>
                <w:szCs w:val="24"/>
                <w:lang w:val="en-US"/>
              </w:rPr>
            </w:pPr>
            <w:r w:rsidRPr="00DD725A">
              <w:rPr>
                <w:sz w:val="24"/>
                <w:szCs w:val="24"/>
                <w:lang w:val="en-US"/>
              </w:rPr>
              <w:t>QP log S - conformation independent</w:t>
            </w:r>
          </w:p>
        </w:tc>
        <w:tc>
          <w:tcPr>
            <w:tcW w:w="1051" w:type="dxa"/>
            <w:noWrap/>
            <w:vAlign w:val="center"/>
            <w:hideMark/>
          </w:tcPr>
          <w:p w14:paraId="007A7DDB" w14:textId="77777777" w:rsidR="00EF1D3D" w:rsidRPr="00DD725A" w:rsidRDefault="00EF1D3D" w:rsidP="00292AC7">
            <w:pPr>
              <w:jc w:val="center"/>
              <w:rPr>
                <w:sz w:val="24"/>
                <w:szCs w:val="24"/>
              </w:rPr>
            </w:pPr>
            <w:r w:rsidRPr="00DD725A">
              <w:rPr>
                <w:sz w:val="24"/>
                <w:szCs w:val="24"/>
              </w:rPr>
              <w:t>-5.147</w:t>
            </w:r>
          </w:p>
        </w:tc>
        <w:tc>
          <w:tcPr>
            <w:tcW w:w="2011" w:type="dxa"/>
            <w:noWrap/>
            <w:vAlign w:val="center"/>
            <w:hideMark/>
          </w:tcPr>
          <w:p w14:paraId="763AD7ED" w14:textId="77777777" w:rsidR="00EF1D3D" w:rsidRPr="00DD725A" w:rsidRDefault="00EF1D3D" w:rsidP="00292AC7">
            <w:pPr>
              <w:jc w:val="center"/>
              <w:rPr>
                <w:sz w:val="24"/>
                <w:szCs w:val="24"/>
              </w:rPr>
            </w:pPr>
            <w:r w:rsidRPr="00DD725A">
              <w:rPr>
                <w:sz w:val="24"/>
                <w:szCs w:val="24"/>
              </w:rPr>
              <w:t>-6.5 /   0.5</w:t>
            </w:r>
          </w:p>
        </w:tc>
      </w:tr>
      <w:tr w:rsidR="00EF1D3D" w:rsidRPr="00DD725A" w14:paraId="3D34655E" w14:textId="77777777" w:rsidTr="00292AC7">
        <w:trPr>
          <w:trHeight w:val="288"/>
        </w:trPr>
        <w:tc>
          <w:tcPr>
            <w:tcW w:w="3794" w:type="dxa"/>
            <w:gridSpan w:val="2"/>
            <w:noWrap/>
            <w:vAlign w:val="center"/>
            <w:hideMark/>
          </w:tcPr>
          <w:p w14:paraId="5E691CCF" w14:textId="77777777" w:rsidR="00EF1D3D" w:rsidRPr="00DD725A" w:rsidRDefault="00EF1D3D" w:rsidP="00292AC7">
            <w:pPr>
              <w:jc w:val="center"/>
              <w:rPr>
                <w:sz w:val="24"/>
                <w:szCs w:val="24"/>
                <w:lang w:val="en-US"/>
              </w:rPr>
            </w:pPr>
            <w:r w:rsidRPr="00DD725A">
              <w:rPr>
                <w:sz w:val="24"/>
                <w:szCs w:val="24"/>
                <w:lang w:val="en-US"/>
              </w:rPr>
              <w:t>QP log K hsa Serum Protein Binding</w:t>
            </w:r>
          </w:p>
        </w:tc>
        <w:tc>
          <w:tcPr>
            <w:tcW w:w="1051" w:type="dxa"/>
            <w:noWrap/>
            <w:vAlign w:val="center"/>
            <w:hideMark/>
          </w:tcPr>
          <w:p w14:paraId="018309EB" w14:textId="77777777" w:rsidR="00EF1D3D" w:rsidRPr="00DD725A" w:rsidRDefault="00EF1D3D" w:rsidP="00292AC7">
            <w:pPr>
              <w:jc w:val="center"/>
              <w:rPr>
                <w:sz w:val="24"/>
                <w:szCs w:val="24"/>
              </w:rPr>
            </w:pPr>
            <w:r w:rsidRPr="00DD725A">
              <w:rPr>
                <w:sz w:val="24"/>
                <w:szCs w:val="24"/>
              </w:rPr>
              <w:t>0.411</w:t>
            </w:r>
          </w:p>
        </w:tc>
        <w:tc>
          <w:tcPr>
            <w:tcW w:w="2011" w:type="dxa"/>
            <w:noWrap/>
            <w:vAlign w:val="center"/>
            <w:hideMark/>
          </w:tcPr>
          <w:p w14:paraId="1B20323F" w14:textId="77777777" w:rsidR="00EF1D3D" w:rsidRPr="00DD725A" w:rsidRDefault="00EF1D3D" w:rsidP="00292AC7">
            <w:pPr>
              <w:jc w:val="center"/>
              <w:rPr>
                <w:sz w:val="24"/>
                <w:szCs w:val="24"/>
              </w:rPr>
            </w:pPr>
            <w:r w:rsidRPr="00DD725A">
              <w:rPr>
                <w:sz w:val="24"/>
                <w:szCs w:val="24"/>
              </w:rPr>
              <w:t>-1.5 /   1.5</w:t>
            </w:r>
          </w:p>
        </w:tc>
      </w:tr>
      <w:tr w:rsidR="00EF1D3D" w:rsidRPr="00DD725A" w14:paraId="39F745FA" w14:textId="77777777" w:rsidTr="00292AC7">
        <w:trPr>
          <w:trHeight w:val="288"/>
        </w:trPr>
        <w:tc>
          <w:tcPr>
            <w:tcW w:w="3794" w:type="dxa"/>
            <w:gridSpan w:val="2"/>
            <w:noWrap/>
            <w:vAlign w:val="center"/>
            <w:hideMark/>
          </w:tcPr>
          <w:p w14:paraId="1E219B42" w14:textId="77777777" w:rsidR="00EF1D3D" w:rsidRPr="00DD725A" w:rsidRDefault="00EF1D3D" w:rsidP="00292AC7">
            <w:pPr>
              <w:jc w:val="center"/>
              <w:rPr>
                <w:sz w:val="24"/>
                <w:szCs w:val="24"/>
                <w:lang w:val="en-US"/>
              </w:rPr>
            </w:pPr>
            <w:r w:rsidRPr="00DD725A">
              <w:rPr>
                <w:sz w:val="24"/>
                <w:szCs w:val="24"/>
                <w:lang w:val="en-US"/>
              </w:rPr>
              <w:t>QP log BB for brain/blood</w:t>
            </w:r>
          </w:p>
        </w:tc>
        <w:tc>
          <w:tcPr>
            <w:tcW w:w="1051" w:type="dxa"/>
            <w:noWrap/>
            <w:vAlign w:val="center"/>
            <w:hideMark/>
          </w:tcPr>
          <w:p w14:paraId="0A4DF584" w14:textId="77777777" w:rsidR="00EF1D3D" w:rsidRPr="00DD725A" w:rsidRDefault="00EF1D3D" w:rsidP="00292AC7">
            <w:pPr>
              <w:jc w:val="center"/>
              <w:rPr>
                <w:sz w:val="24"/>
                <w:szCs w:val="24"/>
              </w:rPr>
            </w:pPr>
            <w:r w:rsidRPr="00DD725A">
              <w:rPr>
                <w:sz w:val="24"/>
                <w:szCs w:val="24"/>
              </w:rPr>
              <w:t>-1.741</w:t>
            </w:r>
          </w:p>
        </w:tc>
        <w:tc>
          <w:tcPr>
            <w:tcW w:w="2011" w:type="dxa"/>
            <w:noWrap/>
            <w:vAlign w:val="center"/>
            <w:hideMark/>
          </w:tcPr>
          <w:p w14:paraId="6BD087D1" w14:textId="77777777" w:rsidR="00EF1D3D" w:rsidRPr="00DD725A" w:rsidRDefault="00EF1D3D" w:rsidP="00292AC7">
            <w:pPr>
              <w:jc w:val="center"/>
              <w:rPr>
                <w:sz w:val="24"/>
                <w:szCs w:val="24"/>
              </w:rPr>
            </w:pPr>
            <w:r w:rsidRPr="00DD725A">
              <w:rPr>
                <w:sz w:val="24"/>
                <w:szCs w:val="24"/>
              </w:rPr>
              <w:t>-3.0 /   1.2</w:t>
            </w:r>
          </w:p>
        </w:tc>
      </w:tr>
      <w:tr w:rsidR="00EF1D3D" w:rsidRPr="00DD725A" w14:paraId="4CD44919" w14:textId="77777777" w:rsidTr="00292AC7">
        <w:trPr>
          <w:trHeight w:val="288"/>
        </w:trPr>
        <w:tc>
          <w:tcPr>
            <w:tcW w:w="3794" w:type="dxa"/>
            <w:gridSpan w:val="2"/>
            <w:noWrap/>
            <w:vAlign w:val="center"/>
            <w:hideMark/>
          </w:tcPr>
          <w:p w14:paraId="5E4454C5" w14:textId="77777777" w:rsidR="00EF1D3D" w:rsidRPr="00DD725A" w:rsidRDefault="00EF1D3D" w:rsidP="00292AC7">
            <w:pPr>
              <w:jc w:val="center"/>
              <w:rPr>
                <w:sz w:val="24"/>
                <w:szCs w:val="24"/>
              </w:rPr>
            </w:pPr>
            <w:r w:rsidRPr="00DD725A">
              <w:rPr>
                <w:sz w:val="24"/>
                <w:szCs w:val="24"/>
              </w:rPr>
              <w:t>No. of Primary Metabolites</w:t>
            </w:r>
          </w:p>
        </w:tc>
        <w:tc>
          <w:tcPr>
            <w:tcW w:w="1051" w:type="dxa"/>
            <w:noWrap/>
            <w:vAlign w:val="center"/>
            <w:hideMark/>
          </w:tcPr>
          <w:p w14:paraId="7E74F84F" w14:textId="77777777" w:rsidR="00EF1D3D" w:rsidRPr="00DD725A" w:rsidRDefault="00EF1D3D" w:rsidP="00292AC7">
            <w:pPr>
              <w:jc w:val="center"/>
              <w:rPr>
                <w:sz w:val="24"/>
                <w:szCs w:val="24"/>
                <w:lang w:val="en-US"/>
              </w:rPr>
            </w:pPr>
            <w:r w:rsidRPr="00DD725A">
              <w:rPr>
                <w:sz w:val="24"/>
                <w:szCs w:val="24"/>
                <w:lang w:val="en-US"/>
              </w:rPr>
              <w:t>1</w:t>
            </w:r>
          </w:p>
        </w:tc>
        <w:tc>
          <w:tcPr>
            <w:tcW w:w="2011" w:type="dxa"/>
            <w:noWrap/>
            <w:vAlign w:val="center"/>
            <w:hideMark/>
          </w:tcPr>
          <w:p w14:paraId="6866DA5E" w14:textId="77777777" w:rsidR="00EF1D3D" w:rsidRPr="00DD725A" w:rsidRDefault="00EF1D3D" w:rsidP="00292AC7">
            <w:pPr>
              <w:jc w:val="center"/>
              <w:rPr>
                <w:sz w:val="24"/>
                <w:szCs w:val="24"/>
              </w:rPr>
            </w:pPr>
            <w:r w:rsidRPr="00DD725A">
              <w:rPr>
                <w:sz w:val="24"/>
                <w:szCs w:val="24"/>
              </w:rPr>
              <w:t>1.0 /   8.0</w:t>
            </w:r>
          </w:p>
        </w:tc>
      </w:tr>
      <w:tr w:rsidR="00EF1D3D" w:rsidRPr="00DD725A" w14:paraId="2D480004" w14:textId="77777777" w:rsidTr="00292AC7">
        <w:trPr>
          <w:trHeight w:val="288"/>
        </w:trPr>
        <w:tc>
          <w:tcPr>
            <w:tcW w:w="3794" w:type="dxa"/>
            <w:gridSpan w:val="2"/>
            <w:noWrap/>
            <w:vAlign w:val="center"/>
            <w:hideMark/>
          </w:tcPr>
          <w:p w14:paraId="07053514" w14:textId="77777777" w:rsidR="00EF1D3D" w:rsidRPr="00DD725A" w:rsidRDefault="00EF1D3D" w:rsidP="00292AC7">
            <w:pPr>
              <w:jc w:val="center"/>
              <w:rPr>
                <w:sz w:val="24"/>
                <w:szCs w:val="24"/>
              </w:rPr>
            </w:pPr>
            <w:r w:rsidRPr="00DD725A">
              <w:rPr>
                <w:sz w:val="24"/>
                <w:szCs w:val="24"/>
              </w:rPr>
              <w:t>Predicted CNS Activity</w:t>
            </w:r>
          </w:p>
        </w:tc>
        <w:tc>
          <w:tcPr>
            <w:tcW w:w="1051" w:type="dxa"/>
            <w:noWrap/>
            <w:vAlign w:val="center"/>
            <w:hideMark/>
          </w:tcPr>
          <w:p w14:paraId="6DD1F071" w14:textId="77777777" w:rsidR="00EF1D3D" w:rsidRPr="00DD725A" w:rsidRDefault="00EF1D3D" w:rsidP="00292AC7">
            <w:pPr>
              <w:jc w:val="center"/>
              <w:rPr>
                <w:sz w:val="24"/>
                <w:szCs w:val="24"/>
              </w:rPr>
            </w:pPr>
            <w:r w:rsidRPr="00DD725A">
              <w:rPr>
                <w:sz w:val="24"/>
                <w:szCs w:val="24"/>
              </w:rPr>
              <w:t>--</w:t>
            </w:r>
          </w:p>
        </w:tc>
        <w:tc>
          <w:tcPr>
            <w:tcW w:w="2011" w:type="dxa"/>
            <w:noWrap/>
            <w:vAlign w:val="center"/>
            <w:hideMark/>
          </w:tcPr>
          <w:p w14:paraId="2A021763" w14:textId="77777777" w:rsidR="00EF1D3D" w:rsidRPr="00DD725A" w:rsidRDefault="00EF1D3D" w:rsidP="00292AC7">
            <w:pPr>
              <w:jc w:val="center"/>
              <w:rPr>
                <w:sz w:val="24"/>
                <w:szCs w:val="24"/>
              </w:rPr>
            </w:pPr>
            <w:r w:rsidRPr="00DD725A">
              <w:rPr>
                <w:sz w:val="24"/>
                <w:szCs w:val="24"/>
                <w:lang w:val="en-US"/>
              </w:rPr>
              <w:t>(</w:t>
            </w:r>
            <w:r w:rsidRPr="00DD725A">
              <w:rPr>
                <w:sz w:val="24"/>
                <w:szCs w:val="24"/>
              </w:rPr>
              <w:t>--</w:t>
            </w:r>
            <w:r w:rsidRPr="00DD725A">
              <w:rPr>
                <w:sz w:val="24"/>
                <w:szCs w:val="24"/>
                <w:lang w:val="en-US"/>
              </w:rPr>
              <w:t>)</w:t>
            </w:r>
            <w:r w:rsidRPr="00DD725A">
              <w:rPr>
                <w:sz w:val="24"/>
                <w:szCs w:val="24"/>
              </w:rPr>
              <w:t xml:space="preserve"> to </w:t>
            </w:r>
            <w:r w:rsidRPr="00DD725A">
              <w:rPr>
                <w:sz w:val="24"/>
                <w:szCs w:val="24"/>
                <w:lang w:val="en-US"/>
              </w:rPr>
              <w:t>(</w:t>
            </w:r>
            <w:r w:rsidRPr="00DD725A">
              <w:rPr>
                <w:sz w:val="24"/>
                <w:szCs w:val="24"/>
              </w:rPr>
              <w:t>++</w:t>
            </w:r>
            <w:r w:rsidRPr="00DD725A">
              <w:rPr>
                <w:sz w:val="24"/>
                <w:szCs w:val="24"/>
                <w:lang w:val="en-US"/>
              </w:rPr>
              <w:t>)</w:t>
            </w:r>
          </w:p>
        </w:tc>
      </w:tr>
      <w:tr w:rsidR="00EF1D3D" w:rsidRPr="00DD725A" w14:paraId="6AC4DDBD" w14:textId="77777777" w:rsidTr="00292AC7">
        <w:trPr>
          <w:trHeight w:val="288"/>
        </w:trPr>
        <w:tc>
          <w:tcPr>
            <w:tcW w:w="3794" w:type="dxa"/>
            <w:gridSpan w:val="2"/>
            <w:noWrap/>
            <w:vAlign w:val="center"/>
            <w:hideMark/>
          </w:tcPr>
          <w:p w14:paraId="3E356522" w14:textId="77777777" w:rsidR="00EF1D3D" w:rsidRPr="00DD725A" w:rsidRDefault="00EF1D3D" w:rsidP="00292AC7">
            <w:pPr>
              <w:jc w:val="center"/>
              <w:rPr>
                <w:sz w:val="24"/>
                <w:szCs w:val="24"/>
                <w:lang w:val="en-US"/>
              </w:rPr>
            </w:pPr>
            <w:r w:rsidRPr="00DD725A">
              <w:rPr>
                <w:sz w:val="24"/>
                <w:szCs w:val="24"/>
                <w:lang w:val="en-US"/>
              </w:rPr>
              <w:t>HERG K+ Channel Blockage: log IC50</w:t>
            </w:r>
          </w:p>
        </w:tc>
        <w:tc>
          <w:tcPr>
            <w:tcW w:w="1051" w:type="dxa"/>
            <w:noWrap/>
            <w:vAlign w:val="center"/>
            <w:hideMark/>
          </w:tcPr>
          <w:p w14:paraId="21758E5D" w14:textId="77777777" w:rsidR="00EF1D3D" w:rsidRPr="00DD725A" w:rsidRDefault="00EF1D3D" w:rsidP="00292AC7">
            <w:pPr>
              <w:jc w:val="center"/>
              <w:rPr>
                <w:sz w:val="24"/>
                <w:szCs w:val="24"/>
              </w:rPr>
            </w:pPr>
            <w:r w:rsidRPr="00DD725A">
              <w:rPr>
                <w:sz w:val="24"/>
                <w:szCs w:val="24"/>
              </w:rPr>
              <w:t>-6.541</w:t>
            </w:r>
          </w:p>
        </w:tc>
        <w:tc>
          <w:tcPr>
            <w:tcW w:w="2011" w:type="dxa"/>
            <w:noWrap/>
            <w:vAlign w:val="center"/>
            <w:hideMark/>
          </w:tcPr>
          <w:p w14:paraId="35E3446D" w14:textId="77777777" w:rsidR="00EF1D3D" w:rsidRPr="00DD725A" w:rsidRDefault="00EF1D3D" w:rsidP="00292AC7">
            <w:pPr>
              <w:jc w:val="center"/>
              <w:rPr>
                <w:sz w:val="24"/>
                <w:szCs w:val="24"/>
              </w:rPr>
            </w:pPr>
            <w:r w:rsidRPr="00DD725A">
              <w:rPr>
                <w:sz w:val="24"/>
                <w:szCs w:val="24"/>
              </w:rPr>
              <w:t>concern below -5</w:t>
            </w:r>
          </w:p>
        </w:tc>
      </w:tr>
      <w:tr w:rsidR="00EF1D3D" w:rsidRPr="00DD725A" w14:paraId="0D60F0E0" w14:textId="77777777" w:rsidTr="00292AC7">
        <w:trPr>
          <w:trHeight w:val="288"/>
        </w:trPr>
        <w:tc>
          <w:tcPr>
            <w:tcW w:w="3794" w:type="dxa"/>
            <w:gridSpan w:val="2"/>
            <w:noWrap/>
            <w:vAlign w:val="center"/>
            <w:hideMark/>
          </w:tcPr>
          <w:p w14:paraId="1D7B9B31" w14:textId="77777777" w:rsidR="00EF1D3D" w:rsidRPr="00DD725A" w:rsidRDefault="00EF1D3D" w:rsidP="00292AC7">
            <w:pPr>
              <w:jc w:val="center"/>
              <w:rPr>
                <w:sz w:val="24"/>
                <w:szCs w:val="24"/>
                <w:lang w:val="en-US"/>
              </w:rPr>
            </w:pPr>
            <w:r w:rsidRPr="00DD725A">
              <w:rPr>
                <w:sz w:val="24"/>
                <w:szCs w:val="24"/>
                <w:lang w:val="en-US"/>
              </w:rPr>
              <w:t>Apparent Caco-2 Permeability (nm/sec)</w:t>
            </w:r>
          </w:p>
        </w:tc>
        <w:tc>
          <w:tcPr>
            <w:tcW w:w="1051" w:type="dxa"/>
            <w:noWrap/>
            <w:vAlign w:val="center"/>
            <w:hideMark/>
          </w:tcPr>
          <w:p w14:paraId="29FD6046" w14:textId="77777777" w:rsidR="00EF1D3D" w:rsidRPr="00DD725A" w:rsidRDefault="00EF1D3D" w:rsidP="00292AC7">
            <w:pPr>
              <w:jc w:val="center"/>
              <w:rPr>
                <w:sz w:val="24"/>
                <w:szCs w:val="24"/>
              </w:rPr>
            </w:pPr>
            <w:r w:rsidRPr="00DD725A">
              <w:rPr>
                <w:sz w:val="24"/>
                <w:szCs w:val="24"/>
              </w:rPr>
              <w:t>180</w:t>
            </w:r>
          </w:p>
        </w:tc>
        <w:tc>
          <w:tcPr>
            <w:tcW w:w="2011" w:type="dxa"/>
            <w:noWrap/>
            <w:vAlign w:val="center"/>
            <w:hideMark/>
          </w:tcPr>
          <w:p w14:paraId="78631D1E" w14:textId="77777777" w:rsidR="00EF1D3D" w:rsidRPr="00DD725A" w:rsidRDefault="00EF1D3D" w:rsidP="00292AC7">
            <w:pPr>
              <w:jc w:val="center"/>
              <w:rPr>
                <w:sz w:val="24"/>
                <w:szCs w:val="24"/>
              </w:rPr>
            </w:pPr>
            <w:r w:rsidRPr="00DD725A">
              <w:rPr>
                <w:sz w:val="24"/>
                <w:szCs w:val="24"/>
              </w:rPr>
              <w:t>&lt;25 poor, &gt;500 great</w:t>
            </w:r>
          </w:p>
        </w:tc>
      </w:tr>
      <w:tr w:rsidR="00EF1D3D" w:rsidRPr="00DD725A" w14:paraId="1395E5D1" w14:textId="77777777" w:rsidTr="00292AC7">
        <w:trPr>
          <w:trHeight w:val="288"/>
        </w:trPr>
        <w:tc>
          <w:tcPr>
            <w:tcW w:w="3794" w:type="dxa"/>
            <w:gridSpan w:val="2"/>
            <w:noWrap/>
            <w:vAlign w:val="center"/>
            <w:hideMark/>
          </w:tcPr>
          <w:p w14:paraId="5B058748" w14:textId="77777777" w:rsidR="00EF1D3D" w:rsidRPr="00DD725A" w:rsidRDefault="00EF1D3D" w:rsidP="00292AC7">
            <w:pPr>
              <w:jc w:val="center"/>
              <w:rPr>
                <w:sz w:val="24"/>
                <w:szCs w:val="24"/>
                <w:lang w:val="en-US"/>
              </w:rPr>
            </w:pPr>
            <w:r w:rsidRPr="00DD725A">
              <w:rPr>
                <w:sz w:val="24"/>
                <w:szCs w:val="24"/>
                <w:lang w:val="en-US"/>
              </w:rPr>
              <w:t>Apparent MDCK   Permeability (nm/sec)</w:t>
            </w:r>
          </w:p>
        </w:tc>
        <w:tc>
          <w:tcPr>
            <w:tcW w:w="1051" w:type="dxa"/>
            <w:noWrap/>
            <w:vAlign w:val="center"/>
            <w:hideMark/>
          </w:tcPr>
          <w:p w14:paraId="7E23C10D" w14:textId="77777777" w:rsidR="00EF1D3D" w:rsidRPr="00DD725A" w:rsidRDefault="00EF1D3D" w:rsidP="00292AC7">
            <w:pPr>
              <w:jc w:val="center"/>
              <w:rPr>
                <w:sz w:val="24"/>
                <w:szCs w:val="24"/>
              </w:rPr>
            </w:pPr>
            <w:r w:rsidRPr="00DD725A">
              <w:rPr>
                <w:sz w:val="24"/>
                <w:szCs w:val="24"/>
              </w:rPr>
              <w:t>77</w:t>
            </w:r>
          </w:p>
        </w:tc>
        <w:tc>
          <w:tcPr>
            <w:tcW w:w="2011" w:type="dxa"/>
            <w:noWrap/>
            <w:vAlign w:val="center"/>
            <w:hideMark/>
          </w:tcPr>
          <w:p w14:paraId="3CB1FF24" w14:textId="77777777" w:rsidR="00EF1D3D" w:rsidRPr="00DD725A" w:rsidRDefault="00EF1D3D" w:rsidP="00292AC7">
            <w:pPr>
              <w:jc w:val="center"/>
              <w:rPr>
                <w:sz w:val="24"/>
                <w:szCs w:val="24"/>
              </w:rPr>
            </w:pPr>
            <w:r w:rsidRPr="00DD725A">
              <w:rPr>
                <w:sz w:val="24"/>
                <w:szCs w:val="24"/>
              </w:rPr>
              <w:t>&lt;25 poor, &gt;500 great</w:t>
            </w:r>
          </w:p>
        </w:tc>
      </w:tr>
      <w:tr w:rsidR="00EF1D3D" w:rsidRPr="00DD725A" w14:paraId="7F25EB9C" w14:textId="77777777" w:rsidTr="00292AC7">
        <w:trPr>
          <w:trHeight w:val="288"/>
        </w:trPr>
        <w:tc>
          <w:tcPr>
            <w:tcW w:w="3794" w:type="dxa"/>
            <w:gridSpan w:val="2"/>
            <w:noWrap/>
            <w:vAlign w:val="center"/>
            <w:hideMark/>
          </w:tcPr>
          <w:p w14:paraId="789E3F51" w14:textId="77777777" w:rsidR="00EF1D3D" w:rsidRPr="00DD725A" w:rsidRDefault="00EF1D3D" w:rsidP="00292AC7">
            <w:pPr>
              <w:jc w:val="center"/>
              <w:rPr>
                <w:sz w:val="24"/>
                <w:szCs w:val="24"/>
                <w:lang w:val="en-US"/>
              </w:rPr>
            </w:pPr>
            <w:r w:rsidRPr="00DD725A">
              <w:rPr>
                <w:sz w:val="24"/>
                <w:szCs w:val="24"/>
                <w:lang w:val="en-US"/>
              </w:rPr>
              <w:t>QP log Kp for skin permeability</w:t>
            </w:r>
          </w:p>
        </w:tc>
        <w:tc>
          <w:tcPr>
            <w:tcW w:w="1051" w:type="dxa"/>
            <w:noWrap/>
            <w:vAlign w:val="center"/>
            <w:hideMark/>
          </w:tcPr>
          <w:p w14:paraId="69EFEFB3" w14:textId="77777777" w:rsidR="00EF1D3D" w:rsidRPr="00DD725A" w:rsidRDefault="00EF1D3D" w:rsidP="00292AC7">
            <w:pPr>
              <w:jc w:val="center"/>
              <w:rPr>
                <w:sz w:val="24"/>
                <w:szCs w:val="24"/>
              </w:rPr>
            </w:pPr>
            <w:r w:rsidRPr="00DD725A">
              <w:rPr>
                <w:sz w:val="24"/>
                <w:szCs w:val="24"/>
              </w:rPr>
              <w:t>-3.334</w:t>
            </w:r>
          </w:p>
        </w:tc>
        <w:tc>
          <w:tcPr>
            <w:tcW w:w="2011" w:type="dxa"/>
            <w:noWrap/>
            <w:vAlign w:val="center"/>
            <w:hideMark/>
          </w:tcPr>
          <w:p w14:paraId="34CB87CF" w14:textId="77777777" w:rsidR="00EF1D3D" w:rsidRPr="00DD725A" w:rsidRDefault="00EF1D3D" w:rsidP="00292AC7">
            <w:pPr>
              <w:jc w:val="center"/>
              <w:rPr>
                <w:sz w:val="24"/>
                <w:szCs w:val="24"/>
              </w:rPr>
            </w:pPr>
            <w:r w:rsidRPr="00DD725A">
              <w:rPr>
                <w:sz w:val="24"/>
                <w:szCs w:val="24"/>
              </w:rPr>
              <w:t>Kp in cm/hr</w:t>
            </w:r>
          </w:p>
        </w:tc>
      </w:tr>
      <w:tr w:rsidR="00EF1D3D" w:rsidRPr="00DD725A" w14:paraId="5F2D5B5F" w14:textId="77777777" w:rsidTr="00292AC7">
        <w:trPr>
          <w:trHeight w:val="288"/>
        </w:trPr>
        <w:tc>
          <w:tcPr>
            <w:tcW w:w="3794" w:type="dxa"/>
            <w:gridSpan w:val="2"/>
            <w:noWrap/>
            <w:vAlign w:val="center"/>
            <w:hideMark/>
          </w:tcPr>
          <w:p w14:paraId="6CCCB096" w14:textId="77777777" w:rsidR="00EF1D3D" w:rsidRPr="00DD725A" w:rsidRDefault="00EF1D3D" w:rsidP="00292AC7">
            <w:pPr>
              <w:jc w:val="center"/>
              <w:rPr>
                <w:sz w:val="24"/>
                <w:szCs w:val="24"/>
                <w:lang w:val="en-US"/>
              </w:rPr>
            </w:pPr>
            <w:r w:rsidRPr="00DD725A">
              <w:rPr>
                <w:sz w:val="24"/>
                <w:szCs w:val="24"/>
                <w:lang w:val="en-US"/>
              </w:rPr>
              <w:t>Jm, max transdermal transport rate</w:t>
            </w:r>
          </w:p>
        </w:tc>
        <w:tc>
          <w:tcPr>
            <w:tcW w:w="1051" w:type="dxa"/>
            <w:noWrap/>
            <w:vAlign w:val="center"/>
            <w:hideMark/>
          </w:tcPr>
          <w:p w14:paraId="039F6082" w14:textId="77777777" w:rsidR="00EF1D3D" w:rsidRPr="00DD725A" w:rsidRDefault="00EF1D3D" w:rsidP="00292AC7">
            <w:pPr>
              <w:jc w:val="center"/>
              <w:rPr>
                <w:sz w:val="24"/>
                <w:szCs w:val="24"/>
              </w:rPr>
            </w:pPr>
            <w:r w:rsidRPr="00DD725A">
              <w:rPr>
                <w:sz w:val="24"/>
                <w:szCs w:val="24"/>
              </w:rPr>
              <w:t>0.000</w:t>
            </w:r>
          </w:p>
        </w:tc>
        <w:tc>
          <w:tcPr>
            <w:tcW w:w="2011" w:type="dxa"/>
            <w:noWrap/>
            <w:vAlign w:val="center"/>
            <w:hideMark/>
          </w:tcPr>
          <w:p w14:paraId="14461201" w14:textId="77777777" w:rsidR="00EF1D3D" w:rsidRPr="00DD725A" w:rsidRDefault="00EF1D3D" w:rsidP="00292AC7">
            <w:pPr>
              <w:jc w:val="center"/>
              <w:rPr>
                <w:sz w:val="24"/>
                <w:szCs w:val="24"/>
              </w:rPr>
            </w:pPr>
            <w:r w:rsidRPr="00DD725A">
              <w:rPr>
                <w:sz w:val="24"/>
                <w:szCs w:val="24"/>
              </w:rPr>
              <w:t>micrograms/cm^2-hr</w:t>
            </w:r>
          </w:p>
        </w:tc>
      </w:tr>
      <w:tr w:rsidR="00EF1D3D" w:rsidRPr="00DD725A" w14:paraId="38EF4188" w14:textId="77777777" w:rsidTr="00292AC7">
        <w:trPr>
          <w:trHeight w:val="288"/>
        </w:trPr>
        <w:tc>
          <w:tcPr>
            <w:tcW w:w="3794" w:type="dxa"/>
            <w:gridSpan w:val="2"/>
            <w:noWrap/>
            <w:vAlign w:val="center"/>
            <w:hideMark/>
          </w:tcPr>
          <w:p w14:paraId="6A172F64" w14:textId="77777777" w:rsidR="00EF1D3D" w:rsidRPr="00DD725A" w:rsidRDefault="00EF1D3D" w:rsidP="00292AC7">
            <w:pPr>
              <w:jc w:val="center"/>
              <w:rPr>
                <w:sz w:val="24"/>
                <w:szCs w:val="24"/>
              </w:rPr>
            </w:pPr>
            <w:r w:rsidRPr="00DD725A">
              <w:rPr>
                <w:sz w:val="24"/>
                <w:szCs w:val="24"/>
              </w:rPr>
              <w:t>Lipinski Rule of 5 Violations</w:t>
            </w:r>
          </w:p>
        </w:tc>
        <w:tc>
          <w:tcPr>
            <w:tcW w:w="1051" w:type="dxa"/>
            <w:noWrap/>
            <w:vAlign w:val="center"/>
            <w:hideMark/>
          </w:tcPr>
          <w:p w14:paraId="1681EE0A" w14:textId="77777777" w:rsidR="00EF1D3D" w:rsidRPr="00DD725A" w:rsidRDefault="00EF1D3D" w:rsidP="00292AC7">
            <w:pPr>
              <w:jc w:val="center"/>
              <w:rPr>
                <w:sz w:val="24"/>
                <w:szCs w:val="24"/>
              </w:rPr>
            </w:pPr>
            <w:r w:rsidRPr="00DD725A">
              <w:rPr>
                <w:sz w:val="24"/>
                <w:szCs w:val="24"/>
              </w:rPr>
              <w:t>0</w:t>
            </w:r>
          </w:p>
        </w:tc>
        <w:tc>
          <w:tcPr>
            <w:tcW w:w="2011" w:type="dxa"/>
            <w:noWrap/>
            <w:vAlign w:val="center"/>
            <w:hideMark/>
          </w:tcPr>
          <w:p w14:paraId="1195BFE4" w14:textId="77777777" w:rsidR="00EF1D3D" w:rsidRPr="00DD725A" w:rsidRDefault="00EF1D3D" w:rsidP="00292AC7">
            <w:pPr>
              <w:jc w:val="center"/>
              <w:rPr>
                <w:sz w:val="24"/>
                <w:szCs w:val="24"/>
              </w:rPr>
            </w:pPr>
            <w:r w:rsidRPr="00DD725A">
              <w:rPr>
                <w:sz w:val="24"/>
                <w:szCs w:val="24"/>
              </w:rPr>
              <w:t>maximum is 4</w:t>
            </w:r>
          </w:p>
        </w:tc>
      </w:tr>
      <w:tr w:rsidR="00EF1D3D" w:rsidRPr="00DD725A" w14:paraId="1391877D" w14:textId="77777777" w:rsidTr="00292AC7">
        <w:trPr>
          <w:trHeight w:val="288"/>
        </w:trPr>
        <w:tc>
          <w:tcPr>
            <w:tcW w:w="3794" w:type="dxa"/>
            <w:gridSpan w:val="2"/>
            <w:noWrap/>
            <w:vAlign w:val="center"/>
            <w:hideMark/>
          </w:tcPr>
          <w:p w14:paraId="4DB1BE9F" w14:textId="77777777" w:rsidR="00EF1D3D" w:rsidRPr="00DD725A" w:rsidRDefault="00EF1D3D" w:rsidP="00292AC7">
            <w:pPr>
              <w:jc w:val="center"/>
              <w:rPr>
                <w:sz w:val="24"/>
                <w:szCs w:val="24"/>
              </w:rPr>
            </w:pPr>
            <w:r w:rsidRPr="00DD725A">
              <w:rPr>
                <w:sz w:val="24"/>
                <w:szCs w:val="24"/>
              </w:rPr>
              <w:t>Jorgensen Rule of 3 Violations</w:t>
            </w:r>
          </w:p>
        </w:tc>
        <w:tc>
          <w:tcPr>
            <w:tcW w:w="1051" w:type="dxa"/>
            <w:noWrap/>
            <w:vAlign w:val="center"/>
            <w:hideMark/>
          </w:tcPr>
          <w:p w14:paraId="36EAA6CA" w14:textId="77777777" w:rsidR="00EF1D3D" w:rsidRPr="00DD725A" w:rsidRDefault="00EF1D3D" w:rsidP="00292AC7">
            <w:pPr>
              <w:jc w:val="center"/>
              <w:rPr>
                <w:sz w:val="24"/>
                <w:szCs w:val="24"/>
                <w:lang w:val="en-US"/>
              </w:rPr>
            </w:pPr>
            <w:r w:rsidRPr="00DD725A">
              <w:rPr>
                <w:sz w:val="24"/>
                <w:szCs w:val="24"/>
                <w:lang w:val="en-US"/>
              </w:rPr>
              <w:t>1</w:t>
            </w:r>
          </w:p>
        </w:tc>
        <w:tc>
          <w:tcPr>
            <w:tcW w:w="2011" w:type="dxa"/>
            <w:noWrap/>
            <w:vAlign w:val="center"/>
            <w:hideMark/>
          </w:tcPr>
          <w:p w14:paraId="630D62BB" w14:textId="77777777" w:rsidR="00EF1D3D" w:rsidRPr="00DD725A" w:rsidRDefault="00EF1D3D" w:rsidP="00292AC7">
            <w:pPr>
              <w:jc w:val="center"/>
              <w:rPr>
                <w:sz w:val="24"/>
                <w:szCs w:val="24"/>
              </w:rPr>
            </w:pPr>
            <w:r w:rsidRPr="00DD725A">
              <w:rPr>
                <w:sz w:val="24"/>
                <w:szCs w:val="24"/>
              </w:rPr>
              <w:t>maximum is 3</w:t>
            </w:r>
          </w:p>
        </w:tc>
      </w:tr>
      <w:tr w:rsidR="00EF1D3D" w:rsidRPr="00DD725A" w14:paraId="0AD157E0" w14:textId="77777777" w:rsidTr="00292AC7">
        <w:trPr>
          <w:trHeight w:val="288"/>
        </w:trPr>
        <w:tc>
          <w:tcPr>
            <w:tcW w:w="3794" w:type="dxa"/>
            <w:gridSpan w:val="2"/>
            <w:noWrap/>
            <w:vAlign w:val="center"/>
            <w:hideMark/>
          </w:tcPr>
          <w:p w14:paraId="51077AEF" w14:textId="77777777" w:rsidR="00EF1D3D" w:rsidRPr="00DD725A" w:rsidRDefault="00EF1D3D" w:rsidP="00292AC7">
            <w:pPr>
              <w:jc w:val="center"/>
              <w:rPr>
                <w:sz w:val="24"/>
                <w:szCs w:val="24"/>
                <w:lang w:val="en-US"/>
              </w:rPr>
            </w:pPr>
            <w:r w:rsidRPr="00DD725A">
              <w:rPr>
                <w:sz w:val="24"/>
                <w:szCs w:val="24"/>
                <w:lang w:val="en-US"/>
              </w:rPr>
              <w:lastRenderedPageBreak/>
              <w:t>% Human Oral Absorption in GI (+/-20%)</w:t>
            </w:r>
          </w:p>
        </w:tc>
        <w:tc>
          <w:tcPr>
            <w:tcW w:w="1051" w:type="dxa"/>
            <w:noWrap/>
            <w:vAlign w:val="center"/>
            <w:hideMark/>
          </w:tcPr>
          <w:p w14:paraId="27040954" w14:textId="77777777" w:rsidR="00EF1D3D" w:rsidRPr="00DD725A" w:rsidRDefault="00EF1D3D" w:rsidP="00292AC7">
            <w:pPr>
              <w:jc w:val="center"/>
              <w:rPr>
                <w:sz w:val="24"/>
                <w:szCs w:val="24"/>
              </w:rPr>
            </w:pPr>
            <w:r w:rsidRPr="00DD725A">
              <w:rPr>
                <w:sz w:val="24"/>
                <w:szCs w:val="24"/>
              </w:rPr>
              <w:t>86</w:t>
            </w:r>
          </w:p>
        </w:tc>
        <w:tc>
          <w:tcPr>
            <w:tcW w:w="2011" w:type="dxa"/>
            <w:noWrap/>
            <w:vAlign w:val="center"/>
            <w:hideMark/>
          </w:tcPr>
          <w:p w14:paraId="60E6A192" w14:textId="77777777" w:rsidR="00EF1D3D" w:rsidRPr="00DD725A" w:rsidRDefault="00EF1D3D" w:rsidP="00292AC7">
            <w:pPr>
              <w:jc w:val="center"/>
              <w:rPr>
                <w:sz w:val="24"/>
                <w:szCs w:val="24"/>
              </w:rPr>
            </w:pPr>
            <w:r w:rsidRPr="00DD725A">
              <w:rPr>
                <w:sz w:val="24"/>
                <w:szCs w:val="24"/>
              </w:rPr>
              <w:t>&lt;25% is poor</w:t>
            </w:r>
          </w:p>
        </w:tc>
      </w:tr>
      <w:tr w:rsidR="00EF1D3D" w:rsidRPr="00DD725A" w14:paraId="3585AEF4" w14:textId="77777777" w:rsidTr="00292AC7">
        <w:trPr>
          <w:trHeight w:val="288"/>
        </w:trPr>
        <w:tc>
          <w:tcPr>
            <w:tcW w:w="3794" w:type="dxa"/>
            <w:gridSpan w:val="2"/>
            <w:noWrap/>
            <w:vAlign w:val="center"/>
            <w:hideMark/>
          </w:tcPr>
          <w:p w14:paraId="1C24ED31" w14:textId="77777777" w:rsidR="00EF1D3D" w:rsidRPr="00DD725A" w:rsidRDefault="00EF1D3D" w:rsidP="00292AC7">
            <w:pPr>
              <w:jc w:val="center"/>
              <w:rPr>
                <w:sz w:val="24"/>
                <w:szCs w:val="24"/>
                <w:lang w:val="en-US"/>
              </w:rPr>
            </w:pPr>
            <w:r w:rsidRPr="00DD725A">
              <w:rPr>
                <w:sz w:val="24"/>
                <w:szCs w:val="24"/>
                <w:lang w:val="en-US"/>
              </w:rPr>
              <w:t>Qual. Model for Human Oral Absorption</w:t>
            </w:r>
          </w:p>
        </w:tc>
        <w:tc>
          <w:tcPr>
            <w:tcW w:w="1051" w:type="dxa"/>
            <w:noWrap/>
            <w:vAlign w:val="center"/>
            <w:hideMark/>
          </w:tcPr>
          <w:p w14:paraId="4FAC28D9" w14:textId="77777777" w:rsidR="00EF1D3D" w:rsidRPr="00DD725A" w:rsidRDefault="00EF1D3D" w:rsidP="00292AC7">
            <w:pPr>
              <w:jc w:val="center"/>
              <w:rPr>
                <w:sz w:val="24"/>
                <w:szCs w:val="24"/>
                <w:lang w:val="en-US"/>
              </w:rPr>
            </w:pPr>
            <w:r w:rsidRPr="00DD725A">
              <w:rPr>
                <w:sz w:val="24"/>
                <w:szCs w:val="24"/>
                <w:lang w:val="en-US"/>
              </w:rPr>
              <w:t>high</w:t>
            </w:r>
          </w:p>
        </w:tc>
        <w:tc>
          <w:tcPr>
            <w:tcW w:w="2011" w:type="dxa"/>
            <w:noWrap/>
            <w:vAlign w:val="center"/>
            <w:hideMark/>
          </w:tcPr>
          <w:p w14:paraId="1AA7E194" w14:textId="77777777" w:rsidR="00EF1D3D" w:rsidRPr="00DD725A" w:rsidRDefault="00EF1D3D" w:rsidP="00292AC7">
            <w:pPr>
              <w:jc w:val="center"/>
              <w:rPr>
                <w:sz w:val="24"/>
                <w:szCs w:val="24"/>
              </w:rPr>
            </w:pPr>
            <w:r w:rsidRPr="00DD725A">
              <w:rPr>
                <w:sz w:val="24"/>
                <w:szCs w:val="24"/>
              </w:rPr>
              <w:t>&gt;80% is high</w:t>
            </w:r>
          </w:p>
        </w:tc>
      </w:tr>
      <w:tr w:rsidR="00EF1D3D" w:rsidRPr="005C5206" w14:paraId="79FDA006" w14:textId="77777777" w:rsidTr="00292AC7">
        <w:tc>
          <w:tcPr>
            <w:tcW w:w="6856" w:type="dxa"/>
            <w:gridSpan w:val="4"/>
            <w:vAlign w:val="center"/>
          </w:tcPr>
          <w:p w14:paraId="6495855B" w14:textId="77777777" w:rsidR="00EF1D3D" w:rsidRPr="00DD725A" w:rsidRDefault="00EF1D3D" w:rsidP="00292AC7">
            <w:pPr>
              <w:jc w:val="center"/>
              <w:rPr>
                <w:i/>
                <w:sz w:val="24"/>
                <w:szCs w:val="24"/>
                <w:lang w:val="en-US"/>
              </w:rPr>
            </w:pPr>
            <w:r w:rsidRPr="00DD725A">
              <w:rPr>
                <w:i/>
                <w:sz w:val="24"/>
                <w:szCs w:val="24"/>
                <w:lang w:val="en-US"/>
              </w:rPr>
              <w:t>A * indicates a violation of the 95% range. # stars =  1</w:t>
            </w:r>
          </w:p>
          <w:p w14:paraId="5729CF2C" w14:textId="77777777" w:rsidR="00EF1D3D" w:rsidRPr="00DD725A" w:rsidRDefault="00EF1D3D" w:rsidP="00292AC7">
            <w:pPr>
              <w:jc w:val="center"/>
              <w:rPr>
                <w:i/>
                <w:sz w:val="24"/>
                <w:szCs w:val="24"/>
                <w:lang w:val="en-US"/>
              </w:rPr>
            </w:pPr>
            <w:r w:rsidRPr="00DD725A">
              <w:rPr>
                <w:i/>
                <w:sz w:val="24"/>
                <w:szCs w:val="24"/>
                <w:lang w:val="en-US"/>
              </w:rPr>
              <w:t>An M indicates MW is outside training range.</w:t>
            </w:r>
          </w:p>
        </w:tc>
      </w:tr>
      <w:tr w:rsidR="00EF1D3D" w:rsidRPr="005C5206" w14:paraId="677D44B0" w14:textId="77777777" w:rsidTr="00292AC7">
        <w:trPr>
          <w:trHeight w:val="146"/>
        </w:trPr>
        <w:tc>
          <w:tcPr>
            <w:tcW w:w="6856" w:type="dxa"/>
            <w:gridSpan w:val="4"/>
            <w:vAlign w:val="center"/>
          </w:tcPr>
          <w:p w14:paraId="11F10C9B" w14:textId="1B90735A" w:rsidR="00EF1D3D" w:rsidRPr="00DD725A" w:rsidRDefault="00EF1D3D" w:rsidP="00292AC7">
            <w:pPr>
              <w:jc w:val="center"/>
              <w:rPr>
                <w:sz w:val="24"/>
                <w:szCs w:val="24"/>
                <w:lang w:val="en-US"/>
              </w:rPr>
            </w:pPr>
            <w:r w:rsidRPr="00DD725A">
              <w:rPr>
                <w:b/>
                <w:sz w:val="24"/>
                <w:szCs w:val="24"/>
                <w:lang w:val="en-US"/>
              </w:rPr>
              <w:t>5 of 1712 molecules most similar to the compound 5:</w:t>
            </w:r>
          </w:p>
        </w:tc>
      </w:tr>
      <w:tr w:rsidR="00EF1D3D" w:rsidRPr="00DD725A" w14:paraId="19AA66BE" w14:textId="77777777" w:rsidTr="00292AC7">
        <w:trPr>
          <w:trHeight w:val="288"/>
        </w:trPr>
        <w:tc>
          <w:tcPr>
            <w:tcW w:w="3385" w:type="dxa"/>
            <w:noWrap/>
            <w:vAlign w:val="center"/>
            <w:hideMark/>
          </w:tcPr>
          <w:p w14:paraId="4BC0FE7C" w14:textId="77777777" w:rsidR="00EF1D3D" w:rsidRPr="00DD725A" w:rsidRDefault="00EF1D3D" w:rsidP="00292AC7">
            <w:pPr>
              <w:jc w:val="center"/>
              <w:rPr>
                <w:b/>
                <w:sz w:val="24"/>
                <w:szCs w:val="24"/>
              </w:rPr>
            </w:pPr>
            <w:r w:rsidRPr="00DD725A">
              <w:rPr>
                <w:b/>
                <w:sz w:val="24"/>
                <w:szCs w:val="24"/>
              </w:rPr>
              <w:t>Name</w:t>
            </w:r>
          </w:p>
        </w:tc>
        <w:tc>
          <w:tcPr>
            <w:tcW w:w="3471" w:type="dxa"/>
            <w:gridSpan w:val="3"/>
            <w:noWrap/>
            <w:vAlign w:val="center"/>
            <w:hideMark/>
          </w:tcPr>
          <w:p w14:paraId="45EFC020" w14:textId="77777777" w:rsidR="00EF1D3D" w:rsidRPr="00DD725A" w:rsidRDefault="00EF1D3D" w:rsidP="00292AC7">
            <w:pPr>
              <w:jc w:val="center"/>
              <w:rPr>
                <w:b/>
                <w:sz w:val="24"/>
                <w:szCs w:val="24"/>
                <w:lang w:val="en-US"/>
              </w:rPr>
            </w:pPr>
            <w:r w:rsidRPr="00DD725A">
              <w:rPr>
                <w:b/>
                <w:sz w:val="24"/>
                <w:szCs w:val="24"/>
              </w:rPr>
              <w:t>Similarity</w:t>
            </w:r>
            <w:r w:rsidRPr="00DD725A">
              <w:rPr>
                <w:b/>
                <w:sz w:val="24"/>
                <w:szCs w:val="24"/>
                <w:lang w:val="en-US"/>
              </w:rPr>
              <w:t xml:space="preserve"> (%)</w:t>
            </w:r>
          </w:p>
        </w:tc>
      </w:tr>
      <w:tr w:rsidR="00EF1D3D" w:rsidRPr="00DD725A" w14:paraId="62EC825F" w14:textId="77777777" w:rsidTr="00292AC7">
        <w:trPr>
          <w:trHeight w:val="288"/>
        </w:trPr>
        <w:tc>
          <w:tcPr>
            <w:tcW w:w="3385" w:type="dxa"/>
            <w:noWrap/>
            <w:vAlign w:val="center"/>
            <w:hideMark/>
          </w:tcPr>
          <w:p w14:paraId="393435B4" w14:textId="77777777" w:rsidR="00EF1D3D" w:rsidRPr="00DD725A" w:rsidRDefault="00EF1D3D" w:rsidP="00292AC7">
            <w:pPr>
              <w:jc w:val="center"/>
              <w:rPr>
                <w:sz w:val="24"/>
                <w:szCs w:val="24"/>
              </w:rPr>
            </w:pPr>
            <w:r w:rsidRPr="00DD725A">
              <w:rPr>
                <w:sz w:val="24"/>
                <w:szCs w:val="24"/>
              </w:rPr>
              <w:t>Rebamipide</w:t>
            </w:r>
          </w:p>
        </w:tc>
        <w:tc>
          <w:tcPr>
            <w:tcW w:w="3471" w:type="dxa"/>
            <w:gridSpan w:val="3"/>
            <w:noWrap/>
            <w:vAlign w:val="center"/>
            <w:hideMark/>
          </w:tcPr>
          <w:p w14:paraId="22FD1A73" w14:textId="77777777" w:rsidR="00EF1D3D" w:rsidRPr="00DD725A" w:rsidRDefault="00EF1D3D" w:rsidP="00292AC7">
            <w:pPr>
              <w:jc w:val="center"/>
              <w:rPr>
                <w:sz w:val="24"/>
                <w:szCs w:val="24"/>
              </w:rPr>
            </w:pPr>
            <w:r w:rsidRPr="00DD725A">
              <w:rPr>
                <w:sz w:val="24"/>
                <w:szCs w:val="24"/>
              </w:rPr>
              <w:t>93.17</w:t>
            </w:r>
          </w:p>
        </w:tc>
      </w:tr>
      <w:tr w:rsidR="00EF1D3D" w:rsidRPr="00DD725A" w14:paraId="571B637E" w14:textId="77777777" w:rsidTr="00292AC7">
        <w:trPr>
          <w:trHeight w:val="288"/>
        </w:trPr>
        <w:tc>
          <w:tcPr>
            <w:tcW w:w="3385" w:type="dxa"/>
            <w:noWrap/>
            <w:vAlign w:val="center"/>
            <w:hideMark/>
          </w:tcPr>
          <w:p w14:paraId="26525320" w14:textId="77777777" w:rsidR="00EF1D3D" w:rsidRPr="00DD725A" w:rsidRDefault="00EF1D3D" w:rsidP="00292AC7">
            <w:pPr>
              <w:jc w:val="center"/>
              <w:rPr>
                <w:sz w:val="24"/>
                <w:szCs w:val="24"/>
              </w:rPr>
            </w:pPr>
            <w:r w:rsidRPr="00DD725A">
              <w:rPr>
                <w:sz w:val="24"/>
                <w:szCs w:val="24"/>
              </w:rPr>
              <w:t>Celecoxib</w:t>
            </w:r>
          </w:p>
        </w:tc>
        <w:tc>
          <w:tcPr>
            <w:tcW w:w="3471" w:type="dxa"/>
            <w:gridSpan w:val="3"/>
            <w:noWrap/>
            <w:vAlign w:val="center"/>
            <w:hideMark/>
          </w:tcPr>
          <w:p w14:paraId="3F4BB995" w14:textId="77777777" w:rsidR="00EF1D3D" w:rsidRPr="00DD725A" w:rsidRDefault="00EF1D3D" w:rsidP="00292AC7">
            <w:pPr>
              <w:jc w:val="center"/>
              <w:rPr>
                <w:sz w:val="24"/>
                <w:szCs w:val="24"/>
              </w:rPr>
            </w:pPr>
            <w:r w:rsidRPr="00DD725A">
              <w:rPr>
                <w:sz w:val="24"/>
                <w:szCs w:val="24"/>
              </w:rPr>
              <w:t>89.70</w:t>
            </w:r>
          </w:p>
        </w:tc>
      </w:tr>
      <w:tr w:rsidR="00EF1D3D" w:rsidRPr="00DD725A" w14:paraId="38861BDD" w14:textId="77777777" w:rsidTr="00292AC7">
        <w:trPr>
          <w:trHeight w:val="288"/>
        </w:trPr>
        <w:tc>
          <w:tcPr>
            <w:tcW w:w="3385" w:type="dxa"/>
            <w:noWrap/>
            <w:vAlign w:val="center"/>
            <w:hideMark/>
          </w:tcPr>
          <w:p w14:paraId="50C4B4DC" w14:textId="77777777" w:rsidR="00EF1D3D" w:rsidRPr="00DD725A" w:rsidRDefault="00EF1D3D" w:rsidP="00292AC7">
            <w:pPr>
              <w:jc w:val="center"/>
              <w:rPr>
                <w:sz w:val="24"/>
                <w:szCs w:val="24"/>
              </w:rPr>
            </w:pPr>
            <w:r w:rsidRPr="00DD725A">
              <w:rPr>
                <w:sz w:val="24"/>
                <w:szCs w:val="24"/>
              </w:rPr>
              <w:t>Lansoprazole</w:t>
            </w:r>
          </w:p>
        </w:tc>
        <w:tc>
          <w:tcPr>
            <w:tcW w:w="3471" w:type="dxa"/>
            <w:gridSpan w:val="3"/>
            <w:noWrap/>
            <w:vAlign w:val="center"/>
            <w:hideMark/>
          </w:tcPr>
          <w:p w14:paraId="255B3ED4" w14:textId="77777777" w:rsidR="00EF1D3D" w:rsidRPr="00DD725A" w:rsidRDefault="00EF1D3D" w:rsidP="00292AC7">
            <w:pPr>
              <w:jc w:val="center"/>
              <w:rPr>
                <w:sz w:val="24"/>
                <w:szCs w:val="24"/>
              </w:rPr>
            </w:pPr>
            <w:r w:rsidRPr="00DD725A">
              <w:rPr>
                <w:sz w:val="24"/>
                <w:szCs w:val="24"/>
              </w:rPr>
              <w:t>87.96</w:t>
            </w:r>
          </w:p>
        </w:tc>
      </w:tr>
      <w:tr w:rsidR="00EF1D3D" w:rsidRPr="00DD725A" w14:paraId="5652738B" w14:textId="77777777" w:rsidTr="00292AC7">
        <w:trPr>
          <w:trHeight w:val="288"/>
        </w:trPr>
        <w:tc>
          <w:tcPr>
            <w:tcW w:w="3385" w:type="dxa"/>
            <w:noWrap/>
            <w:vAlign w:val="center"/>
            <w:hideMark/>
          </w:tcPr>
          <w:p w14:paraId="0BE7C6C1" w14:textId="77777777" w:rsidR="00EF1D3D" w:rsidRPr="00DD725A" w:rsidRDefault="00EF1D3D" w:rsidP="00292AC7">
            <w:pPr>
              <w:jc w:val="center"/>
              <w:rPr>
                <w:sz w:val="24"/>
                <w:szCs w:val="24"/>
              </w:rPr>
            </w:pPr>
            <w:r w:rsidRPr="00DD725A">
              <w:rPr>
                <w:sz w:val="24"/>
                <w:szCs w:val="24"/>
              </w:rPr>
              <w:t>Ditazole</w:t>
            </w:r>
          </w:p>
        </w:tc>
        <w:tc>
          <w:tcPr>
            <w:tcW w:w="3471" w:type="dxa"/>
            <w:gridSpan w:val="3"/>
            <w:noWrap/>
            <w:vAlign w:val="center"/>
            <w:hideMark/>
          </w:tcPr>
          <w:p w14:paraId="55C088F1" w14:textId="77777777" w:rsidR="00EF1D3D" w:rsidRPr="00DD725A" w:rsidRDefault="00EF1D3D" w:rsidP="00292AC7">
            <w:pPr>
              <w:jc w:val="center"/>
              <w:rPr>
                <w:sz w:val="24"/>
                <w:szCs w:val="24"/>
              </w:rPr>
            </w:pPr>
            <w:r w:rsidRPr="00DD725A">
              <w:rPr>
                <w:sz w:val="24"/>
                <w:szCs w:val="24"/>
              </w:rPr>
              <w:t>87.74</w:t>
            </w:r>
          </w:p>
        </w:tc>
      </w:tr>
      <w:tr w:rsidR="00EF1D3D" w:rsidRPr="00DD725A" w14:paraId="26EB7F19" w14:textId="77777777" w:rsidTr="00292AC7">
        <w:trPr>
          <w:trHeight w:val="288"/>
        </w:trPr>
        <w:tc>
          <w:tcPr>
            <w:tcW w:w="3385" w:type="dxa"/>
            <w:noWrap/>
            <w:vAlign w:val="center"/>
            <w:hideMark/>
          </w:tcPr>
          <w:p w14:paraId="34278E36" w14:textId="77777777" w:rsidR="00EF1D3D" w:rsidRPr="00DD725A" w:rsidRDefault="00EF1D3D" w:rsidP="00292AC7">
            <w:pPr>
              <w:jc w:val="center"/>
              <w:rPr>
                <w:sz w:val="24"/>
                <w:szCs w:val="24"/>
              </w:rPr>
            </w:pPr>
            <w:r w:rsidRPr="00DD725A">
              <w:rPr>
                <w:sz w:val="24"/>
                <w:szCs w:val="24"/>
              </w:rPr>
              <w:t>Voriconazole</w:t>
            </w:r>
          </w:p>
        </w:tc>
        <w:tc>
          <w:tcPr>
            <w:tcW w:w="3471" w:type="dxa"/>
            <w:gridSpan w:val="3"/>
            <w:noWrap/>
            <w:vAlign w:val="center"/>
            <w:hideMark/>
          </w:tcPr>
          <w:p w14:paraId="6C878AFA" w14:textId="77777777" w:rsidR="00EF1D3D" w:rsidRPr="00DD725A" w:rsidRDefault="00EF1D3D" w:rsidP="00292AC7">
            <w:pPr>
              <w:jc w:val="center"/>
              <w:rPr>
                <w:sz w:val="24"/>
                <w:szCs w:val="24"/>
              </w:rPr>
            </w:pPr>
            <w:r w:rsidRPr="00DD725A">
              <w:rPr>
                <w:sz w:val="24"/>
                <w:szCs w:val="24"/>
              </w:rPr>
              <w:t>86.49</w:t>
            </w:r>
          </w:p>
        </w:tc>
      </w:tr>
    </w:tbl>
    <w:p w14:paraId="48EF5555" w14:textId="77777777" w:rsidR="00EF1D3D" w:rsidRPr="00DD725A" w:rsidRDefault="00EF1D3D" w:rsidP="00EF1D3D">
      <w:pPr>
        <w:tabs>
          <w:tab w:val="left" w:pos="3628"/>
        </w:tabs>
        <w:spacing w:before="240"/>
        <w:jc w:val="both"/>
        <w:rPr>
          <w:rFonts w:ascii="Times New Roman" w:eastAsia="Arial" w:hAnsi="Times New Roman" w:cs="Times New Roman"/>
          <w:sz w:val="24"/>
          <w:szCs w:val="24"/>
          <w:lang w:val="en-US"/>
        </w:rPr>
      </w:pPr>
    </w:p>
    <w:p w14:paraId="23341F0F" w14:textId="77777777" w:rsidR="00EF1D3D" w:rsidRPr="00DD725A" w:rsidRDefault="00EF1D3D">
      <w:pPr>
        <w:rPr>
          <w:rFonts w:ascii="Times New Roman" w:eastAsia="Arial" w:hAnsi="Times New Roman" w:cs="Times New Roman"/>
          <w:sz w:val="24"/>
          <w:szCs w:val="24"/>
          <w:lang w:val="en-US"/>
        </w:rPr>
      </w:pPr>
      <w:r w:rsidRPr="00DD725A">
        <w:rPr>
          <w:rFonts w:ascii="Times New Roman" w:eastAsia="Arial" w:hAnsi="Times New Roman" w:cs="Times New Roman"/>
          <w:sz w:val="24"/>
          <w:szCs w:val="24"/>
          <w:lang w:val="en-US"/>
        </w:rPr>
        <w:br w:type="page"/>
      </w:r>
    </w:p>
    <w:p w14:paraId="3377B9AD" w14:textId="253F36FA" w:rsidR="00EF1D3D" w:rsidRPr="00DD725A" w:rsidRDefault="00EF1D3D" w:rsidP="00DD725A">
      <w:pPr>
        <w:pStyle w:val="2"/>
        <w:spacing w:after="240"/>
        <w:rPr>
          <w:rFonts w:ascii="Times New Roman" w:eastAsia="Arial" w:hAnsi="Times New Roman" w:cs="Times New Roman"/>
          <w:sz w:val="24"/>
          <w:szCs w:val="24"/>
          <w:lang w:val="en-US"/>
        </w:rPr>
      </w:pPr>
      <w:bookmarkStart w:id="17" w:name="_Toc217249458"/>
      <w:r w:rsidRPr="00DD725A">
        <w:rPr>
          <w:rFonts w:ascii="Times New Roman" w:eastAsia="Arial" w:hAnsi="Times New Roman" w:cs="Times New Roman"/>
          <w:sz w:val="24"/>
          <w:szCs w:val="24"/>
          <w:lang w:val="en-US"/>
        </w:rPr>
        <w:lastRenderedPageBreak/>
        <w:t xml:space="preserve">Table S2. ADME properties predictions for the compound </w:t>
      </w:r>
      <w:r w:rsidR="00DD725A" w:rsidRPr="00DD725A">
        <w:rPr>
          <w:rFonts w:ascii="Times New Roman" w:eastAsia="Arial" w:hAnsi="Times New Roman" w:cs="Times New Roman"/>
          <w:b/>
          <w:bCs/>
          <w:sz w:val="24"/>
          <w:szCs w:val="24"/>
          <w:lang w:val="en-US"/>
        </w:rPr>
        <w:t>5</w:t>
      </w:r>
      <w:bookmarkEnd w:id="17"/>
    </w:p>
    <w:tbl>
      <w:tblPr>
        <w:tblStyle w:val="aa"/>
        <w:tblW w:w="0" w:type="auto"/>
        <w:tblInd w:w="817" w:type="dxa"/>
        <w:tblLook w:val="04A0" w:firstRow="1" w:lastRow="0" w:firstColumn="1" w:lastColumn="0" w:noHBand="0" w:noVBand="1"/>
      </w:tblPr>
      <w:tblGrid>
        <w:gridCol w:w="3385"/>
        <w:gridCol w:w="409"/>
        <w:gridCol w:w="1116"/>
        <w:gridCol w:w="2035"/>
      </w:tblGrid>
      <w:tr w:rsidR="00EF1D3D" w:rsidRPr="005C5206" w14:paraId="72E6E120" w14:textId="77777777" w:rsidTr="00292AC7">
        <w:trPr>
          <w:trHeight w:val="244"/>
        </w:trPr>
        <w:tc>
          <w:tcPr>
            <w:tcW w:w="6856" w:type="dxa"/>
            <w:gridSpan w:val="4"/>
            <w:vAlign w:val="center"/>
          </w:tcPr>
          <w:p w14:paraId="0967EC74" w14:textId="77777777" w:rsidR="00EF1D3D" w:rsidRPr="00DD725A" w:rsidRDefault="00EF1D3D" w:rsidP="00292AC7">
            <w:pPr>
              <w:rPr>
                <w:b/>
                <w:sz w:val="24"/>
                <w:szCs w:val="24"/>
                <w:lang w:val="en-US"/>
              </w:rPr>
            </w:pPr>
            <w:r w:rsidRPr="00DD725A">
              <w:rPr>
                <w:b/>
                <w:sz w:val="24"/>
                <w:szCs w:val="24"/>
                <w:lang w:val="en-US"/>
              </w:rPr>
              <w:t>Primary Metabolites &amp; Reactive Functional Groups (FG):</w:t>
            </w:r>
          </w:p>
        </w:tc>
      </w:tr>
      <w:tr w:rsidR="00EF1D3D" w:rsidRPr="005C5206" w14:paraId="1BA26760" w14:textId="77777777" w:rsidTr="00292AC7">
        <w:trPr>
          <w:trHeight w:val="244"/>
        </w:trPr>
        <w:tc>
          <w:tcPr>
            <w:tcW w:w="6856" w:type="dxa"/>
            <w:gridSpan w:val="4"/>
            <w:vAlign w:val="center"/>
          </w:tcPr>
          <w:p w14:paraId="1E57714D" w14:textId="77777777" w:rsidR="00EF1D3D" w:rsidRPr="00DD725A" w:rsidRDefault="00EF1D3D" w:rsidP="00292AC7">
            <w:pPr>
              <w:rPr>
                <w:sz w:val="24"/>
                <w:szCs w:val="24"/>
                <w:lang w:val="en-US"/>
              </w:rPr>
            </w:pPr>
            <w:r w:rsidRPr="00DD725A">
              <w:rPr>
                <w:sz w:val="24"/>
                <w:szCs w:val="24"/>
                <w:lang w:val="en-US"/>
              </w:rPr>
              <w:t>Metabolism likely: para hydroxylation of aryl, alpha, beta dehydrogenation at carbonyl</w:t>
            </w:r>
          </w:p>
        </w:tc>
      </w:tr>
      <w:tr w:rsidR="00EF1D3D" w:rsidRPr="00DD725A" w14:paraId="645C761D" w14:textId="77777777" w:rsidTr="00292AC7">
        <w:tc>
          <w:tcPr>
            <w:tcW w:w="4845" w:type="dxa"/>
            <w:gridSpan w:val="3"/>
            <w:vAlign w:val="center"/>
          </w:tcPr>
          <w:p w14:paraId="40647D88" w14:textId="77777777" w:rsidR="00EF1D3D" w:rsidRPr="00DD725A" w:rsidRDefault="00EF1D3D" w:rsidP="00292AC7">
            <w:pPr>
              <w:spacing w:line="360" w:lineRule="auto"/>
              <w:jc w:val="center"/>
              <w:rPr>
                <w:b/>
                <w:sz w:val="24"/>
                <w:szCs w:val="24"/>
                <w:lang w:val="en-US"/>
              </w:rPr>
            </w:pPr>
            <w:r w:rsidRPr="00DD725A">
              <w:rPr>
                <w:b/>
                <w:sz w:val="24"/>
                <w:szCs w:val="24"/>
                <w:lang w:val="en-US"/>
              </w:rPr>
              <w:t>Principal Descriptors:</w:t>
            </w:r>
          </w:p>
        </w:tc>
        <w:tc>
          <w:tcPr>
            <w:tcW w:w="2011" w:type="dxa"/>
            <w:vAlign w:val="center"/>
          </w:tcPr>
          <w:p w14:paraId="6A3091F6" w14:textId="77777777" w:rsidR="00EF1D3D" w:rsidRPr="00DD725A" w:rsidRDefault="00EF1D3D" w:rsidP="00292AC7">
            <w:pPr>
              <w:spacing w:line="360" w:lineRule="auto"/>
              <w:jc w:val="center"/>
              <w:rPr>
                <w:b/>
                <w:sz w:val="24"/>
                <w:szCs w:val="24"/>
                <w:lang w:val="en-US"/>
              </w:rPr>
            </w:pPr>
            <w:r w:rsidRPr="00DD725A">
              <w:rPr>
                <w:b/>
                <w:sz w:val="24"/>
                <w:szCs w:val="24"/>
                <w:lang w:val="en-US"/>
              </w:rPr>
              <w:t>Range 95% of Drugs</w:t>
            </w:r>
          </w:p>
        </w:tc>
      </w:tr>
      <w:tr w:rsidR="00EF1D3D" w:rsidRPr="00DD725A" w14:paraId="055C8229" w14:textId="77777777" w:rsidTr="00292AC7">
        <w:trPr>
          <w:trHeight w:val="288"/>
        </w:trPr>
        <w:tc>
          <w:tcPr>
            <w:tcW w:w="3794" w:type="dxa"/>
            <w:gridSpan w:val="2"/>
            <w:noWrap/>
            <w:vAlign w:val="center"/>
            <w:hideMark/>
          </w:tcPr>
          <w:p w14:paraId="4A2C1804" w14:textId="77777777" w:rsidR="00EF1D3D" w:rsidRPr="00DD725A" w:rsidRDefault="00EF1D3D" w:rsidP="00292AC7">
            <w:pPr>
              <w:jc w:val="center"/>
              <w:rPr>
                <w:sz w:val="24"/>
                <w:szCs w:val="24"/>
              </w:rPr>
            </w:pPr>
            <w:r w:rsidRPr="00DD725A">
              <w:rPr>
                <w:sz w:val="24"/>
                <w:szCs w:val="24"/>
              </w:rPr>
              <w:t>Molecular Weight</w:t>
            </w:r>
          </w:p>
        </w:tc>
        <w:tc>
          <w:tcPr>
            <w:tcW w:w="1051" w:type="dxa"/>
            <w:noWrap/>
            <w:vAlign w:val="center"/>
            <w:hideMark/>
          </w:tcPr>
          <w:p w14:paraId="18A2375C" w14:textId="77777777" w:rsidR="00EF1D3D" w:rsidRPr="00DD725A" w:rsidRDefault="00EF1D3D" w:rsidP="00292AC7">
            <w:pPr>
              <w:jc w:val="center"/>
              <w:rPr>
                <w:sz w:val="24"/>
                <w:szCs w:val="24"/>
              </w:rPr>
            </w:pPr>
            <w:r w:rsidRPr="00DD725A">
              <w:rPr>
                <w:sz w:val="24"/>
                <w:szCs w:val="24"/>
              </w:rPr>
              <w:t>364.403</w:t>
            </w:r>
          </w:p>
        </w:tc>
        <w:tc>
          <w:tcPr>
            <w:tcW w:w="2011" w:type="dxa"/>
            <w:noWrap/>
            <w:vAlign w:val="center"/>
            <w:hideMark/>
          </w:tcPr>
          <w:p w14:paraId="22327919" w14:textId="77777777" w:rsidR="00EF1D3D" w:rsidRPr="00DD725A" w:rsidRDefault="00EF1D3D" w:rsidP="00292AC7">
            <w:pPr>
              <w:jc w:val="center"/>
              <w:rPr>
                <w:sz w:val="24"/>
                <w:szCs w:val="24"/>
              </w:rPr>
            </w:pPr>
            <w:r w:rsidRPr="00DD725A">
              <w:rPr>
                <w:sz w:val="24"/>
                <w:szCs w:val="24"/>
              </w:rPr>
              <w:t>130.0 / 725.0</w:t>
            </w:r>
          </w:p>
        </w:tc>
      </w:tr>
      <w:tr w:rsidR="00EF1D3D" w:rsidRPr="00DD725A" w14:paraId="00DA0B71" w14:textId="77777777" w:rsidTr="00292AC7">
        <w:trPr>
          <w:trHeight w:val="288"/>
        </w:trPr>
        <w:tc>
          <w:tcPr>
            <w:tcW w:w="3794" w:type="dxa"/>
            <w:gridSpan w:val="2"/>
            <w:noWrap/>
            <w:vAlign w:val="center"/>
            <w:hideMark/>
          </w:tcPr>
          <w:p w14:paraId="48FA1CB6" w14:textId="77777777" w:rsidR="00EF1D3D" w:rsidRPr="00DD725A" w:rsidRDefault="00EF1D3D" w:rsidP="00292AC7">
            <w:pPr>
              <w:jc w:val="center"/>
              <w:rPr>
                <w:sz w:val="24"/>
                <w:szCs w:val="24"/>
              </w:rPr>
            </w:pPr>
            <w:r w:rsidRPr="00DD725A">
              <w:rPr>
                <w:sz w:val="24"/>
                <w:szCs w:val="24"/>
              </w:rPr>
              <w:t>Dipole Moment (D)</w:t>
            </w:r>
          </w:p>
        </w:tc>
        <w:tc>
          <w:tcPr>
            <w:tcW w:w="1051" w:type="dxa"/>
            <w:noWrap/>
            <w:vAlign w:val="center"/>
            <w:hideMark/>
          </w:tcPr>
          <w:p w14:paraId="3E2C4656" w14:textId="77777777" w:rsidR="00EF1D3D" w:rsidRPr="00DD725A" w:rsidRDefault="00EF1D3D" w:rsidP="00292AC7">
            <w:pPr>
              <w:jc w:val="center"/>
              <w:rPr>
                <w:sz w:val="24"/>
                <w:szCs w:val="24"/>
              </w:rPr>
            </w:pPr>
            <w:r w:rsidRPr="00DD725A">
              <w:rPr>
                <w:sz w:val="24"/>
                <w:szCs w:val="24"/>
              </w:rPr>
              <w:t>7.813</w:t>
            </w:r>
          </w:p>
        </w:tc>
        <w:tc>
          <w:tcPr>
            <w:tcW w:w="2011" w:type="dxa"/>
            <w:noWrap/>
            <w:vAlign w:val="center"/>
            <w:hideMark/>
          </w:tcPr>
          <w:p w14:paraId="43933160" w14:textId="77777777" w:rsidR="00EF1D3D" w:rsidRPr="00DD725A" w:rsidRDefault="00EF1D3D" w:rsidP="00292AC7">
            <w:pPr>
              <w:jc w:val="center"/>
              <w:rPr>
                <w:sz w:val="24"/>
                <w:szCs w:val="24"/>
              </w:rPr>
            </w:pPr>
            <w:r w:rsidRPr="00DD725A">
              <w:rPr>
                <w:sz w:val="24"/>
                <w:szCs w:val="24"/>
              </w:rPr>
              <w:t>1.0 /  12.5</w:t>
            </w:r>
          </w:p>
        </w:tc>
      </w:tr>
      <w:tr w:rsidR="00EF1D3D" w:rsidRPr="00DD725A" w14:paraId="60CA03CC" w14:textId="77777777" w:rsidTr="00292AC7">
        <w:trPr>
          <w:trHeight w:val="288"/>
        </w:trPr>
        <w:tc>
          <w:tcPr>
            <w:tcW w:w="3794" w:type="dxa"/>
            <w:gridSpan w:val="2"/>
            <w:noWrap/>
            <w:vAlign w:val="center"/>
            <w:hideMark/>
          </w:tcPr>
          <w:p w14:paraId="47F5A02D" w14:textId="77777777" w:rsidR="00EF1D3D" w:rsidRPr="00DD725A" w:rsidRDefault="00EF1D3D" w:rsidP="00292AC7">
            <w:pPr>
              <w:jc w:val="center"/>
              <w:rPr>
                <w:sz w:val="24"/>
                <w:szCs w:val="24"/>
              </w:rPr>
            </w:pPr>
            <w:r w:rsidRPr="00DD725A">
              <w:rPr>
                <w:sz w:val="24"/>
                <w:szCs w:val="24"/>
              </w:rPr>
              <w:t>Total</w:t>
            </w:r>
            <w:r w:rsidRPr="00DD725A">
              <w:rPr>
                <w:sz w:val="24"/>
                <w:szCs w:val="24"/>
                <w:lang w:val="en-US"/>
              </w:rPr>
              <w:t xml:space="preserve"> </w:t>
            </w:r>
            <w:r w:rsidRPr="00DD725A">
              <w:rPr>
                <w:sz w:val="24"/>
                <w:szCs w:val="24"/>
              </w:rPr>
              <w:t>SASA</w:t>
            </w:r>
          </w:p>
        </w:tc>
        <w:tc>
          <w:tcPr>
            <w:tcW w:w="1051" w:type="dxa"/>
            <w:noWrap/>
            <w:vAlign w:val="center"/>
            <w:hideMark/>
          </w:tcPr>
          <w:p w14:paraId="350ECC0B" w14:textId="77777777" w:rsidR="00EF1D3D" w:rsidRPr="00DD725A" w:rsidRDefault="00EF1D3D" w:rsidP="00292AC7">
            <w:pPr>
              <w:jc w:val="center"/>
              <w:rPr>
                <w:sz w:val="24"/>
                <w:szCs w:val="24"/>
              </w:rPr>
            </w:pPr>
            <w:r w:rsidRPr="00DD725A">
              <w:rPr>
                <w:sz w:val="24"/>
                <w:szCs w:val="24"/>
              </w:rPr>
              <w:t>694.625</w:t>
            </w:r>
          </w:p>
        </w:tc>
        <w:tc>
          <w:tcPr>
            <w:tcW w:w="2011" w:type="dxa"/>
            <w:noWrap/>
            <w:vAlign w:val="center"/>
            <w:hideMark/>
          </w:tcPr>
          <w:p w14:paraId="13B6A44E" w14:textId="77777777" w:rsidR="00EF1D3D" w:rsidRPr="00DD725A" w:rsidRDefault="00EF1D3D" w:rsidP="00292AC7">
            <w:pPr>
              <w:jc w:val="center"/>
              <w:rPr>
                <w:sz w:val="24"/>
                <w:szCs w:val="24"/>
              </w:rPr>
            </w:pPr>
            <w:r w:rsidRPr="00DD725A">
              <w:rPr>
                <w:sz w:val="24"/>
                <w:szCs w:val="24"/>
              </w:rPr>
              <w:t>300.0 /1000.0</w:t>
            </w:r>
          </w:p>
        </w:tc>
      </w:tr>
      <w:tr w:rsidR="00EF1D3D" w:rsidRPr="00DD725A" w14:paraId="6E72EA8C" w14:textId="77777777" w:rsidTr="00292AC7">
        <w:trPr>
          <w:trHeight w:val="288"/>
        </w:trPr>
        <w:tc>
          <w:tcPr>
            <w:tcW w:w="3794" w:type="dxa"/>
            <w:gridSpan w:val="2"/>
            <w:noWrap/>
            <w:vAlign w:val="center"/>
            <w:hideMark/>
          </w:tcPr>
          <w:p w14:paraId="4100A38B" w14:textId="77777777" w:rsidR="00EF1D3D" w:rsidRPr="00DD725A" w:rsidRDefault="00EF1D3D" w:rsidP="00292AC7">
            <w:pPr>
              <w:jc w:val="center"/>
              <w:rPr>
                <w:sz w:val="24"/>
                <w:szCs w:val="24"/>
              </w:rPr>
            </w:pPr>
            <w:r w:rsidRPr="00DD725A">
              <w:rPr>
                <w:sz w:val="24"/>
                <w:szCs w:val="24"/>
              </w:rPr>
              <w:t>Hydrophobic</w:t>
            </w:r>
            <w:r w:rsidRPr="00DD725A">
              <w:rPr>
                <w:sz w:val="24"/>
                <w:szCs w:val="24"/>
                <w:lang w:val="en-US"/>
              </w:rPr>
              <w:t xml:space="preserve"> </w:t>
            </w:r>
            <w:r w:rsidRPr="00DD725A">
              <w:rPr>
                <w:sz w:val="24"/>
                <w:szCs w:val="24"/>
              </w:rPr>
              <w:t>SASA</w:t>
            </w:r>
          </w:p>
        </w:tc>
        <w:tc>
          <w:tcPr>
            <w:tcW w:w="1051" w:type="dxa"/>
            <w:noWrap/>
            <w:vAlign w:val="center"/>
            <w:hideMark/>
          </w:tcPr>
          <w:p w14:paraId="508EDDB1" w14:textId="77777777" w:rsidR="00EF1D3D" w:rsidRPr="00DD725A" w:rsidRDefault="00EF1D3D" w:rsidP="00292AC7">
            <w:pPr>
              <w:jc w:val="center"/>
              <w:rPr>
                <w:sz w:val="24"/>
                <w:szCs w:val="24"/>
              </w:rPr>
            </w:pPr>
            <w:r w:rsidRPr="00DD725A">
              <w:rPr>
                <w:sz w:val="24"/>
                <w:szCs w:val="24"/>
              </w:rPr>
              <w:t>200.776</w:t>
            </w:r>
          </w:p>
        </w:tc>
        <w:tc>
          <w:tcPr>
            <w:tcW w:w="2011" w:type="dxa"/>
            <w:noWrap/>
            <w:vAlign w:val="center"/>
            <w:hideMark/>
          </w:tcPr>
          <w:p w14:paraId="13DBB31C" w14:textId="77777777" w:rsidR="00EF1D3D" w:rsidRPr="00DD725A" w:rsidRDefault="00EF1D3D" w:rsidP="00292AC7">
            <w:pPr>
              <w:jc w:val="center"/>
              <w:rPr>
                <w:sz w:val="24"/>
                <w:szCs w:val="24"/>
              </w:rPr>
            </w:pPr>
            <w:r w:rsidRPr="00DD725A">
              <w:rPr>
                <w:sz w:val="24"/>
                <w:szCs w:val="24"/>
              </w:rPr>
              <w:t>0.0 / 750.0</w:t>
            </w:r>
          </w:p>
        </w:tc>
      </w:tr>
      <w:tr w:rsidR="00EF1D3D" w:rsidRPr="00DD725A" w14:paraId="241391AC" w14:textId="77777777" w:rsidTr="00292AC7">
        <w:trPr>
          <w:trHeight w:val="288"/>
        </w:trPr>
        <w:tc>
          <w:tcPr>
            <w:tcW w:w="3794" w:type="dxa"/>
            <w:gridSpan w:val="2"/>
            <w:noWrap/>
            <w:vAlign w:val="center"/>
            <w:hideMark/>
          </w:tcPr>
          <w:p w14:paraId="499CF199" w14:textId="77777777" w:rsidR="00EF1D3D" w:rsidRPr="00DD725A" w:rsidRDefault="00EF1D3D" w:rsidP="00292AC7">
            <w:pPr>
              <w:jc w:val="center"/>
              <w:rPr>
                <w:sz w:val="24"/>
                <w:szCs w:val="24"/>
              </w:rPr>
            </w:pPr>
            <w:r w:rsidRPr="00DD725A">
              <w:rPr>
                <w:sz w:val="24"/>
                <w:szCs w:val="24"/>
              </w:rPr>
              <w:t>Hydrophilic SASA</w:t>
            </w:r>
          </w:p>
        </w:tc>
        <w:tc>
          <w:tcPr>
            <w:tcW w:w="1051" w:type="dxa"/>
            <w:noWrap/>
            <w:vAlign w:val="center"/>
            <w:hideMark/>
          </w:tcPr>
          <w:p w14:paraId="24ED546C" w14:textId="77777777" w:rsidR="00EF1D3D" w:rsidRPr="00DD725A" w:rsidRDefault="00EF1D3D" w:rsidP="00292AC7">
            <w:pPr>
              <w:jc w:val="center"/>
              <w:rPr>
                <w:sz w:val="24"/>
                <w:szCs w:val="24"/>
              </w:rPr>
            </w:pPr>
            <w:r w:rsidRPr="00DD725A">
              <w:rPr>
                <w:sz w:val="24"/>
                <w:szCs w:val="24"/>
              </w:rPr>
              <w:t>184.242</w:t>
            </w:r>
          </w:p>
        </w:tc>
        <w:tc>
          <w:tcPr>
            <w:tcW w:w="2011" w:type="dxa"/>
            <w:noWrap/>
            <w:vAlign w:val="center"/>
            <w:hideMark/>
          </w:tcPr>
          <w:p w14:paraId="3FCC84E8" w14:textId="77777777" w:rsidR="00EF1D3D" w:rsidRPr="00DD725A" w:rsidRDefault="00EF1D3D" w:rsidP="00292AC7">
            <w:pPr>
              <w:jc w:val="center"/>
              <w:rPr>
                <w:sz w:val="24"/>
                <w:szCs w:val="24"/>
              </w:rPr>
            </w:pPr>
            <w:r w:rsidRPr="00DD725A">
              <w:rPr>
                <w:sz w:val="24"/>
                <w:szCs w:val="24"/>
              </w:rPr>
              <w:t>7.0 / 330.0</w:t>
            </w:r>
          </w:p>
        </w:tc>
      </w:tr>
      <w:tr w:rsidR="00EF1D3D" w:rsidRPr="00DD725A" w14:paraId="07B406CC" w14:textId="77777777" w:rsidTr="00292AC7">
        <w:trPr>
          <w:trHeight w:val="288"/>
        </w:trPr>
        <w:tc>
          <w:tcPr>
            <w:tcW w:w="3794" w:type="dxa"/>
            <w:gridSpan w:val="2"/>
            <w:noWrap/>
            <w:vAlign w:val="center"/>
            <w:hideMark/>
          </w:tcPr>
          <w:p w14:paraId="1DC841B6" w14:textId="77777777" w:rsidR="00EF1D3D" w:rsidRPr="00DD725A" w:rsidRDefault="00EF1D3D" w:rsidP="00292AC7">
            <w:pPr>
              <w:jc w:val="center"/>
              <w:rPr>
                <w:sz w:val="24"/>
                <w:szCs w:val="24"/>
              </w:rPr>
            </w:pPr>
            <w:r w:rsidRPr="00DD725A">
              <w:rPr>
                <w:sz w:val="24"/>
                <w:szCs w:val="24"/>
              </w:rPr>
              <w:t>Carbon Pi</w:t>
            </w:r>
            <w:r w:rsidRPr="00DD725A">
              <w:rPr>
                <w:sz w:val="24"/>
                <w:szCs w:val="24"/>
                <w:lang w:val="en-US"/>
              </w:rPr>
              <w:t xml:space="preserve"> </w:t>
            </w:r>
            <w:r w:rsidRPr="00DD725A">
              <w:rPr>
                <w:sz w:val="24"/>
                <w:szCs w:val="24"/>
              </w:rPr>
              <w:t>SASA</w:t>
            </w:r>
          </w:p>
        </w:tc>
        <w:tc>
          <w:tcPr>
            <w:tcW w:w="1051" w:type="dxa"/>
            <w:noWrap/>
            <w:vAlign w:val="center"/>
            <w:hideMark/>
          </w:tcPr>
          <w:p w14:paraId="268DAEDF" w14:textId="77777777" w:rsidR="00EF1D3D" w:rsidRPr="00DD725A" w:rsidRDefault="00EF1D3D" w:rsidP="00292AC7">
            <w:pPr>
              <w:jc w:val="center"/>
              <w:rPr>
                <w:sz w:val="24"/>
                <w:szCs w:val="24"/>
              </w:rPr>
            </w:pPr>
            <w:r w:rsidRPr="00DD725A">
              <w:rPr>
                <w:sz w:val="24"/>
                <w:szCs w:val="24"/>
              </w:rPr>
              <w:t>309.607</w:t>
            </w:r>
          </w:p>
        </w:tc>
        <w:tc>
          <w:tcPr>
            <w:tcW w:w="2011" w:type="dxa"/>
            <w:noWrap/>
            <w:vAlign w:val="center"/>
            <w:hideMark/>
          </w:tcPr>
          <w:p w14:paraId="247A6CFE" w14:textId="77777777" w:rsidR="00EF1D3D" w:rsidRPr="00DD725A" w:rsidRDefault="00EF1D3D" w:rsidP="00292AC7">
            <w:pPr>
              <w:jc w:val="center"/>
              <w:rPr>
                <w:sz w:val="24"/>
                <w:szCs w:val="24"/>
              </w:rPr>
            </w:pPr>
            <w:r w:rsidRPr="00DD725A">
              <w:rPr>
                <w:sz w:val="24"/>
                <w:szCs w:val="24"/>
              </w:rPr>
              <w:t>0.0 / 450.0</w:t>
            </w:r>
          </w:p>
        </w:tc>
      </w:tr>
      <w:tr w:rsidR="00EF1D3D" w:rsidRPr="00DD725A" w14:paraId="1D3D6F23" w14:textId="77777777" w:rsidTr="00292AC7">
        <w:trPr>
          <w:trHeight w:val="288"/>
        </w:trPr>
        <w:tc>
          <w:tcPr>
            <w:tcW w:w="3794" w:type="dxa"/>
            <w:gridSpan w:val="2"/>
            <w:noWrap/>
            <w:vAlign w:val="center"/>
            <w:hideMark/>
          </w:tcPr>
          <w:p w14:paraId="20756E44" w14:textId="77777777" w:rsidR="00EF1D3D" w:rsidRPr="00DD725A" w:rsidRDefault="00EF1D3D" w:rsidP="00292AC7">
            <w:pPr>
              <w:jc w:val="center"/>
              <w:rPr>
                <w:sz w:val="24"/>
                <w:szCs w:val="24"/>
              </w:rPr>
            </w:pPr>
            <w:r w:rsidRPr="00DD725A">
              <w:rPr>
                <w:sz w:val="24"/>
                <w:szCs w:val="24"/>
              </w:rPr>
              <w:t>Weakly Polar SASA</w:t>
            </w:r>
          </w:p>
        </w:tc>
        <w:tc>
          <w:tcPr>
            <w:tcW w:w="1051" w:type="dxa"/>
            <w:noWrap/>
            <w:vAlign w:val="center"/>
            <w:hideMark/>
          </w:tcPr>
          <w:p w14:paraId="5413FC58" w14:textId="77777777" w:rsidR="00EF1D3D" w:rsidRPr="00DD725A" w:rsidRDefault="00EF1D3D" w:rsidP="00292AC7">
            <w:pPr>
              <w:jc w:val="center"/>
              <w:rPr>
                <w:sz w:val="24"/>
                <w:szCs w:val="24"/>
              </w:rPr>
            </w:pPr>
            <w:r w:rsidRPr="00DD725A">
              <w:rPr>
                <w:sz w:val="24"/>
                <w:szCs w:val="24"/>
              </w:rPr>
              <w:t>0.000</w:t>
            </w:r>
          </w:p>
        </w:tc>
        <w:tc>
          <w:tcPr>
            <w:tcW w:w="2011" w:type="dxa"/>
            <w:noWrap/>
            <w:vAlign w:val="center"/>
            <w:hideMark/>
          </w:tcPr>
          <w:p w14:paraId="1DC4AD6A" w14:textId="77777777" w:rsidR="00EF1D3D" w:rsidRPr="00DD725A" w:rsidRDefault="00EF1D3D" w:rsidP="00292AC7">
            <w:pPr>
              <w:jc w:val="center"/>
              <w:rPr>
                <w:sz w:val="24"/>
                <w:szCs w:val="24"/>
              </w:rPr>
            </w:pPr>
            <w:r w:rsidRPr="00DD725A">
              <w:rPr>
                <w:sz w:val="24"/>
                <w:szCs w:val="24"/>
              </w:rPr>
              <w:t>0.0 / 175.0</w:t>
            </w:r>
          </w:p>
        </w:tc>
      </w:tr>
      <w:tr w:rsidR="00EF1D3D" w:rsidRPr="00DD725A" w14:paraId="41E4FD2C" w14:textId="77777777" w:rsidTr="00292AC7">
        <w:trPr>
          <w:trHeight w:val="288"/>
        </w:trPr>
        <w:tc>
          <w:tcPr>
            <w:tcW w:w="3794" w:type="dxa"/>
            <w:gridSpan w:val="2"/>
            <w:noWrap/>
            <w:vAlign w:val="center"/>
            <w:hideMark/>
          </w:tcPr>
          <w:p w14:paraId="58DD4AF5" w14:textId="77777777" w:rsidR="00EF1D3D" w:rsidRPr="00DD725A" w:rsidRDefault="00EF1D3D" w:rsidP="00292AC7">
            <w:pPr>
              <w:jc w:val="center"/>
              <w:rPr>
                <w:sz w:val="24"/>
                <w:szCs w:val="24"/>
              </w:rPr>
            </w:pPr>
            <w:r w:rsidRPr="00DD725A">
              <w:rPr>
                <w:sz w:val="24"/>
                <w:szCs w:val="24"/>
              </w:rPr>
              <w:t>Molecular Volume</w:t>
            </w:r>
            <w:r w:rsidRPr="00DD725A">
              <w:rPr>
                <w:sz w:val="24"/>
                <w:szCs w:val="24"/>
                <w:lang w:val="en-US"/>
              </w:rPr>
              <w:t xml:space="preserve"> </w:t>
            </w:r>
            <w:r w:rsidRPr="00DD725A">
              <w:rPr>
                <w:sz w:val="24"/>
                <w:szCs w:val="24"/>
              </w:rPr>
              <w:t>(A^3)</w:t>
            </w:r>
          </w:p>
        </w:tc>
        <w:tc>
          <w:tcPr>
            <w:tcW w:w="1051" w:type="dxa"/>
            <w:noWrap/>
            <w:vAlign w:val="center"/>
            <w:hideMark/>
          </w:tcPr>
          <w:p w14:paraId="3C919084" w14:textId="77777777" w:rsidR="00EF1D3D" w:rsidRPr="00DD725A" w:rsidRDefault="00EF1D3D" w:rsidP="00292AC7">
            <w:pPr>
              <w:jc w:val="center"/>
              <w:rPr>
                <w:sz w:val="24"/>
                <w:szCs w:val="24"/>
              </w:rPr>
            </w:pPr>
            <w:r w:rsidRPr="00DD725A">
              <w:rPr>
                <w:sz w:val="24"/>
                <w:szCs w:val="24"/>
              </w:rPr>
              <w:t>1187.924</w:t>
            </w:r>
          </w:p>
        </w:tc>
        <w:tc>
          <w:tcPr>
            <w:tcW w:w="2011" w:type="dxa"/>
            <w:noWrap/>
            <w:vAlign w:val="center"/>
            <w:hideMark/>
          </w:tcPr>
          <w:p w14:paraId="3761E6EE" w14:textId="77777777" w:rsidR="00EF1D3D" w:rsidRPr="00DD725A" w:rsidRDefault="00EF1D3D" w:rsidP="00292AC7">
            <w:pPr>
              <w:jc w:val="center"/>
              <w:rPr>
                <w:sz w:val="24"/>
                <w:szCs w:val="24"/>
              </w:rPr>
            </w:pPr>
            <w:r w:rsidRPr="00DD725A">
              <w:rPr>
                <w:sz w:val="24"/>
                <w:szCs w:val="24"/>
              </w:rPr>
              <w:t>500.0 /</w:t>
            </w:r>
            <w:r w:rsidRPr="00DD725A">
              <w:rPr>
                <w:sz w:val="24"/>
                <w:szCs w:val="24"/>
                <w:lang w:val="en-US"/>
              </w:rPr>
              <w:t xml:space="preserve"> </w:t>
            </w:r>
            <w:r w:rsidRPr="00DD725A">
              <w:rPr>
                <w:sz w:val="24"/>
                <w:szCs w:val="24"/>
              </w:rPr>
              <w:t>2000.0</w:t>
            </w:r>
          </w:p>
        </w:tc>
      </w:tr>
      <w:tr w:rsidR="00EF1D3D" w:rsidRPr="00DD725A" w14:paraId="71A7FC80" w14:textId="77777777" w:rsidTr="00292AC7">
        <w:trPr>
          <w:trHeight w:val="288"/>
        </w:trPr>
        <w:tc>
          <w:tcPr>
            <w:tcW w:w="3794" w:type="dxa"/>
            <w:gridSpan w:val="2"/>
            <w:noWrap/>
            <w:vAlign w:val="center"/>
            <w:hideMark/>
          </w:tcPr>
          <w:p w14:paraId="08D14A1E" w14:textId="77777777" w:rsidR="00EF1D3D" w:rsidRPr="00DD725A" w:rsidRDefault="00EF1D3D" w:rsidP="00292AC7">
            <w:pPr>
              <w:jc w:val="center"/>
              <w:rPr>
                <w:sz w:val="24"/>
                <w:szCs w:val="24"/>
              </w:rPr>
            </w:pPr>
            <w:r w:rsidRPr="00DD725A">
              <w:rPr>
                <w:sz w:val="24"/>
                <w:szCs w:val="24"/>
              </w:rPr>
              <w:t>vdW Polar SA (PSA)</w:t>
            </w:r>
          </w:p>
        </w:tc>
        <w:tc>
          <w:tcPr>
            <w:tcW w:w="1051" w:type="dxa"/>
            <w:noWrap/>
            <w:vAlign w:val="center"/>
            <w:hideMark/>
          </w:tcPr>
          <w:p w14:paraId="60151F2A" w14:textId="77777777" w:rsidR="00EF1D3D" w:rsidRPr="00DD725A" w:rsidRDefault="00EF1D3D" w:rsidP="00292AC7">
            <w:pPr>
              <w:jc w:val="center"/>
              <w:rPr>
                <w:sz w:val="24"/>
                <w:szCs w:val="24"/>
              </w:rPr>
            </w:pPr>
            <w:r w:rsidRPr="00DD725A">
              <w:rPr>
                <w:sz w:val="24"/>
                <w:szCs w:val="24"/>
              </w:rPr>
              <w:t>124.509</w:t>
            </w:r>
          </w:p>
        </w:tc>
        <w:tc>
          <w:tcPr>
            <w:tcW w:w="2011" w:type="dxa"/>
            <w:noWrap/>
            <w:vAlign w:val="center"/>
            <w:hideMark/>
          </w:tcPr>
          <w:p w14:paraId="255965ED" w14:textId="77777777" w:rsidR="00EF1D3D" w:rsidRPr="00DD725A" w:rsidRDefault="00EF1D3D" w:rsidP="00292AC7">
            <w:pPr>
              <w:jc w:val="center"/>
              <w:rPr>
                <w:sz w:val="24"/>
                <w:szCs w:val="24"/>
              </w:rPr>
            </w:pPr>
            <w:r w:rsidRPr="00DD725A">
              <w:rPr>
                <w:sz w:val="24"/>
                <w:szCs w:val="24"/>
              </w:rPr>
              <w:t>7.0 / 200.0</w:t>
            </w:r>
          </w:p>
        </w:tc>
      </w:tr>
      <w:tr w:rsidR="00EF1D3D" w:rsidRPr="00DD725A" w14:paraId="7FFC1BDC" w14:textId="77777777" w:rsidTr="00292AC7">
        <w:trPr>
          <w:trHeight w:val="288"/>
        </w:trPr>
        <w:tc>
          <w:tcPr>
            <w:tcW w:w="3794" w:type="dxa"/>
            <w:gridSpan w:val="2"/>
            <w:noWrap/>
            <w:vAlign w:val="center"/>
            <w:hideMark/>
          </w:tcPr>
          <w:p w14:paraId="548EBEAC" w14:textId="77777777" w:rsidR="00EF1D3D" w:rsidRPr="00DD725A" w:rsidRDefault="00EF1D3D" w:rsidP="00292AC7">
            <w:pPr>
              <w:jc w:val="center"/>
              <w:rPr>
                <w:sz w:val="24"/>
                <w:szCs w:val="24"/>
              </w:rPr>
            </w:pPr>
            <w:r w:rsidRPr="00DD725A">
              <w:rPr>
                <w:sz w:val="24"/>
                <w:szCs w:val="24"/>
              </w:rPr>
              <w:t>No. of Rotatable Bonds</w:t>
            </w:r>
          </w:p>
        </w:tc>
        <w:tc>
          <w:tcPr>
            <w:tcW w:w="1051" w:type="dxa"/>
            <w:noWrap/>
            <w:vAlign w:val="center"/>
            <w:hideMark/>
          </w:tcPr>
          <w:p w14:paraId="0335B636" w14:textId="77777777" w:rsidR="00EF1D3D" w:rsidRPr="00DD725A" w:rsidRDefault="00EF1D3D" w:rsidP="00292AC7">
            <w:pPr>
              <w:jc w:val="center"/>
              <w:rPr>
                <w:sz w:val="24"/>
                <w:szCs w:val="24"/>
              </w:rPr>
            </w:pPr>
            <w:r w:rsidRPr="00DD725A">
              <w:rPr>
                <w:sz w:val="24"/>
                <w:szCs w:val="24"/>
                <w:lang w:val="ru-RU"/>
              </w:rPr>
              <w:t>5</w:t>
            </w:r>
            <w:r w:rsidRPr="00DD725A">
              <w:rPr>
                <w:sz w:val="24"/>
                <w:szCs w:val="24"/>
              </w:rPr>
              <w:t>.000</w:t>
            </w:r>
          </w:p>
        </w:tc>
        <w:tc>
          <w:tcPr>
            <w:tcW w:w="2011" w:type="dxa"/>
            <w:noWrap/>
            <w:vAlign w:val="center"/>
            <w:hideMark/>
          </w:tcPr>
          <w:p w14:paraId="3E9BF468" w14:textId="77777777" w:rsidR="00EF1D3D" w:rsidRPr="00DD725A" w:rsidRDefault="00EF1D3D" w:rsidP="00292AC7">
            <w:pPr>
              <w:jc w:val="center"/>
              <w:rPr>
                <w:sz w:val="24"/>
                <w:szCs w:val="24"/>
              </w:rPr>
            </w:pPr>
            <w:r w:rsidRPr="00DD725A">
              <w:rPr>
                <w:sz w:val="24"/>
                <w:szCs w:val="24"/>
              </w:rPr>
              <w:t>0.0 /  15.0</w:t>
            </w:r>
          </w:p>
        </w:tc>
      </w:tr>
      <w:tr w:rsidR="00EF1D3D" w:rsidRPr="00DD725A" w14:paraId="704C6F3C" w14:textId="77777777" w:rsidTr="00292AC7">
        <w:trPr>
          <w:trHeight w:val="288"/>
        </w:trPr>
        <w:tc>
          <w:tcPr>
            <w:tcW w:w="3794" w:type="dxa"/>
            <w:gridSpan w:val="2"/>
            <w:noWrap/>
            <w:vAlign w:val="center"/>
            <w:hideMark/>
          </w:tcPr>
          <w:p w14:paraId="05C5D537" w14:textId="77777777" w:rsidR="00EF1D3D" w:rsidRPr="00DD725A" w:rsidRDefault="00EF1D3D" w:rsidP="00292AC7">
            <w:pPr>
              <w:jc w:val="center"/>
              <w:rPr>
                <w:sz w:val="24"/>
                <w:szCs w:val="24"/>
              </w:rPr>
            </w:pPr>
            <w:r w:rsidRPr="00DD725A">
              <w:rPr>
                <w:sz w:val="24"/>
                <w:szCs w:val="24"/>
              </w:rPr>
              <w:t>as Donor -</w:t>
            </w:r>
            <w:r w:rsidRPr="00DD725A">
              <w:rPr>
                <w:sz w:val="24"/>
                <w:szCs w:val="24"/>
                <w:lang w:val="en-US"/>
              </w:rPr>
              <w:t xml:space="preserve"> </w:t>
            </w:r>
            <w:r w:rsidRPr="00DD725A">
              <w:rPr>
                <w:sz w:val="24"/>
                <w:szCs w:val="24"/>
              </w:rPr>
              <w:t>Hydrogen Bonds</w:t>
            </w:r>
          </w:p>
        </w:tc>
        <w:tc>
          <w:tcPr>
            <w:tcW w:w="1051" w:type="dxa"/>
            <w:noWrap/>
            <w:vAlign w:val="center"/>
            <w:hideMark/>
          </w:tcPr>
          <w:p w14:paraId="11915010" w14:textId="77777777" w:rsidR="00EF1D3D" w:rsidRPr="00DD725A" w:rsidRDefault="00EF1D3D" w:rsidP="00292AC7">
            <w:pPr>
              <w:jc w:val="center"/>
              <w:rPr>
                <w:sz w:val="24"/>
                <w:szCs w:val="24"/>
              </w:rPr>
            </w:pPr>
            <w:r w:rsidRPr="00DD725A">
              <w:rPr>
                <w:sz w:val="24"/>
                <w:szCs w:val="24"/>
              </w:rPr>
              <w:t>2.000</w:t>
            </w:r>
          </w:p>
        </w:tc>
        <w:tc>
          <w:tcPr>
            <w:tcW w:w="2011" w:type="dxa"/>
            <w:noWrap/>
            <w:vAlign w:val="center"/>
            <w:hideMark/>
          </w:tcPr>
          <w:p w14:paraId="0EB92851" w14:textId="77777777" w:rsidR="00EF1D3D" w:rsidRPr="00DD725A" w:rsidRDefault="00EF1D3D" w:rsidP="00292AC7">
            <w:pPr>
              <w:jc w:val="center"/>
              <w:rPr>
                <w:sz w:val="24"/>
                <w:szCs w:val="24"/>
              </w:rPr>
            </w:pPr>
            <w:r w:rsidRPr="00DD725A">
              <w:rPr>
                <w:sz w:val="24"/>
                <w:szCs w:val="24"/>
              </w:rPr>
              <w:t>0.0 /   6.0</w:t>
            </w:r>
          </w:p>
        </w:tc>
      </w:tr>
      <w:tr w:rsidR="00EF1D3D" w:rsidRPr="00DD725A" w14:paraId="263420BB" w14:textId="77777777" w:rsidTr="00292AC7">
        <w:trPr>
          <w:trHeight w:val="288"/>
        </w:trPr>
        <w:tc>
          <w:tcPr>
            <w:tcW w:w="3794" w:type="dxa"/>
            <w:gridSpan w:val="2"/>
            <w:noWrap/>
            <w:vAlign w:val="center"/>
            <w:hideMark/>
          </w:tcPr>
          <w:p w14:paraId="3F543966" w14:textId="77777777" w:rsidR="00EF1D3D" w:rsidRPr="00DD725A" w:rsidRDefault="00EF1D3D" w:rsidP="00292AC7">
            <w:pPr>
              <w:jc w:val="center"/>
              <w:rPr>
                <w:sz w:val="24"/>
                <w:szCs w:val="24"/>
              </w:rPr>
            </w:pPr>
            <w:r w:rsidRPr="00DD725A">
              <w:rPr>
                <w:sz w:val="24"/>
                <w:szCs w:val="24"/>
              </w:rPr>
              <w:t>as Acceptor - Hydrogen Bonds</w:t>
            </w:r>
          </w:p>
        </w:tc>
        <w:tc>
          <w:tcPr>
            <w:tcW w:w="1051" w:type="dxa"/>
            <w:noWrap/>
            <w:vAlign w:val="center"/>
            <w:hideMark/>
          </w:tcPr>
          <w:p w14:paraId="1D2AC769" w14:textId="77777777" w:rsidR="00EF1D3D" w:rsidRPr="00DD725A" w:rsidRDefault="00EF1D3D" w:rsidP="00292AC7">
            <w:pPr>
              <w:jc w:val="center"/>
              <w:rPr>
                <w:sz w:val="24"/>
                <w:szCs w:val="24"/>
              </w:rPr>
            </w:pPr>
            <w:r w:rsidRPr="00DD725A">
              <w:rPr>
                <w:sz w:val="24"/>
                <w:szCs w:val="24"/>
                <w:lang w:val="en-US"/>
              </w:rPr>
              <w:t>6</w:t>
            </w:r>
            <w:r w:rsidRPr="00DD725A">
              <w:rPr>
                <w:sz w:val="24"/>
                <w:szCs w:val="24"/>
              </w:rPr>
              <w:t>.</w:t>
            </w:r>
            <w:r w:rsidRPr="00DD725A">
              <w:rPr>
                <w:sz w:val="24"/>
                <w:szCs w:val="24"/>
                <w:lang w:val="en-US"/>
              </w:rPr>
              <w:t>0</w:t>
            </w:r>
            <w:r w:rsidRPr="00DD725A">
              <w:rPr>
                <w:sz w:val="24"/>
                <w:szCs w:val="24"/>
              </w:rPr>
              <w:t>00</w:t>
            </w:r>
          </w:p>
        </w:tc>
        <w:tc>
          <w:tcPr>
            <w:tcW w:w="2011" w:type="dxa"/>
            <w:noWrap/>
            <w:vAlign w:val="center"/>
            <w:hideMark/>
          </w:tcPr>
          <w:p w14:paraId="0D30DA52" w14:textId="77777777" w:rsidR="00EF1D3D" w:rsidRPr="00DD725A" w:rsidRDefault="00EF1D3D" w:rsidP="00292AC7">
            <w:pPr>
              <w:jc w:val="center"/>
              <w:rPr>
                <w:sz w:val="24"/>
                <w:szCs w:val="24"/>
              </w:rPr>
            </w:pPr>
            <w:r w:rsidRPr="00DD725A">
              <w:rPr>
                <w:sz w:val="24"/>
                <w:szCs w:val="24"/>
              </w:rPr>
              <w:t>2.0 /  20.0</w:t>
            </w:r>
          </w:p>
        </w:tc>
      </w:tr>
      <w:tr w:rsidR="00EF1D3D" w:rsidRPr="00DD725A" w14:paraId="34900BA1" w14:textId="77777777" w:rsidTr="00292AC7">
        <w:trPr>
          <w:trHeight w:val="288"/>
        </w:trPr>
        <w:tc>
          <w:tcPr>
            <w:tcW w:w="3794" w:type="dxa"/>
            <w:gridSpan w:val="2"/>
            <w:noWrap/>
            <w:vAlign w:val="center"/>
            <w:hideMark/>
          </w:tcPr>
          <w:p w14:paraId="38D86E77" w14:textId="77777777" w:rsidR="00EF1D3D" w:rsidRPr="00DD725A" w:rsidRDefault="00EF1D3D" w:rsidP="00292AC7">
            <w:pPr>
              <w:jc w:val="center"/>
              <w:rPr>
                <w:sz w:val="24"/>
                <w:szCs w:val="24"/>
              </w:rPr>
            </w:pPr>
            <w:r w:rsidRPr="00DD725A">
              <w:rPr>
                <w:sz w:val="24"/>
                <w:szCs w:val="24"/>
              </w:rPr>
              <w:t>Globularity</w:t>
            </w:r>
            <w:r w:rsidRPr="00DD725A">
              <w:rPr>
                <w:sz w:val="24"/>
                <w:szCs w:val="24"/>
                <w:lang w:val="en-US"/>
              </w:rPr>
              <w:t xml:space="preserve"> </w:t>
            </w:r>
            <w:r w:rsidRPr="00DD725A">
              <w:rPr>
                <w:sz w:val="24"/>
                <w:szCs w:val="24"/>
              </w:rPr>
              <w:t>(Sphere</w:t>
            </w:r>
            <w:r w:rsidRPr="00DD725A">
              <w:rPr>
                <w:sz w:val="24"/>
                <w:szCs w:val="24"/>
                <w:lang w:val="en-US"/>
              </w:rPr>
              <w:t>=</w:t>
            </w:r>
            <w:r w:rsidRPr="00DD725A">
              <w:rPr>
                <w:sz w:val="24"/>
                <w:szCs w:val="24"/>
              </w:rPr>
              <w:t>1)</w:t>
            </w:r>
          </w:p>
        </w:tc>
        <w:tc>
          <w:tcPr>
            <w:tcW w:w="1051" w:type="dxa"/>
            <w:noWrap/>
            <w:vAlign w:val="center"/>
            <w:hideMark/>
          </w:tcPr>
          <w:p w14:paraId="62129E79" w14:textId="77777777" w:rsidR="00EF1D3D" w:rsidRPr="00DD725A" w:rsidRDefault="00EF1D3D" w:rsidP="00292AC7">
            <w:pPr>
              <w:jc w:val="center"/>
              <w:rPr>
                <w:sz w:val="24"/>
                <w:szCs w:val="24"/>
                <w:lang w:val="ru-RU"/>
              </w:rPr>
            </w:pPr>
            <w:r w:rsidRPr="00DD725A">
              <w:rPr>
                <w:sz w:val="24"/>
                <w:szCs w:val="24"/>
              </w:rPr>
              <w:t>0.781</w:t>
            </w:r>
          </w:p>
        </w:tc>
        <w:tc>
          <w:tcPr>
            <w:tcW w:w="2011" w:type="dxa"/>
            <w:noWrap/>
            <w:vAlign w:val="center"/>
            <w:hideMark/>
          </w:tcPr>
          <w:p w14:paraId="7F568097" w14:textId="77777777" w:rsidR="00EF1D3D" w:rsidRPr="00DD725A" w:rsidRDefault="00EF1D3D" w:rsidP="00292AC7">
            <w:pPr>
              <w:jc w:val="center"/>
              <w:rPr>
                <w:sz w:val="24"/>
                <w:szCs w:val="24"/>
              </w:rPr>
            </w:pPr>
            <w:r w:rsidRPr="00DD725A">
              <w:rPr>
                <w:sz w:val="24"/>
                <w:szCs w:val="24"/>
              </w:rPr>
              <w:t>0.75 /  0.95</w:t>
            </w:r>
          </w:p>
        </w:tc>
      </w:tr>
      <w:tr w:rsidR="00EF1D3D" w:rsidRPr="00DD725A" w14:paraId="3448099D" w14:textId="77777777" w:rsidTr="00292AC7">
        <w:trPr>
          <w:trHeight w:val="288"/>
        </w:trPr>
        <w:tc>
          <w:tcPr>
            <w:tcW w:w="3794" w:type="dxa"/>
            <w:gridSpan w:val="2"/>
            <w:noWrap/>
            <w:vAlign w:val="center"/>
            <w:hideMark/>
          </w:tcPr>
          <w:p w14:paraId="151AF330" w14:textId="77777777" w:rsidR="00EF1D3D" w:rsidRPr="00DD725A" w:rsidRDefault="00EF1D3D" w:rsidP="00292AC7">
            <w:pPr>
              <w:jc w:val="center"/>
              <w:rPr>
                <w:sz w:val="24"/>
                <w:szCs w:val="24"/>
              </w:rPr>
            </w:pPr>
            <w:r w:rsidRPr="00DD725A">
              <w:rPr>
                <w:sz w:val="24"/>
                <w:szCs w:val="24"/>
              </w:rPr>
              <w:t>Ionization Potential (eV)</w:t>
            </w:r>
          </w:p>
        </w:tc>
        <w:tc>
          <w:tcPr>
            <w:tcW w:w="1051" w:type="dxa"/>
            <w:noWrap/>
            <w:vAlign w:val="center"/>
            <w:hideMark/>
          </w:tcPr>
          <w:p w14:paraId="45F027CB" w14:textId="77777777" w:rsidR="00EF1D3D" w:rsidRPr="00DD725A" w:rsidRDefault="00EF1D3D" w:rsidP="00292AC7">
            <w:pPr>
              <w:jc w:val="center"/>
              <w:rPr>
                <w:sz w:val="24"/>
                <w:szCs w:val="24"/>
              </w:rPr>
            </w:pPr>
            <w:r w:rsidRPr="00DD725A">
              <w:rPr>
                <w:sz w:val="24"/>
                <w:szCs w:val="24"/>
              </w:rPr>
              <w:t>8.849</w:t>
            </w:r>
          </w:p>
        </w:tc>
        <w:tc>
          <w:tcPr>
            <w:tcW w:w="2011" w:type="dxa"/>
            <w:noWrap/>
            <w:vAlign w:val="center"/>
            <w:hideMark/>
          </w:tcPr>
          <w:p w14:paraId="293368CB" w14:textId="77777777" w:rsidR="00EF1D3D" w:rsidRPr="00DD725A" w:rsidRDefault="00EF1D3D" w:rsidP="00292AC7">
            <w:pPr>
              <w:jc w:val="center"/>
              <w:rPr>
                <w:sz w:val="24"/>
                <w:szCs w:val="24"/>
              </w:rPr>
            </w:pPr>
            <w:r w:rsidRPr="00DD725A">
              <w:rPr>
                <w:sz w:val="24"/>
                <w:szCs w:val="24"/>
              </w:rPr>
              <w:t>7.9 /  10.5</w:t>
            </w:r>
          </w:p>
        </w:tc>
      </w:tr>
      <w:tr w:rsidR="00EF1D3D" w:rsidRPr="00DD725A" w14:paraId="7B122999" w14:textId="77777777" w:rsidTr="00292AC7">
        <w:trPr>
          <w:trHeight w:val="288"/>
        </w:trPr>
        <w:tc>
          <w:tcPr>
            <w:tcW w:w="3794" w:type="dxa"/>
            <w:gridSpan w:val="2"/>
            <w:noWrap/>
            <w:vAlign w:val="center"/>
            <w:hideMark/>
          </w:tcPr>
          <w:p w14:paraId="4AA5AC05" w14:textId="77777777" w:rsidR="00EF1D3D" w:rsidRPr="00DD725A" w:rsidRDefault="00EF1D3D" w:rsidP="00292AC7">
            <w:pPr>
              <w:jc w:val="center"/>
              <w:rPr>
                <w:sz w:val="24"/>
                <w:szCs w:val="24"/>
              </w:rPr>
            </w:pPr>
            <w:r w:rsidRPr="00DD725A">
              <w:rPr>
                <w:sz w:val="24"/>
                <w:szCs w:val="24"/>
              </w:rPr>
              <w:t>Electron Affinity</w:t>
            </w:r>
            <w:r w:rsidRPr="00DD725A">
              <w:rPr>
                <w:sz w:val="24"/>
                <w:szCs w:val="24"/>
                <w:lang w:val="en-US"/>
              </w:rPr>
              <w:t xml:space="preserve"> </w:t>
            </w:r>
            <w:r w:rsidRPr="00DD725A">
              <w:rPr>
                <w:sz w:val="24"/>
                <w:szCs w:val="24"/>
              </w:rPr>
              <w:t>(eV)</w:t>
            </w:r>
          </w:p>
        </w:tc>
        <w:tc>
          <w:tcPr>
            <w:tcW w:w="1051" w:type="dxa"/>
            <w:noWrap/>
            <w:vAlign w:val="center"/>
            <w:hideMark/>
          </w:tcPr>
          <w:p w14:paraId="50C50971" w14:textId="77777777" w:rsidR="00EF1D3D" w:rsidRPr="00DD725A" w:rsidRDefault="00EF1D3D" w:rsidP="00292AC7">
            <w:pPr>
              <w:jc w:val="center"/>
              <w:rPr>
                <w:sz w:val="24"/>
                <w:szCs w:val="24"/>
                <w:lang w:val="ru-RU"/>
              </w:rPr>
            </w:pPr>
            <w:r w:rsidRPr="00DD725A">
              <w:rPr>
                <w:sz w:val="24"/>
                <w:szCs w:val="24"/>
              </w:rPr>
              <w:t>1.034</w:t>
            </w:r>
          </w:p>
        </w:tc>
        <w:tc>
          <w:tcPr>
            <w:tcW w:w="2011" w:type="dxa"/>
            <w:noWrap/>
            <w:vAlign w:val="center"/>
            <w:hideMark/>
          </w:tcPr>
          <w:p w14:paraId="320814C9" w14:textId="77777777" w:rsidR="00EF1D3D" w:rsidRPr="00DD725A" w:rsidRDefault="00EF1D3D" w:rsidP="00292AC7">
            <w:pPr>
              <w:jc w:val="center"/>
              <w:rPr>
                <w:sz w:val="24"/>
                <w:szCs w:val="24"/>
              </w:rPr>
            </w:pPr>
            <w:r w:rsidRPr="00DD725A">
              <w:rPr>
                <w:sz w:val="24"/>
                <w:szCs w:val="24"/>
              </w:rPr>
              <w:t>-0.9 /   1.7</w:t>
            </w:r>
          </w:p>
        </w:tc>
      </w:tr>
      <w:tr w:rsidR="00EF1D3D" w:rsidRPr="00DD725A" w14:paraId="6D8873C8" w14:textId="77777777" w:rsidTr="00292AC7">
        <w:tc>
          <w:tcPr>
            <w:tcW w:w="6856" w:type="dxa"/>
            <w:gridSpan w:val="4"/>
            <w:vAlign w:val="center"/>
          </w:tcPr>
          <w:p w14:paraId="02D2D6D6" w14:textId="77777777" w:rsidR="00EF1D3D" w:rsidRPr="00DD725A" w:rsidRDefault="00EF1D3D" w:rsidP="00292AC7">
            <w:pPr>
              <w:spacing w:line="360" w:lineRule="auto"/>
              <w:jc w:val="center"/>
              <w:rPr>
                <w:b/>
                <w:sz w:val="24"/>
                <w:szCs w:val="24"/>
                <w:lang w:val="en-US"/>
              </w:rPr>
            </w:pPr>
            <w:r w:rsidRPr="00DD725A">
              <w:rPr>
                <w:b/>
                <w:sz w:val="24"/>
                <w:szCs w:val="24"/>
                <w:lang w:val="en-US"/>
              </w:rPr>
              <w:t>Predictions for Properties:</w:t>
            </w:r>
          </w:p>
        </w:tc>
      </w:tr>
      <w:tr w:rsidR="00EF1D3D" w:rsidRPr="00DD725A" w14:paraId="13DD0FBB" w14:textId="77777777" w:rsidTr="00292AC7">
        <w:trPr>
          <w:trHeight w:val="288"/>
        </w:trPr>
        <w:tc>
          <w:tcPr>
            <w:tcW w:w="3794" w:type="dxa"/>
            <w:gridSpan w:val="2"/>
            <w:noWrap/>
            <w:vAlign w:val="center"/>
            <w:hideMark/>
          </w:tcPr>
          <w:p w14:paraId="26CEA7A9" w14:textId="77777777" w:rsidR="00EF1D3D" w:rsidRPr="00DD725A" w:rsidRDefault="00EF1D3D" w:rsidP="00292AC7">
            <w:pPr>
              <w:jc w:val="center"/>
              <w:rPr>
                <w:sz w:val="24"/>
                <w:szCs w:val="24"/>
              </w:rPr>
            </w:pPr>
            <w:r w:rsidRPr="00DD725A">
              <w:rPr>
                <w:sz w:val="24"/>
                <w:szCs w:val="24"/>
              </w:rPr>
              <w:t>QP Polarizability (Angstroms^3)</w:t>
            </w:r>
          </w:p>
        </w:tc>
        <w:tc>
          <w:tcPr>
            <w:tcW w:w="1051" w:type="dxa"/>
            <w:noWrap/>
            <w:vAlign w:val="center"/>
            <w:hideMark/>
          </w:tcPr>
          <w:p w14:paraId="6102CD71" w14:textId="77777777" w:rsidR="00EF1D3D" w:rsidRPr="00DD725A" w:rsidRDefault="00EF1D3D" w:rsidP="00292AC7">
            <w:pPr>
              <w:jc w:val="center"/>
              <w:rPr>
                <w:sz w:val="24"/>
                <w:szCs w:val="24"/>
              </w:rPr>
            </w:pPr>
            <w:r w:rsidRPr="00DD725A">
              <w:rPr>
                <w:sz w:val="24"/>
                <w:szCs w:val="24"/>
              </w:rPr>
              <w:t>41.133M</w:t>
            </w:r>
          </w:p>
        </w:tc>
        <w:tc>
          <w:tcPr>
            <w:tcW w:w="2011" w:type="dxa"/>
            <w:noWrap/>
            <w:vAlign w:val="center"/>
            <w:hideMark/>
          </w:tcPr>
          <w:p w14:paraId="43905A17" w14:textId="77777777" w:rsidR="00EF1D3D" w:rsidRPr="00DD725A" w:rsidRDefault="00EF1D3D" w:rsidP="00292AC7">
            <w:pPr>
              <w:jc w:val="center"/>
              <w:rPr>
                <w:sz w:val="24"/>
                <w:szCs w:val="24"/>
              </w:rPr>
            </w:pPr>
            <w:r w:rsidRPr="00DD725A">
              <w:rPr>
                <w:sz w:val="24"/>
                <w:szCs w:val="24"/>
              </w:rPr>
              <w:t>13.0 /  70.0</w:t>
            </w:r>
          </w:p>
        </w:tc>
      </w:tr>
      <w:tr w:rsidR="00EF1D3D" w:rsidRPr="00DD725A" w14:paraId="604ACFDD" w14:textId="77777777" w:rsidTr="00292AC7">
        <w:trPr>
          <w:trHeight w:val="288"/>
        </w:trPr>
        <w:tc>
          <w:tcPr>
            <w:tcW w:w="3794" w:type="dxa"/>
            <w:gridSpan w:val="2"/>
            <w:noWrap/>
            <w:vAlign w:val="center"/>
            <w:hideMark/>
          </w:tcPr>
          <w:p w14:paraId="22B13793" w14:textId="77777777" w:rsidR="00EF1D3D" w:rsidRPr="00DD725A" w:rsidRDefault="00EF1D3D" w:rsidP="00292AC7">
            <w:pPr>
              <w:jc w:val="center"/>
              <w:rPr>
                <w:sz w:val="24"/>
                <w:szCs w:val="24"/>
                <w:lang w:val="en-US"/>
              </w:rPr>
            </w:pPr>
            <w:r w:rsidRPr="00DD725A">
              <w:rPr>
                <w:sz w:val="24"/>
                <w:szCs w:val="24"/>
                <w:lang w:val="en-US"/>
              </w:rPr>
              <w:t>QP log P for hexadecane/gas</w:t>
            </w:r>
          </w:p>
        </w:tc>
        <w:tc>
          <w:tcPr>
            <w:tcW w:w="1051" w:type="dxa"/>
            <w:noWrap/>
            <w:vAlign w:val="center"/>
            <w:hideMark/>
          </w:tcPr>
          <w:p w14:paraId="03ADD68D" w14:textId="77777777" w:rsidR="00EF1D3D" w:rsidRPr="00DD725A" w:rsidRDefault="00EF1D3D" w:rsidP="00292AC7">
            <w:pPr>
              <w:jc w:val="center"/>
              <w:rPr>
                <w:sz w:val="24"/>
                <w:szCs w:val="24"/>
              </w:rPr>
            </w:pPr>
            <w:r w:rsidRPr="00DD725A">
              <w:rPr>
                <w:sz w:val="24"/>
                <w:szCs w:val="24"/>
              </w:rPr>
              <w:t>13.246M</w:t>
            </w:r>
          </w:p>
        </w:tc>
        <w:tc>
          <w:tcPr>
            <w:tcW w:w="2011" w:type="dxa"/>
            <w:noWrap/>
            <w:vAlign w:val="center"/>
            <w:hideMark/>
          </w:tcPr>
          <w:p w14:paraId="3F0C9206" w14:textId="77777777" w:rsidR="00EF1D3D" w:rsidRPr="00DD725A" w:rsidRDefault="00EF1D3D" w:rsidP="00292AC7">
            <w:pPr>
              <w:jc w:val="center"/>
              <w:rPr>
                <w:sz w:val="24"/>
                <w:szCs w:val="24"/>
              </w:rPr>
            </w:pPr>
            <w:r w:rsidRPr="00DD725A">
              <w:rPr>
                <w:sz w:val="24"/>
                <w:szCs w:val="24"/>
              </w:rPr>
              <w:t>4.0 /  18.0</w:t>
            </w:r>
          </w:p>
        </w:tc>
      </w:tr>
      <w:tr w:rsidR="00EF1D3D" w:rsidRPr="00DD725A" w14:paraId="14CCDE91" w14:textId="77777777" w:rsidTr="00292AC7">
        <w:trPr>
          <w:trHeight w:val="288"/>
        </w:trPr>
        <w:tc>
          <w:tcPr>
            <w:tcW w:w="3794" w:type="dxa"/>
            <w:gridSpan w:val="2"/>
            <w:noWrap/>
            <w:vAlign w:val="center"/>
            <w:hideMark/>
          </w:tcPr>
          <w:p w14:paraId="31152967" w14:textId="77777777" w:rsidR="00EF1D3D" w:rsidRPr="00DD725A" w:rsidRDefault="00EF1D3D" w:rsidP="00292AC7">
            <w:pPr>
              <w:jc w:val="center"/>
              <w:rPr>
                <w:sz w:val="24"/>
                <w:szCs w:val="24"/>
                <w:lang w:val="en-US"/>
              </w:rPr>
            </w:pPr>
            <w:r w:rsidRPr="00DD725A">
              <w:rPr>
                <w:sz w:val="24"/>
                <w:szCs w:val="24"/>
                <w:lang w:val="en-US"/>
              </w:rPr>
              <w:t>QP log P for octanol/gas</w:t>
            </w:r>
          </w:p>
        </w:tc>
        <w:tc>
          <w:tcPr>
            <w:tcW w:w="1051" w:type="dxa"/>
            <w:noWrap/>
            <w:vAlign w:val="center"/>
            <w:hideMark/>
          </w:tcPr>
          <w:p w14:paraId="13E21F46" w14:textId="77777777" w:rsidR="00EF1D3D" w:rsidRPr="00DD725A" w:rsidRDefault="00EF1D3D" w:rsidP="00292AC7">
            <w:pPr>
              <w:jc w:val="center"/>
              <w:rPr>
                <w:sz w:val="24"/>
                <w:szCs w:val="24"/>
              </w:rPr>
            </w:pPr>
            <w:r w:rsidRPr="00DD725A">
              <w:rPr>
                <w:sz w:val="24"/>
                <w:szCs w:val="24"/>
              </w:rPr>
              <w:t>20.605M</w:t>
            </w:r>
          </w:p>
        </w:tc>
        <w:tc>
          <w:tcPr>
            <w:tcW w:w="2011" w:type="dxa"/>
            <w:noWrap/>
            <w:vAlign w:val="center"/>
            <w:hideMark/>
          </w:tcPr>
          <w:p w14:paraId="64D68583" w14:textId="77777777" w:rsidR="00EF1D3D" w:rsidRPr="00DD725A" w:rsidRDefault="00EF1D3D" w:rsidP="00292AC7">
            <w:pPr>
              <w:jc w:val="center"/>
              <w:rPr>
                <w:sz w:val="24"/>
                <w:szCs w:val="24"/>
              </w:rPr>
            </w:pPr>
            <w:r w:rsidRPr="00DD725A">
              <w:rPr>
                <w:sz w:val="24"/>
                <w:szCs w:val="24"/>
              </w:rPr>
              <w:t>8.0 /  35.0</w:t>
            </w:r>
          </w:p>
        </w:tc>
      </w:tr>
      <w:tr w:rsidR="00EF1D3D" w:rsidRPr="00DD725A" w14:paraId="5A930DCC" w14:textId="77777777" w:rsidTr="00292AC7">
        <w:trPr>
          <w:trHeight w:val="288"/>
        </w:trPr>
        <w:tc>
          <w:tcPr>
            <w:tcW w:w="3794" w:type="dxa"/>
            <w:gridSpan w:val="2"/>
            <w:noWrap/>
            <w:vAlign w:val="center"/>
            <w:hideMark/>
          </w:tcPr>
          <w:p w14:paraId="12830A57" w14:textId="77777777" w:rsidR="00EF1D3D" w:rsidRPr="00DD725A" w:rsidRDefault="00EF1D3D" w:rsidP="00292AC7">
            <w:pPr>
              <w:jc w:val="center"/>
              <w:rPr>
                <w:sz w:val="24"/>
                <w:szCs w:val="24"/>
                <w:lang w:val="en-US"/>
              </w:rPr>
            </w:pPr>
            <w:r w:rsidRPr="00DD725A">
              <w:rPr>
                <w:sz w:val="24"/>
                <w:szCs w:val="24"/>
                <w:lang w:val="en-US"/>
              </w:rPr>
              <w:t>QP log P for water/gas</w:t>
            </w:r>
          </w:p>
        </w:tc>
        <w:tc>
          <w:tcPr>
            <w:tcW w:w="1051" w:type="dxa"/>
            <w:noWrap/>
            <w:vAlign w:val="center"/>
            <w:hideMark/>
          </w:tcPr>
          <w:p w14:paraId="48305EC8" w14:textId="77777777" w:rsidR="00EF1D3D" w:rsidRPr="00DD725A" w:rsidRDefault="00EF1D3D" w:rsidP="00292AC7">
            <w:pPr>
              <w:jc w:val="center"/>
              <w:rPr>
                <w:sz w:val="24"/>
                <w:szCs w:val="24"/>
              </w:rPr>
            </w:pPr>
            <w:r w:rsidRPr="00DD725A">
              <w:rPr>
                <w:sz w:val="24"/>
                <w:szCs w:val="24"/>
              </w:rPr>
              <w:t>12.486M</w:t>
            </w:r>
          </w:p>
        </w:tc>
        <w:tc>
          <w:tcPr>
            <w:tcW w:w="2011" w:type="dxa"/>
            <w:noWrap/>
            <w:vAlign w:val="center"/>
            <w:hideMark/>
          </w:tcPr>
          <w:p w14:paraId="02B0FAD2" w14:textId="77777777" w:rsidR="00EF1D3D" w:rsidRPr="00DD725A" w:rsidRDefault="00EF1D3D" w:rsidP="00292AC7">
            <w:pPr>
              <w:jc w:val="center"/>
              <w:rPr>
                <w:sz w:val="24"/>
                <w:szCs w:val="24"/>
              </w:rPr>
            </w:pPr>
            <w:r w:rsidRPr="00DD725A">
              <w:rPr>
                <w:sz w:val="24"/>
                <w:szCs w:val="24"/>
              </w:rPr>
              <w:t>4.0 /  45.0</w:t>
            </w:r>
          </w:p>
        </w:tc>
      </w:tr>
      <w:tr w:rsidR="00EF1D3D" w:rsidRPr="00DD725A" w14:paraId="79D45D1C" w14:textId="77777777" w:rsidTr="00292AC7">
        <w:trPr>
          <w:trHeight w:val="288"/>
        </w:trPr>
        <w:tc>
          <w:tcPr>
            <w:tcW w:w="3794" w:type="dxa"/>
            <w:gridSpan w:val="2"/>
            <w:noWrap/>
            <w:vAlign w:val="center"/>
            <w:hideMark/>
          </w:tcPr>
          <w:p w14:paraId="56853E33" w14:textId="77777777" w:rsidR="00EF1D3D" w:rsidRPr="00DD725A" w:rsidRDefault="00EF1D3D" w:rsidP="00292AC7">
            <w:pPr>
              <w:jc w:val="center"/>
              <w:rPr>
                <w:sz w:val="24"/>
                <w:szCs w:val="24"/>
                <w:lang w:val="en-US"/>
              </w:rPr>
            </w:pPr>
            <w:r w:rsidRPr="00DD725A">
              <w:rPr>
                <w:sz w:val="24"/>
                <w:szCs w:val="24"/>
                <w:lang w:val="en-US"/>
              </w:rPr>
              <w:t>QP log P for octanol/water</w:t>
            </w:r>
          </w:p>
        </w:tc>
        <w:tc>
          <w:tcPr>
            <w:tcW w:w="1051" w:type="dxa"/>
            <w:noWrap/>
            <w:vAlign w:val="center"/>
            <w:hideMark/>
          </w:tcPr>
          <w:p w14:paraId="50B01B5E" w14:textId="77777777" w:rsidR="00EF1D3D" w:rsidRPr="00DD725A" w:rsidRDefault="00EF1D3D" w:rsidP="00292AC7">
            <w:pPr>
              <w:jc w:val="center"/>
              <w:rPr>
                <w:sz w:val="24"/>
                <w:szCs w:val="24"/>
              </w:rPr>
            </w:pPr>
            <w:r w:rsidRPr="00DD725A">
              <w:rPr>
                <w:sz w:val="24"/>
                <w:szCs w:val="24"/>
              </w:rPr>
              <w:t>3.153</w:t>
            </w:r>
          </w:p>
        </w:tc>
        <w:tc>
          <w:tcPr>
            <w:tcW w:w="2011" w:type="dxa"/>
            <w:noWrap/>
            <w:vAlign w:val="center"/>
            <w:hideMark/>
          </w:tcPr>
          <w:p w14:paraId="0F16D41F" w14:textId="77777777" w:rsidR="00EF1D3D" w:rsidRPr="00DD725A" w:rsidRDefault="00EF1D3D" w:rsidP="00292AC7">
            <w:pPr>
              <w:jc w:val="center"/>
              <w:rPr>
                <w:sz w:val="24"/>
                <w:szCs w:val="24"/>
              </w:rPr>
            </w:pPr>
            <w:r w:rsidRPr="00DD725A">
              <w:rPr>
                <w:sz w:val="24"/>
                <w:szCs w:val="24"/>
              </w:rPr>
              <w:t>-2.0 /   6.5</w:t>
            </w:r>
          </w:p>
        </w:tc>
      </w:tr>
      <w:tr w:rsidR="00EF1D3D" w:rsidRPr="00DD725A" w14:paraId="458EAEBC" w14:textId="77777777" w:rsidTr="00292AC7">
        <w:trPr>
          <w:trHeight w:val="288"/>
        </w:trPr>
        <w:tc>
          <w:tcPr>
            <w:tcW w:w="3794" w:type="dxa"/>
            <w:gridSpan w:val="2"/>
            <w:noWrap/>
            <w:vAlign w:val="center"/>
            <w:hideMark/>
          </w:tcPr>
          <w:p w14:paraId="6304EFAF" w14:textId="77777777" w:rsidR="00EF1D3D" w:rsidRPr="00DD725A" w:rsidRDefault="00EF1D3D" w:rsidP="00292AC7">
            <w:pPr>
              <w:jc w:val="center"/>
              <w:rPr>
                <w:sz w:val="24"/>
                <w:szCs w:val="24"/>
                <w:lang w:val="en-US"/>
              </w:rPr>
            </w:pPr>
            <w:r w:rsidRPr="00DD725A">
              <w:rPr>
                <w:sz w:val="24"/>
                <w:szCs w:val="24"/>
                <w:lang w:val="en-US"/>
              </w:rPr>
              <w:t>QP log S for aqueous solubility</w:t>
            </w:r>
          </w:p>
        </w:tc>
        <w:tc>
          <w:tcPr>
            <w:tcW w:w="1051" w:type="dxa"/>
            <w:noWrap/>
            <w:vAlign w:val="center"/>
            <w:hideMark/>
          </w:tcPr>
          <w:p w14:paraId="4F6BF7CC" w14:textId="77777777" w:rsidR="00EF1D3D" w:rsidRPr="00DD725A" w:rsidRDefault="00EF1D3D" w:rsidP="00292AC7">
            <w:pPr>
              <w:jc w:val="center"/>
              <w:rPr>
                <w:sz w:val="24"/>
                <w:szCs w:val="24"/>
              </w:rPr>
            </w:pPr>
            <w:r w:rsidRPr="00DD725A">
              <w:rPr>
                <w:sz w:val="24"/>
                <w:szCs w:val="24"/>
              </w:rPr>
              <w:t>-5.798</w:t>
            </w:r>
          </w:p>
        </w:tc>
        <w:tc>
          <w:tcPr>
            <w:tcW w:w="2011" w:type="dxa"/>
            <w:noWrap/>
            <w:vAlign w:val="center"/>
            <w:hideMark/>
          </w:tcPr>
          <w:p w14:paraId="7C0E242C" w14:textId="77777777" w:rsidR="00EF1D3D" w:rsidRPr="00DD725A" w:rsidRDefault="00EF1D3D" w:rsidP="00292AC7">
            <w:pPr>
              <w:jc w:val="center"/>
              <w:rPr>
                <w:sz w:val="24"/>
                <w:szCs w:val="24"/>
              </w:rPr>
            </w:pPr>
            <w:r w:rsidRPr="00DD725A">
              <w:rPr>
                <w:sz w:val="24"/>
                <w:szCs w:val="24"/>
              </w:rPr>
              <w:t>-6.5 /   0.5*</w:t>
            </w:r>
          </w:p>
        </w:tc>
      </w:tr>
      <w:tr w:rsidR="00EF1D3D" w:rsidRPr="00DD725A" w14:paraId="53BF1CA2" w14:textId="77777777" w:rsidTr="00292AC7">
        <w:trPr>
          <w:trHeight w:val="288"/>
        </w:trPr>
        <w:tc>
          <w:tcPr>
            <w:tcW w:w="3794" w:type="dxa"/>
            <w:gridSpan w:val="2"/>
            <w:noWrap/>
            <w:vAlign w:val="center"/>
            <w:hideMark/>
          </w:tcPr>
          <w:p w14:paraId="0DD23ACA" w14:textId="77777777" w:rsidR="00EF1D3D" w:rsidRPr="00DD725A" w:rsidRDefault="00EF1D3D" w:rsidP="00292AC7">
            <w:pPr>
              <w:jc w:val="center"/>
              <w:rPr>
                <w:sz w:val="24"/>
                <w:szCs w:val="24"/>
                <w:lang w:val="en-US"/>
              </w:rPr>
            </w:pPr>
            <w:r w:rsidRPr="00DD725A">
              <w:rPr>
                <w:sz w:val="24"/>
                <w:szCs w:val="24"/>
                <w:lang w:val="en-US"/>
              </w:rPr>
              <w:t>QP log S - conformation independent</w:t>
            </w:r>
          </w:p>
        </w:tc>
        <w:tc>
          <w:tcPr>
            <w:tcW w:w="1051" w:type="dxa"/>
            <w:noWrap/>
            <w:vAlign w:val="center"/>
            <w:hideMark/>
          </w:tcPr>
          <w:p w14:paraId="55261EB7" w14:textId="77777777" w:rsidR="00EF1D3D" w:rsidRPr="00DD725A" w:rsidRDefault="00EF1D3D" w:rsidP="00292AC7">
            <w:pPr>
              <w:jc w:val="center"/>
              <w:rPr>
                <w:sz w:val="24"/>
                <w:szCs w:val="24"/>
              </w:rPr>
            </w:pPr>
            <w:r w:rsidRPr="00DD725A">
              <w:rPr>
                <w:sz w:val="24"/>
                <w:szCs w:val="24"/>
              </w:rPr>
              <w:t>-5.147</w:t>
            </w:r>
          </w:p>
        </w:tc>
        <w:tc>
          <w:tcPr>
            <w:tcW w:w="2011" w:type="dxa"/>
            <w:noWrap/>
            <w:vAlign w:val="center"/>
            <w:hideMark/>
          </w:tcPr>
          <w:p w14:paraId="32752953" w14:textId="77777777" w:rsidR="00EF1D3D" w:rsidRPr="00DD725A" w:rsidRDefault="00EF1D3D" w:rsidP="00292AC7">
            <w:pPr>
              <w:jc w:val="center"/>
              <w:rPr>
                <w:sz w:val="24"/>
                <w:szCs w:val="24"/>
              </w:rPr>
            </w:pPr>
            <w:r w:rsidRPr="00DD725A">
              <w:rPr>
                <w:sz w:val="24"/>
                <w:szCs w:val="24"/>
              </w:rPr>
              <w:t>-6.5 /   0.5</w:t>
            </w:r>
          </w:p>
        </w:tc>
      </w:tr>
      <w:tr w:rsidR="00EF1D3D" w:rsidRPr="00DD725A" w14:paraId="4223C0A9" w14:textId="77777777" w:rsidTr="00292AC7">
        <w:trPr>
          <w:trHeight w:val="288"/>
        </w:trPr>
        <w:tc>
          <w:tcPr>
            <w:tcW w:w="3794" w:type="dxa"/>
            <w:gridSpan w:val="2"/>
            <w:noWrap/>
            <w:vAlign w:val="center"/>
            <w:hideMark/>
          </w:tcPr>
          <w:p w14:paraId="65BA57A1" w14:textId="77777777" w:rsidR="00EF1D3D" w:rsidRPr="00DD725A" w:rsidRDefault="00EF1D3D" w:rsidP="00292AC7">
            <w:pPr>
              <w:jc w:val="center"/>
              <w:rPr>
                <w:sz w:val="24"/>
                <w:szCs w:val="24"/>
                <w:lang w:val="en-US"/>
              </w:rPr>
            </w:pPr>
            <w:r w:rsidRPr="00DD725A">
              <w:rPr>
                <w:sz w:val="24"/>
                <w:szCs w:val="24"/>
                <w:lang w:val="en-US"/>
              </w:rPr>
              <w:t>QP log K hsa Serum Protein Binding</w:t>
            </w:r>
          </w:p>
        </w:tc>
        <w:tc>
          <w:tcPr>
            <w:tcW w:w="1051" w:type="dxa"/>
            <w:noWrap/>
            <w:vAlign w:val="center"/>
            <w:hideMark/>
          </w:tcPr>
          <w:p w14:paraId="38C0A118" w14:textId="77777777" w:rsidR="00EF1D3D" w:rsidRPr="00DD725A" w:rsidRDefault="00EF1D3D" w:rsidP="00292AC7">
            <w:pPr>
              <w:jc w:val="center"/>
              <w:rPr>
                <w:sz w:val="24"/>
                <w:szCs w:val="24"/>
              </w:rPr>
            </w:pPr>
            <w:r w:rsidRPr="00DD725A">
              <w:rPr>
                <w:sz w:val="24"/>
                <w:szCs w:val="24"/>
              </w:rPr>
              <w:t>0.409</w:t>
            </w:r>
          </w:p>
        </w:tc>
        <w:tc>
          <w:tcPr>
            <w:tcW w:w="2011" w:type="dxa"/>
            <w:noWrap/>
            <w:vAlign w:val="center"/>
            <w:hideMark/>
          </w:tcPr>
          <w:p w14:paraId="50F0D4E2" w14:textId="77777777" w:rsidR="00EF1D3D" w:rsidRPr="00DD725A" w:rsidRDefault="00EF1D3D" w:rsidP="00292AC7">
            <w:pPr>
              <w:jc w:val="center"/>
              <w:rPr>
                <w:sz w:val="24"/>
                <w:szCs w:val="24"/>
              </w:rPr>
            </w:pPr>
            <w:r w:rsidRPr="00DD725A">
              <w:rPr>
                <w:sz w:val="24"/>
                <w:szCs w:val="24"/>
              </w:rPr>
              <w:t>-1.5 /   1.5</w:t>
            </w:r>
          </w:p>
        </w:tc>
      </w:tr>
      <w:tr w:rsidR="00EF1D3D" w:rsidRPr="00DD725A" w14:paraId="3053B5B3" w14:textId="77777777" w:rsidTr="00292AC7">
        <w:trPr>
          <w:trHeight w:val="288"/>
        </w:trPr>
        <w:tc>
          <w:tcPr>
            <w:tcW w:w="3794" w:type="dxa"/>
            <w:gridSpan w:val="2"/>
            <w:noWrap/>
            <w:vAlign w:val="center"/>
            <w:hideMark/>
          </w:tcPr>
          <w:p w14:paraId="70A2F613" w14:textId="77777777" w:rsidR="00EF1D3D" w:rsidRPr="00DD725A" w:rsidRDefault="00EF1D3D" w:rsidP="00292AC7">
            <w:pPr>
              <w:jc w:val="center"/>
              <w:rPr>
                <w:sz w:val="24"/>
                <w:szCs w:val="24"/>
                <w:lang w:val="en-US"/>
              </w:rPr>
            </w:pPr>
            <w:r w:rsidRPr="00DD725A">
              <w:rPr>
                <w:sz w:val="24"/>
                <w:szCs w:val="24"/>
                <w:lang w:val="en-US"/>
              </w:rPr>
              <w:t>QP log BB for brain/blood</w:t>
            </w:r>
          </w:p>
        </w:tc>
        <w:tc>
          <w:tcPr>
            <w:tcW w:w="1051" w:type="dxa"/>
            <w:noWrap/>
            <w:vAlign w:val="center"/>
            <w:hideMark/>
          </w:tcPr>
          <w:p w14:paraId="36C71936" w14:textId="77777777" w:rsidR="00EF1D3D" w:rsidRPr="00DD725A" w:rsidRDefault="00EF1D3D" w:rsidP="00292AC7">
            <w:pPr>
              <w:jc w:val="center"/>
              <w:rPr>
                <w:sz w:val="24"/>
                <w:szCs w:val="24"/>
              </w:rPr>
            </w:pPr>
            <w:r w:rsidRPr="00DD725A">
              <w:rPr>
                <w:sz w:val="24"/>
                <w:szCs w:val="24"/>
              </w:rPr>
              <w:t>-1.752</w:t>
            </w:r>
          </w:p>
        </w:tc>
        <w:tc>
          <w:tcPr>
            <w:tcW w:w="2011" w:type="dxa"/>
            <w:noWrap/>
            <w:vAlign w:val="center"/>
            <w:hideMark/>
          </w:tcPr>
          <w:p w14:paraId="0F1EEC16" w14:textId="77777777" w:rsidR="00EF1D3D" w:rsidRPr="00DD725A" w:rsidRDefault="00EF1D3D" w:rsidP="00292AC7">
            <w:pPr>
              <w:jc w:val="center"/>
              <w:rPr>
                <w:sz w:val="24"/>
                <w:szCs w:val="24"/>
              </w:rPr>
            </w:pPr>
            <w:r w:rsidRPr="00DD725A">
              <w:rPr>
                <w:sz w:val="24"/>
                <w:szCs w:val="24"/>
              </w:rPr>
              <w:t>-3.0 /   1.2</w:t>
            </w:r>
          </w:p>
        </w:tc>
      </w:tr>
      <w:tr w:rsidR="00EF1D3D" w:rsidRPr="00DD725A" w14:paraId="31BCDC41" w14:textId="77777777" w:rsidTr="00292AC7">
        <w:trPr>
          <w:trHeight w:val="288"/>
        </w:trPr>
        <w:tc>
          <w:tcPr>
            <w:tcW w:w="3794" w:type="dxa"/>
            <w:gridSpan w:val="2"/>
            <w:noWrap/>
            <w:vAlign w:val="center"/>
            <w:hideMark/>
          </w:tcPr>
          <w:p w14:paraId="166E663A" w14:textId="77777777" w:rsidR="00EF1D3D" w:rsidRPr="00DD725A" w:rsidRDefault="00EF1D3D" w:rsidP="00292AC7">
            <w:pPr>
              <w:jc w:val="center"/>
              <w:rPr>
                <w:sz w:val="24"/>
                <w:szCs w:val="24"/>
              </w:rPr>
            </w:pPr>
            <w:r w:rsidRPr="00DD725A">
              <w:rPr>
                <w:sz w:val="24"/>
                <w:szCs w:val="24"/>
              </w:rPr>
              <w:t>No. of Primary Metabolites</w:t>
            </w:r>
          </w:p>
        </w:tc>
        <w:tc>
          <w:tcPr>
            <w:tcW w:w="1051" w:type="dxa"/>
            <w:noWrap/>
            <w:vAlign w:val="center"/>
            <w:hideMark/>
          </w:tcPr>
          <w:p w14:paraId="24547C83" w14:textId="77777777" w:rsidR="00EF1D3D" w:rsidRPr="00DD725A" w:rsidRDefault="00EF1D3D" w:rsidP="00292AC7">
            <w:pPr>
              <w:jc w:val="center"/>
              <w:rPr>
                <w:sz w:val="24"/>
                <w:szCs w:val="24"/>
                <w:lang w:val="en-US"/>
              </w:rPr>
            </w:pPr>
            <w:r w:rsidRPr="00DD725A">
              <w:rPr>
                <w:sz w:val="24"/>
                <w:szCs w:val="24"/>
                <w:lang w:val="en-US"/>
              </w:rPr>
              <w:t>3</w:t>
            </w:r>
          </w:p>
        </w:tc>
        <w:tc>
          <w:tcPr>
            <w:tcW w:w="2011" w:type="dxa"/>
            <w:noWrap/>
            <w:vAlign w:val="center"/>
            <w:hideMark/>
          </w:tcPr>
          <w:p w14:paraId="58398554" w14:textId="77777777" w:rsidR="00EF1D3D" w:rsidRPr="00DD725A" w:rsidRDefault="00EF1D3D" w:rsidP="00292AC7">
            <w:pPr>
              <w:jc w:val="center"/>
              <w:rPr>
                <w:sz w:val="24"/>
                <w:szCs w:val="24"/>
              </w:rPr>
            </w:pPr>
            <w:r w:rsidRPr="00DD725A">
              <w:rPr>
                <w:sz w:val="24"/>
                <w:szCs w:val="24"/>
              </w:rPr>
              <w:t>1.0 /   8.0</w:t>
            </w:r>
          </w:p>
        </w:tc>
      </w:tr>
      <w:tr w:rsidR="00EF1D3D" w:rsidRPr="00DD725A" w14:paraId="59A7CC89" w14:textId="77777777" w:rsidTr="00292AC7">
        <w:trPr>
          <w:trHeight w:val="288"/>
        </w:trPr>
        <w:tc>
          <w:tcPr>
            <w:tcW w:w="3794" w:type="dxa"/>
            <w:gridSpan w:val="2"/>
            <w:noWrap/>
            <w:vAlign w:val="center"/>
            <w:hideMark/>
          </w:tcPr>
          <w:p w14:paraId="355A834E" w14:textId="77777777" w:rsidR="00EF1D3D" w:rsidRPr="00DD725A" w:rsidRDefault="00EF1D3D" w:rsidP="00292AC7">
            <w:pPr>
              <w:jc w:val="center"/>
              <w:rPr>
                <w:sz w:val="24"/>
                <w:szCs w:val="24"/>
              </w:rPr>
            </w:pPr>
            <w:r w:rsidRPr="00DD725A">
              <w:rPr>
                <w:sz w:val="24"/>
                <w:szCs w:val="24"/>
              </w:rPr>
              <w:t>Predicted CNS Activity</w:t>
            </w:r>
          </w:p>
        </w:tc>
        <w:tc>
          <w:tcPr>
            <w:tcW w:w="1051" w:type="dxa"/>
            <w:noWrap/>
            <w:vAlign w:val="center"/>
            <w:hideMark/>
          </w:tcPr>
          <w:p w14:paraId="6C6C0B12" w14:textId="77777777" w:rsidR="00EF1D3D" w:rsidRPr="00DD725A" w:rsidRDefault="00EF1D3D" w:rsidP="00292AC7">
            <w:pPr>
              <w:jc w:val="center"/>
              <w:rPr>
                <w:sz w:val="24"/>
                <w:szCs w:val="24"/>
              </w:rPr>
            </w:pPr>
            <w:r w:rsidRPr="00DD725A">
              <w:rPr>
                <w:sz w:val="24"/>
                <w:szCs w:val="24"/>
              </w:rPr>
              <w:t>--</w:t>
            </w:r>
          </w:p>
        </w:tc>
        <w:tc>
          <w:tcPr>
            <w:tcW w:w="2011" w:type="dxa"/>
            <w:noWrap/>
            <w:vAlign w:val="center"/>
            <w:hideMark/>
          </w:tcPr>
          <w:p w14:paraId="07F1932D" w14:textId="77777777" w:rsidR="00EF1D3D" w:rsidRPr="00DD725A" w:rsidRDefault="00EF1D3D" w:rsidP="00292AC7">
            <w:pPr>
              <w:jc w:val="center"/>
              <w:rPr>
                <w:sz w:val="24"/>
                <w:szCs w:val="24"/>
              </w:rPr>
            </w:pPr>
            <w:r w:rsidRPr="00DD725A">
              <w:rPr>
                <w:sz w:val="24"/>
                <w:szCs w:val="24"/>
                <w:lang w:val="en-US"/>
              </w:rPr>
              <w:t>(</w:t>
            </w:r>
            <w:r w:rsidRPr="00DD725A">
              <w:rPr>
                <w:sz w:val="24"/>
                <w:szCs w:val="24"/>
              </w:rPr>
              <w:t>--</w:t>
            </w:r>
            <w:r w:rsidRPr="00DD725A">
              <w:rPr>
                <w:sz w:val="24"/>
                <w:szCs w:val="24"/>
                <w:lang w:val="en-US"/>
              </w:rPr>
              <w:t>)</w:t>
            </w:r>
            <w:r w:rsidRPr="00DD725A">
              <w:rPr>
                <w:sz w:val="24"/>
                <w:szCs w:val="24"/>
              </w:rPr>
              <w:t xml:space="preserve"> to </w:t>
            </w:r>
            <w:r w:rsidRPr="00DD725A">
              <w:rPr>
                <w:sz w:val="24"/>
                <w:szCs w:val="24"/>
                <w:lang w:val="en-US"/>
              </w:rPr>
              <w:t>(</w:t>
            </w:r>
            <w:r w:rsidRPr="00DD725A">
              <w:rPr>
                <w:sz w:val="24"/>
                <w:szCs w:val="24"/>
              </w:rPr>
              <w:t>++</w:t>
            </w:r>
            <w:r w:rsidRPr="00DD725A">
              <w:rPr>
                <w:sz w:val="24"/>
                <w:szCs w:val="24"/>
                <w:lang w:val="en-US"/>
              </w:rPr>
              <w:t>)</w:t>
            </w:r>
          </w:p>
        </w:tc>
      </w:tr>
      <w:tr w:rsidR="00EF1D3D" w:rsidRPr="00DD725A" w14:paraId="676F3F71" w14:textId="77777777" w:rsidTr="00292AC7">
        <w:trPr>
          <w:trHeight w:val="288"/>
        </w:trPr>
        <w:tc>
          <w:tcPr>
            <w:tcW w:w="3794" w:type="dxa"/>
            <w:gridSpan w:val="2"/>
            <w:noWrap/>
            <w:vAlign w:val="center"/>
            <w:hideMark/>
          </w:tcPr>
          <w:p w14:paraId="155E7D89" w14:textId="77777777" w:rsidR="00EF1D3D" w:rsidRPr="00DD725A" w:rsidRDefault="00EF1D3D" w:rsidP="00292AC7">
            <w:pPr>
              <w:jc w:val="center"/>
              <w:rPr>
                <w:sz w:val="24"/>
                <w:szCs w:val="24"/>
                <w:lang w:val="en-US"/>
              </w:rPr>
            </w:pPr>
            <w:r w:rsidRPr="00DD725A">
              <w:rPr>
                <w:sz w:val="24"/>
                <w:szCs w:val="24"/>
                <w:lang w:val="en-US"/>
              </w:rPr>
              <w:t>HERG K+ Channel Blockage: log IC50</w:t>
            </w:r>
          </w:p>
        </w:tc>
        <w:tc>
          <w:tcPr>
            <w:tcW w:w="1051" w:type="dxa"/>
            <w:noWrap/>
            <w:vAlign w:val="center"/>
            <w:hideMark/>
          </w:tcPr>
          <w:p w14:paraId="6502BB79" w14:textId="77777777" w:rsidR="00EF1D3D" w:rsidRPr="00DD725A" w:rsidRDefault="00EF1D3D" w:rsidP="00292AC7">
            <w:pPr>
              <w:jc w:val="center"/>
              <w:rPr>
                <w:sz w:val="24"/>
                <w:szCs w:val="24"/>
              </w:rPr>
            </w:pPr>
            <w:r w:rsidRPr="00DD725A">
              <w:rPr>
                <w:sz w:val="24"/>
                <w:szCs w:val="24"/>
              </w:rPr>
              <w:t>-6.553</w:t>
            </w:r>
          </w:p>
        </w:tc>
        <w:tc>
          <w:tcPr>
            <w:tcW w:w="2011" w:type="dxa"/>
            <w:noWrap/>
            <w:vAlign w:val="center"/>
            <w:hideMark/>
          </w:tcPr>
          <w:p w14:paraId="34DEEE78" w14:textId="77777777" w:rsidR="00EF1D3D" w:rsidRPr="00DD725A" w:rsidRDefault="00EF1D3D" w:rsidP="00292AC7">
            <w:pPr>
              <w:jc w:val="center"/>
              <w:rPr>
                <w:sz w:val="24"/>
                <w:szCs w:val="24"/>
              </w:rPr>
            </w:pPr>
            <w:r w:rsidRPr="00DD725A">
              <w:rPr>
                <w:sz w:val="24"/>
                <w:szCs w:val="24"/>
              </w:rPr>
              <w:t>concern below -5</w:t>
            </w:r>
          </w:p>
        </w:tc>
      </w:tr>
      <w:tr w:rsidR="00EF1D3D" w:rsidRPr="00DD725A" w14:paraId="4263F248" w14:textId="77777777" w:rsidTr="00292AC7">
        <w:trPr>
          <w:trHeight w:val="288"/>
        </w:trPr>
        <w:tc>
          <w:tcPr>
            <w:tcW w:w="3794" w:type="dxa"/>
            <w:gridSpan w:val="2"/>
            <w:noWrap/>
            <w:vAlign w:val="center"/>
            <w:hideMark/>
          </w:tcPr>
          <w:p w14:paraId="31E1C7B0" w14:textId="77777777" w:rsidR="00EF1D3D" w:rsidRPr="00DD725A" w:rsidRDefault="00EF1D3D" w:rsidP="00292AC7">
            <w:pPr>
              <w:jc w:val="center"/>
              <w:rPr>
                <w:sz w:val="24"/>
                <w:szCs w:val="24"/>
                <w:lang w:val="en-US"/>
              </w:rPr>
            </w:pPr>
            <w:r w:rsidRPr="00DD725A">
              <w:rPr>
                <w:sz w:val="24"/>
                <w:szCs w:val="24"/>
                <w:lang w:val="en-US"/>
              </w:rPr>
              <w:t>Apparent Caco-2 Permeability (nm/sec)</w:t>
            </w:r>
          </w:p>
        </w:tc>
        <w:tc>
          <w:tcPr>
            <w:tcW w:w="1051" w:type="dxa"/>
            <w:noWrap/>
            <w:vAlign w:val="center"/>
            <w:hideMark/>
          </w:tcPr>
          <w:p w14:paraId="3DB68B85" w14:textId="77777777" w:rsidR="00EF1D3D" w:rsidRPr="00DD725A" w:rsidRDefault="00EF1D3D" w:rsidP="00292AC7">
            <w:pPr>
              <w:jc w:val="center"/>
              <w:rPr>
                <w:sz w:val="24"/>
                <w:szCs w:val="24"/>
              </w:rPr>
            </w:pPr>
            <w:r w:rsidRPr="00DD725A">
              <w:rPr>
                <w:sz w:val="24"/>
                <w:szCs w:val="24"/>
              </w:rPr>
              <w:t>177</w:t>
            </w:r>
          </w:p>
        </w:tc>
        <w:tc>
          <w:tcPr>
            <w:tcW w:w="2011" w:type="dxa"/>
            <w:noWrap/>
            <w:vAlign w:val="center"/>
            <w:hideMark/>
          </w:tcPr>
          <w:p w14:paraId="1F134C54" w14:textId="77777777" w:rsidR="00EF1D3D" w:rsidRPr="00DD725A" w:rsidRDefault="00EF1D3D" w:rsidP="00292AC7">
            <w:pPr>
              <w:jc w:val="center"/>
              <w:rPr>
                <w:sz w:val="24"/>
                <w:szCs w:val="24"/>
              </w:rPr>
            </w:pPr>
            <w:r w:rsidRPr="00DD725A">
              <w:rPr>
                <w:sz w:val="24"/>
                <w:szCs w:val="24"/>
              </w:rPr>
              <w:t>&lt;25 poor, &gt;500 great</w:t>
            </w:r>
          </w:p>
        </w:tc>
      </w:tr>
      <w:tr w:rsidR="00EF1D3D" w:rsidRPr="00DD725A" w14:paraId="53363D94" w14:textId="77777777" w:rsidTr="00292AC7">
        <w:trPr>
          <w:trHeight w:val="70"/>
        </w:trPr>
        <w:tc>
          <w:tcPr>
            <w:tcW w:w="3794" w:type="dxa"/>
            <w:gridSpan w:val="2"/>
            <w:noWrap/>
            <w:vAlign w:val="center"/>
            <w:hideMark/>
          </w:tcPr>
          <w:p w14:paraId="0F527DBD" w14:textId="77777777" w:rsidR="00EF1D3D" w:rsidRPr="00DD725A" w:rsidRDefault="00EF1D3D" w:rsidP="00292AC7">
            <w:pPr>
              <w:jc w:val="center"/>
              <w:rPr>
                <w:sz w:val="24"/>
                <w:szCs w:val="24"/>
                <w:lang w:val="en-US"/>
              </w:rPr>
            </w:pPr>
            <w:r w:rsidRPr="00DD725A">
              <w:rPr>
                <w:sz w:val="24"/>
                <w:szCs w:val="24"/>
                <w:lang w:val="en-US"/>
              </w:rPr>
              <w:t>Apparent MDCK   Permeability (nm/sec)</w:t>
            </w:r>
          </w:p>
        </w:tc>
        <w:tc>
          <w:tcPr>
            <w:tcW w:w="1051" w:type="dxa"/>
            <w:noWrap/>
            <w:vAlign w:val="center"/>
            <w:hideMark/>
          </w:tcPr>
          <w:p w14:paraId="6AAE7D5F" w14:textId="77777777" w:rsidR="00EF1D3D" w:rsidRPr="00DD725A" w:rsidRDefault="00EF1D3D" w:rsidP="00292AC7">
            <w:pPr>
              <w:jc w:val="center"/>
              <w:rPr>
                <w:sz w:val="24"/>
                <w:szCs w:val="24"/>
              </w:rPr>
            </w:pPr>
            <w:r w:rsidRPr="00DD725A">
              <w:rPr>
                <w:sz w:val="24"/>
                <w:szCs w:val="24"/>
              </w:rPr>
              <w:t>76</w:t>
            </w:r>
          </w:p>
        </w:tc>
        <w:tc>
          <w:tcPr>
            <w:tcW w:w="2011" w:type="dxa"/>
            <w:noWrap/>
            <w:vAlign w:val="center"/>
            <w:hideMark/>
          </w:tcPr>
          <w:p w14:paraId="430C8AD1" w14:textId="77777777" w:rsidR="00EF1D3D" w:rsidRPr="00DD725A" w:rsidRDefault="00EF1D3D" w:rsidP="00292AC7">
            <w:pPr>
              <w:jc w:val="center"/>
              <w:rPr>
                <w:sz w:val="24"/>
                <w:szCs w:val="24"/>
              </w:rPr>
            </w:pPr>
            <w:r w:rsidRPr="00DD725A">
              <w:rPr>
                <w:sz w:val="24"/>
                <w:szCs w:val="24"/>
              </w:rPr>
              <w:t>&lt;25 poor, &gt;500 great</w:t>
            </w:r>
          </w:p>
        </w:tc>
      </w:tr>
      <w:tr w:rsidR="00EF1D3D" w:rsidRPr="00DD725A" w14:paraId="4BBDF003" w14:textId="77777777" w:rsidTr="00292AC7">
        <w:trPr>
          <w:trHeight w:val="288"/>
        </w:trPr>
        <w:tc>
          <w:tcPr>
            <w:tcW w:w="3794" w:type="dxa"/>
            <w:gridSpan w:val="2"/>
            <w:noWrap/>
            <w:vAlign w:val="center"/>
            <w:hideMark/>
          </w:tcPr>
          <w:p w14:paraId="62E545CF" w14:textId="77777777" w:rsidR="00EF1D3D" w:rsidRPr="00DD725A" w:rsidRDefault="00EF1D3D" w:rsidP="00292AC7">
            <w:pPr>
              <w:jc w:val="center"/>
              <w:rPr>
                <w:sz w:val="24"/>
                <w:szCs w:val="24"/>
                <w:lang w:val="en-US"/>
              </w:rPr>
            </w:pPr>
            <w:r w:rsidRPr="00DD725A">
              <w:rPr>
                <w:sz w:val="24"/>
                <w:szCs w:val="24"/>
                <w:lang w:val="en-US"/>
              </w:rPr>
              <w:t>QP log Kp for skin permeability</w:t>
            </w:r>
          </w:p>
        </w:tc>
        <w:tc>
          <w:tcPr>
            <w:tcW w:w="1051" w:type="dxa"/>
            <w:noWrap/>
            <w:vAlign w:val="center"/>
            <w:hideMark/>
          </w:tcPr>
          <w:p w14:paraId="10B3F762" w14:textId="77777777" w:rsidR="00EF1D3D" w:rsidRPr="00DD725A" w:rsidRDefault="00EF1D3D" w:rsidP="00292AC7">
            <w:pPr>
              <w:jc w:val="center"/>
              <w:rPr>
                <w:sz w:val="24"/>
                <w:szCs w:val="24"/>
              </w:rPr>
            </w:pPr>
            <w:r w:rsidRPr="00DD725A">
              <w:rPr>
                <w:sz w:val="24"/>
                <w:szCs w:val="24"/>
              </w:rPr>
              <w:t>-3.334</w:t>
            </w:r>
          </w:p>
        </w:tc>
        <w:tc>
          <w:tcPr>
            <w:tcW w:w="2011" w:type="dxa"/>
            <w:noWrap/>
            <w:vAlign w:val="center"/>
            <w:hideMark/>
          </w:tcPr>
          <w:p w14:paraId="632634A1" w14:textId="77777777" w:rsidR="00EF1D3D" w:rsidRPr="00DD725A" w:rsidRDefault="00EF1D3D" w:rsidP="00292AC7">
            <w:pPr>
              <w:jc w:val="center"/>
              <w:rPr>
                <w:sz w:val="24"/>
                <w:szCs w:val="24"/>
              </w:rPr>
            </w:pPr>
            <w:r w:rsidRPr="00DD725A">
              <w:rPr>
                <w:sz w:val="24"/>
                <w:szCs w:val="24"/>
              </w:rPr>
              <w:t>Kp in cm/hr</w:t>
            </w:r>
          </w:p>
        </w:tc>
      </w:tr>
      <w:tr w:rsidR="00EF1D3D" w:rsidRPr="00DD725A" w14:paraId="4B91285C" w14:textId="77777777" w:rsidTr="00292AC7">
        <w:trPr>
          <w:trHeight w:val="288"/>
        </w:trPr>
        <w:tc>
          <w:tcPr>
            <w:tcW w:w="3794" w:type="dxa"/>
            <w:gridSpan w:val="2"/>
            <w:noWrap/>
            <w:vAlign w:val="center"/>
            <w:hideMark/>
          </w:tcPr>
          <w:p w14:paraId="50AD6FAA" w14:textId="77777777" w:rsidR="00EF1D3D" w:rsidRPr="00DD725A" w:rsidRDefault="00EF1D3D" w:rsidP="00292AC7">
            <w:pPr>
              <w:jc w:val="center"/>
              <w:rPr>
                <w:sz w:val="24"/>
                <w:szCs w:val="24"/>
                <w:lang w:val="en-US"/>
              </w:rPr>
            </w:pPr>
            <w:r w:rsidRPr="00DD725A">
              <w:rPr>
                <w:sz w:val="24"/>
                <w:szCs w:val="24"/>
                <w:lang w:val="en-US"/>
              </w:rPr>
              <w:t>Jm, max transdermal transport rate</w:t>
            </w:r>
          </w:p>
        </w:tc>
        <w:tc>
          <w:tcPr>
            <w:tcW w:w="1051" w:type="dxa"/>
            <w:noWrap/>
            <w:vAlign w:val="center"/>
            <w:hideMark/>
          </w:tcPr>
          <w:p w14:paraId="28A1BF06" w14:textId="77777777" w:rsidR="00EF1D3D" w:rsidRPr="00DD725A" w:rsidRDefault="00EF1D3D" w:rsidP="00292AC7">
            <w:pPr>
              <w:jc w:val="center"/>
              <w:rPr>
                <w:sz w:val="24"/>
                <w:szCs w:val="24"/>
              </w:rPr>
            </w:pPr>
            <w:r w:rsidRPr="00DD725A">
              <w:rPr>
                <w:sz w:val="24"/>
                <w:szCs w:val="24"/>
              </w:rPr>
              <w:t>0.000</w:t>
            </w:r>
          </w:p>
        </w:tc>
        <w:tc>
          <w:tcPr>
            <w:tcW w:w="2011" w:type="dxa"/>
            <w:noWrap/>
            <w:vAlign w:val="center"/>
            <w:hideMark/>
          </w:tcPr>
          <w:p w14:paraId="602A2318" w14:textId="77777777" w:rsidR="00EF1D3D" w:rsidRPr="00DD725A" w:rsidRDefault="00EF1D3D" w:rsidP="00292AC7">
            <w:pPr>
              <w:jc w:val="center"/>
              <w:rPr>
                <w:sz w:val="24"/>
                <w:szCs w:val="24"/>
              </w:rPr>
            </w:pPr>
            <w:r w:rsidRPr="00DD725A">
              <w:rPr>
                <w:sz w:val="24"/>
                <w:szCs w:val="24"/>
              </w:rPr>
              <w:t>micrograms/cm^2-hr</w:t>
            </w:r>
          </w:p>
        </w:tc>
      </w:tr>
      <w:tr w:rsidR="00EF1D3D" w:rsidRPr="00DD725A" w14:paraId="30E24F8B" w14:textId="77777777" w:rsidTr="00292AC7">
        <w:trPr>
          <w:trHeight w:val="288"/>
        </w:trPr>
        <w:tc>
          <w:tcPr>
            <w:tcW w:w="3794" w:type="dxa"/>
            <w:gridSpan w:val="2"/>
            <w:noWrap/>
            <w:vAlign w:val="center"/>
            <w:hideMark/>
          </w:tcPr>
          <w:p w14:paraId="1AC626B1" w14:textId="77777777" w:rsidR="00EF1D3D" w:rsidRPr="00DD725A" w:rsidRDefault="00EF1D3D" w:rsidP="00292AC7">
            <w:pPr>
              <w:jc w:val="center"/>
              <w:rPr>
                <w:sz w:val="24"/>
                <w:szCs w:val="24"/>
              </w:rPr>
            </w:pPr>
            <w:r w:rsidRPr="00DD725A">
              <w:rPr>
                <w:sz w:val="24"/>
                <w:szCs w:val="24"/>
              </w:rPr>
              <w:t>Lipinski Rule of 5 Violations</w:t>
            </w:r>
          </w:p>
        </w:tc>
        <w:tc>
          <w:tcPr>
            <w:tcW w:w="1051" w:type="dxa"/>
            <w:noWrap/>
            <w:vAlign w:val="center"/>
            <w:hideMark/>
          </w:tcPr>
          <w:p w14:paraId="3EC722E7" w14:textId="77777777" w:rsidR="00EF1D3D" w:rsidRPr="00DD725A" w:rsidRDefault="00EF1D3D" w:rsidP="00292AC7">
            <w:pPr>
              <w:jc w:val="center"/>
              <w:rPr>
                <w:sz w:val="24"/>
                <w:szCs w:val="24"/>
              </w:rPr>
            </w:pPr>
            <w:r w:rsidRPr="00DD725A">
              <w:rPr>
                <w:sz w:val="24"/>
                <w:szCs w:val="24"/>
              </w:rPr>
              <w:t>0</w:t>
            </w:r>
          </w:p>
        </w:tc>
        <w:tc>
          <w:tcPr>
            <w:tcW w:w="2011" w:type="dxa"/>
            <w:noWrap/>
            <w:vAlign w:val="center"/>
            <w:hideMark/>
          </w:tcPr>
          <w:p w14:paraId="7892C025" w14:textId="77777777" w:rsidR="00EF1D3D" w:rsidRPr="00DD725A" w:rsidRDefault="00EF1D3D" w:rsidP="00292AC7">
            <w:pPr>
              <w:jc w:val="center"/>
              <w:rPr>
                <w:sz w:val="24"/>
                <w:szCs w:val="24"/>
              </w:rPr>
            </w:pPr>
            <w:r w:rsidRPr="00DD725A">
              <w:rPr>
                <w:sz w:val="24"/>
                <w:szCs w:val="24"/>
              </w:rPr>
              <w:t>maximum is 4</w:t>
            </w:r>
          </w:p>
        </w:tc>
      </w:tr>
      <w:tr w:rsidR="00EF1D3D" w:rsidRPr="00DD725A" w14:paraId="30A1428A" w14:textId="77777777" w:rsidTr="00292AC7">
        <w:trPr>
          <w:trHeight w:val="288"/>
        </w:trPr>
        <w:tc>
          <w:tcPr>
            <w:tcW w:w="3794" w:type="dxa"/>
            <w:gridSpan w:val="2"/>
            <w:noWrap/>
            <w:vAlign w:val="center"/>
            <w:hideMark/>
          </w:tcPr>
          <w:p w14:paraId="751243F6" w14:textId="77777777" w:rsidR="00EF1D3D" w:rsidRPr="00DD725A" w:rsidRDefault="00EF1D3D" w:rsidP="00292AC7">
            <w:pPr>
              <w:jc w:val="center"/>
              <w:rPr>
                <w:sz w:val="24"/>
                <w:szCs w:val="24"/>
              </w:rPr>
            </w:pPr>
            <w:r w:rsidRPr="00DD725A">
              <w:rPr>
                <w:sz w:val="24"/>
                <w:szCs w:val="24"/>
              </w:rPr>
              <w:t>Jorgensen Rule of 3 Violations</w:t>
            </w:r>
          </w:p>
        </w:tc>
        <w:tc>
          <w:tcPr>
            <w:tcW w:w="1051" w:type="dxa"/>
            <w:noWrap/>
            <w:vAlign w:val="center"/>
            <w:hideMark/>
          </w:tcPr>
          <w:p w14:paraId="58C6249C" w14:textId="77777777" w:rsidR="00EF1D3D" w:rsidRPr="00DD725A" w:rsidRDefault="00EF1D3D" w:rsidP="00292AC7">
            <w:pPr>
              <w:jc w:val="center"/>
              <w:rPr>
                <w:sz w:val="24"/>
                <w:szCs w:val="24"/>
                <w:lang w:val="en-US"/>
              </w:rPr>
            </w:pPr>
            <w:r w:rsidRPr="00DD725A">
              <w:rPr>
                <w:sz w:val="24"/>
                <w:szCs w:val="24"/>
                <w:lang w:val="en-US"/>
              </w:rPr>
              <w:t>1</w:t>
            </w:r>
          </w:p>
        </w:tc>
        <w:tc>
          <w:tcPr>
            <w:tcW w:w="2011" w:type="dxa"/>
            <w:noWrap/>
            <w:vAlign w:val="center"/>
            <w:hideMark/>
          </w:tcPr>
          <w:p w14:paraId="44775268" w14:textId="77777777" w:rsidR="00EF1D3D" w:rsidRPr="00DD725A" w:rsidRDefault="00EF1D3D" w:rsidP="00292AC7">
            <w:pPr>
              <w:jc w:val="center"/>
              <w:rPr>
                <w:sz w:val="24"/>
                <w:szCs w:val="24"/>
              </w:rPr>
            </w:pPr>
            <w:r w:rsidRPr="00DD725A">
              <w:rPr>
                <w:sz w:val="24"/>
                <w:szCs w:val="24"/>
              </w:rPr>
              <w:t>maximum is 3</w:t>
            </w:r>
          </w:p>
        </w:tc>
      </w:tr>
      <w:tr w:rsidR="00EF1D3D" w:rsidRPr="00DD725A" w14:paraId="32476F6B" w14:textId="77777777" w:rsidTr="00292AC7">
        <w:trPr>
          <w:trHeight w:val="288"/>
        </w:trPr>
        <w:tc>
          <w:tcPr>
            <w:tcW w:w="3794" w:type="dxa"/>
            <w:gridSpan w:val="2"/>
            <w:noWrap/>
            <w:vAlign w:val="center"/>
            <w:hideMark/>
          </w:tcPr>
          <w:p w14:paraId="35826B0B" w14:textId="77777777" w:rsidR="00EF1D3D" w:rsidRPr="00DD725A" w:rsidRDefault="00EF1D3D" w:rsidP="00292AC7">
            <w:pPr>
              <w:jc w:val="center"/>
              <w:rPr>
                <w:sz w:val="24"/>
                <w:szCs w:val="24"/>
                <w:lang w:val="en-US"/>
              </w:rPr>
            </w:pPr>
            <w:r w:rsidRPr="00DD725A">
              <w:rPr>
                <w:sz w:val="24"/>
                <w:szCs w:val="24"/>
                <w:lang w:val="en-US"/>
              </w:rPr>
              <w:t>% Human Oral Absorption in GI (+/-20%)</w:t>
            </w:r>
          </w:p>
        </w:tc>
        <w:tc>
          <w:tcPr>
            <w:tcW w:w="1051" w:type="dxa"/>
            <w:noWrap/>
            <w:vAlign w:val="center"/>
            <w:hideMark/>
          </w:tcPr>
          <w:p w14:paraId="675166B3" w14:textId="77777777" w:rsidR="00EF1D3D" w:rsidRPr="00DD725A" w:rsidRDefault="00EF1D3D" w:rsidP="00292AC7">
            <w:pPr>
              <w:jc w:val="center"/>
              <w:rPr>
                <w:sz w:val="24"/>
                <w:szCs w:val="24"/>
              </w:rPr>
            </w:pPr>
            <w:r w:rsidRPr="00DD725A">
              <w:rPr>
                <w:sz w:val="24"/>
                <w:szCs w:val="24"/>
              </w:rPr>
              <w:t>86</w:t>
            </w:r>
          </w:p>
        </w:tc>
        <w:tc>
          <w:tcPr>
            <w:tcW w:w="2011" w:type="dxa"/>
            <w:noWrap/>
            <w:vAlign w:val="center"/>
            <w:hideMark/>
          </w:tcPr>
          <w:p w14:paraId="38DDDBD6" w14:textId="77777777" w:rsidR="00EF1D3D" w:rsidRPr="00DD725A" w:rsidRDefault="00EF1D3D" w:rsidP="00292AC7">
            <w:pPr>
              <w:jc w:val="center"/>
              <w:rPr>
                <w:sz w:val="24"/>
                <w:szCs w:val="24"/>
              </w:rPr>
            </w:pPr>
            <w:r w:rsidRPr="00DD725A">
              <w:rPr>
                <w:sz w:val="24"/>
                <w:szCs w:val="24"/>
              </w:rPr>
              <w:t>&lt;25% is poor</w:t>
            </w:r>
          </w:p>
        </w:tc>
      </w:tr>
      <w:tr w:rsidR="00EF1D3D" w:rsidRPr="00DD725A" w14:paraId="2883FB5D" w14:textId="77777777" w:rsidTr="00292AC7">
        <w:trPr>
          <w:trHeight w:val="288"/>
        </w:trPr>
        <w:tc>
          <w:tcPr>
            <w:tcW w:w="3794" w:type="dxa"/>
            <w:gridSpan w:val="2"/>
            <w:noWrap/>
            <w:vAlign w:val="center"/>
            <w:hideMark/>
          </w:tcPr>
          <w:p w14:paraId="798A2B11" w14:textId="77777777" w:rsidR="00EF1D3D" w:rsidRPr="00DD725A" w:rsidRDefault="00EF1D3D" w:rsidP="00292AC7">
            <w:pPr>
              <w:jc w:val="center"/>
              <w:rPr>
                <w:sz w:val="24"/>
                <w:szCs w:val="24"/>
                <w:lang w:val="en-US"/>
              </w:rPr>
            </w:pPr>
            <w:r w:rsidRPr="00DD725A">
              <w:rPr>
                <w:sz w:val="24"/>
                <w:szCs w:val="24"/>
                <w:lang w:val="en-US"/>
              </w:rPr>
              <w:lastRenderedPageBreak/>
              <w:t>Qual. Model for Human Oral Absorption</w:t>
            </w:r>
          </w:p>
        </w:tc>
        <w:tc>
          <w:tcPr>
            <w:tcW w:w="1051" w:type="dxa"/>
            <w:noWrap/>
            <w:vAlign w:val="center"/>
            <w:hideMark/>
          </w:tcPr>
          <w:p w14:paraId="44A32B27" w14:textId="77777777" w:rsidR="00EF1D3D" w:rsidRPr="00DD725A" w:rsidRDefault="00EF1D3D" w:rsidP="00292AC7">
            <w:pPr>
              <w:jc w:val="center"/>
              <w:rPr>
                <w:sz w:val="24"/>
                <w:szCs w:val="24"/>
                <w:lang w:val="en-US"/>
              </w:rPr>
            </w:pPr>
            <w:r w:rsidRPr="00DD725A">
              <w:rPr>
                <w:sz w:val="24"/>
                <w:szCs w:val="24"/>
                <w:lang w:val="en-US"/>
              </w:rPr>
              <w:t>high</w:t>
            </w:r>
          </w:p>
        </w:tc>
        <w:tc>
          <w:tcPr>
            <w:tcW w:w="2011" w:type="dxa"/>
            <w:noWrap/>
            <w:vAlign w:val="center"/>
            <w:hideMark/>
          </w:tcPr>
          <w:p w14:paraId="42BB5A4C" w14:textId="77777777" w:rsidR="00EF1D3D" w:rsidRPr="00DD725A" w:rsidRDefault="00EF1D3D" w:rsidP="00292AC7">
            <w:pPr>
              <w:jc w:val="center"/>
              <w:rPr>
                <w:sz w:val="24"/>
                <w:szCs w:val="24"/>
              </w:rPr>
            </w:pPr>
            <w:r w:rsidRPr="00DD725A">
              <w:rPr>
                <w:sz w:val="24"/>
                <w:szCs w:val="24"/>
              </w:rPr>
              <w:t>&gt;80% is high</w:t>
            </w:r>
          </w:p>
        </w:tc>
      </w:tr>
      <w:tr w:rsidR="00EF1D3D" w:rsidRPr="005C5206" w14:paraId="00019117" w14:textId="77777777" w:rsidTr="00292AC7">
        <w:tc>
          <w:tcPr>
            <w:tcW w:w="6856" w:type="dxa"/>
            <w:gridSpan w:val="4"/>
            <w:vAlign w:val="center"/>
          </w:tcPr>
          <w:p w14:paraId="6A4EEBE2" w14:textId="77777777" w:rsidR="00EF1D3D" w:rsidRPr="00DD725A" w:rsidRDefault="00EF1D3D" w:rsidP="00292AC7">
            <w:pPr>
              <w:jc w:val="center"/>
              <w:rPr>
                <w:i/>
                <w:sz w:val="24"/>
                <w:szCs w:val="24"/>
                <w:lang w:val="en-US"/>
              </w:rPr>
            </w:pPr>
            <w:r w:rsidRPr="00DD725A">
              <w:rPr>
                <w:i/>
                <w:sz w:val="24"/>
                <w:szCs w:val="24"/>
                <w:lang w:val="en-US"/>
              </w:rPr>
              <w:t>A * indicates a violation of the 95% range. # stars =  1</w:t>
            </w:r>
          </w:p>
          <w:p w14:paraId="70BC39C8" w14:textId="77777777" w:rsidR="00EF1D3D" w:rsidRPr="00DD725A" w:rsidRDefault="00EF1D3D" w:rsidP="00292AC7">
            <w:pPr>
              <w:jc w:val="center"/>
              <w:rPr>
                <w:i/>
                <w:sz w:val="24"/>
                <w:szCs w:val="24"/>
                <w:lang w:val="en-US"/>
              </w:rPr>
            </w:pPr>
            <w:r w:rsidRPr="00DD725A">
              <w:rPr>
                <w:i/>
                <w:sz w:val="24"/>
                <w:szCs w:val="24"/>
                <w:lang w:val="en-US"/>
              </w:rPr>
              <w:t>An M indicates MW is outside training range.</w:t>
            </w:r>
          </w:p>
        </w:tc>
      </w:tr>
      <w:tr w:rsidR="00EF1D3D" w:rsidRPr="005C5206" w14:paraId="2E098478" w14:textId="77777777" w:rsidTr="00292AC7">
        <w:trPr>
          <w:trHeight w:val="146"/>
        </w:trPr>
        <w:tc>
          <w:tcPr>
            <w:tcW w:w="6856" w:type="dxa"/>
            <w:gridSpan w:val="4"/>
            <w:vAlign w:val="center"/>
          </w:tcPr>
          <w:p w14:paraId="5727D454" w14:textId="3282FA12" w:rsidR="00EF1D3D" w:rsidRPr="00DD725A" w:rsidRDefault="00EF1D3D" w:rsidP="00292AC7">
            <w:pPr>
              <w:jc w:val="center"/>
              <w:rPr>
                <w:sz w:val="24"/>
                <w:szCs w:val="24"/>
                <w:lang w:val="en-US"/>
              </w:rPr>
            </w:pPr>
            <w:r w:rsidRPr="00DD725A">
              <w:rPr>
                <w:b/>
                <w:sz w:val="24"/>
                <w:szCs w:val="24"/>
                <w:lang w:val="en-US"/>
              </w:rPr>
              <w:t>5 of 1712 molecules most similar to the compound 6:</w:t>
            </w:r>
          </w:p>
        </w:tc>
      </w:tr>
      <w:tr w:rsidR="00EF1D3D" w:rsidRPr="00DD725A" w14:paraId="403E7ABF" w14:textId="77777777" w:rsidTr="00292AC7">
        <w:trPr>
          <w:trHeight w:val="288"/>
        </w:trPr>
        <w:tc>
          <w:tcPr>
            <w:tcW w:w="3385" w:type="dxa"/>
            <w:noWrap/>
            <w:vAlign w:val="center"/>
            <w:hideMark/>
          </w:tcPr>
          <w:p w14:paraId="3E2BAACA" w14:textId="77777777" w:rsidR="00EF1D3D" w:rsidRPr="00DD725A" w:rsidRDefault="00EF1D3D" w:rsidP="00292AC7">
            <w:pPr>
              <w:jc w:val="center"/>
              <w:rPr>
                <w:b/>
                <w:sz w:val="24"/>
                <w:szCs w:val="24"/>
              </w:rPr>
            </w:pPr>
            <w:r w:rsidRPr="00DD725A">
              <w:rPr>
                <w:b/>
                <w:sz w:val="24"/>
                <w:szCs w:val="24"/>
              </w:rPr>
              <w:t>Name</w:t>
            </w:r>
          </w:p>
        </w:tc>
        <w:tc>
          <w:tcPr>
            <w:tcW w:w="3471" w:type="dxa"/>
            <w:gridSpan w:val="3"/>
            <w:noWrap/>
            <w:vAlign w:val="center"/>
            <w:hideMark/>
          </w:tcPr>
          <w:p w14:paraId="2C43CDE4" w14:textId="77777777" w:rsidR="00EF1D3D" w:rsidRPr="00DD725A" w:rsidRDefault="00EF1D3D" w:rsidP="00292AC7">
            <w:pPr>
              <w:jc w:val="center"/>
              <w:rPr>
                <w:b/>
                <w:sz w:val="24"/>
                <w:szCs w:val="24"/>
                <w:lang w:val="en-US"/>
              </w:rPr>
            </w:pPr>
            <w:r w:rsidRPr="00DD725A">
              <w:rPr>
                <w:b/>
                <w:sz w:val="24"/>
                <w:szCs w:val="24"/>
              </w:rPr>
              <w:t>Similarity</w:t>
            </w:r>
            <w:r w:rsidRPr="00DD725A">
              <w:rPr>
                <w:b/>
                <w:sz w:val="24"/>
                <w:szCs w:val="24"/>
                <w:lang w:val="en-US"/>
              </w:rPr>
              <w:t xml:space="preserve"> (%)</w:t>
            </w:r>
          </w:p>
        </w:tc>
      </w:tr>
      <w:tr w:rsidR="00EF1D3D" w:rsidRPr="00DD725A" w14:paraId="00E41009" w14:textId="77777777" w:rsidTr="00292AC7">
        <w:trPr>
          <w:trHeight w:val="288"/>
        </w:trPr>
        <w:tc>
          <w:tcPr>
            <w:tcW w:w="3385" w:type="dxa"/>
            <w:noWrap/>
            <w:vAlign w:val="center"/>
            <w:hideMark/>
          </w:tcPr>
          <w:p w14:paraId="37F7BFD6" w14:textId="77777777" w:rsidR="00EF1D3D" w:rsidRPr="00DD725A" w:rsidRDefault="00EF1D3D" w:rsidP="00292AC7">
            <w:pPr>
              <w:jc w:val="center"/>
              <w:rPr>
                <w:sz w:val="24"/>
                <w:szCs w:val="24"/>
              </w:rPr>
            </w:pPr>
            <w:r w:rsidRPr="00DD725A">
              <w:rPr>
                <w:sz w:val="24"/>
                <w:szCs w:val="24"/>
              </w:rPr>
              <w:t>Rebamipide</w:t>
            </w:r>
          </w:p>
        </w:tc>
        <w:tc>
          <w:tcPr>
            <w:tcW w:w="3471" w:type="dxa"/>
            <w:gridSpan w:val="3"/>
            <w:noWrap/>
            <w:vAlign w:val="center"/>
            <w:hideMark/>
          </w:tcPr>
          <w:p w14:paraId="36875567" w14:textId="77777777" w:rsidR="00EF1D3D" w:rsidRPr="00DD725A" w:rsidRDefault="00EF1D3D" w:rsidP="00292AC7">
            <w:pPr>
              <w:jc w:val="center"/>
              <w:rPr>
                <w:sz w:val="24"/>
                <w:szCs w:val="24"/>
              </w:rPr>
            </w:pPr>
            <w:r w:rsidRPr="00DD725A">
              <w:rPr>
                <w:sz w:val="24"/>
                <w:szCs w:val="24"/>
              </w:rPr>
              <w:t>93.17</w:t>
            </w:r>
          </w:p>
        </w:tc>
      </w:tr>
      <w:tr w:rsidR="00EF1D3D" w:rsidRPr="00DD725A" w14:paraId="05B60364" w14:textId="77777777" w:rsidTr="00292AC7">
        <w:trPr>
          <w:trHeight w:val="288"/>
        </w:trPr>
        <w:tc>
          <w:tcPr>
            <w:tcW w:w="3385" w:type="dxa"/>
            <w:noWrap/>
            <w:vAlign w:val="center"/>
            <w:hideMark/>
          </w:tcPr>
          <w:p w14:paraId="4847E4EA" w14:textId="77777777" w:rsidR="00EF1D3D" w:rsidRPr="00DD725A" w:rsidRDefault="00EF1D3D" w:rsidP="00292AC7">
            <w:pPr>
              <w:jc w:val="center"/>
              <w:rPr>
                <w:sz w:val="24"/>
                <w:szCs w:val="24"/>
              </w:rPr>
            </w:pPr>
            <w:r w:rsidRPr="00DD725A">
              <w:rPr>
                <w:sz w:val="24"/>
                <w:szCs w:val="24"/>
              </w:rPr>
              <w:t>Sulindac</w:t>
            </w:r>
          </w:p>
        </w:tc>
        <w:tc>
          <w:tcPr>
            <w:tcW w:w="3471" w:type="dxa"/>
            <w:gridSpan w:val="3"/>
            <w:noWrap/>
            <w:vAlign w:val="center"/>
            <w:hideMark/>
          </w:tcPr>
          <w:p w14:paraId="0925AEF8" w14:textId="77777777" w:rsidR="00EF1D3D" w:rsidRPr="00DD725A" w:rsidRDefault="00EF1D3D" w:rsidP="00292AC7">
            <w:pPr>
              <w:jc w:val="center"/>
              <w:rPr>
                <w:sz w:val="24"/>
                <w:szCs w:val="24"/>
              </w:rPr>
            </w:pPr>
            <w:r w:rsidRPr="00DD725A">
              <w:rPr>
                <w:sz w:val="24"/>
                <w:szCs w:val="24"/>
              </w:rPr>
              <w:t>89.54</w:t>
            </w:r>
          </w:p>
        </w:tc>
      </w:tr>
      <w:tr w:rsidR="00EF1D3D" w:rsidRPr="00DD725A" w14:paraId="62F801A7" w14:textId="77777777" w:rsidTr="00292AC7">
        <w:trPr>
          <w:trHeight w:val="288"/>
        </w:trPr>
        <w:tc>
          <w:tcPr>
            <w:tcW w:w="3385" w:type="dxa"/>
            <w:noWrap/>
            <w:vAlign w:val="center"/>
            <w:hideMark/>
          </w:tcPr>
          <w:p w14:paraId="32ACB5A5" w14:textId="77777777" w:rsidR="00EF1D3D" w:rsidRPr="00DD725A" w:rsidRDefault="00EF1D3D" w:rsidP="00292AC7">
            <w:pPr>
              <w:jc w:val="center"/>
              <w:rPr>
                <w:sz w:val="24"/>
                <w:szCs w:val="24"/>
              </w:rPr>
            </w:pPr>
            <w:r w:rsidRPr="00DD725A">
              <w:rPr>
                <w:sz w:val="24"/>
                <w:szCs w:val="24"/>
              </w:rPr>
              <w:t>Voriconazole</w:t>
            </w:r>
          </w:p>
        </w:tc>
        <w:tc>
          <w:tcPr>
            <w:tcW w:w="3471" w:type="dxa"/>
            <w:gridSpan w:val="3"/>
            <w:noWrap/>
            <w:vAlign w:val="center"/>
            <w:hideMark/>
          </w:tcPr>
          <w:p w14:paraId="26C15C20" w14:textId="77777777" w:rsidR="00EF1D3D" w:rsidRPr="00DD725A" w:rsidRDefault="00EF1D3D" w:rsidP="00292AC7">
            <w:pPr>
              <w:jc w:val="center"/>
              <w:rPr>
                <w:sz w:val="24"/>
                <w:szCs w:val="24"/>
              </w:rPr>
            </w:pPr>
            <w:r w:rsidRPr="00DD725A">
              <w:rPr>
                <w:sz w:val="24"/>
                <w:szCs w:val="24"/>
              </w:rPr>
              <w:t>88.51</w:t>
            </w:r>
          </w:p>
        </w:tc>
      </w:tr>
      <w:tr w:rsidR="00EF1D3D" w:rsidRPr="00DD725A" w14:paraId="53D97024" w14:textId="77777777" w:rsidTr="00292AC7">
        <w:trPr>
          <w:trHeight w:val="288"/>
        </w:trPr>
        <w:tc>
          <w:tcPr>
            <w:tcW w:w="3385" w:type="dxa"/>
            <w:noWrap/>
            <w:vAlign w:val="center"/>
            <w:hideMark/>
          </w:tcPr>
          <w:p w14:paraId="5F644F30" w14:textId="77777777" w:rsidR="00EF1D3D" w:rsidRPr="00DD725A" w:rsidRDefault="00EF1D3D" w:rsidP="00292AC7">
            <w:pPr>
              <w:jc w:val="center"/>
              <w:rPr>
                <w:sz w:val="24"/>
                <w:szCs w:val="24"/>
              </w:rPr>
            </w:pPr>
            <w:r w:rsidRPr="00DD725A">
              <w:rPr>
                <w:sz w:val="24"/>
                <w:szCs w:val="24"/>
              </w:rPr>
              <w:t>Phentetramine</w:t>
            </w:r>
          </w:p>
        </w:tc>
        <w:tc>
          <w:tcPr>
            <w:tcW w:w="3471" w:type="dxa"/>
            <w:gridSpan w:val="3"/>
            <w:noWrap/>
            <w:vAlign w:val="center"/>
            <w:hideMark/>
          </w:tcPr>
          <w:p w14:paraId="263ED761" w14:textId="77777777" w:rsidR="00EF1D3D" w:rsidRPr="00DD725A" w:rsidRDefault="00EF1D3D" w:rsidP="00292AC7">
            <w:pPr>
              <w:jc w:val="center"/>
              <w:rPr>
                <w:sz w:val="24"/>
                <w:szCs w:val="24"/>
              </w:rPr>
            </w:pPr>
            <w:r w:rsidRPr="00DD725A">
              <w:rPr>
                <w:sz w:val="24"/>
                <w:szCs w:val="24"/>
              </w:rPr>
              <w:t>88.29</w:t>
            </w:r>
          </w:p>
        </w:tc>
      </w:tr>
      <w:tr w:rsidR="00EF1D3D" w:rsidRPr="00DD725A" w14:paraId="58F60C46" w14:textId="77777777" w:rsidTr="00292AC7">
        <w:trPr>
          <w:trHeight w:val="288"/>
        </w:trPr>
        <w:tc>
          <w:tcPr>
            <w:tcW w:w="3385" w:type="dxa"/>
            <w:noWrap/>
            <w:vAlign w:val="center"/>
            <w:hideMark/>
          </w:tcPr>
          <w:p w14:paraId="57AFEEFE" w14:textId="77777777" w:rsidR="00EF1D3D" w:rsidRPr="00DD725A" w:rsidRDefault="00EF1D3D" w:rsidP="00292AC7">
            <w:pPr>
              <w:jc w:val="center"/>
              <w:rPr>
                <w:sz w:val="24"/>
                <w:szCs w:val="24"/>
              </w:rPr>
            </w:pPr>
            <w:r w:rsidRPr="00DD725A">
              <w:rPr>
                <w:sz w:val="24"/>
                <w:szCs w:val="24"/>
              </w:rPr>
              <w:t>Lansoprazole</w:t>
            </w:r>
          </w:p>
        </w:tc>
        <w:tc>
          <w:tcPr>
            <w:tcW w:w="3471" w:type="dxa"/>
            <w:gridSpan w:val="3"/>
            <w:noWrap/>
            <w:vAlign w:val="center"/>
            <w:hideMark/>
          </w:tcPr>
          <w:p w14:paraId="13705EEB" w14:textId="77777777" w:rsidR="00EF1D3D" w:rsidRPr="00DD725A" w:rsidRDefault="00EF1D3D" w:rsidP="00292AC7">
            <w:pPr>
              <w:jc w:val="center"/>
              <w:rPr>
                <w:sz w:val="24"/>
                <w:szCs w:val="24"/>
              </w:rPr>
            </w:pPr>
            <w:r w:rsidRPr="00DD725A">
              <w:rPr>
                <w:sz w:val="24"/>
                <w:szCs w:val="24"/>
              </w:rPr>
              <w:t>87.94</w:t>
            </w:r>
          </w:p>
        </w:tc>
      </w:tr>
    </w:tbl>
    <w:p w14:paraId="4BFF01B1" w14:textId="2BBA999F" w:rsidR="00055CE7" w:rsidRPr="00DD725A" w:rsidRDefault="00055CE7" w:rsidP="00EF1D3D">
      <w:pPr>
        <w:rPr>
          <w:rFonts w:ascii="Times New Roman" w:hAnsi="Times New Roman" w:cs="Times New Roman"/>
          <w:sz w:val="24"/>
          <w:szCs w:val="24"/>
          <w:lang w:val="en-US"/>
        </w:rPr>
      </w:pPr>
    </w:p>
    <w:p w14:paraId="30A43677" w14:textId="77777777" w:rsidR="00055CE7" w:rsidRPr="00DD725A" w:rsidRDefault="00055CE7">
      <w:pPr>
        <w:rPr>
          <w:rFonts w:ascii="Times New Roman" w:hAnsi="Times New Roman" w:cs="Times New Roman"/>
          <w:sz w:val="24"/>
          <w:szCs w:val="24"/>
          <w:lang w:val="en-US"/>
        </w:rPr>
      </w:pPr>
      <w:r w:rsidRPr="00DD725A">
        <w:rPr>
          <w:rFonts w:ascii="Times New Roman" w:hAnsi="Times New Roman" w:cs="Times New Roman"/>
          <w:sz w:val="24"/>
          <w:szCs w:val="24"/>
          <w:lang w:val="en-US"/>
        </w:rPr>
        <w:br w:type="page"/>
      </w:r>
    </w:p>
    <w:p w14:paraId="240E17C3" w14:textId="2C22987D" w:rsidR="00055CE7" w:rsidRPr="00DD725A" w:rsidRDefault="00055CE7" w:rsidP="00055CE7">
      <w:pPr>
        <w:tabs>
          <w:tab w:val="left" w:pos="3628"/>
        </w:tabs>
        <w:rPr>
          <w:rFonts w:ascii="Times New Roman" w:hAnsi="Times New Roman" w:cs="Times New Roman"/>
          <w:sz w:val="24"/>
          <w:szCs w:val="24"/>
          <w:shd w:val="clear" w:color="auto" w:fill="FFFFFF"/>
          <w:lang w:val="en-US"/>
        </w:rPr>
      </w:pPr>
      <w:r w:rsidRPr="00DD725A">
        <w:rPr>
          <w:rFonts w:ascii="Times New Roman" w:hAnsi="Times New Roman" w:cs="Times New Roman"/>
          <w:sz w:val="24"/>
          <w:szCs w:val="24"/>
          <w:shd w:val="clear" w:color="auto" w:fill="FFFFFF"/>
          <w:lang w:val="en-US"/>
        </w:rPr>
        <w:lastRenderedPageBreak/>
        <w:t xml:space="preserve">Table 1. Two- and three-dimensional ligand interaction diagrams of ligands docked within the PARP1 structure. The blue and green dashed lines in the image represent </w:t>
      </w:r>
      <w:r w:rsidRPr="00DD725A">
        <w:rPr>
          <w:rFonts w:ascii="Times New Roman" w:hAnsi="Times New Roman" w:cs="Times New Roman"/>
          <w:i/>
          <w:iCs/>
          <w:sz w:val="24"/>
          <w:szCs w:val="24"/>
          <w:shd w:val="clear" w:color="auto" w:fill="FFFFFF"/>
          <w:lang w:val="en-US"/>
        </w:rPr>
        <w:t>pi-pi</w:t>
      </w:r>
      <w:r w:rsidRPr="00DD725A">
        <w:rPr>
          <w:rFonts w:ascii="Times New Roman" w:hAnsi="Times New Roman" w:cs="Times New Roman"/>
          <w:sz w:val="24"/>
          <w:szCs w:val="24"/>
          <w:shd w:val="clear" w:color="auto" w:fill="FFFFFF"/>
          <w:lang w:val="en-US"/>
        </w:rPr>
        <w:t xml:space="preserve"> stacking and </w:t>
      </w:r>
      <w:r w:rsidRPr="00DD725A">
        <w:rPr>
          <w:rFonts w:ascii="Times New Roman" w:hAnsi="Times New Roman" w:cs="Times New Roman"/>
          <w:i/>
          <w:iCs/>
          <w:sz w:val="24"/>
          <w:szCs w:val="24"/>
          <w:shd w:val="clear" w:color="auto" w:fill="FFFFFF"/>
          <w:lang w:val="en-US"/>
        </w:rPr>
        <w:t>pi</w:t>
      </w:r>
      <w:r w:rsidRPr="00DD725A">
        <w:rPr>
          <w:rFonts w:ascii="Times New Roman" w:hAnsi="Times New Roman" w:cs="Times New Roman"/>
          <w:sz w:val="24"/>
          <w:szCs w:val="24"/>
          <w:shd w:val="clear" w:color="auto" w:fill="FFFFFF"/>
          <w:lang w:val="en-US"/>
        </w:rPr>
        <w:t>-cation respectively, while the yellow and cyan dashed lines represent hydrogen bonds and aromatic hydrogen bonds respectively between the compounds and the active site residues of the receptor. Pink dashed line demonstrates salt bridges.</w:t>
      </w:r>
    </w:p>
    <w:tbl>
      <w:tblPr>
        <w:tblW w:w="9360" w:type="dxa"/>
        <w:tblLayout w:type="fixed"/>
        <w:tblLook w:val="0400" w:firstRow="0" w:lastRow="0" w:firstColumn="0" w:lastColumn="0" w:noHBand="0" w:noVBand="1"/>
      </w:tblPr>
      <w:tblGrid>
        <w:gridCol w:w="1418"/>
        <w:gridCol w:w="3682"/>
        <w:gridCol w:w="4260"/>
      </w:tblGrid>
      <w:tr w:rsidR="00055CE7" w:rsidRPr="00DD725A" w14:paraId="7F0BBC7E" w14:textId="77777777" w:rsidTr="00DD725A">
        <w:tc>
          <w:tcPr>
            <w:tcW w:w="1418" w:type="dxa"/>
            <w:tcBorders>
              <w:top w:val="single" w:sz="4" w:space="0" w:color="000000"/>
              <w:bottom w:val="single" w:sz="4" w:space="0" w:color="000000"/>
            </w:tcBorders>
          </w:tcPr>
          <w:p w14:paraId="4BB25AA6" w14:textId="77777777" w:rsidR="00055CE7" w:rsidRPr="00DD725A" w:rsidRDefault="00055CE7" w:rsidP="002F3442">
            <w:pPr>
              <w:tabs>
                <w:tab w:val="left" w:pos="3628"/>
              </w:tabs>
              <w:rPr>
                <w:rFonts w:ascii="Times New Roman" w:hAnsi="Times New Roman" w:cs="Times New Roman"/>
                <w:b/>
                <w:sz w:val="24"/>
                <w:szCs w:val="24"/>
              </w:rPr>
            </w:pPr>
            <w:r w:rsidRPr="00DD725A">
              <w:rPr>
                <w:rFonts w:ascii="Times New Roman" w:hAnsi="Times New Roman" w:cs="Times New Roman"/>
                <w:b/>
                <w:sz w:val="24"/>
                <w:szCs w:val="24"/>
              </w:rPr>
              <w:t>Ligand</w:t>
            </w:r>
          </w:p>
        </w:tc>
        <w:tc>
          <w:tcPr>
            <w:tcW w:w="3682" w:type="dxa"/>
            <w:tcBorders>
              <w:top w:val="single" w:sz="4" w:space="0" w:color="000000"/>
              <w:bottom w:val="single" w:sz="4" w:space="0" w:color="000000"/>
            </w:tcBorders>
            <w:vAlign w:val="center"/>
          </w:tcPr>
          <w:p w14:paraId="144C5EBC" w14:textId="77777777" w:rsidR="00055CE7" w:rsidRPr="00DD725A" w:rsidRDefault="00055CE7" w:rsidP="002F3442">
            <w:pPr>
              <w:tabs>
                <w:tab w:val="left" w:pos="3628"/>
              </w:tabs>
              <w:jc w:val="center"/>
              <w:rPr>
                <w:rFonts w:ascii="Times New Roman" w:hAnsi="Times New Roman" w:cs="Times New Roman"/>
                <w:b/>
                <w:sz w:val="24"/>
                <w:szCs w:val="24"/>
              </w:rPr>
            </w:pPr>
            <w:r w:rsidRPr="00DD725A">
              <w:rPr>
                <w:rFonts w:ascii="Times New Roman" w:hAnsi="Times New Roman" w:cs="Times New Roman"/>
                <w:b/>
                <w:sz w:val="24"/>
                <w:szCs w:val="24"/>
              </w:rPr>
              <w:t>2D interaction diagram</w:t>
            </w:r>
          </w:p>
        </w:tc>
        <w:tc>
          <w:tcPr>
            <w:tcW w:w="4260" w:type="dxa"/>
            <w:tcBorders>
              <w:top w:val="single" w:sz="4" w:space="0" w:color="000000"/>
              <w:bottom w:val="single" w:sz="4" w:space="0" w:color="000000"/>
            </w:tcBorders>
            <w:vAlign w:val="center"/>
          </w:tcPr>
          <w:p w14:paraId="50DB1043" w14:textId="77777777" w:rsidR="00055CE7" w:rsidRPr="00DD725A" w:rsidRDefault="00055CE7" w:rsidP="002F3442">
            <w:pPr>
              <w:tabs>
                <w:tab w:val="left" w:pos="3628"/>
              </w:tabs>
              <w:jc w:val="center"/>
              <w:rPr>
                <w:rFonts w:ascii="Times New Roman" w:hAnsi="Times New Roman" w:cs="Times New Roman"/>
                <w:sz w:val="24"/>
                <w:szCs w:val="24"/>
              </w:rPr>
            </w:pPr>
            <w:r w:rsidRPr="00DD725A">
              <w:rPr>
                <w:rFonts w:ascii="Times New Roman" w:hAnsi="Times New Roman" w:cs="Times New Roman"/>
                <w:b/>
                <w:sz w:val="24"/>
                <w:szCs w:val="24"/>
              </w:rPr>
              <w:t>3D interaction diagram</w:t>
            </w:r>
          </w:p>
        </w:tc>
      </w:tr>
      <w:tr w:rsidR="00055CE7" w:rsidRPr="00DD725A" w14:paraId="2292C594" w14:textId="77777777" w:rsidTr="00DD725A">
        <w:tc>
          <w:tcPr>
            <w:tcW w:w="1418" w:type="dxa"/>
            <w:tcBorders>
              <w:top w:val="single" w:sz="4" w:space="0" w:color="000000"/>
            </w:tcBorders>
          </w:tcPr>
          <w:p w14:paraId="004B2C08" w14:textId="19807457" w:rsidR="00055CE7" w:rsidRPr="00DD725A" w:rsidRDefault="00055CE7" w:rsidP="002F3442">
            <w:pPr>
              <w:tabs>
                <w:tab w:val="left" w:pos="3628"/>
              </w:tabs>
              <w:jc w:val="center"/>
              <w:rPr>
                <w:rFonts w:ascii="Times New Roman" w:hAnsi="Times New Roman" w:cs="Times New Roman"/>
                <w:i/>
                <w:sz w:val="24"/>
                <w:szCs w:val="24"/>
                <w:lang w:val="en-US"/>
              </w:rPr>
            </w:pPr>
            <w:r w:rsidRPr="00DD725A">
              <w:rPr>
                <w:rFonts w:ascii="Times New Roman" w:hAnsi="Times New Roman" w:cs="Times New Roman"/>
                <w:sz w:val="24"/>
                <w:szCs w:val="24"/>
                <w:lang w:val="en-US"/>
              </w:rPr>
              <w:t xml:space="preserve">Compound </w:t>
            </w:r>
            <w:r w:rsidRPr="00DD725A">
              <w:rPr>
                <w:rFonts w:ascii="Times New Roman" w:hAnsi="Times New Roman" w:cs="Times New Roman"/>
                <w:b/>
                <w:bCs/>
                <w:sz w:val="24"/>
                <w:szCs w:val="24"/>
                <w:lang w:val="en-US"/>
              </w:rPr>
              <w:t>5</w:t>
            </w:r>
          </w:p>
        </w:tc>
        <w:tc>
          <w:tcPr>
            <w:tcW w:w="3682" w:type="dxa"/>
            <w:tcBorders>
              <w:top w:val="single" w:sz="4" w:space="0" w:color="000000"/>
            </w:tcBorders>
            <w:vAlign w:val="center"/>
          </w:tcPr>
          <w:p w14:paraId="5EE4E4EE" w14:textId="77777777" w:rsidR="00055CE7" w:rsidRPr="00DD725A" w:rsidRDefault="00055CE7" w:rsidP="002F3442">
            <w:pPr>
              <w:tabs>
                <w:tab w:val="left" w:pos="3628"/>
              </w:tabs>
              <w:jc w:val="center"/>
              <w:rPr>
                <w:rFonts w:ascii="Times New Roman" w:hAnsi="Times New Roman" w:cs="Times New Roman"/>
                <w:i/>
                <w:sz w:val="24"/>
                <w:szCs w:val="24"/>
              </w:rPr>
            </w:pPr>
            <w:r w:rsidRPr="00DD725A">
              <w:rPr>
                <w:rFonts w:ascii="Times New Roman" w:hAnsi="Times New Roman" w:cs="Times New Roman"/>
                <w:i/>
                <w:noProof/>
                <w:sz w:val="24"/>
                <w:szCs w:val="24"/>
              </w:rPr>
              <w:drawing>
                <wp:inline distT="0" distB="0" distL="0" distR="0" wp14:anchorId="2DFC3589" wp14:editId="3F9E92F3">
                  <wp:extent cx="2282190" cy="1775460"/>
                  <wp:effectExtent l="0" t="0" r="3810" b="0"/>
                  <wp:docPr id="161411598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15985" name="Рисунок 161411598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2190" cy="1775460"/>
                          </a:xfrm>
                          <a:prstGeom prst="rect">
                            <a:avLst/>
                          </a:prstGeom>
                        </pic:spPr>
                      </pic:pic>
                    </a:graphicData>
                  </a:graphic>
                </wp:inline>
              </w:drawing>
            </w:r>
          </w:p>
        </w:tc>
        <w:tc>
          <w:tcPr>
            <w:tcW w:w="4260" w:type="dxa"/>
            <w:tcBorders>
              <w:top w:val="single" w:sz="4" w:space="0" w:color="000000"/>
            </w:tcBorders>
            <w:vAlign w:val="center"/>
          </w:tcPr>
          <w:p w14:paraId="0E2F56E2" w14:textId="77777777" w:rsidR="00055CE7" w:rsidRPr="00DD725A" w:rsidRDefault="00055CE7" w:rsidP="002F3442">
            <w:pPr>
              <w:tabs>
                <w:tab w:val="left" w:pos="3628"/>
              </w:tabs>
              <w:jc w:val="center"/>
              <w:rPr>
                <w:rFonts w:ascii="Times New Roman" w:hAnsi="Times New Roman" w:cs="Times New Roman"/>
                <w:sz w:val="24"/>
                <w:szCs w:val="24"/>
              </w:rPr>
            </w:pPr>
            <w:r w:rsidRPr="00DD725A">
              <w:rPr>
                <w:rFonts w:ascii="Times New Roman" w:hAnsi="Times New Roman" w:cs="Times New Roman"/>
                <w:noProof/>
                <w:sz w:val="24"/>
                <w:szCs w:val="24"/>
              </w:rPr>
              <w:drawing>
                <wp:inline distT="0" distB="0" distL="0" distR="0" wp14:anchorId="41784760" wp14:editId="3E56F236">
                  <wp:extent cx="2567940" cy="1612265"/>
                  <wp:effectExtent l="0" t="0" r="3810" b="6985"/>
                  <wp:docPr id="5342659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65959" name=""/>
                          <pic:cNvPicPr/>
                        </pic:nvPicPr>
                        <pic:blipFill>
                          <a:blip r:embed="rId22"/>
                          <a:stretch>
                            <a:fillRect/>
                          </a:stretch>
                        </pic:blipFill>
                        <pic:spPr>
                          <a:xfrm>
                            <a:off x="0" y="0"/>
                            <a:ext cx="2567940" cy="1612265"/>
                          </a:xfrm>
                          <a:prstGeom prst="rect">
                            <a:avLst/>
                          </a:prstGeom>
                        </pic:spPr>
                      </pic:pic>
                    </a:graphicData>
                  </a:graphic>
                </wp:inline>
              </w:drawing>
            </w:r>
          </w:p>
          <w:p w14:paraId="4924C47D" w14:textId="77777777" w:rsidR="00055CE7" w:rsidRPr="00DD725A" w:rsidRDefault="00055CE7" w:rsidP="002F3442">
            <w:pPr>
              <w:tabs>
                <w:tab w:val="left" w:pos="3628"/>
              </w:tabs>
              <w:jc w:val="center"/>
              <w:rPr>
                <w:rFonts w:ascii="Times New Roman" w:hAnsi="Times New Roman" w:cs="Times New Roman"/>
                <w:i/>
                <w:sz w:val="24"/>
                <w:szCs w:val="24"/>
              </w:rPr>
            </w:pPr>
          </w:p>
        </w:tc>
      </w:tr>
      <w:tr w:rsidR="00055CE7" w:rsidRPr="00DD725A" w14:paraId="6C5A22DD" w14:textId="77777777" w:rsidTr="00DD725A">
        <w:tc>
          <w:tcPr>
            <w:tcW w:w="1418" w:type="dxa"/>
          </w:tcPr>
          <w:p w14:paraId="73B29442" w14:textId="0C183E1E" w:rsidR="00055CE7" w:rsidRPr="00DD725A" w:rsidRDefault="00055CE7" w:rsidP="002F3442">
            <w:pPr>
              <w:tabs>
                <w:tab w:val="left" w:pos="3628"/>
              </w:tabs>
              <w:jc w:val="center"/>
              <w:rPr>
                <w:rFonts w:ascii="Times New Roman" w:hAnsi="Times New Roman" w:cs="Times New Roman"/>
                <w:sz w:val="24"/>
                <w:szCs w:val="24"/>
                <w:lang w:val="en-US"/>
              </w:rPr>
            </w:pPr>
            <w:r w:rsidRPr="00DD725A">
              <w:rPr>
                <w:rFonts w:ascii="Times New Roman" w:hAnsi="Times New Roman" w:cs="Times New Roman"/>
                <w:sz w:val="24"/>
                <w:szCs w:val="24"/>
                <w:lang w:val="en-US"/>
              </w:rPr>
              <w:t xml:space="preserve">Compound </w:t>
            </w:r>
            <w:r w:rsidRPr="00DD725A">
              <w:rPr>
                <w:rFonts w:ascii="Times New Roman" w:hAnsi="Times New Roman" w:cs="Times New Roman"/>
                <w:b/>
                <w:bCs/>
                <w:sz w:val="24"/>
                <w:szCs w:val="24"/>
                <w:lang w:val="en-US"/>
              </w:rPr>
              <w:t>4</w:t>
            </w:r>
          </w:p>
        </w:tc>
        <w:tc>
          <w:tcPr>
            <w:tcW w:w="3682" w:type="dxa"/>
            <w:vAlign w:val="center"/>
          </w:tcPr>
          <w:p w14:paraId="24EE8B7C" w14:textId="77777777" w:rsidR="00055CE7" w:rsidRPr="00DD725A" w:rsidRDefault="00055CE7" w:rsidP="002F3442">
            <w:pPr>
              <w:tabs>
                <w:tab w:val="left" w:pos="3628"/>
              </w:tabs>
              <w:jc w:val="center"/>
              <w:rPr>
                <w:rFonts w:ascii="Times New Roman" w:hAnsi="Times New Roman" w:cs="Times New Roman"/>
                <w:i/>
                <w:sz w:val="24"/>
                <w:szCs w:val="24"/>
              </w:rPr>
            </w:pPr>
            <w:r w:rsidRPr="00DD725A">
              <w:rPr>
                <w:rFonts w:ascii="Times New Roman" w:hAnsi="Times New Roman" w:cs="Times New Roman"/>
                <w:i/>
                <w:noProof/>
                <w:sz w:val="24"/>
                <w:szCs w:val="24"/>
              </w:rPr>
              <w:drawing>
                <wp:inline distT="0" distB="0" distL="0" distR="0" wp14:anchorId="2896CE45" wp14:editId="3C73FFF0">
                  <wp:extent cx="2282190" cy="1775460"/>
                  <wp:effectExtent l="0" t="0" r="3810" b="0"/>
                  <wp:docPr id="138977370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73701" name="Рисунок 138977370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2190" cy="1775460"/>
                          </a:xfrm>
                          <a:prstGeom prst="rect">
                            <a:avLst/>
                          </a:prstGeom>
                        </pic:spPr>
                      </pic:pic>
                    </a:graphicData>
                  </a:graphic>
                </wp:inline>
              </w:drawing>
            </w:r>
          </w:p>
        </w:tc>
        <w:tc>
          <w:tcPr>
            <w:tcW w:w="4260" w:type="dxa"/>
            <w:vAlign w:val="center"/>
          </w:tcPr>
          <w:p w14:paraId="6E69CFE9" w14:textId="77777777" w:rsidR="00055CE7" w:rsidRPr="00DD725A" w:rsidRDefault="00055CE7" w:rsidP="002F3442">
            <w:pPr>
              <w:tabs>
                <w:tab w:val="left" w:pos="3628"/>
              </w:tabs>
              <w:jc w:val="center"/>
              <w:rPr>
                <w:rFonts w:ascii="Times New Roman" w:hAnsi="Times New Roman" w:cs="Times New Roman"/>
                <w:i/>
                <w:sz w:val="24"/>
                <w:szCs w:val="24"/>
              </w:rPr>
            </w:pPr>
            <w:r w:rsidRPr="00DD725A">
              <w:rPr>
                <w:rFonts w:ascii="Times New Roman" w:hAnsi="Times New Roman" w:cs="Times New Roman"/>
                <w:noProof/>
                <w:sz w:val="24"/>
                <w:szCs w:val="24"/>
              </w:rPr>
              <w:drawing>
                <wp:inline distT="0" distB="0" distL="0" distR="0" wp14:anchorId="492E6FFB" wp14:editId="158AC934">
                  <wp:extent cx="2567940" cy="1501140"/>
                  <wp:effectExtent l="0" t="0" r="3810" b="3810"/>
                  <wp:docPr id="12980700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70068" name=""/>
                          <pic:cNvPicPr/>
                        </pic:nvPicPr>
                        <pic:blipFill>
                          <a:blip r:embed="rId24"/>
                          <a:stretch>
                            <a:fillRect/>
                          </a:stretch>
                        </pic:blipFill>
                        <pic:spPr>
                          <a:xfrm>
                            <a:off x="0" y="0"/>
                            <a:ext cx="2567940" cy="1501140"/>
                          </a:xfrm>
                          <a:prstGeom prst="rect">
                            <a:avLst/>
                          </a:prstGeom>
                        </pic:spPr>
                      </pic:pic>
                    </a:graphicData>
                  </a:graphic>
                </wp:inline>
              </w:drawing>
            </w:r>
          </w:p>
        </w:tc>
      </w:tr>
      <w:tr w:rsidR="00055CE7" w:rsidRPr="00DD725A" w14:paraId="40847492" w14:textId="77777777" w:rsidTr="00DD725A">
        <w:tc>
          <w:tcPr>
            <w:tcW w:w="1418" w:type="dxa"/>
          </w:tcPr>
          <w:p w14:paraId="58F876FD" w14:textId="77777777" w:rsidR="00055CE7" w:rsidRPr="00DD725A" w:rsidRDefault="00055CE7" w:rsidP="002F3442">
            <w:pPr>
              <w:tabs>
                <w:tab w:val="left" w:pos="3628"/>
              </w:tabs>
              <w:jc w:val="center"/>
              <w:rPr>
                <w:rFonts w:ascii="Times New Roman" w:hAnsi="Times New Roman" w:cs="Times New Roman"/>
                <w:i/>
                <w:sz w:val="24"/>
                <w:szCs w:val="24"/>
                <w:lang w:val="en-US"/>
              </w:rPr>
            </w:pPr>
            <w:r w:rsidRPr="00DD725A">
              <w:rPr>
                <w:rFonts w:ascii="Times New Roman" w:hAnsi="Times New Roman" w:cs="Times New Roman"/>
                <w:sz w:val="24"/>
                <w:szCs w:val="24"/>
                <w:lang w:val="en-US"/>
              </w:rPr>
              <w:t>Olaparib</w:t>
            </w:r>
          </w:p>
        </w:tc>
        <w:tc>
          <w:tcPr>
            <w:tcW w:w="3682" w:type="dxa"/>
            <w:vAlign w:val="center"/>
          </w:tcPr>
          <w:p w14:paraId="4EF9A7BE" w14:textId="77777777" w:rsidR="00055CE7" w:rsidRPr="00DD725A" w:rsidRDefault="00055CE7" w:rsidP="002F3442">
            <w:pPr>
              <w:tabs>
                <w:tab w:val="left" w:pos="3628"/>
              </w:tabs>
              <w:jc w:val="center"/>
              <w:rPr>
                <w:rFonts w:ascii="Times New Roman" w:hAnsi="Times New Roman" w:cs="Times New Roman"/>
                <w:i/>
                <w:sz w:val="24"/>
                <w:szCs w:val="24"/>
              </w:rPr>
            </w:pPr>
            <w:r w:rsidRPr="00DD725A">
              <w:rPr>
                <w:rFonts w:ascii="Times New Roman" w:hAnsi="Times New Roman" w:cs="Times New Roman"/>
                <w:i/>
                <w:noProof/>
                <w:sz w:val="24"/>
                <w:szCs w:val="24"/>
              </w:rPr>
              <w:drawing>
                <wp:inline distT="0" distB="0" distL="0" distR="0" wp14:anchorId="08557B47" wp14:editId="52670CC9">
                  <wp:extent cx="2282190" cy="1775460"/>
                  <wp:effectExtent l="0" t="0" r="3810" b="0"/>
                  <wp:docPr id="95386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693" name="Рисунок 953869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2190" cy="1775460"/>
                          </a:xfrm>
                          <a:prstGeom prst="rect">
                            <a:avLst/>
                          </a:prstGeom>
                        </pic:spPr>
                      </pic:pic>
                    </a:graphicData>
                  </a:graphic>
                </wp:inline>
              </w:drawing>
            </w:r>
          </w:p>
          <w:p w14:paraId="5AA50A13" w14:textId="77777777" w:rsidR="00055CE7" w:rsidRPr="00DD725A" w:rsidRDefault="00055CE7" w:rsidP="002F3442">
            <w:pPr>
              <w:tabs>
                <w:tab w:val="left" w:pos="3628"/>
              </w:tabs>
              <w:jc w:val="center"/>
              <w:rPr>
                <w:rFonts w:ascii="Times New Roman" w:hAnsi="Times New Roman" w:cs="Times New Roman"/>
                <w:i/>
                <w:sz w:val="24"/>
                <w:szCs w:val="24"/>
              </w:rPr>
            </w:pPr>
          </w:p>
        </w:tc>
        <w:tc>
          <w:tcPr>
            <w:tcW w:w="4260" w:type="dxa"/>
            <w:vAlign w:val="center"/>
          </w:tcPr>
          <w:p w14:paraId="088063E1" w14:textId="77777777" w:rsidR="00055CE7" w:rsidRPr="00DD725A" w:rsidRDefault="00055CE7" w:rsidP="002F3442">
            <w:pPr>
              <w:tabs>
                <w:tab w:val="left" w:pos="3628"/>
              </w:tabs>
              <w:jc w:val="center"/>
              <w:rPr>
                <w:rFonts w:ascii="Times New Roman" w:hAnsi="Times New Roman" w:cs="Times New Roman"/>
                <w:i/>
                <w:sz w:val="24"/>
                <w:szCs w:val="24"/>
              </w:rPr>
            </w:pPr>
            <w:r w:rsidRPr="00DD725A">
              <w:rPr>
                <w:rFonts w:ascii="Times New Roman" w:hAnsi="Times New Roman" w:cs="Times New Roman"/>
                <w:noProof/>
                <w:sz w:val="24"/>
                <w:szCs w:val="24"/>
              </w:rPr>
              <w:drawing>
                <wp:inline distT="0" distB="0" distL="0" distR="0" wp14:anchorId="56626B7C" wp14:editId="18C2668A">
                  <wp:extent cx="2567940" cy="2181225"/>
                  <wp:effectExtent l="0" t="0" r="3810" b="9525"/>
                  <wp:docPr id="819632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3266" name=""/>
                          <pic:cNvPicPr/>
                        </pic:nvPicPr>
                        <pic:blipFill>
                          <a:blip r:embed="rId26"/>
                          <a:stretch>
                            <a:fillRect/>
                          </a:stretch>
                        </pic:blipFill>
                        <pic:spPr>
                          <a:xfrm>
                            <a:off x="0" y="0"/>
                            <a:ext cx="2567940" cy="2181225"/>
                          </a:xfrm>
                          <a:prstGeom prst="rect">
                            <a:avLst/>
                          </a:prstGeom>
                        </pic:spPr>
                      </pic:pic>
                    </a:graphicData>
                  </a:graphic>
                </wp:inline>
              </w:drawing>
            </w:r>
          </w:p>
        </w:tc>
      </w:tr>
      <w:tr w:rsidR="00055CE7" w:rsidRPr="00DD725A" w14:paraId="723ABC00" w14:textId="77777777" w:rsidTr="00DD725A">
        <w:tc>
          <w:tcPr>
            <w:tcW w:w="1418" w:type="dxa"/>
          </w:tcPr>
          <w:p w14:paraId="3478E9F8" w14:textId="77777777" w:rsidR="00055CE7" w:rsidRPr="00DD725A" w:rsidRDefault="00055CE7" w:rsidP="002F3442">
            <w:pPr>
              <w:tabs>
                <w:tab w:val="left" w:pos="3628"/>
              </w:tabs>
              <w:jc w:val="center"/>
              <w:rPr>
                <w:rFonts w:ascii="Times New Roman" w:hAnsi="Times New Roman" w:cs="Times New Roman"/>
                <w:i/>
                <w:sz w:val="24"/>
                <w:szCs w:val="24"/>
              </w:rPr>
            </w:pPr>
            <w:r w:rsidRPr="00DD725A">
              <w:rPr>
                <w:rFonts w:ascii="Times New Roman" w:hAnsi="Times New Roman" w:cs="Times New Roman"/>
                <w:sz w:val="24"/>
                <w:szCs w:val="24"/>
              </w:rPr>
              <w:lastRenderedPageBreak/>
              <w:t>Talazoparib</w:t>
            </w:r>
          </w:p>
        </w:tc>
        <w:tc>
          <w:tcPr>
            <w:tcW w:w="3682" w:type="dxa"/>
            <w:vAlign w:val="center"/>
          </w:tcPr>
          <w:p w14:paraId="1DB49C46" w14:textId="77777777" w:rsidR="00055CE7" w:rsidRPr="00DD725A" w:rsidRDefault="00055CE7" w:rsidP="002F3442">
            <w:pPr>
              <w:tabs>
                <w:tab w:val="left" w:pos="3628"/>
              </w:tabs>
              <w:jc w:val="center"/>
              <w:rPr>
                <w:rFonts w:ascii="Times New Roman" w:hAnsi="Times New Roman" w:cs="Times New Roman"/>
                <w:i/>
                <w:sz w:val="24"/>
                <w:szCs w:val="24"/>
              </w:rPr>
            </w:pPr>
            <w:r w:rsidRPr="00DD725A">
              <w:rPr>
                <w:rFonts w:ascii="Times New Roman" w:hAnsi="Times New Roman" w:cs="Times New Roman"/>
                <w:i/>
                <w:noProof/>
                <w:sz w:val="24"/>
                <w:szCs w:val="24"/>
              </w:rPr>
              <w:drawing>
                <wp:inline distT="0" distB="0" distL="0" distR="0" wp14:anchorId="74E48496" wp14:editId="7DBF6121">
                  <wp:extent cx="2282190" cy="1775460"/>
                  <wp:effectExtent l="0" t="0" r="3810" b="0"/>
                  <wp:docPr id="10665897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89799" name="Рисунок 106658979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82190" cy="1775460"/>
                          </a:xfrm>
                          <a:prstGeom prst="rect">
                            <a:avLst/>
                          </a:prstGeom>
                        </pic:spPr>
                      </pic:pic>
                    </a:graphicData>
                  </a:graphic>
                </wp:inline>
              </w:drawing>
            </w:r>
          </w:p>
        </w:tc>
        <w:tc>
          <w:tcPr>
            <w:tcW w:w="4260" w:type="dxa"/>
            <w:vAlign w:val="center"/>
          </w:tcPr>
          <w:p w14:paraId="34DBE05A" w14:textId="77777777" w:rsidR="00055CE7" w:rsidRPr="00DD725A" w:rsidRDefault="00055CE7" w:rsidP="002F3442">
            <w:pPr>
              <w:tabs>
                <w:tab w:val="left" w:pos="3628"/>
              </w:tabs>
              <w:jc w:val="center"/>
              <w:rPr>
                <w:rFonts w:ascii="Times New Roman" w:hAnsi="Times New Roman" w:cs="Times New Roman"/>
                <w:i/>
                <w:sz w:val="24"/>
                <w:szCs w:val="24"/>
              </w:rPr>
            </w:pPr>
            <w:r w:rsidRPr="00DD725A">
              <w:rPr>
                <w:rFonts w:ascii="Times New Roman" w:hAnsi="Times New Roman" w:cs="Times New Roman"/>
                <w:noProof/>
                <w:sz w:val="24"/>
                <w:szCs w:val="24"/>
              </w:rPr>
              <w:drawing>
                <wp:inline distT="0" distB="0" distL="0" distR="0" wp14:anchorId="31FE2BE5" wp14:editId="7EE6C23C">
                  <wp:extent cx="2567940" cy="1999615"/>
                  <wp:effectExtent l="0" t="0" r="3810" b="635"/>
                  <wp:docPr id="8501737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73797" name=""/>
                          <pic:cNvPicPr/>
                        </pic:nvPicPr>
                        <pic:blipFill>
                          <a:blip r:embed="rId28"/>
                          <a:stretch>
                            <a:fillRect/>
                          </a:stretch>
                        </pic:blipFill>
                        <pic:spPr>
                          <a:xfrm>
                            <a:off x="0" y="0"/>
                            <a:ext cx="2567940" cy="1999615"/>
                          </a:xfrm>
                          <a:prstGeom prst="rect">
                            <a:avLst/>
                          </a:prstGeom>
                        </pic:spPr>
                      </pic:pic>
                    </a:graphicData>
                  </a:graphic>
                </wp:inline>
              </w:drawing>
            </w:r>
          </w:p>
        </w:tc>
      </w:tr>
    </w:tbl>
    <w:p w14:paraId="524B4E00" w14:textId="77777777" w:rsidR="00055CE7" w:rsidRPr="00DD725A" w:rsidRDefault="00055CE7" w:rsidP="00055CE7">
      <w:pPr>
        <w:rPr>
          <w:rFonts w:ascii="Times New Roman" w:hAnsi="Times New Roman" w:cs="Times New Roman"/>
          <w:sz w:val="24"/>
          <w:szCs w:val="24"/>
        </w:rPr>
      </w:pPr>
    </w:p>
    <w:p w14:paraId="00BED3F5" w14:textId="77777777" w:rsidR="00881F04" w:rsidRPr="00CA5712" w:rsidRDefault="00881F04" w:rsidP="00881F04">
      <w:pPr>
        <w:pStyle w:val="References"/>
        <w:spacing w:before="240" w:after="240" w:line="276" w:lineRule="auto"/>
        <w:ind w:left="420" w:hanging="420"/>
        <w:jc w:val="left"/>
        <w:rPr>
          <w:rFonts w:ascii="Times New Roman" w:hAnsi="Times New Roman"/>
          <w:sz w:val="24"/>
          <w:szCs w:val="24"/>
          <w:lang w:val="en-US"/>
        </w:rPr>
      </w:pPr>
    </w:p>
    <w:p w14:paraId="3EAACE2D" w14:textId="77777777" w:rsidR="00DD725A" w:rsidRDefault="00DD725A">
      <w:pPr>
        <w:rPr>
          <w:rFonts w:ascii="Times New Roman" w:eastAsia="MS Mincho" w:hAnsi="Times New Roman" w:cs="Times New Roman"/>
          <w:sz w:val="24"/>
          <w:szCs w:val="24"/>
          <w:lang w:val="en-US" w:eastAsia="ja-JP"/>
        </w:rPr>
      </w:pPr>
      <w:r>
        <w:rPr>
          <w:rFonts w:ascii="Times New Roman" w:hAnsi="Times New Roman"/>
          <w:sz w:val="24"/>
          <w:szCs w:val="24"/>
          <w:lang w:val="en-US"/>
        </w:rPr>
        <w:br w:type="page"/>
      </w:r>
    </w:p>
    <w:p w14:paraId="69AA84CC" w14:textId="6AEC0582" w:rsidR="00DD725A" w:rsidRDefault="00DD725A" w:rsidP="00881F04">
      <w:pPr>
        <w:pStyle w:val="References"/>
        <w:spacing w:before="240" w:after="240" w:line="276" w:lineRule="auto"/>
        <w:ind w:left="420" w:hanging="420"/>
        <w:jc w:val="left"/>
        <w:rPr>
          <w:rFonts w:ascii="Times New Roman" w:hAnsi="Times New Roman"/>
          <w:sz w:val="24"/>
          <w:szCs w:val="24"/>
          <w:lang w:val="en-US"/>
        </w:rPr>
      </w:pPr>
      <w:r>
        <w:rPr>
          <w:rFonts w:ascii="Times New Roman" w:hAnsi="Times New Roman"/>
          <w:sz w:val="24"/>
          <w:szCs w:val="24"/>
          <w:lang w:val="en-US"/>
        </w:rPr>
        <w:lastRenderedPageBreak/>
        <w:t xml:space="preserve">1. </w:t>
      </w:r>
      <w:r>
        <w:rPr>
          <w:rFonts w:ascii="Times New Roman" w:hAnsi="Times New Roman"/>
          <w:sz w:val="24"/>
          <w:szCs w:val="24"/>
          <w:lang w:val="en-US"/>
        </w:rPr>
        <w:tab/>
      </w:r>
      <w:r w:rsidRPr="00CA5712">
        <w:rPr>
          <w:rFonts w:ascii="Times New Roman" w:hAnsi="Times New Roman"/>
          <w:sz w:val="24"/>
          <w:szCs w:val="24"/>
          <w:lang w:val="en-US"/>
        </w:rPr>
        <w:t xml:space="preserve">Qiu Q., Zhou J., Shi W., Kairuki M., Huang W., Qian H. Design, synthesis and biological evaluation of N-(4-(2-(6,7-dimethoxy-3,4-dihydroisoquinolin-2(1H)-yl)ethyl)phenyl)-4-oxo-3,4-dihydrophthalazine-1-carboxamide derivatives as novel P-glycoprotein inhibitors reversing multidrug resistance. </w:t>
      </w:r>
      <w:r w:rsidRPr="00127288">
        <w:rPr>
          <w:rFonts w:ascii="Times New Roman" w:hAnsi="Times New Roman"/>
          <w:i/>
          <w:iCs/>
          <w:sz w:val="24"/>
          <w:szCs w:val="24"/>
          <w:lang w:val="en-US"/>
        </w:rPr>
        <w:t>Bioorganic Chemistry</w:t>
      </w:r>
      <w:r w:rsidRPr="00CA5712">
        <w:rPr>
          <w:rFonts w:ascii="Times New Roman" w:hAnsi="Times New Roman"/>
          <w:sz w:val="24"/>
          <w:szCs w:val="24"/>
          <w:lang w:val="en-US"/>
        </w:rPr>
        <w:t xml:space="preserve">. 2019; 86: 166-175. </w:t>
      </w:r>
      <w:hyperlink r:id="rId29" w:tgtFrame="_blank" w:tooltip="Persistent link using digital object identifier" w:history="1">
        <w:r w:rsidRPr="00CA5712">
          <w:rPr>
            <w:rFonts w:ascii="Times New Roman" w:hAnsi="Times New Roman"/>
            <w:sz w:val="24"/>
            <w:szCs w:val="24"/>
            <w:lang w:val="en-US"/>
          </w:rPr>
          <w:t>https://doi.org/10.1016/j.bioorg.2019.01.039</w:t>
        </w:r>
      </w:hyperlink>
    </w:p>
    <w:p w14:paraId="33D620D7" w14:textId="6707F5C6" w:rsidR="00881F04" w:rsidRPr="00CA5712" w:rsidRDefault="00DD725A" w:rsidP="00881F04">
      <w:pPr>
        <w:pStyle w:val="References"/>
        <w:spacing w:before="240" w:after="240" w:line="276" w:lineRule="auto"/>
        <w:ind w:left="420" w:hanging="420"/>
        <w:jc w:val="left"/>
        <w:rPr>
          <w:rFonts w:ascii="Times New Roman" w:hAnsi="Times New Roman"/>
          <w:sz w:val="24"/>
          <w:szCs w:val="24"/>
          <w:lang w:val="en-US"/>
        </w:rPr>
      </w:pPr>
      <w:r>
        <w:rPr>
          <w:rFonts w:ascii="Times New Roman" w:hAnsi="Times New Roman"/>
          <w:sz w:val="24"/>
          <w:szCs w:val="24"/>
          <w:lang w:val="en-US"/>
        </w:rPr>
        <w:t>2.</w:t>
      </w:r>
      <w:r w:rsidR="00881F04" w:rsidRPr="00CA5712">
        <w:rPr>
          <w:rFonts w:ascii="Times New Roman" w:hAnsi="Times New Roman"/>
          <w:sz w:val="24"/>
          <w:szCs w:val="24"/>
          <w:lang w:val="en-US"/>
        </w:rPr>
        <w:tab/>
        <w:t>National Center for Biotechnology Information (2025). PubChem Compound Summary for CID 776855, 4-Oxo-3,4-dihydrophthalazine-1-carboxylic acid. Retrieved December 5, 2025 from </w:t>
      </w:r>
      <w:hyperlink r:id="rId30">
        <w:r w:rsidR="00881F04" w:rsidRPr="00CA5712">
          <w:rPr>
            <w:rFonts w:ascii="Times New Roman" w:hAnsi="Times New Roman"/>
            <w:sz w:val="24"/>
            <w:szCs w:val="24"/>
            <w:lang w:val="en-US"/>
          </w:rPr>
          <w:t>https://pubchem.ncbi.nlm.nih.gov/compound/4-Oxo-3_4-dihydrophthalazine-1-carboxylic-acid</w:t>
        </w:r>
      </w:hyperlink>
      <w:r w:rsidR="00881F04" w:rsidRPr="00CA5712">
        <w:rPr>
          <w:rFonts w:ascii="Times New Roman" w:hAnsi="Times New Roman"/>
          <w:sz w:val="24"/>
          <w:szCs w:val="24"/>
          <w:lang w:val="en-US"/>
        </w:rPr>
        <w:t>.</w:t>
      </w:r>
    </w:p>
    <w:p w14:paraId="0090067B" w14:textId="1F1250E1" w:rsidR="006D5085" w:rsidRDefault="00DD725A" w:rsidP="006D5085">
      <w:pPr>
        <w:pStyle w:val="References"/>
        <w:spacing w:before="240" w:after="240" w:line="276" w:lineRule="auto"/>
        <w:ind w:left="420" w:hanging="420"/>
        <w:jc w:val="left"/>
        <w:rPr>
          <w:rFonts w:ascii="Times New Roman" w:hAnsi="Times New Roman"/>
          <w:sz w:val="24"/>
          <w:szCs w:val="24"/>
          <w:lang w:val="en-US"/>
        </w:rPr>
      </w:pPr>
      <w:r>
        <w:rPr>
          <w:rFonts w:ascii="Times New Roman" w:hAnsi="Times New Roman"/>
          <w:sz w:val="24"/>
          <w:szCs w:val="24"/>
          <w:lang w:val="en-US"/>
        </w:rPr>
        <w:t>3.</w:t>
      </w:r>
      <w:r w:rsidR="00881F04" w:rsidRPr="00CA5712">
        <w:rPr>
          <w:rFonts w:ascii="Times New Roman" w:hAnsi="Times New Roman"/>
          <w:sz w:val="24"/>
          <w:szCs w:val="24"/>
          <w:lang w:val="en-US"/>
        </w:rPr>
        <w:tab/>
      </w:r>
      <w:bookmarkStart w:id="18" w:name="_Hlk215597870"/>
      <w:r w:rsidR="00881F04" w:rsidRPr="00CA5712">
        <w:rPr>
          <w:rFonts w:ascii="Times New Roman" w:hAnsi="Times New Roman"/>
          <w:sz w:val="24"/>
          <w:szCs w:val="24"/>
          <w:lang w:val="en-US"/>
        </w:rPr>
        <w:t xml:space="preserve">Abraham M., Berk, H., Alekseenko A., Wingbermuehle S. Learn to code in GROMACS (Edition 2023). 2023; Zenodo. </w:t>
      </w:r>
      <w:hyperlink r:id="rId31" w:history="1">
        <w:r w:rsidR="006D5085" w:rsidRPr="00F406FF">
          <w:rPr>
            <w:rStyle w:val="a7"/>
            <w:rFonts w:ascii="Times New Roman" w:hAnsi="Times New Roman"/>
            <w:sz w:val="24"/>
            <w:szCs w:val="24"/>
            <w:lang w:val="en-US"/>
          </w:rPr>
          <w:t>https://doi.org/10.5281/zenodo.10276348</w:t>
        </w:r>
      </w:hyperlink>
      <w:bookmarkEnd w:id="18"/>
    </w:p>
    <w:p w14:paraId="1A624B52" w14:textId="77777777" w:rsidR="006D5085" w:rsidRDefault="006D5085" w:rsidP="006D5085">
      <w:pPr>
        <w:pStyle w:val="References"/>
        <w:spacing w:before="240" w:after="240" w:line="276" w:lineRule="auto"/>
        <w:ind w:left="420" w:hanging="420"/>
        <w:jc w:val="left"/>
        <w:rPr>
          <w:rFonts w:ascii="Times New Roman" w:hAnsi="Times New Roman"/>
          <w:sz w:val="24"/>
          <w:szCs w:val="24"/>
          <w:lang w:val="en-US"/>
        </w:rPr>
      </w:pPr>
      <w:r>
        <w:rPr>
          <w:rFonts w:ascii="Times New Roman" w:hAnsi="Times New Roman"/>
          <w:sz w:val="24"/>
          <w:szCs w:val="24"/>
          <w:lang w:val="en-US"/>
        </w:rPr>
        <w:t>4.</w:t>
      </w:r>
      <w:r>
        <w:rPr>
          <w:rFonts w:ascii="Times New Roman" w:hAnsi="Times New Roman"/>
          <w:sz w:val="24"/>
          <w:szCs w:val="24"/>
          <w:lang w:val="en-US"/>
        </w:rPr>
        <w:tab/>
      </w:r>
      <w:r w:rsidR="00881F04" w:rsidRPr="00CA5712">
        <w:rPr>
          <w:rFonts w:ascii="Times New Roman" w:hAnsi="Times New Roman"/>
          <w:sz w:val="24"/>
          <w:szCs w:val="24"/>
          <w:lang w:val="en-US"/>
        </w:rPr>
        <w:t>Meshcheriakov A.A, Iurev G.O, Luttsev M.D, Podolsky N.E., Sergei V. Ageev, Andrey V. Petrov, Lubov V. Vasina, Irina L. Solovtsova, Vladimir V. Sharoyko, Igor V. Murin, Konstantin N. Semenov Physicochemical properties, biological activity and biocompatibility of water-soluble C</w:t>
      </w:r>
      <w:r w:rsidR="00881F04" w:rsidRPr="00CA5712">
        <w:rPr>
          <w:rFonts w:ascii="Times New Roman" w:hAnsi="Times New Roman"/>
          <w:sz w:val="24"/>
          <w:szCs w:val="24"/>
          <w:vertAlign w:val="subscript"/>
          <w:lang w:val="en-US"/>
        </w:rPr>
        <w:t>60</w:t>
      </w:r>
      <w:r w:rsidR="00881F04" w:rsidRPr="00CA5712">
        <w:rPr>
          <w:rFonts w:ascii="Times New Roman" w:hAnsi="Times New Roman"/>
          <w:sz w:val="24"/>
          <w:szCs w:val="24"/>
          <w:lang w:val="en-US"/>
        </w:rPr>
        <w:t>-Hyp adduct Colloids and Surfaces B: Biointerfaces</w:t>
      </w:r>
      <w:r w:rsidR="00881F04" w:rsidRPr="00CA5712">
        <w:rPr>
          <w:rFonts w:ascii="Times New Roman" w:hAnsi="Times New Roman"/>
          <w:i/>
          <w:iCs/>
          <w:sz w:val="24"/>
          <w:szCs w:val="24"/>
          <w:lang w:val="en-US"/>
        </w:rPr>
        <w:t xml:space="preserve"> </w:t>
      </w:r>
      <w:r w:rsidR="00881F04" w:rsidRPr="00CA5712">
        <w:rPr>
          <w:rFonts w:ascii="Times New Roman" w:hAnsi="Times New Roman"/>
          <w:sz w:val="24"/>
          <w:szCs w:val="24"/>
          <w:lang w:val="en-US"/>
        </w:rPr>
        <w:t xml:space="preserve">2020; 196: 111338. </w:t>
      </w:r>
      <w:hyperlink r:id="rId32" w:tgtFrame="_blank" w:tooltip="Persistent link using digital object identifier" w:history="1">
        <w:r w:rsidR="00881F04" w:rsidRPr="00CA5712">
          <w:rPr>
            <w:rFonts w:ascii="Times New Roman" w:hAnsi="Times New Roman"/>
            <w:sz w:val="24"/>
            <w:szCs w:val="24"/>
            <w:lang w:val="en-US"/>
          </w:rPr>
          <w:t>https://doi.org/10.1016/j.colsurfb.2020.111338</w:t>
        </w:r>
      </w:hyperlink>
    </w:p>
    <w:p w14:paraId="693A20AE" w14:textId="3AD79EE2" w:rsidR="00881F04" w:rsidRDefault="006D5085" w:rsidP="006D5085">
      <w:pPr>
        <w:pStyle w:val="References"/>
        <w:spacing w:before="240" w:after="240" w:line="276" w:lineRule="auto"/>
        <w:ind w:left="420" w:hanging="420"/>
        <w:jc w:val="left"/>
        <w:rPr>
          <w:rFonts w:ascii="Times New Roman" w:hAnsi="Times New Roman"/>
          <w:sz w:val="24"/>
          <w:szCs w:val="24"/>
          <w:lang w:val="en-US"/>
        </w:rPr>
      </w:pPr>
      <w:r>
        <w:rPr>
          <w:rFonts w:ascii="Times New Roman" w:hAnsi="Times New Roman"/>
          <w:sz w:val="24"/>
          <w:szCs w:val="24"/>
          <w:lang w:val="en-US"/>
        </w:rPr>
        <w:t>5.</w:t>
      </w:r>
      <w:r>
        <w:rPr>
          <w:rFonts w:ascii="Times New Roman" w:hAnsi="Times New Roman"/>
          <w:sz w:val="24"/>
          <w:szCs w:val="24"/>
          <w:lang w:val="en-US"/>
        </w:rPr>
        <w:tab/>
      </w:r>
      <w:r w:rsidR="00881F04" w:rsidRPr="00CA5712">
        <w:rPr>
          <w:rFonts w:ascii="Times New Roman" w:hAnsi="Times New Roman"/>
          <w:sz w:val="24"/>
          <w:szCs w:val="24"/>
          <w:lang w:val="en-US"/>
        </w:rPr>
        <w:t>Skryl’nikova M.A, Timoshchuk K.V, Chutko A.L, Petukhova N.V, Sivtsov E.V, Shemchuk O.S, Mikolaichuk O.V, Spiridonova D.V, Khramchikhin A.V, Molchanov O.E, Granov D.A 2-(Methylthio)-4-morpholino-6-thioxo-1,6-dihydropyrimidine-5-carbaldehyde as a Scaffold for discovery of PI3K inhibitor. Journal of Molecular Structure 2026</w:t>
      </w:r>
      <w:r w:rsidR="00881F04" w:rsidRPr="00CA5712">
        <w:rPr>
          <w:rFonts w:ascii="Times New Roman" w:hAnsi="Times New Roman"/>
          <w:b/>
          <w:bCs/>
          <w:sz w:val="24"/>
          <w:szCs w:val="24"/>
          <w:lang w:val="en-US"/>
        </w:rPr>
        <w:t xml:space="preserve">; </w:t>
      </w:r>
      <w:r w:rsidR="00881F04" w:rsidRPr="00CA5712">
        <w:rPr>
          <w:rFonts w:ascii="Times New Roman" w:hAnsi="Times New Roman"/>
          <w:sz w:val="24"/>
          <w:szCs w:val="24"/>
          <w:lang w:val="en-US"/>
        </w:rPr>
        <w:t xml:space="preserve">1350: 144069. </w:t>
      </w:r>
      <w:hyperlink r:id="rId33" w:tgtFrame="_blank" w:tooltip="Persistent link using digital object identifier" w:history="1">
        <w:r w:rsidR="00881F04" w:rsidRPr="00CA5712">
          <w:rPr>
            <w:rFonts w:ascii="Times New Roman" w:hAnsi="Times New Roman"/>
            <w:sz w:val="24"/>
            <w:szCs w:val="24"/>
            <w:lang w:val="en-US"/>
          </w:rPr>
          <w:t>https://doi.org/10.1016/j.molstruc.2025.144069</w:t>
        </w:r>
      </w:hyperlink>
    </w:p>
    <w:p w14:paraId="64A775D0" w14:textId="5ED709EE" w:rsidR="006D5085" w:rsidRDefault="006D5085" w:rsidP="006D5085">
      <w:pPr>
        <w:pStyle w:val="References"/>
        <w:spacing w:before="240" w:after="240" w:line="276" w:lineRule="auto"/>
        <w:ind w:left="420" w:hanging="420"/>
        <w:jc w:val="left"/>
        <w:rPr>
          <w:rFonts w:ascii="Times New Roman" w:hAnsi="Times New Roman"/>
          <w:sz w:val="24"/>
          <w:szCs w:val="24"/>
          <w:lang w:val="en-US"/>
        </w:rPr>
      </w:pPr>
      <w:r>
        <w:rPr>
          <w:rFonts w:ascii="Times New Roman" w:hAnsi="Times New Roman"/>
          <w:sz w:val="24"/>
          <w:szCs w:val="24"/>
          <w:lang w:val="en-US"/>
        </w:rPr>
        <w:t xml:space="preserve">6. </w:t>
      </w:r>
      <w:r>
        <w:rPr>
          <w:rFonts w:ascii="Times New Roman" w:hAnsi="Times New Roman"/>
          <w:sz w:val="24"/>
          <w:szCs w:val="24"/>
          <w:lang w:val="en-US"/>
        </w:rPr>
        <w:tab/>
      </w:r>
      <w:r w:rsidRPr="00832E7D">
        <w:rPr>
          <w:rFonts w:ascii="Times New Roman" w:hAnsi="Times New Roman"/>
          <w:sz w:val="24"/>
          <w:szCs w:val="24"/>
          <w:lang w:val="en-US"/>
        </w:rPr>
        <w:t xml:space="preserve">Amé J.C., Kalisch T., Dantzer F., Schreiber V. Purification of recombinant poly(ADP-ribose) polymerases. </w:t>
      </w:r>
      <w:r w:rsidRPr="00832E7D">
        <w:rPr>
          <w:rFonts w:ascii="Times New Roman" w:hAnsi="Times New Roman"/>
          <w:i/>
          <w:iCs/>
          <w:sz w:val="24"/>
          <w:szCs w:val="24"/>
          <w:lang w:val="en-US"/>
        </w:rPr>
        <w:t>Methods Mol. Biol.</w:t>
      </w:r>
      <w:r w:rsidRPr="00832E7D">
        <w:rPr>
          <w:rFonts w:ascii="Times New Roman" w:hAnsi="Times New Roman"/>
          <w:sz w:val="24"/>
          <w:szCs w:val="24"/>
          <w:lang w:val="en-US"/>
        </w:rPr>
        <w:t xml:space="preserve"> 2011; 780: 135–152. </w:t>
      </w:r>
      <w:hyperlink r:id="rId34" w:history="1">
        <w:r w:rsidRPr="00F406FF">
          <w:rPr>
            <w:rStyle w:val="a7"/>
            <w:rFonts w:ascii="Times New Roman" w:hAnsi="Times New Roman"/>
            <w:sz w:val="24"/>
            <w:szCs w:val="24"/>
            <w:lang w:val="en-US"/>
          </w:rPr>
          <w:t>https://doi.org/10.1007/978-1-61779-270-0_9</w:t>
        </w:r>
      </w:hyperlink>
      <w:r w:rsidRPr="00832E7D">
        <w:rPr>
          <w:rFonts w:ascii="Times New Roman" w:hAnsi="Times New Roman"/>
          <w:sz w:val="24"/>
          <w:szCs w:val="24"/>
          <w:lang w:val="en-US"/>
        </w:rPr>
        <w:t>.</w:t>
      </w:r>
    </w:p>
    <w:p w14:paraId="04AECE9E" w14:textId="09D7A8AE" w:rsidR="006D5085" w:rsidRDefault="006D5085" w:rsidP="006D5085">
      <w:pPr>
        <w:pStyle w:val="References"/>
        <w:spacing w:before="240" w:after="240" w:line="276" w:lineRule="auto"/>
        <w:ind w:left="420" w:hanging="420"/>
        <w:jc w:val="left"/>
        <w:rPr>
          <w:rFonts w:ascii="Times New Roman" w:hAnsi="Times New Roman"/>
          <w:sz w:val="24"/>
          <w:szCs w:val="24"/>
          <w:lang w:val="en-US"/>
        </w:rPr>
      </w:pPr>
      <w:r>
        <w:rPr>
          <w:rFonts w:ascii="Times New Roman" w:hAnsi="Times New Roman"/>
          <w:sz w:val="24"/>
          <w:szCs w:val="24"/>
          <w:lang w:val="en-US"/>
        </w:rPr>
        <w:t>7.</w:t>
      </w:r>
      <w:r>
        <w:rPr>
          <w:rFonts w:ascii="Times New Roman" w:hAnsi="Times New Roman"/>
          <w:sz w:val="24"/>
          <w:szCs w:val="24"/>
          <w:lang w:val="en-US"/>
        </w:rPr>
        <w:tab/>
      </w:r>
      <w:r w:rsidR="00881F04" w:rsidRPr="00CA5712">
        <w:rPr>
          <w:rFonts w:ascii="Times New Roman" w:hAnsi="Times New Roman"/>
          <w:sz w:val="24"/>
          <w:szCs w:val="24"/>
          <w:lang w:val="en-US"/>
        </w:rPr>
        <w:t>Sastry GM, Adzhigirey M, Day T, Annabhimoju R, Sherman W. Protein and ligand preparation: parameters, protocols, and influence on virtual screening enrichments J Comput Aided Mol Des. 2013</w:t>
      </w:r>
      <w:r w:rsidR="00881F04" w:rsidRPr="00CA5712">
        <w:rPr>
          <w:rFonts w:ascii="Times New Roman" w:hAnsi="Times New Roman"/>
          <w:b/>
          <w:bCs/>
          <w:sz w:val="24"/>
          <w:szCs w:val="24"/>
          <w:lang w:val="en-US"/>
        </w:rPr>
        <w:t>;</w:t>
      </w:r>
      <w:r w:rsidR="00881F04" w:rsidRPr="00CA5712">
        <w:rPr>
          <w:rFonts w:ascii="Times New Roman" w:hAnsi="Times New Roman"/>
          <w:sz w:val="24"/>
          <w:szCs w:val="24"/>
          <w:lang w:val="en-US"/>
        </w:rPr>
        <w:t xml:space="preserve"> 27(3): 221-34. </w:t>
      </w:r>
      <w:hyperlink r:id="rId35" w:history="1">
        <w:r w:rsidRPr="00F406FF">
          <w:rPr>
            <w:rStyle w:val="a7"/>
            <w:rFonts w:ascii="Times New Roman" w:hAnsi="Times New Roman"/>
            <w:sz w:val="24"/>
            <w:szCs w:val="24"/>
            <w:lang w:val="en-US"/>
          </w:rPr>
          <w:t>https://doi.org/10.1007/s10822-013-9644-8</w:t>
        </w:r>
      </w:hyperlink>
    </w:p>
    <w:p w14:paraId="78313B43" w14:textId="4015437B" w:rsidR="006D5085" w:rsidRDefault="006D5085" w:rsidP="006D5085">
      <w:pPr>
        <w:pStyle w:val="References"/>
        <w:spacing w:before="240" w:after="240" w:line="276" w:lineRule="auto"/>
        <w:ind w:left="420" w:hanging="420"/>
        <w:jc w:val="left"/>
        <w:rPr>
          <w:rFonts w:ascii="Times New Roman" w:hAnsi="Times New Roman"/>
          <w:sz w:val="24"/>
          <w:szCs w:val="24"/>
          <w:lang w:val="en-US"/>
        </w:rPr>
      </w:pPr>
      <w:r>
        <w:rPr>
          <w:rFonts w:ascii="Times New Roman" w:hAnsi="Times New Roman"/>
          <w:sz w:val="24"/>
          <w:szCs w:val="24"/>
          <w:lang w:val="en-US"/>
        </w:rPr>
        <w:t>8.</w:t>
      </w:r>
      <w:r>
        <w:rPr>
          <w:rFonts w:ascii="Times New Roman" w:hAnsi="Times New Roman"/>
          <w:sz w:val="24"/>
          <w:szCs w:val="24"/>
          <w:lang w:val="en-US"/>
        </w:rPr>
        <w:tab/>
      </w:r>
      <w:r w:rsidR="00881F04" w:rsidRPr="00CA5712">
        <w:rPr>
          <w:rFonts w:ascii="Times New Roman" w:hAnsi="Times New Roman"/>
          <w:sz w:val="24"/>
          <w:szCs w:val="24"/>
          <w:lang w:val="en-US"/>
        </w:rPr>
        <w:t xml:space="preserve">Jacobson MP, Friesner RA, Xiang Z, Honig B. On the role of the crystal environment in determining protein side-chain conformations. J Mol Biol. 2002; 320(3): 597–608. </w:t>
      </w:r>
      <w:hyperlink r:id="rId36" w:history="1">
        <w:r w:rsidRPr="00F406FF">
          <w:rPr>
            <w:rStyle w:val="a7"/>
            <w:rFonts w:ascii="Times New Roman" w:hAnsi="Times New Roman"/>
            <w:sz w:val="24"/>
            <w:szCs w:val="24"/>
            <w:lang w:val="en-US"/>
          </w:rPr>
          <w:t>https://doi.org/10.1016/s0022-2836(02)00470-9</w:t>
        </w:r>
      </w:hyperlink>
    </w:p>
    <w:p w14:paraId="544B30BA" w14:textId="77777777" w:rsidR="006D5085" w:rsidRDefault="006D5085" w:rsidP="006D5085">
      <w:pPr>
        <w:pStyle w:val="References"/>
        <w:spacing w:before="240" w:after="240" w:line="276" w:lineRule="auto"/>
        <w:ind w:left="420" w:hanging="420"/>
        <w:jc w:val="left"/>
        <w:rPr>
          <w:rFonts w:ascii="Times New Roman" w:hAnsi="Times New Roman"/>
          <w:sz w:val="24"/>
          <w:szCs w:val="24"/>
          <w:lang w:val="en-US"/>
        </w:rPr>
      </w:pPr>
      <w:r>
        <w:rPr>
          <w:rFonts w:ascii="Times New Roman" w:hAnsi="Times New Roman"/>
          <w:sz w:val="24"/>
          <w:szCs w:val="24"/>
          <w:lang w:val="en-US"/>
        </w:rPr>
        <w:t>9.</w:t>
      </w:r>
      <w:r>
        <w:rPr>
          <w:rFonts w:ascii="Times New Roman" w:hAnsi="Times New Roman"/>
          <w:sz w:val="24"/>
          <w:szCs w:val="24"/>
          <w:lang w:val="en-US"/>
        </w:rPr>
        <w:tab/>
      </w:r>
      <w:r w:rsidR="00881F04" w:rsidRPr="00CA5712">
        <w:rPr>
          <w:rFonts w:ascii="Times New Roman" w:hAnsi="Times New Roman"/>
          <w:sz w:val="24"/>
          <w:szCs w:val="24"/>
          <w:lang w:val="en-US"/>
        </w:rPr>
        <w:t>Jacobson M.P., Pincus D.L., Rapp C.S., Day T.J.F., Honig B., Shaw D.E., Friesner R.A. Proteins: Structure Function and Genetics 2004; 55: 351–367.</w:t>
      </w:r>
    </w:p>
    <w:p w14:paraId="67E63FA9" w14:textId="1776131A" w:rsidR="006D5085" w:rsidRDefault="006D5085" w:rsidP="006D5085">
      <w:pPr>
        <w:pStyle w:val="References"/>
        <w:spacing w:before="240" w:after="240" w:line="276" w:lineRule="auto"/>
        <w:ind w:left="420" w:hanging="420"/>
        <w:jc w:val="left"/>
        <w:rPr>
          <w:rFonts w:ascii="Times New Roman" w:hAnsi="Times New Roman"/>
          <w:sz w:val="24"/>
          <w:szCs w:val="24"/>
          <w:lang w:val="en-US"/>
        </w:rPr>
      </w:pPr>
      <w:r>
        <w:rPr>
          <w:rFonts w:ascii="Times New Roman" w:hAnsi="Times New Roman"/>
          <w:sz w:val="24"/>
          <w:szCs w:val="24"/>
          <w:lang w:val="en-US"/>
        </w:rPr>
        <w:t>10.</w:t>
      </w:r>
      <w:r>
        <w:rPr>
          <w:rFonts w:ascii="Times New Roman" w:hAnsi="Times New Roman"/>
          <w:sz w:val="24"/>
          <w:szCs w:val="24"/>
          <w:lang w:val="en-US"/>
        </w:rPr>
        <w:tab/>
      </w:r>
      <w:r w:rsidR="00881F04" w:rsidRPr="00CA5712">
        <w:rPr>
          <w:rFonts w:ascii="Times New Roman" w:hAnsi="Times New Roman"/>
          <w:sz w:val="24"/>
          <w:szCs w:val="24"/>
          <w:lang w:val="en-US"/>
        </w:rPr>
        <w:t>Greenwood JR, Calkins D, Sullivan AP, Shelley JC. Towards the comprehensive, rapid, and accurate prediction of the favorable tautomeric states of drug-like molecules in aqueous solution J Comput Aided Mol Des 2010</w:t>
      </w:r>
      <w:r w:rsidR="00881F04" w:rsidRPr="00CA5712">
        <w:rPr>
          <w:rFonts w:ascii="Times New Roman" w:hAnsi="Times New Roman"/>
          <w:b/>
          <w:bCs/>
          <w:sz w:val="24"/>
          <w:szCs w:val="24"/>
          <w:lang w:val="en-US"/>
        </w:rPr>
        <w:t>,</w:t>
      </w:r>
      <w:r w:rsidR="00881F04" w:rsidRPr="00CA5712">
        <w:rPr>
          <w:rFonts w:ascii="Times New Roman" w:hAnsi="Times New Roman"/>
          <w:sz w:val="24"/>
          <w:szCs w:val="24"/>
          <w:lang w:val="en-US"/>
        </w:rPr>
        <w:t xml:space="preserve"> 24(6-7), 591-604. </w:t>
      </w:r>
      <w:hyperlink r:id="rId37" w:history="1">
        <w:r w:rsidRPr="00F406FF">
          <w:rPr>
            <w:rStyle w:val="a7"/>
            <w:rFonts w:ascii="Times New Roman" w:hAnsi="Times New Roman"/>
            <w:sz w:val="24"/>
            <w:szCs w:val="24"/>
            <w:lang w:val="en-US"/>
          </w:rPr>
          <w:t>https://doi.org/10.1007/s10822-010-9349-1</w:t>
        </w:r>
      </w:hyperlink>
    </w:p>
    <w:p w14:paraId="15CA4F76" w14:textId="77777777" w:rsidR="006D5085" w:rsidRDefault="006D5085" w:rsidP="006D5085">
      <w:pPr>
        <w:pStyle w:val="References"/>
        <w:spacing w:before="240" w:after="240" w:line="276" w:lineRule="auto"/>
        <w:ind w:left="420" w:hanging="420"/>
        <w:jc w:val="left"/>
        <w:rPr>
          <w:rFonts w:ascii="Times New Roman" w:hAnsi="Times New Roman"/>
          <w:sz w:val="24"/>
          <w:szCs w:val="24"/>
          <w:lang w:val="en-US"/>
        </w:rPr>
      </w:pPr>
      <w:r>
        <w:rPr>
          <w:rFonts w:ascii="Times New Roman" w:hAnsi="Times New Roman"/>
          <w:sz w:val="24"/>
          <w:szCs w:val="24"/>
          <w:lang w:val="en-US"/>
        </w:rPr>
        <w:lastRenderedPageBreak/>
        <w:t>11.</w:t>
      </w:r>
      <w:r>
        <w:rPr>
          <w:rFonts w:ascii="Times New Roman" w:hAnsi="Times New Roman"/>
          <w:sz w:val="24"/>
          <w:szCs w:val="24"/>
          <w:lang w:val="en-US"/>
        </w:rPr>
        <w:tab/>
      </w:r>
      <w:r w:rsidR="00881F04" w:rsidRPr="00CA5712">
        <w:rPr>
          <w:rFonts w:ascii="Times New Roman" w:hAnsi="Times New Roman"/>
          <w:sz w:val="24"/>
          <w:szCs w:val="24"/>
          <w:lang w:val="en-US"/>
        </w:rPr>
        <w:t xml:space="preserve">Damm W., Frontera A., Tirado–Rives J. Jorgensen W.L. OPLS all-atom force field for carbohydrates. J. Comput. Chem. 1997; 18: 1955-1970. </w:t>
      </w:r>
      <w:hyperlink r:id="rId38" w:history="1">
        <w:r w:rsidR="00881F04" w:rsidRPr="00CA5712">
          <w:rPr>
            <w:rFonts w:ascii="Times New Roman" w:hAnsi="Times New Roman"/>
            <w:sz w:val="24"/>
            <w:szCs w:val="24"/>
            <w:lang w:val="en-US"/>
          </w:rPr>
          <w:t>https://doi.org/10.1002/(SICI)1096-987X(199712)18:16&lt;1955::AID-JCC1&gt;3.0.CO;2-L</w:t>
        </w:r>
      </w:hyperlink>
    </w:p>
    <w:p w14:paraId="1CE754B0" w14:textId="77777777" w:rsidR="006D5085" w:rsidRDefault="006D5085" w:rsidP="006D5085">
      <w:pPr>
        <w:pStyle w:val="References"/>
        <w:spacing w:before="240" w:after="240" w:line="276" w:lineRule="auto"/>
        <w:ind w:left="420" w:hanging="420"/>
        <w:jc w:val="left"/>
        <w:rPr>
          <w:rFonts w:ascii="Times New Roman" w:hAnsi="Times New Roman"/>
          <w:sz w:val="24"/>
          <w:szCs w:val="24"/>
          <w:lang w:val="en-US"/>
        </w:rPr>
      </w:pPr>
      <w:r>
        <w:rPr>
          <w:rFonts w:ascii="Times New Roman" w:hAnsi="Times New Roman"/>
          <w:sz w:val="24"/>
          <w:szCs w:val="24"/>
          <w:lang w:val="en-US"/>
        </w:rPr>
        <w:t>12.</w:t>
      </w:r>
      <w:r>
        <w:rPr>
          <w:rFonts w:ascii="Times New Roman" w:hAnsi="Times New Roman"/>
          <w:sz w:val="24"/>
          <w:szCs w:val="24"/>
          <w:lang w:val="en-US"/>
        </w:rPr>
        <w:tab/>
      </w:r>
      <w:r w:rsidR="00881F04" w:rsidRPr="00CA5712">
        <w:rPr>
          <w:rFonts w:ascii="Times New Roman" w:hAnsi="Times New Roman"/>
          <w:sz w:val="24"/>
          <w:szCs w:val="24"/>
          <w:lang w:val="en-US"/>
        </w:rPr>
        <w:t>Schrödinger Release 2021-3: Protein Preparation Wizard; Epik, Schrödinger, LLC, New York, NY, 2021</w:t>
      </w:r>
    </w:p>
    <w:p w14:paraId="4D06271C" w14:textId="77777777" w:rsidR="006D5085" w:rsidRDefault="006D5085" w:rsidP="006D5085">
      <w:pPr>
        <w:pStyle w:val="References"/>
        <w:spacing w:before="240" w:after="240" w:line="276" w:lineRule="auto"/>
        <w:ind w:left="420" w:hanging="420"/>
        <w:jc w:val="left"/>
        <w:rPr>
          <w:rFonts w:ascii="Times New Roman" w:hAnsi="Times New Roman"/>
          <w:sz w:val="24"/>
          <w:szCs w:val="24"/>
          <w:lang w:val="en-US"/>
        </w:rPr>
      </w:pPr>
      <w:r>
        <w:rPr>
          <w:rFonts w:ascii="Times New Roman" w:hAnsi="Times New Roman"/>
          <w:sz w:val="24"/>
          <w:szCs w:val="24"/>
          <w:lang w:val="en-US"/>
        </w:rPr>
        <w:t>13.</w:t>
      </w:r>
      <w:r>
        <w:rPr>
          <w:rFonts w:ascii="Times New Roman" w:hAnsi="Times New Roman"/>
          <w:sz w:val="24"/>
          <w:szCs w:val="24"/>
          <w:lang w:val="en-US"/>
        </w:rPr>
        <w:tab/>
      </w:r>
      <w:r w:rsidR="00881F04" w:rsidRPr="00CA5712">
        <w:rPr>
          <w:rFonts w:ascii="Times New Roman" w:hAnsi="Times New Roman"/>
          <w:sz w:val="24"/>
          <w:szCs w:val="24"/>
          <w:lang w:val="en-US"/>
        </w:rPr>
        <w:t>Lu C, Wu C, Ghoreishi D, Chen W, Wang L, Damm W, Ross GA, Dahlgren MK, Russell E, Von Bargen CD, Abel R, Friesner RA, Harder ED. OPLS4: Improving Force Field Accuracy on Challenging Regimes of Chemical Space J Chem Theory Comput</w:t>
      </w:r>
      <w:r w:rsidR="00881F04" w:rsidRPr="00CA5712">
        <w:rPr>
          <w:rFonts w:ascii="Times New Roman" w:hAnsi="Times New Roman"/>
          <w:i/>
          <w:iCs/>
          <w:sz w:val="24"/>
          <w:szCs w:val="24"/>
          <w:lang w:val="en-US"/>
        </w:rPr>
        <w:t xml:space="preserve">. </w:t>
      </w:r>
      <w:r w:rsidR="00881F04" w:rsidRPr="00CA5712">
        <w:rPr>
          <w:rFonts w:ascii="Times New Roman" w:hAnsi="Times New Roman"/>
          <w:sz w:val="24"/>
          <w:szCs w:val="24"/>
          <w:lang w:val="en-US"/>
        </w:rPr>
        <w:t xml:space="preserve">2021; 17(7): 4291-4300. </w:t>
      </w:r>
      <w:hyperlink r:id="rId39" w:tooltip="DOI URL" w:history="1">
        <w:r w:rsidR="00881F04" w:rsidRPr="00CA5712">
          <w:rPr>
            <w:rStyle w:val="a7"/>
            <w:rFonts w:ascii="Times New Roman" w:hAnsi="Times New Roman"/>
            <w:color w:val="3361B8"/>
            <w:sz w:val="24"/>
            <w:szCs w:val="24"/>
            <w:shd w:val="clear" w:color="auto" w:fill="FFFFFF"/>
          </w:rPr>
          <w:t>https://doi.org/10.1021/acs.jctc.1c00302</w:t>
        </w:r>
      </w:hyperlink>
    </w:p>
    <w:p w14:paraId="3C9BE52A" w14:textId="77777777" w:rsidR="006D5085" w:rsidRDefault="006D5085" w:rsidP="006D5085">
      <w:pPr>
        <w:pStyle w:val="References"/>
        <w:spacing w:before="240" w:after="240" w:line="276" w:lineRule="auto"/>
        <w:ind w:left="420" w:hanging="420"/>
        <w:jc w:val="left"/>
        <w:rPr>
          <w:rFonts w:ascii="Times New Roman" w:hAnsi="Times New Roman"/>
          <w:sz w:val="24"/>
          <w:szCs w:val="24"/>
          <w:lang w:val="en-US"/>
        </w:rPr>
      </w:pPr>
      <w:r>
        <w:rPr>
          <w:rFonts w:ascii="Times New Roman" w:hAnsi="Times New Roman"/>
          <w:sz w:val="24"/>
          <w:szCs w:val="24"/>
          <w:lang w:val="en-US"/>
        </w:rPr>
        <w:t>14.</w:t>
      </w:r>
      <w:r>
        <w:rPr>
          <w:rFonts w:ascii="Times New Roman" w:hAnsi="Times New Roman"/>
          <w:sz w:val="24"/>
          <w:szCs w:val="24"/>
          <w:lang w:val="en-US"/>
        </w:rPr>
        <w:tab/>
      </w:r>
      <w:r w:rsidR="00881F04" w:rsidRPr="00CA5712">
        <w:rPr>
          <w:rFonts w:ascii="Times New Roman" w:hAnsi="Times New Roman"/>
          <w:sz w:val="24"/>
          <w:szCs w:val="24"/>
          <w:lang w:val="en-US"/>
        </w:rPr>
        <w:t>Sherman W, Day T, Jacobson MP, Friesner RA, Farid R. Novel procedure for modeling ligand/receptor induced fit effects J Med Chem 2006; 49(2): 534-553.</w:t>
      </w:r>
      <w:r w:rsidR="00881F04" w:rsidRPr="00CA5712" w:rsidDel="00D36719">
        <w:rPr>
          <w:rFonts w:ascii="Times New Roman" w:hAnsi="Times New Roman"/>
          <w:sz w:val="24"/>
          <w:szCs w:val="24"/>
          <w:lang w:val="en-US"/>
        </w:rPr>
        <w:t xml:space="preserve"> </w:t>
      </w:r>
    </w:p>
    <w:p w14:paraId="6FCD98F5" w14:textId="77777777" w:rsidR="006D5085" w:rsidRDefault="006D5085" w:rsidP="006D5085">
      <w:pPr>
        <w:pStyle w:val="References"/>
        <w:spacing w:before="240" w:after="240" w:line="276" w:lineRule="auto"/>
        <w:ind w:left="420" w:hanging="420"/>
        <w:jc w:val="left"/>
        <w:rPr>
          <w:rFonts w:ascii="Times New Roman" w:hAnsi="Times New Roman"/>
          <w:sz w:val="24"/>
          <w:szCs w:val="24"/>
          <w:lang w:val="en-US"/>
        </w:rPr>
      </w:pPr>
      <w:r>
        <w:rPr>
          <w:rFonts w:ascii="Times New Roman" w:hAnsi="Times New Roman"/>
          <w:sz w:val="24"/>
          <w:szCs w:val="24"/>
          <w:lang w:val="en-US"/>
        </w:rPr>
        <w:t>15.</w:t>
      </w:r>
      <w:r>
        <w:rPr>
          <w:rFonts w:ascii="Times New Roman" w:hAnsi="Times New Roman"/>
          <w:sz w:val="24"/>
          <w:szCs w:val="24"/>
          <w:lang w:val="en-US"/>
        </w:rPr>
        <w:tab/>
      </w:r>
      <w:r w:rsidR="00881F04" w:rsidRPr="00CA5712">
        <w:rPr>
          <w:rFonts w:ascii="Times New Roman" w:hAnsi="Times New Roman"/>
          <w:sz w:val="24"/>
          <w:szCs w:val="24"/>
          <w:lang w:val="en-US"/>
        </w:rPr>
        <w:t>María J. R. Yunta. Docking and Ligand Binding Affinity: Uses and Pitfalls</w:t>
      </w:r>
      <w:r w:rsidR="00881F04" w:rsidRPr="00CA5712">
        <w:rPr>
          <w:rFonts w:ascii="Times New Roman" w:hAnsi="Times New Roman"/>
          <w:i/>
          <w:iCs/>
          <w:sz w:val="24"/>
          <w:szCs w:val="24"/>
          <w:lang w:val="en-US"/>
        </w:rPr>
        <w:t> </w:t>
      </w:r>
      <w:r w:rsidR="00881F04" w:rsidRPr="00CA5712">
        <w:rPr>
          <w:rFonts w:ascii="Times New Roman" w:hAnsi="Times New Roman"/>
          <w:sz w:val="24"/>
          <w:szCs w:val="24"/>
          <w:lang w:val="en-US"/>
        </w:rPr>
        <w:t>American Journal of Modeling and Optimization 2016; 4(3): 74-114</w:t>
      </w:r>
    </w:p>
    <w:p w14:paraId="61760836" w14:textId="77777777" w:rsidR="006D5085" w:rsidRDefault="006D5085" w:rsidP="006D5085">
      <w:pPr>
        <w:pStyle w:val="References"/>
        <w:spacing w:before="240" w:after="240" w:line="276" w:lineRule="auto"/>
        <w:ind w:left="420" w:hanging="420"/>
        <w:jc w:val="left"/>
        <w:rPr>
          <w:rFonts w:ascii="Times New Roman" w:hAnsi="Times New Roman"/>
          <w:sz w:val="24"/>
          <w:szCs w:val="24"/>
          <w:lang w:val="en-US"/>
        </w:rPr>
      </w:pPr>
      <w:r>
        <w:rPr>
          <w:rFonts w:ascii="Times New Roman" w:hAnsi="Times New Roman"/>
          <w:sz w:val="24"/>
          <w:szCs w:val="24"/>
          <w:lang w:val="en-US"/>
        </w:rPr>
        <w:t>16.</w:t>
      </w:r>
      <w:r>
        <w:rPr>
          <w:rFonts w:ascii="Times New Roman" w:hAnsi="Times New Roman"/>
          <w:sz w:val="24"/>
          <w:szCs w:val="24"/>
          <w:lang w:val="en-US"/>
        </w:rPr>
        <w:tab/>
      </w:r>
      <w:r w:rsidR="00881F04" w:rsidRPr="00CA5712">
        <w:rPr>
          <w:rFonts w:ascii="Times New Roman" w:hAnsi="Times New Roman"/>
          <w:sz w:val="24"/>
          <w:szCs w:val="24"/>
          <w:lang w:val="en-US"/>
        </w:rPr>
        <w:t>William L. Jorgensen, Jayaraman Chandrasekhar, Jeffry D. Madura, Roger W. Impey, Michael L. Klein Comparison of simple potential functions for simulating liquid water J Chem Phys 1983; 79(2): 926–935</w:t>
      </w:r>
    </w:p>
    <w:p w14:paraId="40F3B711" w14:textId="77777777" w:rsidR="006D5085" w:rsidRDefault="006D5085" w:rsidP="006D5085">
      <w:pPr>
        <w:pStyle w:val="References"/>
        <w:spacing w:before="240" w:after="240" w:line="276" w:lineRule="auto"/>
        <w:ind w:left="420" w:hanging="420"/>
        <w:jc w:val="left"/>
        <w:rPr>
          <w:rFonts w:ascii="Times New Roman" w:hAnsi="Times New Roman"/>
          <w:sz w:val="24"/>
          <w:szCs w:val="24"/>
          <w:lang w:val="en-US"/>
        </w:rPr>
      </w:pPr>
      <w:r>
        <w:rPr>
          <w:rFonts w:ascii="Times New Roman" w:hAnsi="Times New Roman"/>
          <w:sz w:val="24"/>
          <w:szCs w:val="24"/>
          <w:lang w:val="en-US"/>
        </w:rPr>
        <w:t>17.</w:t>
      </w:r>
      <w:r>
        <w:rPr>
          <w:rFonts w:ascii="Times New Roman" w:hAnsi="Times New Roman"/>
          <w:sz w:val="24"/>
          <w:szCs w:val="24"/>
          <w:lang w:val="en-US"/>
        </w:rPr>
        <w:tab/>
      </w:r>
      <w:r w:rsidR="00881F04" w:rsidRPr="00CA5712">
        <w:rPr>
          <w:rFonts w:ascii="Times New Roman" w:hAnsi="Times New Roman"/>
          <w:sz w:val="24"/>
          <w:szCs w:val="24"/>
          <w:lang w:val="en-US"/>
        </w:rPr>
        <w:t xml:space="preserve">Shuichi Nosé A unified formulation of the constant temperature molecular dynamics methods J. Chem. Phys. 1984; 81(1): 511–519. </w:t>
      </w:r>
      <w:hyperlink r:id="rId40" w:tgtFrame="_blank" w:history="1">
        <w:r w:rsidR="00881F04" w:rsidRPr="00CA5712">
          <w:rPr>
            <w:rStyle w:val="a7"/>
            <w:rFonts w:ascii="Times New Roman" w:hAnsi="Times New Roman"/>
            <w:color w:val="0066CC"/>
            <w:sz w:val="24"/>
            <w:szCs w:val="24"/>
            <w:bdr w:val="none" w:sz="0" w:space="0" w:color="auto" w:frame="1"/>
            <w:shd w:val="clear" w:color="auto" w:fill="FFFFFF"/>
          </w:rPr>
          <w:t>https://doi.org/10.1063/1.447334</w:t>
        </w:r>
      </w:hyperlink>
    </w:p>
    <w:p w14:paraId="5A00CCAB" w14:textId="77777777" w:rsidR="006D5085" w:rsidRDefault="006D5085" w:rsidP="006D5085">
      <w:pPr>
        <w:pStyle w:val="References"/>
        <w:spacing w:before="240" w:after="240" w:line="276" w:lineRule="auto"/>
        <w:ind w:left="420" w:hanging="420"/>
        <w:jc w:val="left"/>
        <w:rPr>
          <w:rStyle w:val="a7"/>
          <w:rFonts w:ascii="Times New Roman" w:hAnsi="Times New Roman"/>
          <w:color w:val="3361B8"/>
          <w:sz w:val="24"/>
          <w:szCs w:val="24"/>
          <w:shd w:val="clear" w:color="auto" w:fill="FFFFFF"/>
        </w:rPr>
      </w:pPr>
      <w:r>
        <w:rPr>
          <w:rFonts w:ascii="Times New Roman" w:hAnsi="Times New Roman"/>
          <w:sz w:val="24"/>
          <w:szCs w:val="24"/>
          <w:lang w:val="en-US"/>
        </w:rPr>
        <w:t>18.</w:t>
      </w:r>
      <w:r>
        <w:rPr>
          <w:rFonts w:ascii="Times New Roman" w:hAnsi="Times New Roman"/>
          <w:sz w:val="24"/>
          <w:szCs w:val="24"/>
          <w:lang w:val="en-US"/>
        </w:rPr>
        <w:tab/>
      </w:r>
      <w:r w:rsidR="00881F04" w:rsidRPr="00CA5712">
        <w:rPr>
          <w:rFonts w:ascii="Times New Roman" w:hAnsi="Times New Roman"/>
          <w:sz w:val="24"/>
          <w:szCs w:val="24"/>
          <w:lang w:val="en-US"/>
        </w:rPr>
        <w:t>Greenidge PA, Kramer C, Mozziconacci JC, Wolf RM. MM/GBSA binding energy prediction on the PDBbind data set: successes, failures, and directions for further improvement. J Chem Inf Model 2013;</w:t>
      </w:r>
      <w:r w:rsidR="00881F04" w:rsidRPr="00CA5712">
        <w:rPr>
          <w:rFonts w:ascii="Times New Roman" w:hAnsi="Times New Roman"/>
          <w:b/>
          <w:bCs/>
          <w:sz w:val="24"/>
          <w:szCs w:val="24"/>
          <w:lang w:val="en-US"/>
        </w:rPr>
        <w:t xml:space="preserve"> </w:t>
      </w:r>
      <w:r w:rsidR="00881F04" w:rsidRPr="00CA5712">
        <w:rPr>
          <w:rFonts w:ascii="Times New Roman" w:hAnsi="Times New Roman"/>
          <w:sz w:val="24"/>
          <w:szCs w:val="24"/>
          <w:lang w:val="en-US"/>
        </w:rPr>
        <w:t xml:space="preserve">53(1): 201-209. </w:t>
      </w:r>
      <w:hyperlink r:id="rId41" w:tooltip="DOI URL" w:history="1">
        <w:r w:rsidR="00881F04" w:rsidRPr="00CA5712">
          <w:rPr>
            <w:rStyle w:val="a7"/>
            <w:rFonts w:ascii="Times New Roman" w:hAnsi="Times New Roman"/>
            <w:color w:val="3361B8"/>
            <w:sz w:val="24"/>
            <w:szCs w:val="24"/>
            <w:shd w:val="clear" w:color="auto" w:fill="FFFFFF"/>
          </w:rPr>
          <w:t>https://doi.org/10.1021/ci300425v</w:t>
        </w:r>
      </w:hyperlink>
    </w:p>
    <w:p w14:paraId="56B985E4" w14:textId="77777777" w:rsidR="00DD725A" w:rsidRPr="00CA5712" w:rsidRDefault="00DD725A" w:rsidP="00E06BE8">
      <w:pPr>
        <w:pStyle w:val="References"/>
        <w:spacing w:before="240" w:after="240" w:line="276" w:lineRule="auto"/>
        <w:jc w:val="left"/>
        <w:rPr>
          <w:rFonts w:ascii="Times New Roman" w:hAnsi="Times New Roman"/>
          <w:sz w:val="24"/>
          <w:szCs w:val="24"/>
          <w:lang w:val="en-US"/>
        </w:rPr>
      </w:pPr>
    </w:p>
    <w:p w14:paraId="13F150EF" w14:textId="77777777" w:rsidR="00EF1D3D" w:rsidRPr="00EF1D3D" w:rsidRDefault="00EF1D3D" w:rsidP="00EF1D3D">
      <w:pPr>
        <w:rPr>
          <w:lang w:val="en-US"/>
        </w:rPr>
      </w:pPr>
    </w:p>
    <w:sectPr w:rsidR="00EF1D3D" w:rsidRPr="00EF1D3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62955" w14:textId="77777777" w:rsidR="000B7814" w:rsidRDefault="000B7814" w:rsidP="00C6491B">
      <w:pPr>
        <w:spacing w:after="0" w:line="240" w:lineRule="auto"/>
      </w:pPr>
      <w:r>
        <w:separator/>
      </w:r>
    </w:p>
  </w:endnote>
  <w:endnote w:type="continuationSeparator" w:id="0">
    <w:p w14:paraId="15DEEE59" w14:textId="77777777" w:rsidR="000B7814" w:rsidRDefault="000B7814" w:rsidP="00C64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DAB83" w14:textId="77777777" w:rsidR="000B7814" w:rsidRDefault="000B7814" w:rsidP="00C6491B">
      <w:pPr>
        <w:spacing w:after="0" w:line="240" w:lineRule="auto"/>
      </w:pPr>
      <w:r>
        <w:separator/>
      </w:r>
    </w:p>
  </w:footnote>
  <w:footnote w:type="continuationSeparator" w:id="0">
    <w:p w14:paraId="3AA69AE8" w14:textId="77777777" w:rsidR="000B7814" w:rsidRDefault="000B7814" w:rsidP="00C649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96817"/>
    <w:multiLevelType w:val="multilevel"/>
    <w:tmpl w:val="0AE43CD4"/>
    <w:lvl w:ilvl="0">
      <w:start w:val="3"/>
      <w:numFmt w:val="decimal"/>
      <w:lvlText w:val="%1"/>
      <w:lvlJc w:val="left"/>
      <w:pPr>
        <w:tabs>
          <w:tab w:val="num" w:pos="0"/>
        </w:tabs>
        <w:ind w:left="360" w:hanging="360"/>
      </w:pPr>
    </w:lvl>
    <w:lvl w:ilvl="1">
      <w:start w:val="2"/>
      <w:numFmt w:val="decimal"/>
      <w:lvlText w:val="%1.%2"/>
      <w:lvlJc w:val="left"/>
      <w:pPr>
        <w:tabs>
          <w:tab w:val="num" w:pos="0"/>
        </w:tabs>
        <w:ind w:left="785" w:hanging="360"/>
      </w:pPr>
    </w:lvl>
    <w:lvl w:ilvl="2">
      <w:start w:val="1"/>
      <w:numFmt w:val="decimal"/>
      <w:lvlText w:val="%1.%2.%3"/>
      <w:lvlJc w:val="left"/>
      <w:pPr>
        <w:tabs>
          <w:tab w:val="num" w:pos="0"/>
        </w:tabs>
        <w:ind w:left="1570" w:hanging="720"/>
      </w:pPr>
    </w:lvl>
    <w:lvl w:ilvl="3">
      <w:start w:val="1"/>
      <w:numFmt w:val="decimal"/>
      <w:lvlText w:val="%1.%2.%3.%4"/>
      <w:lvlJc w:val="left"/>
      <w:pPr>
        <w:tabs>
          <w:tab w:val="num" w:pos="0"/>
        </w:tabs>
        <w:ind w:left="1995" w:hanging="720"/>
      </w:pPr>
    </w:lvl>
    <w:lvl w:ilvl="4">
      <w:start w:val="1"/>
      <w:numFmt w:val="decimal"/>
      <w:lvlText w:val="%1.%2.%3.%4.%5"/>
      <w:lvlJc w:val="left"/>
      <w:pPr>
        <w:tabs>
          <w:tab w:val="num" w:pos="0"/>
        </w:tabs>
        <w:ind w:left="2780" w:hanging="1080"/>
      </w:pPr>
    </w:lvl>
    <w:lvl w:ilvl="5">
      <w:start w:val="1"/>
      <w:numFmt w:val="decimal"/>
      <w:lvlText w:val="%1.%2.%3.%4.%5.%6"/>
      <w:lvlJc w:val="left"/>
      <w:pPr>
        <w:tabs>
          <w:tab w:val="num" w:pos="0"/>
        </w:tabs>
        <w:ind w:left="3205" w:hanging="1080"/>
      </w:pPr>
    </w:lvl>
    <w:lvl w:ilvl="6">
      <w:start w:val="1"/>
      <w:numFmt w:val="decimal"/>
      <w:lvlText w:val="%1.%2.%3.%4.%5.%6.%7"/>
      <w:lvlJc w:val="left"/>
      <w:pPr>
        <w:tabs>
          <w:tab w:val="num" w:pos="0"/>
        </w:tabs>
        <w:ind w:left="3990" w:hanging="1440"/>
      </w:pPr>
    </w:lvl>
    <w:lvl w:ilvl="7">
      <w:start w:val="1"/>
      <w:numFmt w:val="decimal"/>
      <w:lvlText w:val="%1.%2.%3.%4.%5.%6.%7.%8"/>
      <w:lvlJc w:val="left"/>
      <w:pPr>
        <w:tabs>
          <w:tab w:val="num" w:pos="0"/>
        </w:tabs>
        <w:ind w:left="4415" w:hanging="1440"/>
      </w:pPr>
    </w:lvl>
    <w:lvl w:ilvl="8">
      <w:start w:val="1"/>
      <w:numFmt w:val="decimal"/>
      <w:lvlText w:val="%1.%2.%3.%4.%5.%6.%7.%8.%9"/>
      <w:lvlJc w:val="left"/>
      <w:pPr>
        <w:tabs>
          <w:tab w:val="num" w:pos="0"/>
        </w:tabs>
        <w:ind w:left="520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C7C"/>
    <w:rsid w:val="00014305"/>
    <w:rsid w:val="00055CE7"/>
    <w:rsid w:val="0007614A"/>
    <w:rsid w:val="000B7814"/>
    <w:rsid w:val="001650A5"/>
    <w:rsid w:val="00262D7C"/>
    <w:rsid w:val="00375E14"/>
    <w:rsid w:val="0043319E"/>
    <w:rsid w:val="004C62C4"/>
    <w:rsid w:val="005C5206"/>
    <w:rsid w:val="006D5085"/>
    <w:rsid w:val="006F7E58"/>
    <w:rsid w:val="00856198"/>
    <w:rsid w:val="00881F04"/>
    <w:rsid w:val="008915FE"/>
    <w:rsid w:val="00905F01"/>
    <w:rsid w:val="00952080"/>
    <w:rsid w:val="009F5A96"/>
    <w:rsid w:val="00AB71B8"/>
    <w:rsid w:val="00B0295C"/>
    <w:rsid w:val="00B0311E"/>
    <w:rsid w:val="00B51A1F"/>
    <w:rsid w:val="00B96D1B"/>
    <w:rsid w:val="00BF1B4D"/>
    <w:rsid w:val="00C46EEA"/>
    <w:rsid w:val="00C6491B"/>
    <w:rsid w:val="00CB4695"/>
    <w:rsid w:val="00D10453"/>
    <w:rsid w:val="00D83DEE"/>
    <w:rsid w:val="00DD5D4A"/>
    <w:rsid w:val="00DD725A"/>
    <w:rsid w:val="00E06BE8"/>
    <w:rsid w:val="00E1736C"/>
    <w:rsid w:val="00EF1D3D"/>
    <w:rsid w:val="00F37D9D"/>
    <w:rsid w:val="00F9116A"/>
    <w:rsid w:val="00FF2C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F2D76"/>
  <w15:chartTrackingRefBased/>
  <w15:docId w15:val="{8E850CC2-EFCC-4101-9C86-66451478D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C6491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C649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6491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6491B"/>
  </w:style>
  <w:style w:type="paragraph" w:styleId="a5">
    <w:name w:val="footer"/>
    <w:basedOn w:val="a"/>
    <w:link w:val="a6"/>
    <w:uiPriority w:val="99"/>
    <w:unhideWhenUsed/>
    <w:rsid w:val="00C6491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6491B"/>
  </w:style>
  <w:style w:type="character" w:customStyle="1" w:styleId="10">
    <w:name w:val="Заголовок 1 Знак"/>
    <w:basedOn w:val="a0"/>
    <w:link w:val="1"/>
    <w:uiPriority w:val="9"/>
    <w:rsid w:val="00C6491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6491B"/>
    <w:rPr>
      <w:rFonts w:asciiTheme="majorHAnsi" w:eastAsiaTheme="majorEastAsia" w:hAnsiTheme="majorHAnsi" w:cstheme="majorBidi"/>
      <w:color w:val="2F5496" w:themeColor="accent1" w:themeShade="BF"/>
      <w:sz w:val="26"/>
      <w:szCs w:val="26"/>
    </w:rPr>
  </w:style>
  <w:style w:type="character" w:customStyle="1" w:styleId="hlfld-title">
    <w:name w:val="hlfld-title"/>
    <w:basedOn w:val="a0"/>
    <w:rsid w:val="00C6491B"/>
  </w:style>
  <w:style w:type="character" w:styleId="a7">
    <w:name w:val="Hyperlink"/>
    <w:basedOn w:val="a0"/>
    <w:uiPriority w:val="99"/>
    <w:unhideWhenUsed/>
    <w:rsid w:val="00C6491B"/>
    <w:rPr>
      <w:color w:val="0000FF"/>
      <w:u w:val="single"/>
    </w:rPr>
  </w:style>
  <w:style w:type="character" w:styleId="a8">
    <w:name w:val="Strong"/>
    <w:basedOn w:val="a0"/>
    <w:uiPriority w:val="22"/>
    <w:qFormat/>
    <w:rsid w:val="00DD5D4A"/>
    <w:rPr>
      <w:b/>
      <w:bCs/>
    </w:rPr>
  </w:style>
  <w:style w:type="paragraph" w:customStyle="1" w:styleId="Title1">
    <w:name w:val="Title1"/>
    <w:basedOn w:val="a"/>
    <w:next w:val="a"/>
    <w:uiPriority w:val="99"/>
    <w:qFormat/>
    <w:rsid w:val="00014305"/>
    <w:pPr>
      <w:spacing w:before="120" w:after="0" w:line="480" w:lineRule="exact"/>
    </w:pPr>
    <w:rPr>
      <w:rFonts w:ascii="Arial" w:eastAsia="MS Mincho" w:hAnsi="Arial" w:cs="Times New Roman"/>
      <w:b/>
      <w:sz w:val="32"/>
      <w:szCs w:val="28"/>
      <w:lang w:val="de-DE" w:eastAsia="ja-JP"/>
    </w:rPr>
  </w:style>
  <w:style w:type="paragraph" w:customStyle="1" w:styleId="Adress">
    <w:name w:val="Adress"/>
    <w:basedOn w:val="a"/>
    <w:uiPriority w:val="99"/>
    <w:qFormat/>
    <w:rsid w:val="004C62C4"/>
    <w:pPr>
      <w:spacing w:after="0" w:line="180" w:lineRule="exact"/>
      <w:ind w:left="425" w:hanging="425"/>
    </w:pPr>
    <w:rPr>
      <w:rFonts w:ascii="Arial" w:eastAsia="MS Mincho" w:hAnsi="Arial" w:cs="Times New Roman"/>
      <w:sz w:val="14"/>
      <w:szCs w:val="20"/>
      <w:lang w:val="de-DE" w:eastAsia="ja-JP"/>
    </w:rPr>
  </w:style>
  <w:style w:type="paragraph" w:styleId="a9">
    <w:name w:val="TOC Heading"/>
    <w:basedOn w:val="1"/>
    <w:next w:val="a"/>
    <w:uiPriority w:val="39"/>
    <w:unhideWhenUsed/>
    <w:qFormat/>
    <w:rsid w:val="00BF1B4D"/>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11">
    <w:name w:val="toc 1"/>
    <w:basedOn w:val="a"/>
    <w:next w:val="a"/>
    <w:autoRedefine/>
    <w:uiPriority w:val="39"/>
    <w:unhideWhenUsed/>
    <w:rsid w:val="00DD725A"/>
    <w:pPr>
      <w:tabs>
        <w:tab w:val="right" w:leader="dot" w:pos="9345"/>
      </w:tabs>
      <w:spacing w:after="100"/>
    </w:pPr>
    <w:rPr>
      <w:rFonts w:ascii="Times New Roman" w:hAnsi="Times New Roman" w:cs="Times New Roman"/>
      <w:noProof/>
      <w:lang w:val="en-US"/>
    </w:rPr>
  </w:style>
  <w:style w:type="paragraph" w:styleId="21">
    <w:name w:val="toc 2"/>
    <w:basedOn w:val="a"/>
    <w:next w:val="a"/>
    <w:autoRedefine/>
    <w:uiPriority w:val="39"/>
    <w:unhideWhenUsed/>
    <w:rsid w:val="00BF1B4D"/>
    <w:pPr>
      <w:spacing w:after="100"/>
      <w:ind w:left="220"/>
    </w:pPr>
  </w:style>
  <w:style w:type="table" w:styleId="aa">
    <w:name w:val="Table Grid"/>
    <w:basedOn w:val="a1"/>
    <w:uiPriority w:val="59"/>
    <w:rsid w:val="00EF1D3D"/>
    <w:pPr>
      <w:spacing w:after="0" w:line="240" w:lineRule="auto"/>
    </w:pPr>
    <w:rPr>
      <w:rFonts w:ascii="Times New Roman" w:eastAsia="MS Mincho"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
    <w:uiPriority w:val="99"/>
    <w:qFormat/>
    <w:rsid w:val="00881F04"/>
    <w:pPr>
      <w:suppressAutoHyphens/>
      <w:spacing w:after="0" w:line="225" w:lineRule="exact"/>
      <w:jc w:val="both"/>
    </w:pPr>
    <w:rPr>
      <w:rFonts w:ascii="Arial" w:eastAsia="MS Mincho" w:hAnsi="Arial" w:cs="Times New Roman"/>
      <w:sz w:val="17"/>
      <w:szCs w:val="24"/>
      <w:lang w:val="en-US" w:eastAsia="ja-JP"/>
    </w:rPr>
  </w:style>
  <w:style w:type="paragraph" w:styleId="ab">
    <w:name w:val="List Paragraph"/>
    <w:basedOn w:val="a"/>
    <w:uiPriority w:val="34"/>
    <w:qFormat/>
    <w:rsid w:val="00881F04"/>
    <w:pPr>
      <w:suppressAutoHyphens/>
      <w:spacing w:after="0" w:line="240" w:lineRule="auto"/>
      <w:ind w:left="720"/>
      <w:contextualSpacing/>
    </w:pPr>
    <w:rPr>
      <w:rFonts w:ascii="Times New Roman" w:eastAsia="MS Mincho" w:hAnsi="Times New Roman" w:cs="Times New Roman"/>
      <w:sz w:val="24"/>
      <w:szCs w:val="24"/>
      <w:lang w:val="de-DE" w:eastAsia="ja-JP"/>
    </w:rPr>
  </w:style>
  <w:style w:type="paragraph" w:customStyle="1" w:styleId="References">
    <w:name w:val="References"/>
    <w:basedOn w:val="a"/>
    <w:uiPriority w:val="99"/>
    <w:qFormat/>
    <w:rsid w:val="00881F04"/>
    <w:pPr>
      <w:suppressAutoHyphens/>
      <w:spacing w:after="0" w:line="200" w:lineRule="exact"/>
      <w:ind w:left="425" w:hanging="425"/>
      <w:jc w:val="both"/>
    </w:pPr>
    <w:rPr>
      <w:rFonts w:ascii="Arial" w:eastAsia="MS Mincho" w:hAnsi="Arial" w:cs="Times New Roman"/>
      <w:sz w:val="14"/>
      <w:szCs w:val="14"/>
      <w:lang w:val="en-GB" w:eastAsia="ja-JP"/>
    </w:rPr>
  </w:style>
  <w:style w:type="paragraph" w:styleId="3">
    <w:name w:val="toc 3"/>
    <w:basedOn w:val="a"/>
    <w:next w:val="a"/>
    <w:autoRedefine/>
    <w:uiPriority w:val="39"/>
    <w:unhideWhenUsed/>
    <w:rsid w:val="00DD725A"/>
    <w:pPr>
      <w:spacing w:after="100"/>
      <w:ind w:left="440"/>
    </w:pPr>
  </w:style>
  <w:style w:type="paragraph" w:customStyle="1" w:styleId="Abstract">
    <w:name w:val="Abstract"/>
    <w:basedOn w:val="a"/>
    <w:uiPriority w:val="99"/>
    <w:qFormat/>
    <w:rsid w:val="00DD725A"/>
    <w:pPr>
      <w:suppressAutoHyphens/>
      <w:spacing w:after="600" w:line="225" w:lineRule="exact"/>
      <w:jc w:val="both"/>
    </w:pPr>
    <w:rPr>
      <w:rFonts w:ascii="Arial" w:eastAsia="MS Mincho" w:hAnsi="Arial" w:cs="Times New Roman"/>
      <w:sz w:val="16"/>
      <w:szCs w:val="20"/>
      <w:lang w:val="en-GB" w:eastAsia="ja-JP"/>
    </w:rPr>
  </w:style>
  <w:style w:type="character" w:styleId="ac">
    <w:name w:val="Unresolved Mention"/>
    <w:basedOn w:val="a0"/>
    <w:uiPriority w:val="99"/>
    <w:semiHidden/>
    <w:unhideWhenUsed/>
    <w:rsid w:val="006D50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731103">
      <w:bodyDiv w:val="1"/>
      <w:marLeft w:val="0"/>
      <w:marRight w:val="0"/>
      <w:marTop w:val="0"/>
      <w:marBottom w:val="0"/>
      <w:divBdr>
        <w:top w:val="none" w:sz="0" w:space="0" w:color="auto"/>
        <w:left w:val="none" w:sz="0" w:space="0" w:color="auto"/>
        <w:bottom w:val="none" w:sz="0" w:space="0" w:color="auto"/>
        <w:right w:val="none" w:sz="0" w:space="0" w:color="auto"/>
      </w:divBdr>
    </w:div>
    <w:div w:id="118752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image" Target="media/image12.png"/><Relationship Id="rId39" Type="http://schemas.openxmlformats.org/officeDocument/2006/relationships/hyperlink" Target="https://doi.org/10.1021/acs.jctc.1c00302" TargetMode="External"/><Relationship Id="rId21" Type="http://schemas.openxmlformats.org/officeDocument/2006/relationships/image" Target="media/image7.png"/><Relationship Id="rId34" Type="http://schemas.openxmlformats.org/officeDocument/2006/relationships/hyperlink" Target="https://doi.org/10.1007/978-1-61779-270-0_9"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hyperlink" Target="https://doi.org/10.1016/j.bioorg.2019.01.039" TargetMode="External"/><Relationship Id="rId41" Type="http://schemas.openxmlformats.org/officeDocument/2006/relationships/hyperlink" Target="https://doi.org/10.1021/ci300425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0.png"/><Relationship Id="rId32" Type="http://schemas.openxmlformats.org/officeDocument/2006/relationships/hyperlink" Target="https://doi.org/10.1016/j.colsurfb.2020.111338" TargetMode="External"/><Relationship Id="rId37" Type="http://schemas.openxmlformats.org/officeDocument/2006/relationships/hyperlink" Target="https://doi.org/10.1007/s10822-010-9349-1" TargetMode="External"/><Relationship Id="rId40" Type="http://schemas.openxmlformats.org/officeDocument/2006/relationships/hyperlink" Target="https://doi.org/10.1063/1.447334"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doi.org/10.1016/s0022-2836(02)00470-9" TargetMode="Externa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hyperlink" Target="https://doi.org/10.5281/zenodo.10276348"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pubchem.ncbi.nlm.nih.gov/compound/4-Oxo-3_4-dihydrophthalazine-1-carboxylic-acid" TargetMode="External"/><Relationship Id="rId35" Type="http://schemas.openxmlformats.org/officeDocument/2006/relationships/hyperlink" Target="https://doi.org/10.1007/s10822-013-9644-8" TargetMode="External"/><Relationship Id="rId43" Type="http://schemas.openxmlformats.org/officeDocument/2006/relationships/theme" Target="theme/theme1.xml"/><Relationship Id="rId8" Type="http://schemas.openxmlformats.org/officeDocument/2006/relationships/hyperlink" Target="mailto:olgamedchem@gmail.com"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11.png"/><Relationship Id="rId33" Type="http://schemas.openxmlformats.org/officeDocument/2006/relationships/hyperlink" Target="https://doi.org/10.1016/j.molstruc.2025.144069" TargetMode="External"/><Relationship Id="rId38" Type="http://schemas.openxmlformats.org/officeDocument/2006/relationships/hyperlink" Target="https://doi.org/10.1002/(SICI)1096-987X(199712)18:16%3C1955::AID-JCC1%3E3.0.CO;2-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41EB3-1D49-423E-8F11-E46531696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3596</Words>
  <Characters>20502</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Миколайчук</dc:creator>
  <cp:keywords/>
  <dc:description/>
  <cp:lastModifiedBy>Ольга Миколайчук</cp:lastModifiedBy>
  <cp:revision>5</cp:revision>
  <dcterms:created xsi:type="dcterms:W3CDTF">2025-12-21T20:08:00Z</dcterms:created>
  <dcterms:modified xsi:type="dcterms:W3CDTF">2026-01-08T12:29:00Z</dcterms:modified>
</cp:coreProperties>
</file>