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64" w:rsidRPr="000752EC" w:rsidRDefault="00D83464" w:rsidP="00D83464">
      <w:pPr>
        <w:ind w:left="0" w:firstLine="0"/>
        <w:rPr>
          <w:rFonts w:ascii="Times New Roman" w:hAnsi="Times New Roman" w:cs="Times New Roman"/>
          <w:b/>
        </w:rPr>
      </w:pPr>
      <w:r w:rsidRPr="000752EC">
        <w:rPr>
          <w:rFonts w:ascii="Times New Roman" w:hAnsi="Times New Roman" w:cs="Times New Roman"/>
          <w:b/>
        </w:rPr>
        <w:t>Table 3</w:t>
      </w:r>
      <w:r w:rsidRPr="000752EC">
        <w:rPr>
          <w:rFonts w:ascii="Times New Roman" w:hAnsi="Times New Roman" w:cs="Times New Roman"/>
          <w:bCs/>
        </w:rPr>
        <w:t xml:space="preserve"> Measurement probabilities and sensor contrast information for different water samples</w:t>
      </w:r>
    </w:p>
    <w:tbl>
      <w:tblPr>
        <w:tblStyle w:val="TableGrid"/>
        <w:tblW w:w="0" w:type="auto"/>
        <w:tblInd w:w="378" w:type="dxa"/>
        <w:tblLook w:val="04A0"/>
      </w:tblPr>
      <w:tblGrid>
        <w:gridCol w:w="1191"/>
        <w:gridCol w:w="1595"/>
        <w:gridCol w:w="1564"/>
        <w:gridCol w:w="1741"/>
        <w:gridCol w:w="1704"/>
        <w:gridCol w:w="1403"/>
      </w:tblGrid>
      <w:tr w:rsidR="00D83464" w:rsidRPr="0024130B" w:rsidTr="00DE6CE2">
        <w:tc>
          <w:tcPr>
            <w:tcW w:w="1191" w:type="dxa"/>
            <w:vAlign w:val="center"/>
          </w:tcPr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b/>
                <w:sz w:val="24"/>
                <w:szCs w:val="24"/>
              </w:rPr>
              <w:t>Sample</w:t>
            </w:r>
          </w:p>
        </w:tc>
        <w:tc>
          <w:tcPr>
            <w:tcW w:w="1595" w:type="dxa"/>
            <w:vAlign w:val="center"/>
          </w:tcPr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30B">
              <w:rPr>
                <w:rFonts w:ascii="Times New Roman" w:hAnsi="Times New Roman" w:cs="Times New Roman"/>
                <w:b/>
                <w:color w:val="000000" w:themeColor="text1"/>
              </w:rPr>
              <w:t xml:space="preserve">Strength of depolarization </w:t>
            </w:r>
            <w:r w:rsidRPr="0024130B">
              <w:rPr>
                <w:rFonts w:ascii="Times New Roman" w:hAnsi="Times New Roman" w:cs="Times New Roman"/>
                <w:b/>
                <w:color w:val="000000" w:themeColor="text1"/>
                <w:position w:val="-10"/>
              </w:rPr>
              <w:object w:dxaOrig="121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65pt;height:15.55pt" o:ole="">
                  <v:imagedata r:id="rId4" o:title=""/>
                </v:shape>
                <o:OLEObject Type="Embed" ProgID="Equation.3" ShapeID="_x0000_i1025" DrawAspect="Content" ObjectID="_1830792995" r:id="rId5"/>
              </w:object>
            </w:r>
          </w:p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30B">
              <w:rPr>
                <w:rFonts w:ascii="Times New Roman" w:hAnsi="Times New Roman" w:cs="Times New Roman"/>
                <w:b/>
                <w:position w:val="-30"/>
              </w:rPr>
              <w:t>(no unit)</w:t>
            </w:r>
          </w:p>
        </w:tc>
        <w:tc>
          <w:tcPr>
            <w:tcW w:w="1564" w:type="dxa"/>
            <w:vAlign w:val="center"/>
          </w:tcPr>
          <w:p w:rsidR="00D83464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30B">
              <w:rPr>
                <w:rFonts w:ascii="Times New Roman" w:hAnsi="Times New Roman" w:cs="Times New Roman"/>
                <w:b/>
                <w:color w:val="000000" w:themeColor="text1"/>
              </w:rPr>
              <w:t>Bloch Vector</w:t>
            </w:r>
          </w:p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130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420">
                <v:shape id="_x0000_i1026" type="#_x0000_t75" style="width:11.5pt;height:20.75pt" o:ole="">
                  <v:imagedata r:id="rId6" o:title=""/>
                </v:shape>
                <o:OLEObject Type="Embed" ProgID="Equation.3" ShapeID="_x0000_i1026" DrawAspect="Content" ObjectID="_1830792996" r:id="rId7"/>
              </w:object>
            </w:r>
          </w:p>
        </w:tc>
        <w:tc>
          <w:tcPr>
            <w:tcW w:w="1741" w:type="dxa"/>
            <w:vAlign w:val="center"/>
          </w:tcPr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b/>
                <w:sz w:val="24"/>
                <w:szCs w:val="24"/>
              </w:rPr>
              <w:t>Probability (+)</w:t>
            </w:r>
          </w:p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b/>
                <w:position w:val="-10"/>
                <w:sz w:val="24"/>
                <w:szCs w:val="24"/>
              </w:rPr>
              <w:object w:dxaOrig="520" w:dyaOrig="340">
                <v:shape id="_x0000_i1027" type="#_x0000_t75" style="width:26.5pt;height:17.85pt" o:ole="">
                  <v:imagedata r:id="rId8" o:title=""/>
                </v:shape>
                <o:OLEObject Type="Embed" ProgID="Equation.3" ShapeID="_x0000_i1027" DrawAspect="Content" ObjectID="_1830792997" r:id="rId9"/>
              </w:object>
            </w:r>
          </w:p>
        </w:tc>
        <w:tc>
          <w:tcPr>
            <w:tcW w:w="1704" w:type="dxa"/>
            <w:vAlign w:val="center"/>
          </w:tcPr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b/>
                <w:sz w:val="24"/>
                <w:szCs w:val="24"/>
              </w:rPr>
              <w:t>Probability (-)</w:t>
            </w:r>
          </w:p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b/>
                <w:position w:val="-10"/>
                <w:sz w:val="24"/>
                <w:szCs w:val="24"/>
              </w:rPr>
              <w:object w:dxaOrig="520" w:dyaOrig="340">
                <v:shape id="_x0000_i1028" type="#_x0000_t75" style="width:26.5pt;height:17.85pt" o:ole="">
                  <v:imagedata r:id="rId10" o:title=""/>
                </v:shape>
                <o:OLEObject Type="Embed" ProgID="Equation.3" ShapeID="_x0000_i1028" DrawAspect="Content" ObjectID="_1830792998" r:id="rId11"/>
              </w:object>
            </w:r>
          </w:p>
        </w:tc>
        <w:tc>
          <w:tcPr>
            <w:tcW w:w="1403" w:type="dxa"/>
            <w:vAlign w:val="center"/>
          </w:tcPr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b/>
                <w:sz w:val="24"/>
                <w:szCs w:val="24"/>
              </w:rPr>
              <w:t>Sensor Implication</w:t>
            </w:r>
          </w:p>
        </w:tc>
      </w:tr>
      <w:tr w:rsidR="00D83464" w:rsidRPr="0024130B" w:rsidTr="00DE6CE2">
        <w:tc>
          <w:tcPr>
            <w:tcW w:w="1191" w:type="dxa"/>
            <w:vAlign w:val="center"/>
          </w:tcPr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RO</w:t>
            </w:r>
          </w:p>
        </w:tc>
        <w:tc>
          <w:tcPr>
            <w:tcW w:w="1595" w:type="dxa"/>
            <w:vAlign w:val="center"/>
          </w:tcPr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130B">
              <w:rPr>
                <w:rFonts w:ascii="Times New Roman" w:hAnsi="Times New Roman" w:cs="Times New Roman"/>
                <w:color w:val="000000" w:themeColor="text1"/>
              </w:rPr>
              <w:t>0.07</w:t>
            </w:r>
          </w:p>
        </w:tc>
        <w:tc>
          <w:tcPr>
            <w:tcW w:w="1564" w:type="dxa"/>
            <w:vAlign w:val="center"/>
          </w:tcPr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130B">
              <w:rPr>
                <w:rFonts w:ascii="Times New Roman" w:hAnsi="Times New Roman" w:cs="Times New Roman"/>
                <w:color w:val="000000" w:themeColor="text1"/>
              </w:rPr>
              <w:t>(0.93, 0, 0)</w:t>
            </w:r>
          </w:p>
        </w:tc>
        <w:tc>
          <w:tcPr>
            <w:tcW w:w="1741" w:type="dxa"/>
            <w:vAlign w:val="center"/>
          </w:tcPr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0.965</w:t>
            </w:r>
          </w:p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96.50%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4" w:type="dxa"/>
            <w:vAlign w:val="center"/>
          </w:tcPr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3.50%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3" w:type="dxa"/>
            <w:vAlign w:val="center"/>
          </w:tcPr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High contrast</w:t>
            </w:r>
          </w:p>
        </w:tc>
      </w:tr>
      <w:tr w:rsidR="00D83464" w:rsidRPr="0024130B" w:rsidTr="00DE6CE2">
        <w:tc>
          <w:tcPr>
            <w:tcW w:w="1191" w:type="dxa"/>
            <w:vAlign w:val="center"/>
          </w:tcPr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Tap</w:t>
            </w:r>
          </w:p>
        </w:tc>
        <w:tc>
          <w:tcPr>
            <w:tcW w:w="1595" w:type="dxa"/>
            <w:vAlign w:val="center"/>
          </w:tcPr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130B">
              <w:rPr>
                <w:rFonts w:ascii="Times New Roman" w:hAnsi="Times New Roman" w:cs="Times New Roman"/>
                <w:color w:val="000000" w:themeColor="text1"/>
              </w:rPr>
              <w:t>0.14</w:t>
            </w:r>
          </w:p>
        </w:tc>
        <w:tc>
          <w:tcPr>
            <w:tcW w:w="1564" w:type="dxa"/>
            <w:vAlign w:val="center"/>
          </w:tcPr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130B">
              <w:rPr>
                <w:rFonts w:ascii="Times New Roman" w:hAnsi="Times New Roman" w:cs="Times New Roman"/>
                <w:color w:val="000000" w:themeColor="text1"/>
              </w:rPr>
              <w:t>(0.86, 0, 0)</w:t>
            </w:r>
          </w:p>
        </w:tc>
        <w:tc>
          <w:tcPr>
            <w:tcW w:w="1741" w:type="dxa"/>
            <w:vAlign w:val="center"/>
          </w:tcPr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93.00%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4" w:type="dxa"/>
            <w:vAlign w:val="center"/>
          </w:tcPr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7.00%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3" w:type="dxa"/>
            <w:vAlign w:val="center"/>
          </w:tcPr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Moderate contrast</w:t>
            </w:r>
          </w:p>
        </w:tc>
      </w:tr>
      <w:tr w:rsidR="00D83464" w:rsidRPr="0024130B" w:rsidTr="00DE6CE2">
        <w:tc>
          <w:tcPr>
            <w:tcW w:w="1191" w:type="dxa"/>
            <w:vAlign w:val="center"/>
          </w:tcPr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Sea</w:t>
            </w:r>
          </w:p>
        </w:tc>
        <w:tc>
          <w:tcPr>
            <w:tcW w:w="1595" w:type="dxa"/>
            <w:vAlign w:val="center"/>
          </w:tcPr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130B">
              <w:rPr>
                <w:rFonts w:ascii="Times New Roman" w:hAnsi="Times New Roman" w:cs="Times New Roman"/>
                <w:color w:val="000000" w:themeColor="text1"/>
              </w:rPr>
              <w:t>0.39</w:t>
            </w:r>
          </w:p>
        </w:tc>
        <w:tc>
          <w:tcPr>
            <w:tcW w:w="1564" w:type="dxa"/>
            <w:vAlign w:val="center"/>
          </w:tcPr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130B">
              <w:rPr>
                <w:rFonts w:ascii="Times New Roman" w:hAnsi="Times New Roman" w:cs="Times New Roman"/>
                <w:color w:val="000000" w:themeColor="text1"/>
              </w:rPr>
              <w:t>(0.61, 0, 0)</w:t>
            </w:r>
          </w:p>
        </w:tc>
        <w:tc>
          <w:tcPr>
            <w:tcW w:w="1741" w:type="dxa"/>
            <w:vAlign w:val="center"/>
          </w:tcPr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0.805</w:t>
            </w:r>
          </w:p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80.50%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4" w:type="dxa"/>
            <w:vAlign w:val="center"/>
          </w:tcPr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0.195</w:t>
            </w:r>
          </w:p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19.50%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3" w:type="dxa"/>
            <w:vAlign w:val="center"/>
          </w:tcPr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Low contrast</w:t>
            </w:r>
          </w:p>
        </w:tc>
      </w:tr>
      <w:tr w:rsidR="00D83464" w:rsidRPr="0024130B" w:rsidTr="00DE6CE2">
        <w:tc>
          <w:tcPr>
            <w:tcW w:w="1191" w:type="dxa"/>
            <w:vAlign w:val="center"/>
          </w:tcPr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Canal</w:t>
            </w:r>
          </w:p>
        </w:tc>
        <w:tc>
          <w:tcPr>
            <w:tcW w:w="1595" w:type="dxa"/>
            <w:vAlign w:val="center"/>
          </w:tcPr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130B">
              <w:rPr>
                <w:rFonts w:ascii="Times New Roman" w:hAnsi="Times New Roman" w:cs="Times New Roman"/>
                <w:color w:val="000000" w:themeColor="text1"/>
              </w:rPr>
              <w:t>0.49</w:t>
            </w:r>
          </w:p>
        </w:tc>
        <w:tc>
          <w:tcPr>
            <w:tcW w:w="1564" w:type="dxa"/>
            <w:vAlign w:val="center"/>
          </w:tcPr>
          <w:p w:rsidR="00D83464" w:rsidRPr="0024130B" w:rsidRDefault="00D83464" w:rsidP="00DE6CE2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130B">
              <w:rPr>
                <w:rFonts w:ascii="Times New Roman" w:hAnsi="Times New Roman" w:cs="Times New Roman"/>
                <w:color w:val="000000" w:themeColor="text1"/>
              </w:rPr>
              <w:t>(0.51, 0, 0)</w:t>
            </w:r>
          </w:p>
        </w:tc>
        <w:tc>
          <w:tcPr>
            <w:tcW w:w="1741" w:type="dxa"/>
            <w:vAlign w:val="center"/>
          </w:tcPr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0.755</w:t>
            </w:r>
          </w:p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75.50%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4" w:type="dxa"/>
            <w:vAlign w:val="center"/>
          </w:tcPr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0.245</w:t>
            </w:r>
          </w:p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24.50%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3" w:type="dxa"/>
            <w:vAlign w:val="center"/>
          </w:tcPr>
          <w:p w:rsidR="00D83464" w:rsidRPr="0024130B" w:rsidRDefault="00D83464" w:rsidP="00DE6CE2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sz w:val="24"/>
                <w:szCs w:val="24"/>
              </w:rPr>
              <w:t>Very low contrast</w:t>
            </w:r>
          </w:p>
        </w:tc>
      </w:tr>
    </w:tbl>
    <w:p w:rsidR="00D83464" w:rsidRDefault="00D83464" w:rsidP="00D83464">
      <w:pPr>
        <w:ind w:left="0" w:firstLine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876F8" w:rsidRDefault="008876F8" w:rsidP="00D83464">
      <w:pPr>
        <w:ind w:left="0" w:firstLine="0"/>
      </w:pPr>
    </w:p>
    <w:sectPr w:rsidR="008876F8" w:rsidSect="00887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83464"/>
    <w:rsid w:val="000D466D"/>
    <w:rsid w:val="008876F8"/>
    <w:rsid w:val="00D8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360" w:firstLine="44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46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Srihome</dc:creator>
  <cp:lastModifiedBy>Srihome</cp:lastModifiedBy>
  <cp:revision>1</cp:revision>
  <dcterms:created xsi:type="dcterms:W3CDTF">2026-01-25T04:47:00Z</dcterms:created>
  <dcterms:modified xsi:type="dcterms:W3CDTF">2026-01-25T04:48:00Z</dcterms:modified>
</cp:coreProperties>
</file>