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334D6" w14:textId="77777777" w:rsidR="00BA6118" w:rsidRPr="005B0A76" w:rsidRDefault="00000000" w:rsidP="005B0A76">
      <w:pPr>
        <w:pStyle w:val="Padro"/>
        <w:widowControl w:val="0"/>
        <w:spacing w:before="0" w:line="261" w:lineRule="auto"/>
        <w:jc w:val="both"/>
        <w:outlineLvl w:val="1"/>
        <w:rPr>
          <w:rFonts w:ascii="Times New Roman" w:eastAsia="Times New Roman" w:hAnsi="Times New Roman" w:cs="Times New Roman"/>
          <w:b/>
          <w:bCs/>
          <w:u w:color="000000"/>
        </w:rPr>
      </w:pPr>
      <w:r>
        <w:rPr>
          <w:rStyle w:val="Nenhum"/>
          <w:rFonts w:ascii="Times New Roman" w:hAnsi="Times New Roman"/>
          <w:b/>
          <w:bCs/>
          <w:u w:color="000000"/>
        </w:rPr>
        <w:t>Standardization of a protocol for osteoarthritis induction in rats using single-dose monosodium iodoacetate: clinical, radiographic, and histological evaluation for a preclinical study</w:t>
      </w:r>
    </w:p>
    <w:p w14:paraId="237EAD44" w14:textId="77777777" w:rsidR="00BA6118" w:rsidRPr="005B0A76" w:rsidRDefault="00000000">
      <w:pPr>
        <w:pStyle w:val="Co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60" w:line="259" w:lineRule="auto"/>
        <w:jc w:val="both"/>
        <w:rPr>
          <w:rStyle w:val="Nenhum"/>
          <w:rFonts w:ascii="Calibri" w:eastAsia="Calibri" w:hAnsi="Calibri" w:cs="Calibri"/>
          <w:color w:val="0070C0"/>
          <w:sz w:val="28"/>
          <w:szCs w:val="28"/>
          <w:u w:color="0070C0"/>
        </w:rPr>
      </w:pPr>
      <w:proofErr w:type="spellStart"/>
      <w:r w:rsidRPr="005B0A76">
        <w:rPr>
          <w:rStyle w:val="Nenhum"/>
          <w:rFonts w:ascii="Calibri" w:hAnsi="Calibri"/>
          <w:color w:val="0070C0"/>
          <w:sz w:val="28"/>
          <w:szCs w:val="28"/>
          <w:u w:color="0070C0"/>
          <w:lang w:val="de-DE"/>
        </w:rPr>
        <w:t>Graphical</w:t>
      </w:r>
      <w:proofErr w:type="spellEnd"/>
      <w:r w:rsidRPr="005B0A76">
        <w:rPr>
          <w:rStyle w:val="Nenhum"/>
          <w:rFonts w:ascii="Calibri" w:hAnsi="Calibri"/>
          <w:color w:val="0070C0"/>
          <w:sz w:val="28"/>
          <w:szCs w:val="28"/>
          <w:u w:color="0070C0"/>
          <w:lang w:val="de-DE"/>
        </w:rPr>
        <w:t xml:space="preserve"> Abstract</w:t>
      </w:r>
      <w:r w:rsidRPr="005B0A76">
        <w:rPr>
          <w:rStyle w:val="Nenhum"/>
          <w:rFonts w:ascii="Calibri" w:eastAsia="Calibri" w:hAnsi="Calibri" w:cs="Calibri"/>
          <w:noProof/>
          <w:color w:val="0070C0"/>
          <w:sz w:val="28"/>
          <w:szCs w:val="28"/>
          <w:u w:color="0070C0"/>
        </w:rPr>
        <w:drawing>
          <wp:anchor distT="152400" distB="152400" distL="152400" distR="152400" simplePos="0" relativeHeight="251659264" behindDoc="0" locked="0" layoutInCell="1" allowOverlap="1" wp14:anchorId="42DAD0D9" wp14:editId="5F8AE9B9">
            <wp:simplePos x="0" y="0"/>
            <wp:positionH relativeFrom="margin">
              <wp:posOffset>-391593</wp:posOffset>
            </wp:positionH>
            <wp:positionV relativeFrom="line">
              <wp:posOffset>265721</wp:posOffset>
            </wp:positionV>
            <wp:extent cx="6903081" cy="2902870"/>
            <wp:effectExtent l="0" t="0" r="0" b="0"/>
            <wp:wrapThrough wrapText="bothSides" distL="152400" distR="152400">
              <wp:wrapPolygon edited="1">
                <wp:start x="-40" y="-94"/>
                <wp:lineTo x="-40" y="0"/>
                <wp:lineTo x="-40" y="21599"/>
                <wp:lineTo x="-40" y="21694"/>
                <wp:lineTo x="0" y="21694"/>
                <wp:lineTo x="21601" y="21694"/>
                <wp:lineTo x="21640" y="21694"/>
                <wp:lineTo x="21640" y="21599"/>
                <wp:lineTo x="21640" y="0"/>
                <wp:lineTo x="21640" y="-94"/>
                <wp:lineTo x="21601" y="-94"/>
                <wp:lineTo x="0" y="-94"/>
                <wp:lineTo x="-40" y="-94"/>
              </wp:wrapPolygon>
            </wp:wrapThrough>
            <wp:docPr id="1073741825" name="officeArt object" descr="GRÁFICO.019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́FICO.019.tiff" descr="GRÁFICO.019.tiff"/>
                    <pic:cNvPicPr>
                      <a:picLocks noChangeAspect="1"/>
                    </pic:cNvPicPr>
                  </pic:nvPicPr>
                  <pic:blipFill>
                    <a:blip r:embed="rId7"/>
                    <a:srcRect t="6756" b="18484"/>
                    <a:stretch>
                      <a:fillRect/>
                    </a:stretch>
                  </pic:blipFill>
                  <pic:spPr>
                    <a:xfrm>
                      <a:off x="0" y="0"/>
                      <a:ext cx="6903081" cy="2902870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DC9D408" w14:textId="77777777" w:rsidR="00BA6118" w:rsidRPr="005B0A76" w:rsidRDefault="005B0A76">
      <w:pPr>
        <w:pStyle w:val="Padr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rPr>
          <w:rFonts w:ascii="Calibri" w:eastAsia="Calibri" w:hAnsi="Calibri" w:cs="Calibri"/>
          <w:color w:val="0076BA"/>
          <w:sz w:val="28"/>
          <w:szCs w:val="28"/>
        </w:rPr>
      </w:pPr>
      <w:r w:rsidRPr="005B0A76">
        <w:rPr>
          <w:rStyle w:val="Nenhum"/>
          <w:rFonts w:ascii="Calibri" w:eastAsia="Calibri" w:hAnsi="Calibri" w:cs="Calibri"/>
          <w:noProof/>
          <w:color w:val="0070C0"/>
          <w:sz w:val="28"/>
          <w:szCs w:val="28"/>
          <w:u w:color="0070C0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F3556B0" wp14:editId="6C4BA122">
                <wp:simplePos x="0" y="0"/>
                <wp:positionH relativeFrom="margin">
                  <wp:posOffset>3754120</wp:posOffset>
                </wp:positionH>
                <wp:positionV relativeFrom="line">
                  <wp:posOffset>6350</wp:posOffset>
                </wp:positionV>
                <wp:extent cx="2896870" cy="38106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Author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870" cy="38106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232522" w14:textId="77777777" w:rsidR="00BA6118" w:rsidRPr="005B0A76" w:rsidRDefault="00000000">
                            <w:pPr>
                              <w:pStyle w:val="Padro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before="0" w:line="240" w:lineRule="auto"/>
                              <w:rPr>
                                <w:rFonts w:ascii="Calibri" w:eastAsia="Calibri" w:hAnsi="Calibri" w:cs="Calibri"/>
                                <w:color w:val="0076BA"/>
                                <w:sz w:val="28"/>
                                <w:szCs w:val="28"/>
                                <w:lang w:val="pt-BR"/>
                              </w:rPr>
                            </w:pPr>
                            <w:proofErr w:type="spellStart"/>
                            <w:r w:rsidRPr="005B0A76">
                              <w:rPr>
                                <w:rFonts w:ascii="Calibri" w:hAnsi="Calibri"/>
                                <w:color w:val="0076BA"/>
                                <w:sz w:val="28"/>
                                <w:szCs w:val="28"/>
                                <w:lang w:val="pt-PT"/>
                              </w:rPr>
                              <w:t>Authors</w:t>
                            </w:r>
                            <w:proofErr w:type="spellEnd"/>
                          </w:p>
                          <w:p w14:paraId="2D545C73" w14:textId="77777777" w:rsidR="00BA6118" w:rsidRPr="005B0A76" w:rsidRDefault="00000000">
                            <w:pPr>
                              <w:pStyle w:val="Co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spacing w:before="100" w:after="100"/>
                              <w:jc w:val="both"/>
                              <w:rPr>
                                <w:rStyle w:val="Nenhum"/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color="000000"/>
                                <w:vertAlign w:val="superscript"/>
                                <w:lang w:val="pt-BR"/>
                              </w:rPr>
                            </w:pPr>
                            <w:r>
                              <w:rPr>
                                <w:rStyle w:val="Nenhum"/>
                                <w:rFonts w:ascii="Times New Roman" w:hAnsi="Times New Roman"/>
                                <w:sz w:val="24"/>
                                <w:szCs w:val="24"/>
                                <w:u w:color="000000"/>
                                <w:lang w:val="nl-NL"/>
                              </w:rPr>
                              <w:t xml:space="preserve">Luis </w:t>
                            </w:r>
                            <w:r>
                              <w:rPr>
                                <w:rStyle w:val="Nenhum"/>
                                <w:rFonts w:ascii="Times New Roman" w:hAnsi="Times New Roman"/>
                                <w:sz w:val="24"/>
                                <w:szCs w:val="24"/>
                                <w:u w:color="000000"/>
                                <w:lang w:val="pt-PT"/>
                              </w:rPr>
                              <w:t>Ângelo</w:t>
                            </w:r>
                            <w:r w:rsidR="005B0A76">
                              <w:rPr>
                                <w:rStyle w:val="Nenhum"/>
                                <w:rFonts w:ascii="Times New Roman" w:hAnsi="Times New Roman"/>
                                <w:sz w:val="24"/>
                                <w:szCs w:val="24"/>
                                <w:u w:color="000000"/>
                                <w:lang w:val="pt-P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Nenhum"/>
                                <w:rFonts w:ascii="Times New Roman" w:hAnsi="Times New Roman"/>
                                <w:sz w:val="24"/>
                                <w:szCs w:val="24"/>
                                <w:u w:color="000000"/>
                                <w:lang w:val="pt-PT"/>
                              </w:rPr>
                              <w:t>Macêdo</w:t>
                            </w:r>
                            <w:proofErr w:type="spellEnd"/>
                            <w:r>
                              <w:rPr>
                                <w:rStyle w:val="Nenhum"/>
                                <w:rFonts w:ascii="Times New Roman" w:hAnsi="Times New Roman"/>
                                <w:sz w:val="24"/>
                                <w:szCs w:val="24"/>
                                <w:u w:color="000000"/>
                                <w:lang w:val="pt-PT"/>
                              </w:rPr>
                              <w:t xml:space="preserve"> Santiago, Laércio Santos Dias</w:t>
                            </w:r>
                            <w:r w:rsidRPr="005B0A76">
                              <w:rPr>
                                <w:rStyle w:val="Nenhum"/>
                                <w:rFonts w:ascii="Times New Roman" w:hAnsi="Times New Roman"/>
                                <w:sz w:val="24"/>
                                <w:szCs w:val="24"/>
                                <w:u w:color="000000"/>
                                <w:vertAlign w:val="superscript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5B0A76">
                              <w:rPr>
                                <w:rStyle w:val="Nenhum"/>
                                <w:rFonts w:ascii="Times New Roman" w:hAnsi="Times New Roman"/>
                                <w:sz w:val="24"/>
                                <w:szCs w:val="24"/>
                                <w:u w:color="000000"/>
                                <w:lang w:val="pt-BR"/>
                              </w:rPr>
                              <w:t>and</w:t>
                            </w:r>
                            <w:proofErr w:type="spellEnd"/>
                            <w:r w:rsidRPr="005B0A76">
                              <w:rPr>
                                <w:rStyle w:val="Nenhum"/>
                                <w:rFonts w:ascii="Times New Roman" w:hAnsi="Times New Roman"/>
                                <w:sz w:val="24"/>
                                <w:szCs w:val="24"/>
                                <w:u w:color="000000"/>
                                <w:vertAlign w:val="superscript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Style w:val="Nenhum"/>
                                <w:rFonts w:ascii="Times New Roman" w:hAnsi="Times New Roman"/>
                                <w:sz w:val="24"/>
                                <w:szCs w:val="24"/>
                                <w:u w:color="000000"/>
                                <w:lang w:val="pt-PT"/>
                              </w:rPr>
                              <w:t>Eduardo Martins de Sousa</w:t>
                            </w:r>
                          </w:p>
                          <w:p w14:paraId="186B6C1D" w14:textId="77777777" w:rsidR="00BA6118" w:rsidRDefault="00000000">
                            <w:pPr>
                              <w:pStyle w:val="Co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spacing w:before="100" w:after="100"/>
                              <w:jc w:val="both"/>
                              <w:rPr>
                                <w:rStyle w:val="Hyperlink0"/>
                                <w:rFonts w:eastAsia="Arial Unicode MS"/>
                              </w:rPr>
                            </w:pPr>
                            <w:r w:rsidRPr="005B0A76">
                              <w:rPr>
                                <w:rStyle w:val="Nenhum"/>
                                <w:rFonts w:ascii="Calibri" w:hAnsi="Calibri"/>
                                <w:color w:val="0070C0"/>
                                <w:sz w:val="28"/>
                                <w:szCs w:val="28"/>
                                <w:u w:color="0070C0"/>
                              </w:rPr>
                              <w:t>Correspondence</w:t>
                            </w:r>
                            <w:r>
                              <w:rPr>
                                <w:rStyle w:val="Nenhum"/>
                                <w:rFonts w:ascii="Times New Roman" w:hAnsi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u w:color="0070C0"/>
                              </w:rPr>
                              <w:t xml:space="preserve">: </w:t>
                            </w:r>
                            <w:hyperlink r:id="rId8" w:history="1">
                              <w:r w:rsidR="00BA6118">
                                <w:rPr>
                                  <w:rStyle w:val="Hyperlink0"/>
                                  <w:rFonts w:eastAsia="Arial Unicode MS"/>
                                  <w:lang w:val="it-IT"/>
                                </w:rPr>
                                <w:t>luis.angelo@ufma.br</w:t>
                              </w:r>
                            </w:hyperlink>
                          </w:p>
                          <w:p w14:paraId="6C1F612F" w14:textId="77777777" w:rsidR="00BA6118" w:rsidRDefault="00BA6118">
                            <w:pPr>
                              <w:pStyle w:val="Co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spacing w:before="100" w:after="100"/>
                              <w:jc w:val="both"/>
                              <w:rPr>
                                <w:rStyle w:val="Hyperlink0"/>
                                <w:rFonts w:eastAsia="Arial Unicode MS"/>
                              </w:rPr>
                            </w:pPr>
                          </w:p>
                          <w:p w14:paraId="0AE04150" w14:textId="77777777" w:rsidR="00BA6118" w:rsidRPr="005B0A76" w:rsidRDefault="00000000">
                            <w:pPr>
                              <w:pStyle w:val="Co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spacing w:before="100" w:after="100"/>
                              <w:jc w:val="both"/>
                              <w:rPr>
                                <w:rStyle w:val="Nenhum"/>
                                <w:rFonts w:ascii="Calibri" w:eastAsia="Calibri" w:hAnsi="Calibri" w:cs="Calibri"/>
                                <w:color w:val="0070C0"/>
                                <w:sz w:val="28"/>
                                <w:szCs w:val="28"/>
                                <w:u w:color="0070C0"/>
                              </w:rPr>
                            </w:pPr>
                            <w:r w:rsidRPr="005B0A76">
                              <w:rPr>
                                <w:rStyle w:val="Nenhum"/>
                                <w:rFonts w:ascii="Calibri" w:hAnsi="Calibri"/>
                                <w:color w:val="0070C0"/>
                                <w:sz w:val="28"/>
                                <w:szCs w:val="28"/>
                                <w:u w:color="0070C0"/>
                                <w:lang w:val="de-DE"/>
                              </w:rPr>
                              <w:t>In Brief</w:t>
                            </w:r>
                          </w:p>
                          <w:p w14:paraId="5836497E" w14:textId="760EA28F" w:rsidR="00BA6118" w:rsidRDefault="00927E26">
                            <w:pPr>
                              <w:pStyle w:val="Co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spacing w:after="160" w:line="259" w:lineRule="auto"/>
                              <w:jc w:val="both"/>
                            </w:pPr>
                            <w:r>
                              <w:rPr>
                                <w:rStyle w:val="Nenhum"/>
                                <w:rFonts w:ascii="Times New Roman" w:hAnsi="Times New Roman"/>
                                <w:sz w:val="24"/>
                                <w:szCs w:val="24"/>
                                <w:u w:color="0070C0"/>
                              </w:rPr>
                              <w:t>W</w:t>
                            </w:r>
                            <w:r w:rsidR="00000000">
                              <w:rPr>
                                <w:rStyle w:val="Nenhum"/>
                                <w:rFonts w:ascii="Times New Roman" w:hAnsi="Times New Roman"/>
                                <w:sz w:val="24"/>
                                <w:szCs w:val="24"/>
                                <w:u w:color="0070C0"/>
                              </w:rPr>
                              <w:t>as investigated and we analyzed all stages of the pathophysiological progression, with the aim of providing more accurate data for better reproducibility for experimental studies related to the pathology.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3556B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Authors…" style="position:absolute;margin-left:295.6pt;margin-top:.5pt;width:228.1pt;height:300.05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" filled="f" stroked="f" strokeweight="1pt">
                <v:stroke miterlimit="4"/>
                <v:textbox inset="4pt,4pt,4pt,4pt">
                  <w:txbxContent>
                    <w:p w14:paraId="26232522" w14:textId="77777777" w:rsidR="00BA6118" w:rsidRPr="005B0A76" w:rsidRDefault="00000000">
                      <w:pPr>
                        <w:pStyle w:val="Padro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before="0" w:line="240" w:lineRule="auto"/>
                        <w:rPr>
                          <w:rFonts w:ascii="Calibri" w:eastAsia="Calibri" w:hAnsi="Calibri" w:cs="Calibri"/>
                          <w:color w:val="0076BA"/>
                          <w:sz w:val="28"/>
                          <w:szCs w:val="28"/>
                          <w:lang w:val="pt-BR"/>
                        </w:rPr>
                      </w:pPr>
                      <w:proofErr w:type="spellStart"/>
                      <w:r w:rsidRPr="005B0A76">
                        <w:rPr>
                          <w:rFonts w:ascii="Calibri" w:hAnsi="Calibri"/>
                          <w:color w:val="0076BA"/>
                          <w:sz w:val="28"/>
                          <w:szCs w:val="28"/>
                          <w:lang w:val="pt-PT"/>
                        </w:rPr>
                        <w:t>Authors</w:t>
                      </w:r>
                      <w:proofErr w:type="spellEnd"/>
                    </w:p>
                    <w:p w14:paraId="2D545C73" w14:textId="77777777" w:rsidR="00BA6118" w:rsidRPr="005B0A76" w:rsidRDefault="00000000">
                      <w:pPr>
                        <w:pStyle w:val="Co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spacing w:before="100" w:after="100"/>
                        <w:jc w:val="both"/>
                        <w:rPr>
                          <w:rStyle w:val="Nenhum"/>
                          <w:rFonts w:ascii="Times New Roman" w:eastAsia="Times New Roman" w:hAnsi="Times New Roman" w:cs="Times New Roman"/>
                          <w:sz w:val="24"/>
                          <w:szCs w:val="24"/>
                          <w:u w:color="000000"/>
                          <w:vertAlign w:val="superscript"/>
                          <w:lang w:val="pt-BR"/>
                        </w:rPr>
                      </w:pPr>
                      <w:r>
                        <w:rPr>
                          <w:rStyle w:val="Nenhum"/>
                          <w:rFonts w:ascii="Times New Roman" w:hAnsi="Times New Roman"/>
                          <w:sz w:val="24"/>
                          <w:szCs w:val="24"/>
                          <w:u w:color="000000"/>
                          <w:lang w:val="nl-NL"/>
                        </w:rPr>
                        <w:t xml:space="preserve">Luis </w:t>
                      </w:r>
                      <w:r>
                        <w:rPr>
                          <w:rStyle w:val="Nenhum"/>
                          <w:rFonts w:ascii="Times New Roman" w:hAnsi="Times New Roman"/>
                          <w:sz w:val="24"/>
                          <w:szCs w:val="24"/>
                          <w:u w:color="000000"/>
                          <w:lang w:val="pt-PT"/>
                        </w:rPr>
                        <w:t>Ângelo</w:t>
                      </w:r>
                      <w:r w:rsidR="005B0A76">
                        <w:rPr>
                          <w:rStyle w:val="Nenhum"/>
                          <w:rFonts w:ascii="Times New Roman" w:hAnsi="Times New Roman"/>
                          <w:sz w:val="24"/>
                          <w:szCs w:val="24"/>
                          <w:u w:color="000000"/>
                          <w:lang w:val="pt-P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Nenhum"/>
                          <w:rFonts w:ascii="Times New Roman" w:hAnsi="Times New Roman"/>
                          <w:sz w:val="24"/>
                          <w:szCs w:val="24"/>
                          <w:u w:color="000000"/>
                          <w:lang w:val="pt-PT"/>
                        </w:rPr>
                        <w:t>Macêdo</w:t>
                      </w:r>
                      <w:proofErr w:type="spellEnd"/>
                      <w:r>
                        <w:rPr>
                          <w:rStyle w:val="Nenhum"/>
                          <w:rFonts w:ascii="Times New Roman" w:hAnsi="Times New Roman"/>
                          <w:sz w:val="24"/>
                          <w:szCs w:val="24"/>
                          <w:u w:color="000000"/>
                          <w:lang w:val="pt-PT"/>
                        </w:rPr>
                        <w:t xml:space="preserve"> Santiago, Laércio Santos Dias</w:t>
                      </w:r>
                      <w:r w:rsidRPr="005B0A76">
                        <w:rPr>
                          <w:rStyle w:val="Nenhum"/>
                          <w:rFonts w:ascii="Times New Roman" w:hAnsi="Times New Roman"/>
                          <w:sz w:val="24"/>
                          <w:szCs w:val="24"/>
                          <w:u w:color="000000"/>
                          <w:vertAlign w:val="superscript"/>
                          <w:lang w:val="pt-BR"/>
                        </w:rPr>
                        <w:t xml:space="preserve"> </w:t>
                      </w:r>
                      <w:proofErr w:type="spellStart"/>
                      <w:r w:rsidRPr="005B0A76">
                        <w:rPr>
                          <w:rStyle w:val="Nenhum"/>
                          <w:rFonts w:ascii="Times New Roman" w:hAnsi="Times New Roman"/>
                          <w:sz w:val="24"/>
                          <w:szCs w:val="24"/>
                          <w:u w:color="000000"/>
                          <w:lang w:val="pt-BR"/>
                        </w:rPr>
                        <w:t>and</w:t>
                      </w:r>
                      <w:proofErr w:type="spellEnd"/>
                      <w:r w:rsidRPr="005B0A76">
                        <w:rPr>
                          <w:rStyle w:val="Nenhum"/>
                          <w:rFonts w:ascii="Times New Roman" w:hAnsi="Times New Roman"/>
                          <w:sz w:val="24"/>
                          <w:szCs w:val="24"/>
                          <w:u w:color="000000"/>
                          <w:vertAlign w:val="superscript"/>
                          <w:lang w:val="pt-BR"/>
                        </w:rPr>
                        <w:t xml:space="preserve"> </w:t>
                      </w:r>
                      <w:r>
                        <w:rPr>
                          <w:rStyle w:val="Nenhum"/>
                          <w:rFonts w:ascii="Times New Roman" w:hAnsi="Times New Roman"/>
                          <w:sz w:val="24"/>
                          <w:szCs w:val="24"/>
                          <w:u w:color="000000"/>
                          <w:lang w:val="pt-PT"/>
                        </w:rPr>
                        <w:t>Eduardo Martins de Sousa</w:t>
                      </w:r>
                    </w:p>
                    <w:p w14:paraId="186B6C1D" w14:textId="77777777" w:rsidR="00BA6118" w:rsidRDefault="00000000">
                      <w:pPr>
                        <w:pStyle w:val="Co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spacing w:before="100" w:after="100"/>
                        <w:jc w:val="both"/>
                        <w:rPr>
                          <w:rStyle w:val="Hyperlink0"/>
                          <w:rFonts w:eastAsia="Arial Unicode MS"/>
                        </w:rPr>
                      </w:pPr>
                      <w:r w:rsidRPr="005B0A76">
                        <w:rPr>
                          <w:rStyle w:val="Nenhum"/>
                          <w:rFonts w:ascii="Calibri" w:hAnsi="Calibri"/>
                          <w:color w:val="0070C0"/>
                          <w:sz w:val="28"/>
                          <w:szCs w:val="28"/>
                          <w:u w:color="0070C0"/>
                        </w:rPr>
                        <w:t>Correspondence</w:t>
                      </w:r>
                      <w:r>
                        <w:rPr>
                          <w:rStyle w:val="Nenhum"/>
                          <w:rFonts w:ascii="Times New Roman" w:hAnsi="Times New Roman"/>
                          <w:b/>
                          <w:bCs/>
                          <w:color w:val="0070C0"/>
                          <w:sz w:val="24"/>
                          <w:szCs w:val="24"/>
                          <w:u w:color="0070C0"/>
                        </w:rPr>
                        <w:t xml:space="preserve">: </w:t>
                      </w:r>
                      <w:hyperlink r:id="rId9" w:history="1">
                        <w:r w:rsidR="00BA6118">
                          <w:rPr>
                            <w:rStyle w:val="Hyperlink0"/>
                            <w:rFonts w:eastAsia="Arial Unicode MS"/>
                            <w:lang w:val="it-IT"/>
                          </w:rPr>
                          <w:t>luis.angelo@ufma.br</w:t>
                        </w:r>
                      </w:hyperlink>
                    </w:p>
                    <w:p w14:paraId="6C1F612F" w14:textId="77777777" w:rsidR="00BA6118" w:rsidRDefault="00BA6118">
                      <w:pPr>
                        <w:pStyle w:val="Co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spacing w:before="100" w:after="100"/>
                        <w:jc w:val="both"/>
                        <w:rPr>
                          <w:rStyle w:val="Hyperlink0"/>
                          <w:rFonts w:eastAsia="Arial Unicode MS"/>
                        </w:rPr>
                      </w:pPr>
                    </w:p>
                    <w:p w14:paraId="0AE04150" w14:textId="77777777" w:rsidR="00BA6118" w:rsidRPr="005B0A76" w:rsidRDefault="00000000">
                      <w:pPr>
                        <w:pStyle w:val="Co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spacing w:before="100" w:after="100"/>
                        <w:jc w:val="both"/>
                        <w:rPr>
                          <w:rStyle w:val="Nenhum"/>
                          <w:rFonts w:ascii="Calibri" w:eastAsia="Calibri" w:hAnsi="Calibri" w:cs="Calibri"/>
                          <w:color w:val="0070C0"/>
                          <w:sz w:val="28"/>
                          <w:szCs w:val="28"/>
                          <w:u w:color="0070C0"/>
                        </w:rPr>
                      </w:pPr>
                      <w:r w:rsidRPr="005B0A76">
                        <w:rPr>
                          <w:rStyle w:val="Nenhum"/>
                          <w:rFonts w:ascii="Calibri" w:hAnsi="Calibri"/>
                          <w:color w:val="0070C0"/>
                          <w:sz w:val="28"/>
                          <w:szCs w:val="28"/>
                          <w:u w:color="0070C0"/>
                          <w:lang w:val="de-DE"/>
                        </w:rPr>
                        <w:t>In Brief</w:t>
                      </w:r>
                    </w:p>
                    <w:p w14:paraId="5836497E" w14:textId="760EA28F" w:rsidR="00BA6118" w:rsidRDefault="00927E26">
                      <w:pPr>
                        <w:pStyle w:val="Co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spacing w:after="160" w:line="259" w:lineRule="auto"/>
                        <w:jc w:val="both"/>
                      </w:pPr>
                      <w:r>
                        <w:rPr>
                          <w:rStyle w:val="Nenhum"/>
                          <w:rFonts w:ascii="Times New Roman" w:hAnsi="Times New Roman"/>
                          <w:sz w:val="24"/>
                          <w:szCs w:val="24"/>
                          <w:u w:color="0070C0"/>
                        </w:rPr>
                        <w:t>W</w:t>
                      </w:r>
                      <w:r w:rsidR="00000000">
                        <w:rPr>
                          <w:rStyle w:val="Nenhum"/>
                          <w:rFonts w:ascii="Times New Roman" w:hAnsi="Times New Roman"/>
                          <w:sz w:val="24"/>
                          <w:szCs w:val="24"/>
                          <w:u w:color="0070C0"/>
                        </w:rPr>
                        <w:t>as investigated and we analyzed all stages of the pathophysiological progression, with the aim of providing more accurate data for better reproducibility for experimental studies related to the pathology.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 w:rsidRPr="005B0A76">
        <w:rPr>
          <w:rFonts w:ascii="Calibri" w:hAnsi="Calibri"/>
          <w:color w:val="0076BA"/>
          <w:sz w:val="28"/>
          <w:szCs w:val="28"/>
        </w:rPr>
        <w:t>Highlights</w:t>
      </w:r>
    </w:p>
    <w:p w14:paraId="52D817F0" w14:textId="77777777" w:rsidR="00BA6118" w:rsidRDefault="00BA6118">
      <w:pPr>
        <w:pStyle w:val="Padr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 w:line="240" w:lineRule="auto"/>
        <w:ind w:firstLine="227"/>
        <w:rPr>
          <w:rFonts w:ascii="Helvetica" w:eastAsia="Helvetica" w:hAnsi="Helvetica" w:cs="Helvetica"/>
          <w:b/>
          <w:bCs/>
          <w:color w:val="00A2FF"/>
        </w:rPr>
      </w:pPr>
    </w:p>
    <w:p w14:paraId="7BED3627" w14:textId="77777777" w:rsidR="00927E26" w:rsidRPr="00927E26" w:rsidRDefault="00927E26" w:rsidP="00927E26">
      <w:pPr>
        <w:widowControl w:val="0"/>
        <w:numPr>
          <w:ilvl w:val="0"/>
          <w:numId w:val="2"/>
        </w:numPr>
        <w:ind w:right="3969"/>
        <w:jc w:val="both"/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927E26"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The method of inducing OA in experimental animal studies reproduces similar effects in humans.</w:t>
      </w:r>
    </w:p>
    <w:p w14:paraId="56436150" w14:textId="6013BE1D" w:rsidR="00927E26" w:rsidRPr="00927E26" w:rsidRDefault="00927E26" w:rsidP="00927E26">
      <w:pPr>
        <w:widowControl w:val="0"/>
        <w:numPr>
          <w:ilvl w:val="0"/>
          <w:numId w:val="2"/>
        </w:numPr>
        <w:ind w:right="3969"/>
        <w:jc w:val="both"/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927E26"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Administered to the knees of animals, it produces degenerative effects on the cartilage.</w:t>
      </w:r>
    </w:p>
    <w:p w14:paraId="71F93085" w14:textId="6F5025BB" w:rsidR="00927E26" w:rsidRPr="00927E26" w:rsidRDefault="00927E26" w:rsidP="00927E26">
      <w:pPr>
        <w:widowControl w:val="0"/>
        <w:numPr>
          <w:ilvl w:val="0"/>
          <w:numId w:val="2"/>
        </w:numPr>
        <w:ind w:right="3969"/>
        <w:jc w:val="both"/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927E26"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Monitoring and </w:t>
      </w:r>
      <w:r w:rsidRPr="00927E26"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observing the</w:t>
      </w:r>
      <w:r w:rsidRPr="00927E26"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progression and evolution of joint damage throughout the course of the pathology.</w:t>
      </w:r>
    </w:p>
    <w:p w14:paraId="7FC7652F" w14:textId="6CCB123A" w:rsidR="00927E26" w:rsidRPr="00927E26" w:rsidRDefault="00927E26" w:rsidP="00927E26">
      <w:pPr>
        <w:widowControl w:val="0"/>
        <w:numPr>
          <w:ilvl w:val="0"/>
          <w:numId w:val="2"/>
        </w:numPr>
        <w:ind w:right="3969"/>
        <w:jc w:val="both"/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927E26"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Aassociating</w:t>
      </w:r>
      <w:proofErr w:type="spellEnd"/>
      <w:r w:rsidRPr="00927E26"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 the changes through clinical tests with radiological and histological images.</w:t>
      </w:r>
    </w:p>
    <w:p w14:paraId="0D27970F" w14:textId="4BCF5A61" w:rsidR="00BA6118" w:rsidRDefault="00927E26" w:rsidP="00927E26">
      <w:pPr>
        <w:widowControl w:val="0"/>
        <w:numPr>
          <w:ilvl w:val="0"/>
          <w:numId w:val="2"/>
        </w:numPr>
        <w:ind w:right="3969"/>
        <w:jc w:val="both"/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 w:rsidRPr="00927E26">
        <w:rPr>
          <w:rFonts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The study demonstrated with precision all the stages of the pathophysiological process of the OA induction method.</w:t>
      </w:r>
    </w:p>
    <w:sectPr w:rsidR="00BA6118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D33D17" w14:textId="77777777" w:rsidR="0049109F" w:rsidRDefault="0049109F">
      <w:r>
        <w:separator/>
      </w:r>
    </w:p>
  </w:endnote>
  <w:endnote w:type="continuationSeparator" w:id="0">
    <w:p w14:paraId="4C8DE375" w14:textId="77777777" w:rsidR="0049109F" w:rsidRDefault="00491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8B893" w14:textId="77777777" w:rsidR="00BA6118" w:rsidRDefault="00BA61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167BAE" w14:textId="77777777" w:rsidR="0049109F" w:rsidRDefault="0049109F">
      <w:r>
        <w:separator/>
      </w:r>
    </w:p>
  </w:footnote>
  <w:footnote w:type="continuationSeparator" w:id="0">
    <w:p w14:paraId="45B11213" w14:textId="77777777" w:rsidR="0049109F" w:rsidRDefault="004910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48133" w14:textId="77777777" w:rsidR="00BA6118" w:rsidRDefault="00BA61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E9391E"/>
    <w:multiLevelType w:val="hybridMultilevel"/>
    <w:tmpl w:val="E46C8520"/>
    <w:numStyleLink w:val="Marcador"/>
  </w:abstractNum>
  <w:abstractNum w:abstractNumId="1" w15:restartNumberingAfterBreak="0">
    <w:nsid w:val="64D928AF"/>
    <w:multiLevelType w:val="hybridMultilevel"/>
    <w:tmpl w:val="E46C8520"/>
    <w:styleLink w:val="Marcador"/>
    <w:lvl w:ilvl="0" w:tplc="90B2697A">
      <w:start w:val="1"/>
      <w:numFmt w:val="bullet"/>
      <w:lvlText w:val="•"/>
      <w:lvlJc w:val="left"/>
      <w:pPr>
        <w:ind w:left="1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62C1890">
      <w:start w:val="1"/>
      <w:numFmt w:val="bullet"/>
      <w:lvlText w:val="•"/>
      <w:lvlJc w:val="left"/>
      <w:pPr>
        <w:ind w:left="3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B39E410A">
      <w:start w:val="1"/>
      <w:numFmt w:val="bullet"/>
      <w:lvlText w:val="•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744AB5E6">
      <w:start w:val="1"/>
      <w:numFmt w:val="bullet"/>
      <w:lvlText w:val="•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1702FC2">
      <w:start w:val="1"/>
      <w:numFmt w:val="bullet"/>
      <w:lvlText w:val="•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931E8B8E">
      <w:start w:val="1"/>
      <w:numFmt w:val="bullet"/>
      <w:lvlText w:val="•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40043E70">
      <w:start w:val="1"/>
      <w:numFmt w:val="bullet"/>
      <w:lvlText w:val="•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AF68950E">
      <w:start w:val="1"/>
      <w:numFmt w:val="bullet"/>
      <w:lvlText w:val="•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E08C069E">
      <w:start w:val="1"/>
      <w:numFmt w:val="bullet"/>
      <w:lvlText w:val="•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 w16cid:durableId="1419518934">
    <w:abstractNumId w:val="1"/>
  </w:num>
  <w:num w:numId="2" w16cid:durableId="326902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118"/>
    <w:rsid w:val="002C126B"/>
    <w:rsid w:val="0049109F"/>
    <w:rsid w:val="005B0A76"/>
    <w:rsid w:val="00636861"/>
    <w:rsid w:val="00927E26"/>
    <w:rsid w:val="00BA6118"/>
    <w:rsid w:val="00EA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EB46F"/>
  <w15:docId w15:val="{ECA0B553-E950-C843-8103-5488B150A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dro">
    <w:name w:val="Padrão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Nenhum">
    <w:name w:val="Nenhum"/>
    <w:rPr>
      <w:lang w:val="en-US"/>
    </w:r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Times New Roman" w:eastAsia="Times New Roman" w:hAnsi="Times New Roman" w:cs="Times New Roman"/>
      <w:outline w:val="0"/>
      <w:color w:val="000000"/>
      <w:sz w:val="24"/>
      <w:szCs w:val="24"/>
      <w:u w:val="none" w:color="000000"/>
    </w:rPr>
  </w:style>
  <w:style w:type="numbering" w:customStyle="1" w:styleId="Marcador">
    <w:name w:val="Marcador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is.angelo@ufma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uis.angelo@ufma.br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112</Words>
  <Characters>607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luisangelomacedo@gmail.com</cp:lastModifiedBy>
  <cp:revision>3</cp:revision>
  <dcterms:created xsi:type="dcterms:W3CDTF">2024-11-16T15:21:00Z</dcterms:created>
  <dcterms:modified xsi:type="dcterms:W3CDTF">2024-12-13T14:01:00Z</dcterms:modified>
</cp:coreProperties>
</file>