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2221A" w14:textId="77777777" w:rsidR="0020072B" w:rsidRPr="0020072B" w:rsidRDefault="0020072B" w:rsidP="0020072B">
      <w:pPr>
        <w:rPr>
          <w:b/>
          <w:lang w:val="en-US"/>
        </w:rPr>
      </w:pPr>
      <w:r w:rsidRPr="0020072B">
        <w:rPr>
          <w:b/>
          <w:lang w:val="en-US"/>
        </w:rPr>
        <w:t>Annex</w:t>
      </w:r>
    </w:p>
    <w:p w14:paraId="58C30354" w14:textId="77777777" w:rsidR="0020072B" w:rsidRPr="0020072B" w:rsidRDefault="0020072B" w:rsidP="0020072B">
      <w:pPr>
        <w:rPr>
          <w:b/>
          <w:lang w:val="en-US"/>
        </w:rPr>
      </w:pPr>
      <w:r w:rsidRPr="0020072B">
        <w:rPr>
          <w:b/>
          <w:lang w:val="en-US"/>
        </w:rPr>
        <w:t>Annex I</w:t>
      </w:r>
    </w:p>
    <w:p w14:paraId="4C639D15" w14:textId="77777777" w:rsidR="0020072B" w:rsidRPr="0020072B" w:rsidRDefault="0020072B" w:rsidP="0020072B">
      <w:pPr>
        <w:rPr>
          <w:lang w:val="en-US"/>
        </w:rPr>
      </w:pPr>
      <w:bookmarkStart w:id="0" w:name="_Toc179895390"/>
      <w:r w:rsidRPr="0020072B">
        <w:rPr>
          <w:b/>
          <w:lang w:val="en-US"/>
        </w:rPr>
        <w:t>Table 8:</w:t>
      </w:r>
      <w:r w:rsidRPr="0020072B">
        <w:rPr>
          <w:lang w:val="en-US"/>
        </w:rPr>
        <w:t xml:space="preserve"> Total annual cost of providing </w:t>
      </w:r>
      <w:proofErr w:type="spellStart"/>
      <w:r w:rsidRPr="0020072B">
        <w:rPr>
          <w:lang w:val="en-US"/>
        </w:rPr>
        <w:t>PrEP</w:t>
      </w:r>
      <w:proofErr w:type="spellEnd"/>
      <w:r w:rsidRPr="0020072B">
        <w:rPr>
          <w:lang w:val="en-US"/>
        </w:rPr>
        <w:t xml:space="preserve"> services for FSW in </w:t>
      </w:r>
      <w:proofErr w:type="spellStart"/>
      <w:r w:rsidRPr="0020072B">
        <w:rPr>
          <w:lang w:val="en-US"/>
        </w:rPr>
        <w:t>Wolaita</w:t>
      </w:r>
      <w:proofErr w:type="spellEnd"/>
      <w:r w:rsidRPr="0020072B">
        <w:rPr>
          <w:lang w:val="en-US"/>
        </w:rPr>
        <w:t xml:space="preserve"> Sodo town, Sodo Health center, 2023/24 </w:t>
      </w:r>
      <w:bookmarkEnd w:id="0"/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2741"/>
        <w:gridCol w:w="2829"/>
        <w:gridCol w:w="3379"/>
      </w:tblGrid>
      <w:tr w:rsidR="0020072B" w:rsidRPr="0020072B" w14:paraId="2C1F662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741" w:type="dxa"/>
            <w:tcBorders>
              <w:top w:val="nil"/>
              <w:left w:val="nil"/>
            </w:tcBorders>
            <w:hideMark/>
          </w:tcPr>
          <w:p w14:paraId="248E1A3A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Cost category</w:t>
            </w:r>
          </w:p>
        </w:tc>
        <w:tc>
          <w:tcPr>
            <w:tcW w:w="2829" w:type="dxa"/>
            <w:tcBorders>
              <w:top w:val="nil"/>
              <w:left w:val="nil"/>
              <w:right w:val="nil"/>
            </w:tcBorders>
            <w:hideMark/>
          </w:tcPr>
          <w:p w14:paraId="7A90F69D" w14:textId="77777777" w:rsidR="0020072B" w:rsidRPr="0020072B" w:rsidRDefault="0020072B" w:rsidP="0020072B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lang w:val="en-US"/>
              </w:rPr>
              <w:t>Total cost USD</w:t>
            </w:r>
          </w:p>
        </w:tc>
        <w:tc>
          <w:tcPr>
            <w:tcW w:w="3379" w:type="dxa"/>
            <w:tcBorders>
              <w:top w:val="nil"/>
              <w:left w:val="nil"/>
              <w:right w:val="nil"/>
            </w:tcBorders>
            <w:hideMark/>
          </w:tcPr>
          <w:p w14:paraId="2651D32F" w14:textId="77777777" w:rsidR="0020072B" w:rsidRPr="0020072B" w:rsidRDefault="0020072B" w:rsidP="0020072B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lang w:val="en-US"/>
              </w:rPr>
              <w:t>Percentage (%)</w:t>
            </w:r>
          </w:p>
        </w:tc>
      </w:tr>
      <w:tr w:rsidR="0020072B" w:rsidRPr="0020072B" w14:paraId="1FDAB0B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9" w:type="dxa"/>
            <w:gridSpan w:val="3"/>
            <w:tcBorders>
              <w:top w:val="nil"/>
              <w:left w:val="nil"/>
              <w:bottom w:val="nil"/>
            </w:tcBorders>
            <w:hideMark/>
          </w:tcPr>
          <w:p w14:paraId="4B9EA2DC" w14:textId="77777777" w:rsidR="0020072B" w:rsidRPr="0020072B" w:rsidRDefault="0020072B" w:rsidP="0020072B">
            <w:pPr>
              <w:numPr>
                <w:ilvl w:val="0"/>
                <w:numId w:val="1"/>
              </w:numPr>
              <w:spacing w:after="160" w:line="278" w:lineRule="auto"/>
              <w:jc w:val="left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Variable cost</w:t>
            </w:r>
          </w:p>
        </w:tc>
      </w:tr>
      <w:tr w:rsidR="0020072B" w:rsidRPr="0020072B" w14:paraId="744D843F" w14:textId="77777777">
        <w:trPr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23B9E0FA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Health personnel cost</w:t>
            </w:r>
          </w:p>
        </w:tc>
        <w:tc>
          <w:tcPr>
            <w:tcW w:w="2829" w:type="dxa"/>
            <w:hideMark/>
          </w:tcPr>
          <w:p w14:paraId="2CF8ACC4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248.7</w:t>
            </w:r>
          </w:p>
        </w:tc>
        <w:tc>
          <w:tcPr>
            <w:tcW w:w="3379" w:type="dxa"/>
            <w:hideMark/>
          </w:tcPr>
          <w:p w14:paraId="5B089BCA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4.4</w:t>
            </w:r>
          </w:p>
        </w:tc>
      </w:tr>
      <w:tr w:rsidR="0020072B" w:rsidRPr="0020072B" w14:paraId="133B90B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5CD76C5B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Supplies cost</w:t>
            </w:r>
          </w:p>
        </w:tc>
        <w:tc>
          <w:tcPr>
            <w:tcW w:w="2829" w:type="dxa"/>
            <w:hideMark/>
          </w:tcPr>
          <w:p w14:paraId="4F64C87B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2,565</w:t>
            </w:r>
          </w:p>
        </w:tc>
        <w:tc>
          <w:tcPr>
            <w:tcW w:w="3379" w:type="dxa"/>
            <w:hideMark/>
          </w:tcPr>
          <w:p w14:paraId="686C0653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45.4</w:t>
            </w:r>
          </w:p>
        </w:tc>
      </w:tr>
      <w:tr w:rsidR="0020072B" w:rsidRPr="0020072B" w14:paraId="1B40F6C8" w14:textId="77777777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6F2BB244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Drug cost (TDF/3TC)</w:t>
            </w:r>
          </w:p>
        </w:tc>
        <w:tc>
          <w:tcPr>
            <w:tcW w:w="2829" w:type="dxa"/>
            <w:hideMark/>
          </w:tcPr>
          <w:p w14:paraId="7A62C938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1,624.8</w:t>
            </w:r>
          </w:p>
        </w:tc>
        <w:tc>
          <w:tcPr>
            <w:tcW w:w="3379" w:type="dxa"/>
            <w:hideMark/>
          </w:tcPr>
          <w:p w14:paraId="3ACE668D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28.7</w:t>
            </w:r>
          </w:p>
        </w:tc>
      </w:tr>
      <w:tr w:rsidR="0020072B" w:rsidRPr="0020072B" w14:paraId="63C4DEB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26481C0B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bCs/>
                <w:lang w:val="en-US"/>
              </w:rPr>
              <w:t>HIV test</w:t>
            </w:r>
          </w:p>
        </w:tc>
        <w:tc>
          <w:tcPr>
            <w:tcW w:w="2829" w:type="dxa"/>
            <w:hideMark/>
          </w:tcPr>
          <w:p w14:paraId="37688D1E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424</w:t>
            </w:r>
          </w:p>
        </w:tc>
        <w:tc>
          <w:tcPr>
            <w:tcW w:w="3379" w:type="dxa"/>
            <w:hideMark/>
          </w:tcPr>
          <w:p w14:paraId="40FA7770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7.5</w:t>
            </w:r>
          </w:p>
        </w:tc>
      </w:tr>
      <w:tr w:rsidR="0020072B" w:rsidRPr="0020072B" w14:paraId="4F9BF0D1" w14:textId="77777777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12A153A6" w14:textId="77777777" w:rsidR="0020072B" w:rsidRPr="0020072B" w:rsidRDefault="0020072B" w:rsidP="0020072B">
            <w:pPr>
              <w:spacing w:after="160" w:line="278" w:lineRule="auto"/>
              <w:jc w:val="left"/>
              <w:rPr>
                <w:bCs/>
                <w:lang w:val="en-US"/>
              </w:rPr>
            </w:pPr>
            <w:r w:rsidRPr="0020072B">
              <w:rPr>
                <w:lang w:val="en-US"/>
              </w:rPr>
              <w:t>Overhead cost</w:t>
            </w:r>
          </w:p>
        </w:tc>
        <w:tc>
          <w:tcPr>
            <w:tcW w:w="2829" w:type="dxa"/>
            <w:hideMark/>
          </w:tcPr>
          <w:p w14:paraId="5212C51F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31.36</w:t>
            </w:r>
          </w:p>
        </w:tc>
        <w:tc>
          <w:tcPr>
            <w:tcW w:w="3379" w:type="dxa"/>
            <w:hideMark/>
          </w:tcPr>
          <w:p w14:paraId="35210A7B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0.6</w:t>
            </w:r>
          </w:p>
        </w:tc>
      </w:tr>
      <w:tr w:rsidR="0020072B" w:rsidRPr="0020072B" w14:paraId="2A815B1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2C725D7D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Sub total</w:t>
            </w:r>
          </w:p>
        </w:tc>
        <w:tc>
          <w:tcPr>
            <w:tcW w:w="2829" w:type="dxa"/>
            <w:hideMark/>
          </w:tcPr>
          <w:p w14:paraId="3A795CE7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4,894</w:t>
            </w:r>
          </w:p>
        </w:tc>
        <w:tc>
          <w:tcPr>
            <w:tcW w:w="3379" w:type="dxa"/>
            <w:hideMark/>
          </w:tcPr>
          <w:p w14:paraId="5CEDD140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86.7%</w:t>
            </w:r>
          </w:p>
        </w:tc>
      </w:tr>
      <w:tr w:rsidR="0020072B" w:rsidRPr="0020072B" w14:paraId="2306DC4F" w14:textId="77777777">
        <w:trPr>
          <w:trHeight w:val="3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49" w:type="dxa"/>
            <w:gridSpan w:val="3"/>
            <w:tcBorders>
              <w:top w:val="nil"/>
              <w:left w:val="nil"/>
              <w:bottom w:val="nil"/>
            </w:tcBorders>
            <w:hideMark/>
          </w:tcPr>
          <w:p w14:paraId="3F906F33" w14:textId="77777777" w:rsidR="0020072B" w:rsidRPr="0020072B" w:rsidRDefault="0020072B" w:rsidP="0020072B">
            <w:pPr>
              <w:numPr>
                <w:ilvl w:val="0"/>
                <w:numId w:val="1"/>
              </w:numPr>
              <w:spacing w:after="160" w:line="278" w:lineRule="auto"/>
              <w:jc w:val="left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Fixed cost</w:t>
            </w:r>
          </w:p>
        </w:tc>
      </w:tr>
      <w:tr w:rsidR="0020072B" w:rsidRPr="0020072B" w14:paraId="699CE25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593E81F0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Building</w:t>
            </w:r>
          </w:p>
        </w:tc>
        <w:tc>
          <w:tcPr>
            <w:tcW w:w="2829" w:type="dxa"/>
            <w:hideMark/>
          </w:tcPr>
          <w:p w14:paraId="4E0BB9B7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481.76</w:t>
            </w:r>
          </w:p>
        </w:tc>
        <w:tc>
          <w:tcPr>
            <w:tcW w:w="3379" w:type="dxa"/>
            <w:hideMark/>
          </w:tcPr>
          <w:p w14:paraId="32E0800B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8.5</w:t>
            </w:r>
          </w:p>
        </w:tc>
      </w:tr>
      <w:tr w:rsidR="0020072B" w:rsidRPr="0020072B" w14:paraId="46A4CF07" w14:textId="77777777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42A2F95E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Equipment and furniture</w:t>
            </w:r>
          </w:p>
        </w:tc>
        <w:tc>
          <w:tcPr>
            <w:tcW w:w="2829" w:type="dxa"/>
            <w:hideMark/>
          </w:tcPr>
          <w:p w14:paraId="014570FB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270.34</w:t>
            </w:r>
          </w:p>
        </w:tc>
        <w:tc>
          <w:tcPr>
            <w:tcW w:w="3379" w:type="dxa"/>
            <w:hideMark/>
          </w:tcPr>
          <w:p w14:paraId="600BFAE3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20072B">
              <w:rPr>
                <w:lang w:val="en-US"/>
              </w:rPr>
              <w:t>4.78</w:t>
            </w:r>
          </w:p>
        </w:tc>
      </w:tr>
      <w:tr w:rsidR="0020072B" w:rsidRPr="0020072B" w14:paraId="26AC7CB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3BA70873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  <w:r w:rsidRPr="0020072B">
              <w:rPr>
                <w:lang w:val="en-US"/>
              </w:rPr>
              <w:t>Sub total</w:t>
            </w:r>
          </w:p>
        </w:tc>
        <w:tc>
          <w:tcPr>
            <w:tcW w:w="2829" w:type="dxa"/>
            <w:hideMark/>
          </w:tcPr>
          <w:p w14:paraId="11FBF381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752</w:t>
            </w:r>
          </w:p>
        </w:tc>
        <w:tc>
          <w:tcPr>
            <w:tcW w:w="3379" w:type="dxa"/>
            <w:hideMark/>
          </w:tcPr>
          <w:p w14:paraId="09B95988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13.3%</w:t>
            </w:r>
          </w:p>
        </w:tc>
      </w:tr>
      <w:tr w:rsidR="0020072B" w:rsidRPr="0020072B" w14:paraId="6EA3D7D2" w14:textId="77777777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</w:tcPr>
          <w:p w14:paraId="42385450" w14:textId="77777777" w:rsidR="0020072B" w:rsidRPr="0020072B" w:rsidRDefault="0020072B" w:rsidP="0020072B">
            <w:pPr>
              <w:spacing w:after="160" w:line="278" w:lineRule="auto"/>
              <w:jc w:val="left"/>
              <w:rPr>
                <w:lang w:val="en-US"/>
              </w:rPr>
            </w:pPr>
          </w:p>
        </w:tc>
        <w:tc>
          <w:tcPr>
            <w:tcW w:w="2829" w:type="dxa"/>
          </w:tcPr>
          <w:p w14:paraId="06075BE1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US"/>
              </w:rPr>
            </w:pPr>
          </w:p>
        </w:tc>
        <w:tc>
          <w:tcPr>
            <w:tcW w:w="3379" w:type="dxa"/>
          </w:tcPr>
          <w:p w14:paraId="635C7FE8" w14:textId="77777777" w:rsidR="0020072B" w:rsidRPr="0020072B" w:rsidRDefault="0020072B" w:rsidP="0020072B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US"/>
              </w:rPr>
            </w:pPr>
          </w:p>
        </w:tc>
      </w:tr>
      <w:tr w:rsidR="0020072B" w:rsidRPr="0020072B" w14:paraId="38BDC4B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1" w:type="dxa"/>
            <w:tcBorders>
              <w:top w:val="nil"/>
              <w:left w:val="nil"/>
              <w:bottom w:val="nil"/>
            </w:tcBorders>
            <w:hideMark/>
          </w:tcPr>
          <w:p w14:paraId="1E9B8CC0" w14:textId="77777777" w:rsidR="0020072B" w:rsidRPr="0020072B" w:rsidRDefault="0020072B" w:rsidP="0020072B">
            <w:pPr>
              <w:spacing w:after="160" w:line="278" w:lineRule="auto"/>
              <w:jc w:val="left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Total</w:t>
            </w:r>
          </w:p>
        </w:tc>
        <w:tc>
          <w:tcPr>
            <w:tcW w:w="2829" w:type="dxa"/>
            <w:hideMark/>
          </w:tcPr>
          <w:p w14:paraId="50736629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5,646</w:t>
            </w:r>
          </w:p>
        </w:tc>
        <w:tc>
          <w:tcPr>
            <w:tcW w:w="3379" w:type="dxa"/>
            <w:hideMark/>
          </w:tcPr>
          <w:p w14:paraId="76230683" w14:textId="77777777" w:rsidR="0020072B" w:rsidRPr="0020072B" w:rsidRDefault="0020072B" w:rsidP="0020072B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20072B">
              <w:rPr>
                <w:b/>
                <w:lang w:val="en-US"/>
              </w:rPr>
              <w:t>100%</w:t>
            </w:r>
          </w:p>
        </w:tc>
      </w:tr>
    </w:tbl>
    <w:p w14:paraId="633003A2" w14:textId="77777777" w:rsidR="0020072B" w:rsidRPr="0020072B" w:rsidRDefault="0020072B" w:rsidP="0020072B">
      <w:pPr>
        <w:rPr>
          <w:lang w:val="en-US"/>
        </w:rPr>
      </w:pPr>
    </w:p>
    <w:p w14:paraId="44083A50" w14:textId="77777777" w:rsidR="0020072B" w:rsidRPr="0020072B" w:rsidRDefault="0020072B" w:rsidP="0020072B">
      <w:pPr>
        <w:rPr>
          <w:lang w:val="en-US"/>
        </w:rPr>
      </w:pPr>
    </w:p>
    <w:p w14:paraId="79CD34B8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214C51"/>
    <w:multiLevelType w:val="hybridMultilevel"/>
    <w:tmpl w:val="FD182AE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0543825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72B"/>
    <w:rsid w:val="0020072B"/>
    <w:rsid w:val="002539F9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BC709"/>
  <w15:chartTrackingRefBased/>
  <w15:docId w15:val="{CE2DB222-A0B8-4A03-B116-486777024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07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07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07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07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07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07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07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07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07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07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07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07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07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07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07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07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07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07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07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07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07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07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07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07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07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07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07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07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072B"/>
    <w:rPr>
      <w:b/>
      <w:bCs/>
      <w:smallCaps/>
      <w:color w:val="0F4761" w:themeColor="accent1" w:themeShade="BF"/>
      <w:spacing w:val="5"/>
    </w:rPr>
  </w:style>
  <w:style w:type="table" w:styleId="PlainTable5">
    <w:name w:val="Plain Table 5"/>
    <w:basedOn w:val="TableNormal"/>
    <w:uiPriority w:val="45"/>
    <w:rsid w:val="0020072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2026-03-20T10:07:00Z</dcterms:created>
  <dcterms:modified xsi:type="dcterms:W3CDTF">2026-03-20T10:07:00Z</dcterms:modified>
</cp:coreProperties>
</file>