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C70CA" w14:textId="77777777" w:rsidR="00477F71" w:rsidRDefault="00477F71" w:rsidP="00C32C30">
      <w:pPr>
        <w:spacing w:line="264" w:lineRule="auto"/>
        <w:jc w:val="center"/>
        <w:rPr>
          <w:rFonts w:asciiTheme="minorHAnsi" w:hAnsiTheme="minorHAnsi" w:cstheme="minorHAnsi"/>
          <w:b/>
          <w:bCs/>
          <w:szCs w:val="22"/>
        </w:rPr>
      </w:pPr>
      <w:r>
        <w:rPr>
          <w:rFonts w:asciiTheme="minorHAnsi" w:hAnsiTheme="minorHAnsi" w:cstheme="minorHAnsi"/>
          <w:b/>
          <w:bCs/>
          <w:szCs w:val="22"/>
        </w:rPr>
        <w:t>Supplementary Materials for:</w:t>
      </w:r>
    </w:p>
    <w:p w14:paraId="0AFD3374" w14:textId="77777777" w:rsidR="00477F71" w:rsidRDefault="00477F71" w:rsidP="00C32C30">
      <w:pPr>
        <w:spacing w:line="264" w:lineRule="auto"/>
        <w:jc w:val="center"/>
        <w:rPr>
          <w:rFonts w:asciiTheme="minorHAnsi" w:hAnsiTheme="minorHAnsi" w:cstheme="minorHAnsi"/>
          <w:b/>
          <w:bCs/>
          <w:szCs w:val="22"/>
        </w:rPr>
      </w:pPr>
    </w:p>
    <w:p w14:paraId="6B5CD785" w14:textId="06A88B85" w:rsidR="00AB40E7" w:rsidRPr="00C32C30" w:rsidRDefault="00940A62" w:rsidP="00C32C30">
      <w:pPr>
        <w:spacing w:line="264" w:lineRule="auto"/>
        <w:jc w:val="center"/>
        <w:rPr>
          <w:rFonts w:asciiTheme="minorHAnsi" w:hAnsiTheme="minorHAnsi" w:cstheme="minorHAnsi"/>
          <w:b/>
          <w:bCs/>
          <w:szCs w:val="22"/>
        </w:rPr>
      </w:pPr>
      <w:r>
        <w:rPr>
          <w:rFonts w:asciiTheme="minorHAnsi" w:hAnsiTheme="minorHAnsi" w:cstheme="minorHAnsi"/>
          <w:b/>
          <w:bCs/>
          <w:szCs w:val="22"/>
        </w:rPr>
        <w:t>Coordination of spike timing among</w:t>
      </w:r>
      <w:r w:rsidR="001F0181" w:rsidRPr="00C32C30">
        <w:rPr>
          <w:rFonts w:asciiTheme="minorHAnsi" w:hAnsiTheme="minorHAnsi" w:cstheme="minorHAnsi"/>
          <w:b/>
          <w:bCs/>
          <w:szCs w:val="22"/>
        </w:rPr>
        <w:t xml:space="preserve"> the neurons of </w:t>
      </w:r>
      <w:r w:rsidR="00861EE7" w:rsidRPr="00C32C30">
        <w:rPr>
          <w:rFonts w:asciiTheme="minorHAnsi" w:hAnsiTheme="minorHAnsi" w:cstheme="minorHAnsi"/>
          <w:b/>
          <w:bCs/>
          <w:szCs w:val="22"/>
        </w:rPr>
        <w:t xml:space="preserve">the </w:t>
      </w:r>
      <w:r w:rsidR="0033409B">
        <w:rPr>
          <w:rFonts w:asciiTheme="minorHAnsi" w:hAnsiTheme="minorHAnsi" w:cstheme="minorHAnsi"/>
          <w:b/>
          <w:bCs/>
          <w:szCs w:val="22"/>
        </w:rPr>
        <w:t>cerebellum</w:t>
      </w:r>
    </w:p>
    <w:p w14:paraId="79E3206A" w14:textId="4146D3CE" w:rsidR="00AB40E7" w:rsidRPr="00C32C30" w:rsidRDefault="00144B22" w:rsidP="00C32C30">
      <w:pPr>
        <w:spacing w:line="264" w:lineRule="auto"/>
        <w:jc w:val="center"/>
        <w:rPr>
          <w:rFonts w:asciiTheme="minorHAnsi" w:hAnsiTheme="minorHAnsi" w:cstheme="minorHAnsi"/>
          <w:sz w:val="22"/>
          <w:szCs w:val="20"/>
        </w:rPr>
      </w:pPr>
      <w:r w:rsidRPr="00C32C30">
        <w:rPr>
          <w:rFonts w:asciiTheme="minorHAnsi" w:hAnsiTheme="minorHAnsi" w:cstheme="minorHAnsi"/>
          <w:sz w:val="22"/>
          <w:szCs w:val="20"/>
        </w:rPr>
        <w:br/>
      </w:r>
      <w:r w:rsidR="00CB6B1A" w:rsidRPr="00C32C30">
        <w:rPr>
          <w:rFonts w:asciiTheme="minorHAnsi" w:hAnsiTheme="minorHAnsi" w:cstheme="minorHAnsi"/>
          <w:sz w:val="22"/>
          <w:szCs w:val="20"/>
        </w:rPr>
        <w:t xml:space="preserve">Mohammad Amin Fakharian, </w:t>
      </w:r>
      <w:r w:rsidR="00940A62" w:rsidRPr="00C32C30">
        <w:rPr>
          <w:rFonts w:asciiTheme="minorHAnsi" w:hAnsiTheme="minorHAnsi" w:cstheme="minorHAnsi"/>
          <w:sz w:val="22"/>
          <w:szCs w:val="20"/>
        </w:rPr>
        <w:t>Elijah A. Tae</w:t>
      </w:r>
      <w:r w:rsidR="0068681B">
        <w:rPr>
          <w:rFonts w:asciiTheme="minorHAnsi" w:hAnsiTheme="minorHAnsi" w:cstheme="minorHAnsi"/>
          <w:sz w:val="22"/>
          <w:szCs w:val="20"/>
        </w:rPr>
        <w:t>c</w:t>
      </w:r>
      <w:r w:rsidR="00940A62" w:rsidRPr="00C32C30">
        <w:rPr>
          <w:rFonts w:asciiTheme="minorHAnsi" w:hAnsiTheme="minorHAnsi" w:cstheme="minorHAnsi"/>
          <w:sz w:val="22"/>
          <w:szCs w:val="20"/>
        </w:rPr>
        <w:t xml:space="preserve">kens, </w:t>
      </w:r>
      <w:r w:rsidR="00940A62">
        <w:rPr>
          <w:rFonts w:asciiTheme="minorHAnsi" w:hAnsiTheme="minorHAnsi" w:cstheme="minorHAnsi"/>
          <w:sz w:val="22"/>
          <w:szCs w:val="20"/>
        </w:rPr>
        <w:t xml:space="preserve">Alexander </w:t>
      </w:r>
      <w:r w:rsidR="00CF2C1D">
        <w:rPr>
          <w:rFonts w:asciiTheme="minorHAnsi" w:hAnsiTheme="minorHAnsi" w:cstheme="minorHAnsi"/>
          <w:sz w:val="22"/>
          <w:szCs w:val="20"/>
        </w:rPr>
        <w:t xml:space="preserve">N. </w:t>
      </w:r>
      <w:r w:rsidR="00940A62">
        <w:rPr>
          <w:rFonts w:asciiTheme="minorHAnsi" w:hAnsiTheme="minorHAnsi" w:cstheme="minorHAnsi"/>
          <w:sz w:val="22"/>
          <w:szCs w:val="20"/>
        </w:rPr>
        <w:t xml:space="preserve">Vasserman, </w:t>
      </w:r>
      <w:r w:rsidR="000B4BFF" w:rsidRPr="00C32C30">
        <w:rPr>
          <w:rFonts w:asciiTheme="minorHAnsi" w:hAnsiTheme="minorHAnsi" w:cstheme="minorHAnsi"/>
          <w:sz w:val="22"/>
          <w:szCs w:val="20"/>
        </w:rPr>
        <w:t xml:space="preserve">Alden </w:t>
      </w:r>
      <w:r w:rsidR="00CF2C1D">
        <w:rPr>
          <w:rFonts w:asciiTheme="minorHAnsi" w:hAnsiTheme="minorHAnsi" w:cstheme="minorHAnsi"/>
          <w:sz w:val="22"/>
          <w:szCs w:val="20"/>
        </w:rPr>
        <w:t xml:space="preserve">M. </w:t>
      </w:r>
      <w:r w:rsidR="000B4BFF" w:rsidRPr="00C32C30">
        <w:rPr>
          <w:rFonts w:asciiTheme="minorHAnsi" w:hAnsiTheme="minorHAnsi" w:cstheme="minorHAnsi"/>
          <w:sz w:val="22"/>
          <w:szCs w:val="20"/>
        </w:rPr>
        <w:t xml:space="preserve">Shoup, </w:t>
      </w:r>
      <w:r w:rsidR="00CF2C1D">
        <w:rPr>
          <w:rFonts w:asciiTheme="minorHAnsi" w:hAnsiTheme="minorHAnsi" w:cstheme="minorHAnsi"/>
          <w:sz w:val="22"/>
          <w:szCs w:val="20"/>
        </w:rPr>
        <w:br/>
      </w:r>
      <w:r w:rsidR="00CB6B1A" w:rsidRPr="00C32C30">
        <w:rPr>
          <w:rFonts w:asciiTheme="minorHAnsi" w:hAnsiTheme="minorHAnsi" w:cstheme="minorHAnsi"/>
          <w:sz w:val="22"/>
          <w:szCs w:val="20"/>
        </w:rPr>
        <w:t>and Reza Shadmehr</w:t>
      </w:r>
    </w:p>
    <w:p w14:paraId="211C9B47" w14:textId="77777777" w:rsidR="00144B22" w:rsidRPr="00C32C30" w:rsidRDefault="00144B22" w:rsidP="00C32C30">
      <w:pPr>
        <w:spacing w:line="264" w:lineRule="auto"/>
        <w:jc w:val="center"/>
        <w:rPr>
          <w:rFonts w:asciiTheme="minorHAnsi" w:hAnsiTheme="minorHAnsi" w:cstheme="minorHAnsi"/>
          <w:sz w:val="22"/>
          <w:szCs w:val="20"/>
        </w:rPr>
      </w:pPr>
    </w:p>
    <w:p w14:paraId="26496C52" w14:textId="44E03A02" w:rsidR="00477F71" w:rsidRPr="00C32C30" w:rsidRDefault="008C20C6" w:rsidP="00477F71">
      <w:pPr>
        <w:spacing w:line="264" w:lineRule="auto"/>
        <w:jc w:val="center"/>
        <w:rPr>
          <w:rFonts w:asciiTheme="minorHAnsi" w:hAnsiTheme="minorHAnsi" w:cstheme="minorHAnsi"/>
          <w:b/>
          <w:bCs/>
          <w:sz w:val="22"/>
          <w:szCs w:val="20"/>
        </w:rPr>
      </w:pPr>
      <w:r w:rsidRPr="00C32C30">
        <w:rPr>
          <w:rFonts w:asciiTheme="minorHAnsi" w:hAnsiTheme="minorHAnsi" w:cstheme="minorHAnsi"/>
          <w:sz w:val="22"/>
          <w:szCs w:val="20"/>
        </w:rPr>
        <w:t>Laboratory for Computational Motor Control</w:t>
      </w:r>
      <w:r w:rsidRPr="00C32C30">
        <w:rPr>
          <w:rFonts w:asciiTheme="minorHAnsi" w:hAnsiTheme="minorHAnsi" w:cstheme="minorHAnsi"/>
          <w:sz w:val="22"/>
          <w:szCs w:val="20"/>
        </w:rPr>
        <w:br/>
      </w:r>
      <w:r w:rsidR="001139DA" w:rsidRPr="00C32C30">
        <w:rPr>
          <w:rFonts w:asciiTheme="minorHAnsi" w:hAnsiTheme="minorHAnsi" w:cstheme="minorHAnsi"/>
          <w:sz w:val="22"/>
          <w:szCs w:val="20"/>
        </w:rPr>
        <w:t>Department of Biomedical Engineering</w:t>
      </w:r>
      <w:r w:rsidR="001139DA" w:rsidRPr="00C32C30">
        <w:rPr>
          <w:rFonts w:asciiTheme="minorHAnsi" w:hAnsiTheme="minorHAnsi" w:cstheme="minorHAnsi"/>
          <w:sz w:val="22"/>
          <w:szCs w:val="20"/>
        </w:rPr>
        <w:br/>
        <w:t>Johns Hopkins School of Medicine, Baltimore MD</w:t>
      </w:r>
      <w:r w:rsidR="001139DA" w:rsidRPr="00C32C30">
        <w:rPr>
          <w:rFonts w:asciiTheme="minorHAnsi" w:hAnsiTheme="minorHAnsi" w:cstheme="minorHAnsi"/>
          <w:sz w:val="22"/>
          <w:szCs w:val="20"/>
        </w:rPr>
        <w:br/>
      </w:r>
    </w:p>
    <w:p w14:paraId="195D9253" w14:textId="3DB08B14" w:rsidR="00425941" w:rsidRPr="00C32C30" w:rsidRDefault="00425941" w:rsidP="004E2227">
      <w:pPr>
        <w:spacing w:line="264" w:lineRule="auto"/>
        <w:rPr>
          <w:rFonts w:asciiTheme="minorHAnsi" w:hAnsiTheme="minorHAnsi" w:cstheme="minorHAnsi"/>
          <w:b/>
          <w:bCs/>
          <w:sz w:val="22"/>
          <w:szCs w:val="20"/>
        </w:rPr>
      </w:pPr>
      <w:r w:rsidRPr="00C32C30">
        <w:rPr>
          <w:rFonts w:asciiTheme="minorHAnsi" w:hAnsiTheme="minorHAnsi" w:cstheme="minorHAnsi"/>
          <w:b/>
          <w:bCs/>
          <w:sz w:val="22"/>
          <w:szCs w:val="20"/>
        </w:rPr>
        <w:br w:type="page"/>
      </w:r>
    </w:p>
    <w:p w14:paraId="71049813" w14:textId="1D211634" w:rsidR="00425941" w:rsidRPr="00C32C30" w:rsidRDefault="00425941" w:rsidP="00C32C30">
      <w:pPr>
        <w:spacing w:line="264" w:lineRule="auto"/>
        <w:rPr>
          <w:rFonts w:asciiTheme="minorHAnsi" w:hAnsiTheme="minorHAnsi" w:cstheme="minorHAnsi"/>
          <w:b/>
          <w:bCs/>
          <w:sz w:val="22"/>
          <w:szCs w:val="20"/>
        </w:rPr>
      </w:pPr>
      <w:r w:rsidRPr="00C32C30">
        <w:rPr>
          <w:rFonts w:asciiTheme="minorHAnsi" w:hAnsiTheme="minorHAnsi" w:cstheme="minorHAnsi"/>
          <w:b/>
          <w:bCs/>
          <w:sz w:val="22"/>
          <w:szCs w:val="20"/>
        </w:rPr>
        <w:lastRenderedPageBreak/>
        <w:t>Experimental Methods</w:t>
      </w:r>
    </w:p>
    <w:p w14:paraId="7864A9BC" w14:textId="77777777" w:rsidR="00925B24" w:rsidRPr="00925B24" w:rsidRDefault="00925B24" w:rsidP="00925B24">
      <w:pPr>
        <w:spacing w:line="264" w:lineRule="auto"/>
        <w:rPr>
          <w:rFonts w:asciiTheme="minorHAnsi" w:hAnsiTheme="minorHAnsi" w:cstheme="minorHAnsi"/>
          <w:sz w:val="22"/>
          <w:szCs w:val="20"/>
        </w:rPr>
      </w:pPr>
      <w:r w:rsidRPr="00925B24">
        <w:rPr>
          <w:rFonts w:asciiTheme="minorHAnsi" w:hAnsiTheme="minorHAnsi" w:cstheme="minorHAnsi"/>
          <w:sz w:val="22"/>
          <w:szCs w:val="20"/>
        </w:rPr>
        <w:t xml:space="preserve">Data were collected from two marmosets, </w:t>
      </w:r>
      <w:r w:rsidRPr="00925B24">
        <w:rPr>
          <w:rFonts w:asciiTheme="minorHAnsi" w:hAnsiTheme="minorHAnsi" w:cstheme="minorHAnsi"/>
          <w:i/>
          <w:sz w:val="22"/>
          <w:szCs w:val="20"/>
        </w:rPr>
        <w:t>Callithrix Jacchus</w:t>
      </w:r>
      <w:r w:rsidRPr="00925B24">
        <w:rPr>
          <w:rFonts w:asciiTheme="minorHAnsi" w:hAnsiTheme="minorHAnsi" w:cstheme="minorHAnsi"/>
          <w:sz w:val="22"/>
          <w:szCs w:val="20"/>
        </w:rPr>
        <w:t xml:space="preserve">, 350-370 g, subjects 132F (Charlie, 7 years old), and 65F (Barney, 7 years old), during a 2-year period. The marmosets were born and raised in a colony that Prof. Xiaoqin Wang has maintained at the Johns Hopkins School of Medicine since 1996. Our procedures were approved by the Johns Hopkins University Animal Care and Use Committee in compliance with the guidelines of the United States National Institutes of Health. </w:t>
      </w:r>
    </w:p>
    <w:p w14:paraId="48D078D9" w14:textId="77777777" w:rsidR="00925B24" w:rsidRPr="00925B24" w:rsidRDefault="00925B24" w:rsidP="00925B24">
      <w:pPr>
        <w:spacing w:line="264" w:lineRule="auto"/>
        <w:rPr>
          <w:rFonts w:asciiTheme="minorHAnsi" w:hAnsiTheme="minorHAnsi" w:cstheme="minorHAnsi"/>
          <w:sz w:val="22"/>
          <w:szCs w:val="20"/>
        </w:rPr>
      </w:pPr>
    </w:p>
    <w:p w14:paraId="00B8F7E0" w14:textId="77777777" w:rsidR="00925B24" w:rsidRPr="00925B24" w:rsidRDefault="00925B24" w:rsidP="00925B24">
      <w:pPr>
        <w:spacing w:line="264" w:lineRule="auto"/>
        <w:rPr>
          <w:rFonts w:asciiTheme="minorHAnsi" w:hAnsiTheme="minorHAnsi" w:cstheme="minorHAnsi"/>
          <w:i/>
          <w:sz w:val="22"/>
          <w:szCs w:val="20"/>
        </w:rPr>
      </w:pPr>
      <w:r w:rsidRPr="00925B24">
        <w:rPr>
          <w:rFonts w:asciiTheme="minorHAnsi" w:hAnsiTheme="minorHAnsi" w:cstheme="minorHAnsi"/>
          <w:i/>
          <w:sz w:val="22"/>
          <w:szCs w:val="20"/>
        </w:rPr>
        <w:t>Data acquisition</w:t>
      </w:r>
    </w:p>
    <w:p w14:paraId="5309F416" w14:textId="1CA35DFF" w:rsidR="00925B24" w:rsidRPr="00925B24" w:rsidRDefault="00925B24" w:rsidP="00925B24">
      <w:pPr>
        <w:spacing w:line="264" w:lineRule="auto"/>
        <w:rPr>
          <w:rFonts w:asciiTheme="minorHAnsi" w:hAnsiTheme="minorHAnsi" w:cstheme="minorHAnsi"/>
          <w:sz w:val="22"/>
          <w:szCs w:val="20"/>
        </w:rPr>
      </w:pPr>
      <w:r w:rsidRPr="00925B24">
        <w:rPr>
          <w:rFonts w:asciiTheme="minorHAnsi" w:hAnsiTheme="minorHAnsi" w:cstheme="minorHAnsi"/>
          <w:sz w:val="22"/>
          <w:szCs w:val="20"/>
        </w:rPr>
        <w:t xml:space="preserve">Following recovery from head-post implantation surgery, the animals were trained to make saccades to visual targets and rewarded with a mixture of applesauce and lab diet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{"citationID":"lhyj6BaF","properties":{"formattedCitation":"\\super 60\\nosupersub{}","plainCitation":"60","noteIndex":0},"citationItems":[{"id":266,"uris":["http://zotero.org/users/6654171/items/3IKNSB4Y"],"itemData":{"id":266,"type":"article-journal","abstract":"The common marmoset (Callithrix Jacchus) is a promising new model for study of neurophysiological basis of behavior in primates. Like other primates, it relies on saccadic eye movements to monitor and explore its environment. Previous reports have demonstrated some success in training marmosets to produce goal-directed actions in the laboratory. However, the number of trials per session has been relatively small, thus limiting the utility of marmosets as a model for behavioral and neurophysiological studies. Here, we report the results of a series of new behavioral training and neurophysiological protocols aimed at increasing the number of trials per session while recording from the cerebellum. To improve the training efficacy, we designed a precisely calibrated food regulation regime that motivated the subjects to perform saccade tasks, resulting in about a thousand reward-driven trials on a daily basis. We then developed a multi-channel recording system that used imaging to target a desired region of the cerebellum, allowing for simultaneous isolation of multiple Purkinje cells in the vermis. In this report, we describe (1) the design and surgical implantation of a CT guided, subject specific head-post, (2) the design of a CT and MRI guided alignment tool for trajectory guidance of electrodes mounted on an absolute encoder microdrive, (3) development of a protocol for behavioral training of subjects, and (4) simultaneous recordings from pairs of Purkinje cells during a saccade task.","container-title":"J.Neurophysiol.","issue":"4","journalAbbreviation":"J.Neurophysiol.","page":"1502-1517","title":"Behavioral training of marmosets and electrophysiological recording from the cerebellum","volume":"122","author":[{"family":"Sedaghat-Nejad","given":"E."},{"family":"Herzfeld","given":"D.J."},{"family":"Hage","given":"P."},{"family":"Karbasi","given":"K."},{"family":"Palin","given":"T."},{"family":"Wang","given":"X."},{"family":"Shadmehr","given":"R."}],"issued":{"date-parts":[["2019"]]}}}],"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60</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Visual targets were presented on an LCD screen with 500Hz refresh rate and low latency (Dell AW2524H). Binocular eye movements were tracked at 2000 Hz using VPIXX eye tracking system. Tongue movements were tracked with a 522 frame/sec Sony IMX287 FLIR camera, with frames captured at 100 Hz.</w:t>
      </w:r>
    </w:p>
    <w:p w14:paraId="3FE5D42C" w14:textId="1D68AF0E" w:rsidR="00925B24" w:rsidRPr="00925B24" w:rsidRDefault="00925B24" w:rsidP="00925B24">
      <w:pPr>
        <w:spacing w:line="264" w:lineRule="auto"/>
        <w:ind w:firstLine="720"/>
        <w:rPr>
          <w:rFonts w:asciiTheme="minorHAnsi" w:hAnsiTheme="minorHAnsi" w:cstheme="minorHAnsi"/>
          <w:sz w:val="22"/>
          <w:szCs w:val="20"/>
        </w:rPr>
      </w:pPr>
      <w:r w:rsidRPr="00925B24">
        <w:rPr>
          <w:rFonts w:asciiTheme="minorHAnsi" w:hAnsiTheme="minorHAnsi" w:cstheme="minorHAnsi"/>
          <w:sz w:val="22"/>
          <w:szCs w:val="20"/>
        </w:rPr>
        <w:t xml:space="preserve">We performed MRI and CT imaging on each animal and used this data to design an alignment system that defined trajectories from the burr hole to various locations in the cerebellar vermis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{"citationID":"WZaGWw72","properties":{"formattedCitation":"\\super 60\\nosupersub{}","plainCitation":"60","noteIndex":0},"citationItems":[{"id":266,"uris":["http://zotero.org/users/6654171/items/3IKNSB4Y"],"itemData":{"id":266,"type":"article-journal","abstract":"The common marmoset (Callithrix Jacchus) is a promising new model for study of neurophysiological basis of behavior in primates. Like other primates, it relies on saccadic eye movements to monitor and explore its environment. Previous reports have demonstrated some success in training marmosets to produce goal-directed actions in the laboratory. However, the number of trials per session has been relatively small, thus limiting the utility of marmosets as a model for behavioral and neurophysiological studies. Here, we report the results of a series of new behavioral training and neurophysiological protocols aimed at increasing the number of trials per session while recording from the cerebellum. To improve the training efficacy, we designed a precisely calibrated food regulation regime that motivated the subjects to perform saccade tasks, resulting in about a thousand reward-driven trials on a daily basis. We then developed a multi-channel recording system that used imaging to target a desired region of the cerebellum, allowing for simultaneous isolation of multiple Purkinje cells in the vermis. In this report, we describe (1) the design and surgical implantation of a CT guided, subject specific head-post, (2) the design of a CT and MRI guided alignment tool for trajectory guidance of electrodes mounted on an absolute encoder microdrive, (3) development of a protocol for behavioral training of subjects, and (4) simultaneous recordings from pairs of Purkinje cells during a saccade task.","container-title":"J.Neurophysiol.","issue":"4","journalAbbreviation":"J.Neurophysiol.","page":"1502-1517","title":"Behavioral training of marmosets and electrophysiological recording from the cerebellum","volume":"122","author":[{"family":"Sedaghat-Nejad","given":"E."},{"family":"Herzfeld","given":"D.J."},{"family":"Hage","given":"P."},{"family":"Karbasi","given":"K."},{"family":"Palin","given":"T."},{"family":"Wang","given":"X."},{"family":"Shadmehr","given":"R."}],"issued":{"date-parts":[["2019"]]}}}],"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60</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xml:space="preserve">, including points in lobule VI and VII. We used 3D Slicer software to first align the T2 MRI to the marmoset atlas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{"citationID":"zzlVoaRJ","properties":{"formattedCitation":"\\super 61\\nosupersub{}","plainCitation":"61","noteIndex":0},"citationItems":[{"id":4108,"uris":["http://zotero.org/users/6654171/items/HZXGDWNS"],"itemData":{"id":4108,"type":"article-journal","abstract":"The common marmoset (Callithrix jacchus) is a New-World monkey of growing interest in neuroscience. Magnetic resonance imaging (MRI) is an essential tool to unveil the anatomical and functional organization of the marmoset brain. To facilitate identification of regions of interest, it is desirable to register MR images to an atlas of the brain. However, currently available atlases of the marmoset brain are mainly based on 2D histological data, which are difficult to apply to 3D imaging techniques. Here, we constructed a 3D digital atlas based on high-resolution ex-vivo MRI images, including magnetization transfer ratio (a T1-like contrast), T2w images, and multi-shell diffusion MRI. Based on the multi-modal MRI images, we manually delineated 54 cortical areas and 16 subcortical regions on one hemisphere of the brain (the core version). The 54 cortical areas were merged into 13 larger cortical regions according to their locations to yield a coarse version of the atlas, and also parcellated into 106 sub-regions using a connectivity-based parcellation method to produce a refined atlas. Finally, we compared the new atlas set with existing histology atlases and demonstrated its applications in connectome studies, and in resting state and stimulus-based fMRI. The atlas set has been integrated into the widely-distributed neuroimaging data analysis software AFNI and SUMA, providing a readily usable multi-modal template space with multi-level anatomical labels (including labels from the Paxinos atlas) that can facilitate various neuroimaging studies of marmosets.","container-title":"NeuroImage","DOI":"10.1016/j.neuroimage.2017.12.004","ISSN":"1053-8119","journalAbbreviation":"NeuroImage","page":"106-116","source":"ScienceDirect","title":"A digital 3D atlas of the marmoset brain based on multi-modal MRI","volume":"169","author":[{"family":"Liu","given":"Cirong"},{"family":"Ye","given":"Frank Q."},{"family":"Yen","given":"Cecil Chern-Chyi"},{"family":"Newman","given":"John D."},{"family":"Glen","given":"Daniel"},{"family":"Leopold","given":"David A."},{"family":"Silva","given":"Afonso C."}],"issued":{"date-parts":[["2018",4,1]]}}}],"schema":"https://github.com/citation-style-language/schema/raw/master/csl-citation.json"}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61</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xml:space="preserve">. We then aligned the CT scan image to the transferred T2 MRI. We used a piezoelectric, high precision </w:t>
      </w:r>
      <w:proofErr w:type="spellStart"/>
      <w:r w:rsidRPr="00925B24">
        <w:rPr>
          <w:rFonts w:asciiTheme="minorHAnsi" w:hAnsiTheme="minorHAnsi" w:cstheme="minorHAnsi"/>
          <w:sz w:val="22"/>
          <w:szCs w:val="20"/>
        </w:rPr>
        <w:t>microdrive</w:t>
      </w:r>
      <w:proofErr w:type="spellEnd"/>
      <w:r w:rsidRPr="00925B24">
        <w:rPr>
          <w:rFonts w:asciiTheme="minorHAnsi" w:hAnsiTheme="minorHAnsi" w:cstheme="minorHAnsi"/>
          <w:sz w:val="22"/>
          <w:szCs w:val="20"/>
        </w:rPr>
        <w:t xml:space="preserve"> (</w:t>
      </w:r>
      <w:proofErr w:type="gramStart"/>
      <w:r w:rsidRPr="00925B24">
        <w:rPr>
          <w:rFonts w:asciiTheme="minorHAnsi" w:hAnsiTheme="minorHAnsi" w:cstheme="minorHAnsi"/>
          <w:sz w:val="22"/>
          <w:szCs w:val="20"/>
        </w:rPr>
        <w:t>0.5 micron</w:t>
      </w:r>
      <w:proofErr w:type="gramEnd"/>
      <w:r w:rsidRPr="00925B24">
        <w:rPr>
          <w:rFonts w:asciiTheme="minorHAnsi" w:hAnsiTheme="minorHAnsi" w:cstheme="minorHAnsi"/>
          <w:sz w:val="22"/>
          <w:szCs w:val="20"/>
        </w:rPr>
        <w:t xml:space="preserve"> resolution) with an integrated absolute encoder (M3-LA-3.4-15 Linear smart stage, New Scale Technologies) to advance the electrode. To reach the cerebellar cortex with Neuropixels 1.0 and </w:t>
      </w:r>
      <w:r w:rsidR="00C16DF6">
        <w:rPr>
          <w:rFonts w:asciiTheme="minorHAnsi" w:hAnsiTheme="minorHAnsi" w:cstheme="minorHAnsi"/>
          <w:sz w:val="22"/>
          <w:szCs w:val="20"/>
        </w:rPr>
        <w:t>Cambridge M1 and M2 silicon probes</w:t>
      </w:r>
      <w:r w:rsidRPr="00925B24">
        <w:rPr>
          <w:rFonts w:asciiTheme="minorHAnsi" w:hAnsiTheme="minorHAnsi" w:cstheme="minorHAnsi"/>
          <w:sz w:val="22"/>
          <w:szCs w:val="20"/>
        </w:rPr>
        <w:t>, we planned a posterior burr hole and avoided the confluence of sinuses using MRI T2 images. This approach enabled us to record from multiple folia in lobules VI and VII simultaneously.</w:t>
      </w:r>
    </w:p>
    <w:p w14:paraId="6F097BAA" w14:textId="56659124" w:rsidR="00925B24" w:rsidRPr="00925B24" w:rsidRDefault="00925B24" w:rsidP="00925B24">
      <w:pPr>
        <w:spacing w:line="264" w:lineRule="auto"/>
        <w:ind w:firstLine="720"/>
        <w:rPr>
          <w:rFonts w:asciiTheme="minorHAnsi" w:hAnsiTheme="minorHAnsi" w:cstheme="minorHAnsi"/>
          <w:sz w:val="22"/>
          <w:szCs w:val="20"/>
        </w:rPr>
      </w:pPr>
      <w:r w:rsidRPr="00925B24">
        <w:rPr>
          <w:rFonts w:asciiTheme="minorHAnsi" w:hAnsiTheme="minorHAnsi" w:cstheme="minorHAnsi"/>
          <w:sz w:val="22"/>
          <w:szCs w:val="20"/>
        </w:rPr>
        <w:t xml:space="preserve">We recorded from the cerebellum using Neuropixels 1.0 probes, as well as 64-channel checkerboard or linear high-density silicon probes (M1 and M2 probes, Cambridge Neurotech). For Neuropixels we used the National Instrument acquisition system (NI PXIe-1071). Data </w:t>
      </w:r>
      <w:r w:rsidR="00E473ED" w:rsidRPr="00925B24">
        <w:rPr>
          <w:rFonts w:asciiTheme="minorHAnsi" w:hAnsiTheme="minorHAnsi" w:cstheme="minorHAnsi"/>
          <w:sz w:val="22"/>
          <w:szCs w:val="20"/>
        </w:rPr>
        <w:t>was</w:t>
      </w:r>
      <w:r w:rsidRPr="00925B24">
        <w:rPr>
          <w:rFonts w:asciiTheme="minorHAnsi" w:hAnsiTheme="minorHAnsi" w:cstheme="minorHAnsi"/>
          <w:sz w:val="22"/>
          <w:szCs w:val="20"/>
        </w:rPr>
        <w:t xml:space="preserve"> sampled at 30 kHz and aligned to the eye tracking system time as the reference time using random TTL signals. For the</w:t>
      </w:r>
      <w:r>
        <w:rPr>
          <w:rFonts w:asciiTheme="minorHAnsi" w:hAnsiTheme="minorHAnsi" w:cstheme="minorHAnsi"/>
          <w:sz w:val="22"/>
          <w:szCs w:val="20"/>
        </w:rPr>
        <w:t xml:space="preserve"> Cambridge</w:t>
      </w:r>
      <w:r w:rsidRPr="00925B24">
        <w:rPr>
          <w:rFonts w:asciiTheme="minorHAnsi" w:hAnsiTheme="minorHAnsi" w:cstheme="minorHAnsi"/>
          <w:sz w:val="22"/>
          <w:szCs w:val="20"/>
        </w:rPr>
        <w:t xml:space="preserve"> M1 and M2 probes we connected each electrode to a 64-channel head stage amplifier and digitizer (RHD2132 and RHD2164, Intan Technologies, USA), then connected the head stage to a communication system (RHD2000 Evaluation Board, Intan Technologies, USA). Because the conductive coating on the Cambridge probes degraded after each insertion into the brain, we re-coated the probes and restored their low impedance after every 3-4 recording sessions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{"citationID":"lit1J6iz","properties":{"formattedCitation":"\\super 62\\nosupersub{}","plainCitation":"62","noteIndex":0},"citationItems":[{"id":4106,"uris":["http://zotero.org/users/6654171/items/B26HLIG9"],"itemData":{"id":4106,"type":"article-journal","abstract":"Download figureDownload PowerPoint","container-title":"Journal of Neurophysiology","DOI":"10.1152/jn.00121.2024","ISSN":"0022-3077","issue":"1","note":"publisher: American Physiological Society","page":"308-315","source":"journals.physiology.org (Atypon)","title":"Rejuvenating silicon probes for acute neurophysiology","volume":"132","author":[{"family":"Shoup","given":"Alden M."},{"family":"Porwal","given":"Natasha"},{"family":"Fakharian","given":"Mohammad Amin"},{"family":"Hage","given":"Paul"},{"family":"Orozco","given":"Simon P."},{"family":"Shadmehr","given":"Reza"}],"issued":{"date-parts":[["2024",7]]}}}],"schema":"https://github.com/citation-style-language/schema/raw/master/csl-citation.json"}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62</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For accurate reaction time and visual target time measurements, we measured the monitor latency in real-time with a photodiode and aligned it to the reference time.</w:t>
      </w:r>
    </w:p>
    <w:p w14:paraId="59DA273C" w14:textId="77777777" w:rsidR="00925B24" w:rsidRPr="00925B24" w:rsidRDefault="00925B24" w:rsidP="00925B24">
      <w:pPr>
        <w:spacing w:line="264" w:lineRule="auto"/>
        <w:rPr>
          <w:rFonts w:asciiTheme="minorHAnsi" w:hAnsiTheme="minorHAnsi" w:cstheme="minorHAnsi"/>
          <w:iCs/>
          <w:sz w:val="22"/>
          <w:szCs w:val="20"/>
        </w:rPr>
      </w:pPr>
    </w:p>
    <w:p w14:paraId="21201A04" w14:textId="77777777" w:rsidR="00925B24" w:rsidRPr="00925B24" w:rsidRDefault="00925B24" w:rsidP="00925B24">
      <w:pPr>
        <w:spacing w:line="264" w:lineRule="auto"/>
        <w:rPr>
          <w:rFonts w:asciiTheme="minorHAnsi" w:hAnsiTheme="minorHAnsi" w:cstheme="minorHAnsi"/>
          <w:i/>
          <w:sz w:val="22"/>
          <w:szCs w:val="20"/>
        </w:rPr>
      </w:pPr>
      <w:r w:rsidRPr="00925B24">
        <w:rPr>
          <w:rFonts w:asciiTheme="minorHAnsi" w:hAnsiTheme="minorHAnsi" w:cstheme="minorHAnsi"/>
          <w:i/>
          <w:sz w:val="22"/>
          <w:szCs w:val="20"/>
        </w:rPr>
        <w:t>Behavioral protocol</w:t>
      </w:r>
    </w:p>
    <w:p w14:paraId="6792D089" w14:textId="0C6F8622" w:rsidR="00925B24" w:rsidRPr="00925B24" w:rsidRDefault="00925B24" w:rsidP="00925B24">
      <w:pPr>
        <w:spacing w:line="264" w:lineRule="auto"/>
        <w:rPr>
          <w:rFonts w:asciiTheme="minorHAnsi" w:hAnsiTheme="minorHAnsi" w:cstheme="minorHAnsi"/>
          <w:sz w:val="22"/>
          <w:szCs w:val="20"/>
        </w:rPr>
      </w:pPr>
      <w:r w:rsidRPr="00925B24">
        <w:rPr>
          <w:rFonts w:asciiTheme="minorHAnsi" w:hAnsiTheme="minorHAnsi" w:cstheme="minorHAnsi"/>
          <w:sz w:val="22"/>
          <w:szCs w:val="20"/>
        </w:rPr>
        <w:t xml:space="preserve">Each trial began with fixation of a center target after which a primary target appeared at one of 8 randomly selected directions at </w:t>
      </w:r>
      <w:proofErr w:type="gramStart"/>
      <w:r w:rsidRPr="00925B24">
        <w:rPr>
          <w:rFonts w:asciiTheme="minorHAnsi" w:hAnsiTheme="minorHAnsi" w:cstheme="minorHAnsi"/>
          <w:sz w:val="22"/>
          <w:szCs w:val="20"/>
        </w:rPr>
        <w:t>a distance of 5-6.5</w:t>
      </w:r>
      <w:proofErr w:type="gramEnd"/>
      <w:r w:rsidRPr="00925B24">
        <w:rPr>
          <w:rFonts w:asciiTheme="minorHAnsi" w:hAnsiTheme="minorHAnsi" w:cstheme="minorHAnsi"/>
          <w:sz w:val="22"/>
          <w:szCs w:val="20"/>
        </w:rPr>
        <w:t xml:space="preserve"> deg. As the subject made a saccade to this primary target, that target was erased, and a secondary target was presented at </w:t>
      </w:r>
      <w:proofErr w:type="gramStart"/>
      <w:r w:rsidRPr="00925B24">
        <w:rPr>
          <w:rFonts w:asciiTheme="minorHAnsi" w:hAnsiTheme="minorHAnsi" w:cstheme="minorHAnsi"/>
          <w:sz w:val="22"/>
          <w:szCs w:val="20"/>
        </w:rPr>
        <w:t>a distance of 2.5-3.5</w:t>
      </w:r>
      <w:proofErr w:type="gramEnd"/>
      <w:r w:rsidRPr="00925B24">
        <w:rPr>
          <w:rFonts w:asciiTheme="minorHAnsi" w:hAnsiTheme="minorHAnsi" w:cstheme="minorHAnsi"/>
          <w:sz w:val="22"/>
          <w:szCs w:val="20"/>
        </w:rPr>
        <w:t xml:space="preserve"> deg, also at one of 8 randomly selected directions. The subject was rewarded if following the primary saccade, it made a corrective saccade to the secondary target, landed within a 1.5-2.0 deg radius of the target center, and maintained fixation for at least 200 ms (Fig. 1A). The reward was food that was provided in two small tubes (4.4 mm diameter), one to the left and the other to the right of the animal. A successful trial produced a food increment in one of the tubes and would continue to do so for 50 consecutive trials, then switch to the other tube. Because the food increment was small, the subjects naturally chose to work for a few consecutive trials, tracking the visual targets and allowing the food to accumulate, then stopped tracking and harvested the food via a licking bout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{"citationID":"cyMCI0XW","properties":{"formattedCitation":"\\super 25,63\\nosupersub{}","plainCitation":"25,63","noteIndex":0},"citationItems":[{"id":4173,"uris":["http://zotero.org/users/6654171/items/WX88TU34"],"itemData":{"id":4173,"type":"article-journal","abstract":"Our decisions are guided by how we perceive the value of an option, but this evaluation also affects how we move to acquire that option. Why should economic variables such as reward and effort alter the vigor of our movements? In theory, both the option that we choose and the vigor with which we move contribute to a measure of fitness in which the objective is to maximize rewards minus efforts, divided by time. To explore this idea, we engaged marmosets in a foraging task in which on each trial they decided whether to work by making saccades to visual targets, thus accumulating food, or to harvest by licking what they had earned. We varied the effort cost of harvest by moving the food tube with respect to the mouth. Theory predicted that the subjects should respond to the increased effort costs by choosing to work longer, stockpiling food before commencing harvest, but reduce their movement vigor to conserve energy. Indeed, in response to an increased effort cost of harvest, marmosets extended their work duration, but slowed their movements. These changes in decisions and movements coincided with changes in pupil size. As the effort cost of harvest declined, work duration decreased, the pupils dilated, and the vigor of licks and saccades increased. Thus, when acquisition of reward became effortful, the pupils constricted, the decisions exhibited delayed gratification, and the movements displayed reduced vigor.","container-title":"eLife","DOI":"10.7554/eLife.87238","ISSN":"2050-084X","note":"publisher: eLife Sciences Publications, Ltd","page":"RP87238","source":"eLife","title":"Effort cost of harvest affects decisions and movement vigor of marmosets during foraging","volume":"12","author":[{"family":"Hage","given":"Paul"},{"family":"Jang","given":"In Kyu"},{"family":"Looi","given":"Vivian"},{"family":"Fakharian","given":"Mohammad Amin"},{"family":"Orozco","given":"Simon P"},{"family":"Pi","given":"Jay S"},{"family":"Sedaghat-Nejad","given":"Ehsan"},{"family":"Shadmehr","given":"Reza"}],"issued":{"date-parts":[["2023",12,11]]}}},{"id":4151,"uris":["http://zotero.org/users/6654171/items/6JKP8EZF"],"itemData":{"id":4151,"type":"article","abstract":"To quantify the cerebellum’s contributions to control of the tongue, we trained head-fixed marmosets to make dexterous movements, harvesting food from small tubes that were placed orthogonal to the mouth. We identified the lingual regions in lobule VI of the vermis and recorded from hundreds of Purkinje cells (P-cells), each in sessions where the subject produced thousands of licks. Most movements aimed for one of the small tubes, while other movements groomed the mouth area. To quantify contributions of a P-cell to control of the tongue, we relied on the fact that in a small fraction of the licks, the input from the inferior olive produced a complex spike (CS), which then briefly but completely silenced the P-cell. When the movements were targeting a tube, the CS rates increased during protraction for both ipsilateral and contralateral targets, thus identifying the preferred axis of motion in the olivary input, termed CS-on. However, for grooming movements this modulation was absent. We compared the tongue’s trajectory in the targeted movement that had experienced the CS with temporally adjacent targeted licks that had not. When the SS suppression occurred during protraction, the tongue exhibited hypermetria, and when the suppression took place during retraction, the tongue exhibited slowing. These effects amplified when two P-cells were simultaneously suppressed. Therefore, CS-induced suppression of P-cells in the lingual vermis disrupted the forces that would normally decelerate the tongue as it approached the target, demonstrating a specialization in stopping the movement. Because the CS-on direction tended to align with the direction of downstream forces produced during P-cell suppression, this suggests that for targeted licks, the olivary input defined an axis of control for the P-cells.\nSignificance statement During dexterous licking, a CS-induced suppression of P-cells in the lingual vermis inhibited the forces that would otherwise retract the tongue, resulting in hypermetria during protraction and slowing during retraction. Because the direction of these forces aligned with the direction of motion specified by the olivary input, a pattern that is also present for P-cells in the oculomotor region of the cerebellum, the results imply a general computation for P-cells during control of targeted movements.","DOI":"10.1101/2024.07.25.604757","language":"en","license":"© 2024, Posted by Cold Spring Harbor Laboratory. This pre-print is available under a Creative Commons License (Attribution-NoDerivs 4.0 International), CC BY-ND 4.0, as described at http://creativecommons.org/licenses/by-nd/4.0/","note":"page: 2024.07.25.604757\nsection: New Results","publisher":"bioRxiv","source":"bioRxiv","title":"Control of tongue movements by the Purkinje cells of the cerebellum","URL":"https://www.biorxiv.org/content/10.1101/2024.07.25.604757v1","author":[{"family":"Hage","given":"Paul"},{"family":"Fakharian","given":"Mohammad Amin"},{"family":"Shoup","given":"Alden M."},{"family":"Pi","given":"Jay S."},{"family":"Sedaghat-Nejad","given":"Ehsan"},{"family":"Orozco","given":"Simon P."},{"family":"Jang","given":"In Kyu"},{"family":"Looi","given":"Vivian"},{"family":"Arginteanu","given":"Toren"},{"family":"Shadmehr","given":"Reza"}],"accessed":{"date-parts":[["2024",8,2]]},"issued":{"date-parts":[["2024",7,25]]}}}],"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25,63</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xml:space="preserve">. </w:t>
      </w:r>
    </w:p>
    <w:p w14:paraId="065703BF" w14:textId="7A739C9E" w:rsidR="00925B24" w:rsidRPr="00925B24" w:rsidRDefault="00925B24" w:rsidP="00925B24">
      <w:pPr>
        <w:spacing w:line="264" w:lineRule="auto"/>
        <w:ind w:firstLine="720"/>
        <w:rPr>
          <w:rFonts w:asciiTheme="minorHAnsi" w:hAnsiTheme="minorHAnsi" w:cstheme="minorHAnsi"/>
          <w:sz w:val="22"/>
          <w:szCs w:val="20"/>
        </w:rPr>
      </w:pPr>
      <w:r w:rsidRPr="00925B24">
        <w:rPr>
          <w:rFonts w:asciiTheme="minorHAnsi" w:hAnsiTheme="minorHAnsi" w:cstheme="minorHAnsi"/>
          <w:sz w:val="22"/>
          <w:szCs w:val="20"/>
        </w:rPr>
        <w:lastRenderedPageBreak/>
        <w:t xml:space="preserve">We analyzed eye movements using a deep neural network that detected all saccades and </w:t>
      </w:r>
      <w:proofErr w:type="spellStart"/>
      <w:r w:rsidRPr="00925B24">
        <w:rPr>
          <w:rFonts w:asciiTheme="minorHAnsi" w:hAnsiTheme="minorHAnsi" w:cstheme="minorHAnsi"/>
          <w:sz w:val="22"/>
          <w:szCs w:val="20"/>
        </w:rPr>
        <w:t>microsaccades</w:t>
      </w:r>
      <w:proofErr w:type="spellEnd"/>
      <w:r w:rsidRPr="00925B24">
        <w:rPr>
          <w:rFonts w:asciiTheme="minorHAnsi" w:hAnsiTheme="minorHAnsi" w:cstheme="minorHAnsi"/>
          <w:sz w:val="22"/>
          <w:szCs w:val="20"/>
        </w:rPr>
        <w:t xml:space="preserve">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{"citationID":"syHAl0cW","properties":{"formattedCitation":"\\super 64\\nosupersub{}","plainCitation":"64","noteIndex":0},"citationItems":[{"id":4161,"uris":["http://zotero.org/users/6654171/items/ZMQYRZ4X"],"itemData":{"id":4161,"type":"article-journal","abstract":"Saccades are ballistic eye movements that rapidly shift gaze from one location of visual space to another. Detecting saccades in eye movement recordings is important not only for studying the neural mechanisms underlying sensory, motor, and cognitive processes, but also as a clinical and diagnostic tool. However, automatically detecting saccades can be difficult, particularly when such saccades are generated in coordination with other tracking eye movements, like smooth pursuits, or when the saccade amplitude is close to eye tracker noise levels, like with microsaccades. In such cases, labeling by human experts is required, but this is a tedious task prone to variability and error. We developed a convolutional neural network to automatically detect saccades at human-level accuracy and with minimal training examples. Our algorithm surpasses state of the art according to common performance metrics and could facilitate studies of neurophysiological processes underlying saccade generation and visual processing. NEW &amp; NOTEWORTHY Detecting saccades in eye movement recordings can be a difficult task, but it is a necessary first step in many applications. We present a convolutional neural network that can automatically identify saccades with human-level accuracy and with minimal training examples. We show that our algorithm performs better than other available algorithms, by comparing performance on a wide range of data sets. We offer an open-source implementation of the algorithm as well as a web service.","container-title":"Journal of Neurophysiology","DOI":"10.1152/jn.00601.2018","ISSN":"0022-3077","issue":"2","note":"publisher: American Physiological Society","page":"646-661","source":"journals.physiology.org (Atypon)","title":"Human-level saccade detection performance using deep neural networks","volume":"121","author":[{"family":"Bellet","given":"Marie E."},{"family":"Bellet","given":"Joachim"},{"family":"Nienborg","given":"Hendrikje"},{"family":"Hafed","given":"Ziad M."},{"family":"Berens","given":"Philipp"}],"issued":{"date-parts":[["2019",2]]}}}],"schema":"https://github.com/citation-style-language/schema/raw/master/csl-citation.json"}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64</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xml:space="preserve">. The pre-trained networks for human and macaque monkeys did not perform well for marmosets. Hence, we designed a custom </w:t>
      </w:r>
      <w:proofErr w:type="spellStart"/>
      <w:r w:rsidRPr="00925B24">
        <w:rPr>
          <w:rFonts w:asciiTheme="minorHAnsi" w:hAnsiTheme="minorHAnsi" w:cstheme="minorHAnsi"/>
          <w:sz w:val="22"/>
          <w:szCs w:val="20"/>
        </w:rPr>
        <w:t>Matlab</w:t>
      </w:r>
      <w:proofErr w:type="spellEnd"/>
      <w:r w:rsidRPr="00925B24">
        <w:rPr>
          <w:rFonts w:asciiTheme="minorHAnsi" w:hAnsiTheme="minorHAnsi" w:cstheme="minorHAnsi"/>
          <w:sz w:val="22"/>
          <w:szCs w:val="20"/>
        </w:rPr>
        <w:t xml:space="preserve"> GUI-based program to curate the saccades (https://github.com/ShadmehrLCMC/SACCURATE). We then retrained the network through transfer learning for each individual animal using seven 30-45 minutes of recording. To prevent any potential false positive saccades, we pruned the saccades by fitting a bivariable Gaussian distribution to two different feature spaces defined as biologically relevant metrics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{"citationID":"PUIuIll8","properties":{"formattedCitation":"\\super 65\\nosupersub{}","plainCitation":"65","noteIndex":0},"citationItems":[{"id":612,"uris":["http://zotero.org/users/6654171/items/XP3XEJKG"],"itemData":{"id":612,"type":"book","publisher":"Oxford University Press","title":"The neurology of eye movements","author":[{"family":"Leigh","given":"R.J."},{"family":"Zee","given":"D.S."}],"issued":{"date-parts":[["2015"]]}}}],"schema":"https://github.com/citation-style-language/schema/raw/master/csl-citation.json"}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65</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xml:space="preserve"> and removed saccades that were outliers (less than 1% chance of belonging to the distribution). The two feature spaces were the log-log main-sequence plots (maximum velocity vs. amplitude) and the log-log acceleration time to deceleration time ratio vs. amplitude of saccade. We then analyzed and found valid fixations among candidate fixations after or before each detected saccade. We measured and used data-driven thresholds on steady eye position criteria including maximum displacement, dispersion on x and y axes, fixation duration as well as maximum velocity. We discarded fixation candidates with lost eye signals due to instability of eye tracking or blinking.</w:t>
      </w:r>
    </w:p>
    <w:p w14:paraId="5337600C" w14:textId="77777777" w:rsidR="00925B24" w:rsidRPr="00925B24" w:rsidRDefault="00925B24" w:rsidP="00925B24">
      <w:pPr>
        <w:spacing w:line="264" w:lineRule="auto"/>
        <w:ind w:firstLine="720"/>
        <w:rPr>
          <w:rFonts w:asciiTheme="minorHAnsi" w:hAnsiTheme="minorHAnsi" w:cstheme="minorHAnsi"/>
          <w:sz w:val="22"/>
          <w:szCs w:val="20"/>
        </w:rPr>
      </w:pPr>
      <w:r w:rsidRPr="00925B24">
        <w:rPr>
          <w:rFonts w:asciiTheme="minorHAnsi" w:hAnsiTheme="minorHAnsi" w:cstheme="minorHAnsi"/>
          <w:sz w:val="22"/>
          <w:szCs w:val="20"/>
        </w:rPr>
        <w:t xml:space="preserve">We detected the onset and offset time of each saccade using a trained neural network, as described above. We then low pass filtered the eye position traces with a 3rd order Butterworth filter with 100 Hz cut-off frequency. We then calculated the saccade velocity by differentiating the eye position trace and found peak velocity times and values. Using the onset, offset and maximum velocity times we formed the acceleration and deceleration duration of each saccade. </w:t>
      </w:r>
    </w:p>
    <w:p w14:paraId="7459A4B7" w14:textId="77777777" w:rsidR="00925B24" w:rsidRPr="00925B24" w:rsidRDefault="00925B24" w:rsidP="00925B24">
      <w:pPr>
        <w:spacing w:line="264" w:lineRule="auto"/>
        <w:rPr>
          <w:rFonts w:asciiTheme="minorHAnsi" w:hAnsiTheme="minorHAnsi" w:cstheme="minorHAnsi"/>
          <w:sz w:val="22"/>
          <w:szCs w:val="20"/>
        </w:rPr>
      </w:pPr>
    </w:p>
    <w:p w14:paraId="2E10EA5B" w14:textId="77777777" w:rsidR="00925B24" w:rsidRPr="00925B24" w:rsidRDefault="00925B24" w:rsidP="00925B24">
      <w:pPr>
        <w:spacing w:line="264" w:lineRule="auto"/>
        <w:rPr>
          <w:rFonts w:asciiTheme="minorHAnsi" w:hAnsiTheme="minorHAnsi" w:cstheme="minorHAnsi"/>
          <w:i/>
          <w:sz w:val="22"/>
          <w:szCs w:val="20"/>
        </w:rPr>
      </w:pPr>
      <w:r w:rsidRPr="00925B24">
        <w:rPr>
          <w:rFonts w:asciiTheme="minorHAnsi" w:hAnsiTheme="minorHAnsi" w:cstheme="minorHAnsi"/>
          <w:i/>
          <w:sz w:val="22"/>
          <w:szCs w:val="20"/>
        </w:rPr>
        <w:t>Neurophysiological analysis</w:t>
      </w:r>
    </w:p>
    <w:p w14:paraId="1E4BE5BB" w14:textId="74EF9D15" w:rsidR="00925B24" w:rsidRDefault="00925B24" w:rsidP="00391327">
      <w:pPr>
        <w:spacing w:line="264" w:lineRule="auto"/>
        <w:rPr>
          <w:rFonts w:asciiTheme="minorHAnsi" w:hAnsiTheme="minorHAnsi" w:cstheme="minorHAnsi"/>
          <w:sz w:val="22"/>
          <w:szCs w:val="20"/>
        </w:rPr>
      </w:pPr>
      <w:r w:rsidRPr="00925B24">
        <w:rPr>
          <w:rFonts w:asciiTheme="minorHAnsi" w:hAnsiTheme="minorHAnsi" w:cstheme="minorHAnsi"/>
          <w:sz w:val="22"/>
          <w:szCs w:val="20"/>
        </w:rPr>
        <w:t xml:space="preserve">We used </w:t>
      </w:r>
      <w:proofErr w:type="spellStart"/>
      <w:r w:rsidRPr="00925B24">
        <w:rPr>
          <w:rFonts w:asciiTheme="minorHAnsi" w:hAnsiTheme="minorHAnsi" w:cstheme="minorHAnsi"/>
          <w:sz w:val="22"/>
          <w:szCs w:val="20"/>
        </w:rPr>
        <w:t>OpenEphys</w:t>
      </w:r>
      <w:proofErr w:type="spellEnd"/>
      <w:r w:rsidRPr="00925B24">
        <w:rPr>
          <w:rFonts w:asciiTheme="minorHAnsi" w:hAnsiTheme="minorHAnsi" w:cstheme="minorHAnsi"/>
          <w:sz w:val="22"/>
          <w:szCs w:val="20"/>
        </w:rPr>
        <w:t xml:space="preserve">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{"citationID":"akaQz0QK","properties":{"formattedCitation":"\\super 66\\nosupersub{}","plainCitation":"66","noteIndex":0},"citationItems":[{"id":3531,"uris":["http://zotero.org/users/6654171/items/WX9Z5VIW"],"itemData":{"id":3531,"type":"article-journal","abstract":"OBJECTIVE: Closed-loop experiments, in which causal interventions are conditioned on the state of the system under investigation, have become increasingly common in neuroscience. Such experiments can have a high degree of explanatory power, but they require a precise implementation that can be difficult to replicate across laboratories. We sought to overcome this limitation by building open-source software that makes it easier to develop and share algorithms for closed-loop control. APPROACH: We created the Open Ephys GUI, an open-source platform for multichannel electrophysiology experiments. In addition to the standard 'open-loop' visualization and recording functionality, the GUI also includes modules for delivering feedback in response to events detected in the incoming data stream. Importantly, these modules can be built and shared as plugins, which makes it possible for users to extend the functionality of the GUI through a simple API, without having to understand the inner workings of the entire application. MAIN RESULTS: In combination with low-cost, open-source hardware for amplifying and digitizing neural signals, the GUI has been used for closed-loop experiments that perturb the hippocampal theta rhythm in a phase-specific manner. SIGNIFICANCE: The Open Ephys GUI is the first widely used application for multichannel electrophysiology that leverages a plugin-based workflow. We hope that it will lower the barrier to entry for electrophysiologists who wish to incorporate real-time feedback into their research","container-title":"J.Neural Eng","DOI":"10.1088/1741-2552/aa5eea","issue":"1741-2552 (Linking)","journalAbbreviation":"J.Neural Eng","language":"eng","note":"PMID: 28169219","page":"045003","title":"Open Ephys: an open-source, plugin-based platform for multichannel electrophysiology","volume":"14","author":[{"family":"Siegle","given":"J.H."},{"family":"Lopez","given":"A.C."},{"family":"Patel","given":"Y.A."},{"family":"Abramov","given":"K."},{"family":"Ohayon","given":"S."},{"family":"Voigts","given":"J."}],"issued":{"date-parts":[["2017",8]]}}}],"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66</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xml:space="preserve"> for electrophysiology data acquisition, and then used </w:t>
      </w:r>
      <w:proofErr w:type="spellStart"/>
      <w:r w:rsidRPr="00925B24">
        <w:rPr>
          <w:rFonts w:asciiTheme="minorHAnsi" w:hAnsiTheme="minorHAnsi" w:cstheme="minorHAnsi"/>
          <w:sz w:val="22"/>
          <w:szCs w:val="20"/>
        </w:rPr>
        <w:t>Kilosort</w:t>
      </w:r>
      <w:proofErr w:type="spellEnd"/>
      <w:r w:rsidRPr="00925B24">
        <w:rPr>
          <w:rFonts w:asciiTheme="minorHAnsi" w:hAnsiTheme="minorHAnsi" w:cstheme="minorHAnsi"/>
          <w:sz w:val="22"/>
          <w:szCs w:val="20"/>
        </w:rPr>
        <w:t xml:space="preserve"> 2.0 and </w:t>
      </w:r>
      <w:proofErr w:type="spellStart"/>
      <w:r w:rsidRPr="00925B24">
        <w:rPr>
          <w:rFonts w:asciiTheme="minorHAnsi" w:hAnsiTheme="minorHAnsi" w:cstheme="minorHAnsi"/>
          <w:sz w:val="22"/>
          <w:szCs w:val="20"/>
        </w:rPr>
        <w:t>Phy</w:t>
      </w:r>
      <w:proofErr w:type="spellEnd"/>
      <w:r w:rsidRPr="00925B24">
        <w:rPr>
          <w:rFonts w:asciiTheme="minorHAnsi" w:hAnsiTheme="minorHAnsi" w:cstheme="minorHAnsi"/>
          <w:sz w:val="22"/>
          <w:szCs w:val="20"/>
        </w:rPr>
        <w:t xml:space="preserve"> 2.0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{"citationID":"iKlzzS72","properties":{"formattedCitation":"\\super 67\\nosupersub{}","plainCitation":"67","noteIndex":0},"citationItems":[{"id":3561,"uris":["http://zotero.org/users/6654171/items/WYFCWEU6"],"itemData":{"id":3561,"type":"article-journal","abstract":"&lt;h3&gt;Abstract&lt;/h3&gt; &lt;p&gt;Advances in silicon probe technology mean that in vivo electrophysiological recordings from hundreds of channels will soon become commonplace. To interpret these recordings we need fast, scalable and accurate methods for spike sorting, whose output requires minimal time for manual curation. Here we introduce Kilosort, a spike sorting framework that meets these criteria, and show that it allows rapid and accurate sorting of large-scale in vivo data. Kilosort models the recorded voltage as a sum of template waveforms triggered on the spike times, allowing overlapping spikes to be identified and resolved. Rapid processing is achieved thanks to a novel low-dimensional approximation for the spatiotemporal distribution of each template, and to batch-based optimization on GPUs. A novel post-clustering merging step based on the continuity of the templates substantially reduces the requirement for subsequent manual curation operations. We compare Kilosort to an established algorithm on data obtained from 384-channel electrodes, and show superior performance, at much reduced processing times. Data from 384-channel electrode arrays can be processed in approximately realtime. Kilosort is an important step towards fully automated spike sorting of multichannel electrode recordings, and is freely available (github.com/cortex-lab/Kilosort).&lt;/p&gt;","container-title":"bioRxiv","DOI":"10.1101/061481","language":"en","license":"© 2016, Posted by Cold Spring Harbor Laboratory. This pre-print is available under a Creative Commons License (Attribution-NonCommercial-NoDerivs 4.0 International), CC BY-NC-ND 4.0, as described at http://creativecommons.org/licenses/by-nc-nd/4.0/","note":"publisher: Cold Spring Harbor Laboratory\nsection: New Results","page":"061481","source":"www.biorxiv.org","title":"Kilosort: realtime spike-sorting for extracellular electrophysiology with hundreds of channels","title-short":"Kilosort","author":[{"family":"Pachitariu","given":"Marius"},{"family":"Steinmetz","given":"Nicholas"},{"family":"Kadir","given":"Shabnam"},{"family":"Carandini","given":"Matteo"},{"family":"D","given":"Harris Kenneth"}],"issued":{"date-parts":[["2016",6,30]]}}}],"schema":"https://github.com/citation-style-language/schema/raw/master/csl-citation.json"}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67</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xml:space="preserve"> to manually identify and curate the spikes. Each recording was curated twice by two experienced neurophysiologists. We controlled for contamination in the cross-correlograms in P-cell simple and complex spikes and removed the spikelets and double detection of CSs as SSs by aligning the two waveforms to each other and removing the copies in SS units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{"citationID":"d3Ewfy2u","properties":{"formattedCitation":"\\super 68\\nosupersub{}","plainCitation":"68","noteIndex":0},"citationItems":[{"id":3755,"uris":["http://zotero.org/users/6654171/items/I5MVXFUY"],"itemData":{"id":3755,"type":"article-journal","abstract":"Download figureDownload PowerPoint","container-title":"Journal of Neurophysiology","DOI":"10.1152/jn.00172.2021","ISSN":"0022-3077","issue":"4","note":"publisher: American Physiological Society","page":"1055-1075","source":"journals.physiology.org (Atypon)","title":"P-sort: an open-source software for cerebellar neurophysiology","title-short":"P-sort","volume":"126","author":[{"family":"Sedaghat-Nejad","given":"Ehsan"},{"family":"Fakharian","given":"Mohammad Amin"},{"family":"Pi","given":"Jay"},{"family":"Hage","given":"Paul"},{"family":"Kojima","given":"Yoshiko"},{"family":"Soetedjo","given":"Robi"},{"family":"Ohmae","given":"Shogo"},{"family":"Medina","given":"Javier F."},{"family":"Shadmehr","given":"Reza"}],"issued":{"date-parts":[["2021",10,1]]}}}],"schema":"https://github.com/citation-style-language/schema/raw/master/csl-citation.json"}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68</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We further tracked the sorted units across three to seven 30-45 minute</w:t>
      </w:r>
      <w:r>
        <w:rPr>
          <w:rFonts w:asciiTheme="minorHAnsi" w:hAnsiTheme="minorHAnsi" w:cstheme="minorHAnsi"/>
          <w:sz w:val="22"/>
          <w:szCs w:val="20"/>
        </w:rPr>
        <w:t>s of</w:t>
      </w:r>
      <w:r w:rsidRPr="00925B24">
        <w:rPr>
          <w:rFonts w:asciiTheme="minorHAnsi" w:hAnsiTheme="minorHAnsi" w:cstheme="minorHAnsi"/>
          <w:sz w:val="22"/>
          <w:szCs w:val="20"/>
        </w:rPr>
        <w:t xml:space="preserve"> recording using a semi-supervised custom written MATLAB GUI software. To do so, we used electrophysiology properties of the cells including waveform and location on the probe, auto-correlogram and raster plots aligned to saccade onsets. We discarded unstable cells with varying baseline firing rates across time (commonly due to the physical pressure of the probe). </w:t>
      </w:r>
      <w:r w:rsidR="00C16DF6" w:rsidRPr="00C16DF6">
        <w:rPr>
          <w:rFonts w:asciiTheme="minorHAnsi" w:hAnsiTheme="minorHAnsi" w:cstheme="minorHAnsi"/>
          <w:sz w:val="22"/>
          <w:szCs w:val="20"/>
        </w:rPr>
        <w:t>Hence not all cells were present for the whole duration of recording. Fig</w:t>
      </w:r>
      <w:r w:rsidR="00C16DF6">
        <w:rPr>
          <w:rFonts w:asciiTheme="minorHAnsi" w:hAnsiTheme="minorHAnsi" w:cstheme="minorHAnsi"/>
          <w:sz w:val="22"/>
          <w:szCs w:val="20"/>
        </w:rPr>
        <w:t>.</w:t>
      </w:r>
      <w:r w:rsidR="00C16DF6" w:rsidRPr="00C16DF6">
        <w:rPr>
          <w:rFonts w:asciiTheme="minorHAnsi" w:hAnsiTheme="minorHAnsi" w:cstheme="minorHAnsi"/>
          <w:sz w:val="22"/>
          <w:szCs w:val="20"/>
        </w:rPr>
        <w:t xml:space="preserve"> S1C shows the duration of recording for 50 sessions and the distribution of duration of each cell type recorded. For pair analysis we used the overlapping recordings that both cells were present.</w:t>
      </w:r>
    </w:p>
    <w:p w14:paraId="3B274FBE" w14:textId="77777777" w:rsidR="00925B24" w:rsidRPr="00925B24" w:rsidRDefault="00925B24" w:rsidP="00925B24">
      <w:pPr>
        <w:spacing w:line="264" w:lineRule="auto"/>
        <w:ind w:firstLine="720"/>
        <w:rPr>
          <w:rFonts w:asciiTheme="minorHAnsi" w:hAnsiTheme="minorHAnsi" w:cstheme="minorHAnsi"/>
          <w:sz w:val="22"/>
          <w:szCs w:val="20"/>
        </w:rPr>
      </w:pPr>
    </w:p>
    <w:p w14:paraId="2E9018C1" w14:textId="2949860B" w:rsidR="00B73DFF" w:rsidRPr="00B73DFF" w:rsidRDefault="00925B24" w:rsidP="00925B24">
      <w:pPr>
        <w:spacing w:line="264" w:lineRule="auto"/>
        <w:rPr>
          <w:rFonts w:asciiTheme="minorHAnsi" w:hAnsiTheme="minorHAnsi" w:cstheme="minorHAnsi"/>
          <w:i/>
          <w:iCs/>
          <w:sz w:val="22"/>
          <w:szCs w:val="20"/>
        </w:rPr>
      </w:pPr>
      <w:r w:rsidRPr="00925B24">
        <w:rPr>
          <w:rFonts w:asciiTheme="minorHAnsi" w:hAnsiTheme="minorHAnsi" w:cstheme="minorHAnsi"/>
          <w:i/>
          <w:iCs/>
          <w:sz w:val="22"/>
          <w:szCs w:val="20"/>
        </w:rPr>
        <w:t xml:space="preserve">Quantifying the </w:t>
      </w:r>
      <w:r w:rsidR="00B73DFF">
        <w:rPr>
          <w:rFonts w:asciiTheme="minorHAnsi" w:hAnsiTheme="minorHAnsi" w:cstheme="minorHAnsi"/>
          <w:i/>
          <w:iCs/>
          <w:sz w:val="22"/>
          <w:szCs w:val="20"/>
        </w:rPr>
        <w:t xml:space="preserve">isolation </w:t>
      </w:r>
      <w:r w:rsidRPr="00925B24">
        <w:rPr>
          <w:rFonts w:asciiTheme="minorHAnsi" w:hAnsiTheme="minorHAnsi" w:cstheme="minorHAnsi"/>
          <w:i/>
          <w:iCs/>
          <w:sz w:val="22"/>
          <w:szCs w:val="20"/>
        </w:rPr>
        <w:t>quality of each neuron</w:t>
      </w:r>
    </w:p>
    <w:p w14:paraId="60B9047C" w14:textId="1B53C808" w:rsidR="00925B24" w:rsidRPr="00925B24" w:rsidRDefault="00925B24" w:rsidP="00925B24">
      <w:pPr>
        <w:spacing w:line="264" w:lineRule="auto"/>
        <w:rPr>
          <w:rFonts w:asciiTheme="minorHAnsi" w:hAnsiTheme="minorHAnsi" w:cstheme="minorHAnsi"/>
          <w:sz w:val="22"/>
          <w:szCs w:val="20"/>
        </w:rPr>
      </w:pPr>
      <w:r w:rsidRPr="00925B24">
        <w:rPr>
          <w:rFonts w:asciiTheme="minorHAnsi" w:hAnsiTheme="minorHAnsi" w:cstheme="minorHAnsi"/>
          <w:sz w:val="22"/>
          <w:szCs w:val="20"/>
        </w:rPr>
        <w:t xml:space="preserve">A summary of the measures used to verify the quality of the neurophysiological data is provided in </w:t>
      </w:r>
      <w:r w:rsidRPr="0062712A">
        <w:rPr>
          <w:rFonts w:asciiTheme="minorHAnsi" w:hAnsiTheme="minorHAnsi" w:cstheme="minorHAnsi"/>
          <w:sz w:val="22"/>
          <w:szCs w:val="20"/>
        </w:rPr>
        <w:t>Fig. S</w:t>
      </w:r>
      <w:r w:rsidR="0062712A" w:rsidRPr="0062712A">
        <w:rPr>
          <w:rFonts w:asciiTheme="minorHAnsi" w:hAnsiTheme="minorHAnsi" w:cstheme="minorHAnsi"/>
          <w:sz w:val="22"/>
          <w:szCs w:val="20"/>
        </w:rPr>
        <w:t>1</w:t>
      </w:r>
      <w:r w:rsidRPr="0062712A">
        <w:rPr>
          <w:rFonts w:asciiTheme="minorHAnsi" w:hAnsiTheme="minorHAnsi" w:cstheme="minorHAnsi"/>
          <w:sz w:val="22"/>
          <w:szCs w:val="20"/>
        </w:rPr>
        <w:t>A</w:t>
      </w:r>
      <w:r w:rsidRPr="00925B24">
        <w:rPr>
          <w:rFonts w:asciiTheme="minorHAnsi" w:hAnsiTheme="minorHAnsi" w:cstheme="minorHAnsi"/>
          <w:sz w:val="22"/>
          <w:szCs w:val="20"/>
        </w:rPr>
        <w:t xml:space="preserve">. To measure the isolation quality of each neuron, we computed the conditional probability </w:t>
      </w:r>
      <m:oMath>
        <m:func>
          <m:funcPr>
            <m:ctrlPr>
              <w:rPr>
                <w:rFonts w:ascii="Cambria Math" w:hAnsi="Cambria Math" w:cstheme="minorHAnsi"/>
                <w:i/>
                <w:sz w:val="22"/>
                <w:szCs w:val="20"/>
              </w:rPr>
            </m:ctrlPr>
          </m:funcPr>
          <m:fName>
            <m:r>
              <m:rPr>
                <m:sty m:val="p"/>
              </m:rPr>
              <w:rPr>
                <w:rFonts w:ascii="Cambria Math" w:hAnsi="Cambria Math" w:cstheme="minorHAnsi"/>
                <w:sz w:val="22"/>
                <w:szCs w:val="20"/>
              </w:rPr>
              <m:t>Pr</m:t>
            </m:r>
          </m:fName>
          <m:e>
            <m:d>
              <m:dPr>
                <m:ctrlPr>
                  <w:rPr>
                    <w:rFonts w:ascii="Cambria Math" w:hAnsi="Cambria Math" w:cstheme="minorHAnsi"/>
                    <w:i/>
                    <w:sz w:val="22"/>
                    <w:szCs w:val="20"/>
                  </w:rPr>
                </m:ctrlPr>
              </m:dPr>
              <m:e>
                <m:r>
                  <w:rPr>
                    <w:rFonts w:ascii="Cambria Math" w:hAnsi="Cambria Math" w:cstheme="minorHAnsi"/>
                    <w:sz w:val="22"/>
                    <w:szCs w:val="20"/>
                  </w:rPr>
                  <m:t>s</m:t>
                </m:r>
                <m:d>
                  <m:dPr>
                    <m:ctrlPr>
                      <w:rPr>
                        <w:rFonts w:ascii="Cambria Math" w:hAnsi="Cambria Math" w:cstheme="minorHAnsi"/>
                        <w:i/>
                        <w:sz w:val="22"/>
                        <w:szCs w:val="20"/>
                      </w:rPr>
                    </m:ctrlPr>
                  </m:dPr>
                  <m:e>
                    <m:r>
                      <w:rPr>
                        <w:rFonts w:ascii="Cambria Math" w:hAnsi="Cambria Math" w:cstheme="minorHAnsi"/>
                        <w:sz w:val="22"/>
                        <w:szCs w:val="20"/>
                      </w:rPr>
                      <m:t>t+</m:t>
                    </m:r>
                    <m:r>
                      <m:rPr>
                        <m:sty m:val="p"/>
                      </m:rPr>
                      <w:rPr>
                        <w:rFonts w:ascii="Cambria Math" w:hAnsi="Cambria Math" w:cstheme="minorHAnsi"/>
                        <w:sz w:val="22"/>
                        <w:szCs w:val="20"/>
                      </w:rPr>
                      <m:t>Δ</m:t>
                    </m:r>
                  </m:e>
                </m:d>
                <m:r>
                  <w:rPr>
                    <w:rFonts w:ascii="Cambria Math" w:hAnsi="Cambria Math" w:cstheme="minorHAnsi"/>
                    <w:sz w:val="22"/>
                    <w:szCs w:val="20"/>
                  </w:rPr>
                  <m:t>=1</m:t>
                </m:r>
              </m:e>
              <m:e>
                <m:r>
                  <w:rPr>
                    <w:rFonts w:ascii="Cambria Math" w:hAnsi="Cambria Math" w:cstheme="minorHAnsi"/>
                    <w:sz w:val="22"/>
                    <w:szCs w:val="20"/>
                  </w:rPr>
                  <m:t>s</m:t>
                </m:r>
                <m:d>
                  <m:dPr>
                    <m:ctrlPr>
                      <w:rPr>
                        <w:rFonts w:ascii="Cambria Math" w:hAnsi="Cambria Math" w:cstheme="minorHAnsi"/>
                        <w:i/>
                        <w:sz w:val="22"/>
                        <w:szCs w:val="20"/>
                      </w:rPr>
                    </m:ctrlPr>
                  </m:dPr>
                  <m:e>
                    <m:r>
                      <w:rPr>
                        <w:rFonts w:ascii="Cambria Math" w:hAnsi="Cambria Math" w:cstheme="minorHAnsi"/>
                        <w:sz w:val="22"/>
                        <w:szCs w:val="20"/>
                      </w:rPr>
                      <m:t>t</m:t>
                    </m:r>
                  </m:e>
                </m:d>
                <m:r>
                  <w:rPr>
                    <w:rFonts w:ascii="Cambria Math" w:hAnsi="Cambria Math" w:cstheme="minorHAnsi"/>
                    <w:sz w:val="22"/>
                    <w:szCs w:val="20"/>
                  </w:rPr>
                  <m:t>=1</m:t>
                </m:r>
              </m:e>
            </m:d>
          </m:e>
        </m:func>
      </m:oMath>
      <w:r w:rsidRPr="00925B24">
        <w:rPr>
          <w:rFonts w:asciiTheme="minorHAnsi" w:hAnsiTheme="minorHAnsi" w:cstheme="minorHAnsi"/>
          <w:sz w:val="22"/>
          <w:szCs w:val="20"/>
        </w:rPr>
        <w:t xml:space="preserve">, that is, the probability of a spike at time delay </w:t>
      </w:r>
      <m:oMath>
        <m:r>
          <m:rPr>
            <m:sty m:val="p"/>
          </m:rPr>
          <w:rPr>
            <w:rFonts w:ascii="Cambria Math" w:hAnsi="Cambria Math" w:cstheme="minorHAnsi"/>
            <w:sz w:val="22"/>
            <w:szCs w:val="20"/>
          </w:rPr>
          <m:t>Δ</m:t>
        </m:r>
      </m:oMath>
      <w:r w:rsidRPr="00925B24">
        <w:rPr>
          <w:rFonts w:asciiTheme="minorHAnsi" w:hAnsiTheme="minorHAnsi" w:cstheme="minorHAnsi"/>
          <w:sz w:val="22"/>
          <w:szCs w:val="20"/>
        </w:rPr>
        <w:t>, given that the neuron produced a spike at time zero. We then multiplied this probability by 1000</w:t>
      </w:r>
      <w:r w:rsidR="00C16DF6">
        <w:rPr>
          <w:rFonts w:asciiTheme="minorHAnsi" w:hAnsiTheme="minorHAnsi" w:cstheme="minorHAnsi"/>
          <w:sz w:val="22"/>
          <w:szCs w:val="20"/>
        </w:rPr>
        <w:t>0</w:t>
      </w:r>
      <w:r w:rsidRPr="00925B24">
        <w:rPr>
          <w:rFonts w:asciiTheme="minorHAnsi" w:hAnsiTheme="minorHAnsi" w:cstheme="minorHAnsi"/>
          <w:sz w:val="22"/>
          <w:szCs w:val="20"/>
        </w:rPr>
        <w:t xml:space="preserve"> (bin size </w:t>
      </w:r>
      <w:r w:rsidR="00C16DF6">
        <w:rPr>
          <w:rFonts w:asciiTheme="minorHAnsi" w:hAnsiTheme="minorHAnsi" w:cstheme="minorHAnsi"/>
          <w:sz w:val="22"/>
          <w:szCs w:val="20"/>
        </w:rPr>
        <w:t>0.</w:t>
      </w:r>
      <w:r w:rsidRPr="00925B24">
        <w:rPr>
          <w:rFonts w:asciiTheme="minorHAnsi" w:hAnsiTheme="minorHAnsi" w:cstheme="minorHAnsi"/>
          <w:sz w:val="22"/>
          <w:szCs w:val="20"/>
        </w:rPr>
        <w:t>1ms) and plotted the results as firing rate</w:t>
      </w:r>
      <w:r w:rsidR="00C16DF6">
        <w:rPr>
          <w:rFonts w:asciiTheme="minorHAnsi" w:hAnsiTheme="minorHAnsi" w:cstheme="minorHAnsi"/>
          <w:sz w:val="22"/>
          <w:szCs w:val="20"/>
        </w:rPr>
        <w:t xml:space="preserve"> (for complex spike auto correlograms, bin size is 2ms)</w:t>
      </w:r>
      <w:r w:rsidRPr="00925B24">
        <w:rPr>
          <w:rFonts w:asciiTheme="minorHAnsi" w:hAnsiTheme="minorHAnsi" w:cstheme="minorHAnsi"/>
          <w:sz w:val="22"/>
          <w:szCs w:val="20"/>
        </w:rPr>
        <w:t>. For well-isolated cells, we expected a clean refractory period. To measure the noise rate in each neuron’s spiking, we quantified th</w:t>
      </w:r>
      <w:r w:rsidR="00C16DF6">
        <w:rPr>
          <w:rFonts w:asciiTheme="minorHAnsi" w:hAnsiTheme="minorHAnsi" w:cstheme="minorHAnsi"/>
          <w:sz w:val="22"/>
          <w:szCs w:val="20"/>
        </w:rPr>
        <w:t xml:space="preserve">e average </w:t>
      </w:r>
      <w:r w:rsidRPr="00925B24">
        <w:rPr>
          <w:rFonts w:asciiTheme="minorHAnsi" w:hAnsiTheme="minorHAnsi" w:cstheme="minorHAnsi"/>
          <w:sz w:val="22"/>
          <w:szCs w:val="20"/>
        </w:rPr>
        <w:t xml:space="preserve">conditional probability at </w:t>
      </w:r>
      <m:oMath>
        <m:r>
          <m:rPr>
            <m:sty m:val="p"/>
          </m:rPr>
          <w:rPr>
            <w:rFonts w:ascii="Cambria Math" w:hAnsi="Cambria Math" w:cstheme="minorHAnsi"/>
            <w:sz w:val="22"/>
            <w:szCs w:val="20"/>
          </w:rPr>
          <m:t>Δ</m:t>
        </m:r>
        <m:r>
          <w:rPr>
            <w:rFonts w:ascii="Cambria Math" w:hAnsi="Cambria Math" w:cstheme="minorHAnsi"/>
            <w:sz w:val="22"/>
            <w:szCs w:val="20"/>
          </w:rPr>
          <m:t>≤1</m:t>
        </m:r>
      </m:oMath>
      <w:r w:rsidRPr="00925B24">
        <w:rPr>
          <w:rFonts w:asciiTheme="minorHAnsi" w:hAnsiTheme="minorHAnsi" w:cstheme="minorHAnsi"/>
          <w:sz w:val="22"/>
          <w:szCs w:val="20"/>
        </w:rPr>
        <w:t xml:space="preserve">ms, except for complex spikes, for which we used a </w:t>
      </w:r>
      <w:r w:rsidR="00C16DF6">
        <w:rPr>
          <w:rFonts w:asciiTheme="minorHAnsi" w:hAnsiTheme="minorHAnsi" w:cstheme="minorHAnsi"/>
          <w:sz w:val="22"/>
          <w:szCs w:val="20"/>
        </w:rPr>
        <w:t>10</w:t>
      </w:r>
      <w:r w:rsidRPr="00925B24">
        <w:rPr>
          <w:rFonts w:asciiTheme="minorHAnsi" w:hAnsiTheme="minorHAnsi" w:cstheme="minorHAnsi"/>
          <w:sz w:val="22"/>
          <w:szCs w:val="20"/>
        </w:rPr>
        <w:t xml:space="preserve">ms period. </w:t>
      </w:r>
      <w:r w:rsidR="00C16DF6" w:rsidRPr="00C16DF6">
        <w:rPr>
          <w:rFonts w:asciiTheme="minorHAnsi" w:hAnsiTheme="minorHAnsi" w:cstheme="minorHAnsi"/>
          <w:sz w:val="22"/>
          <w:szCs w:val="20"/>
        </w:rPr>
        <w:t xml:space="preserve">We also quantified the violations of simple spikes occurrence after complex spikes using their average cross probability for a 5ms period. </w:t>
      </w:r>
      <w:r w:rsidRPr="00925B24">
        <w:rPr>
          <w:rFonts w:asciiTheme="minorHAnsi" w:hAnsiTheme="minorHAnsi" w:cstheme="minorHAnsi"/>
          <w:sz w:val="22"/>
          <w:szCs w:val="20"/>
        </w:rPr>
        <w:t xml:space="preserve">The data for all cell types are shown in </w:t>
      </w:r>
      <w:r w:rsidRPr="0062712A">
        <w:rPr>
          <w:rFonts w:asciiTheme="minorHAnsi" w:hAnsiTheme="minorHAnsi" w:cstheme="minorHAnsi"/>
          <w:sz w:val="22"/>
          <w:szCs w:val="20"/>
        </w:rPr>
        <w:t>Fig. S</w:t>
      </w:r>
      <w:r w:rsidR="0062712A" w:rsidRPr="0062712A">
        <w:rPr>
          <w:rFonts w:asciiTheme="minorHAnsi" w:hAnsiTheme="minorHAnsi" w:cstheme="minorHAnsi"/>
          <w:sz w:val="22"/>
          <w:szCs w:val="20"/>
        </w:rPr>
        <w:t>1</w:t>
      </w:r>
      <w:r w:rsidRPr="0062712A">
        <w:rPr>
          <w:rFonts w:asciiTheme="minorHAnsi" w:hAnsiTheme="minorHAnsi" w:cstheme="minorHAnsi"/>
          <w:sz w:val="22"/>
          <w:szCs w:val="20"/>
        </w:rPr>
        <w:t>A</w:t>
      </w:r>
      <w:r w:rsidRPr="00925B24">
        <w:rPr>
          <w:rFonts w:asciiTheme="minorHAnsi" w:hAnsiTheme="minorHAnsi" w:cstheme="minorHAnsi"/>
          <w:sz w:val="22"/>
          <w:szCs w:val="20"/>
        </w:rPr>
        <w:t xml:space="preserve">, second row. For example, to quantify the quality of the </w:t>
      </w:r>
      <w:r w:rsidRPr="00925B24">
        <w:rPr>
          <w:rFonts w:asciiTheme="minorHAnsi" w:hAnsiTheme="minorHAnsi" w:cstheme="minorHAnsi"/>
          <w:sz w:val="22"/>
          <w:szCs w:val="20"/>
        </w:rPr>
        <w:lastRenderedPageBreak/>
        <w:t>P-cells, we measured the noise rate and found that for the simple spikes, this rate was 0.</w:t>
      </w:r>
      <w:r w:rsidR="00C16DF6">
        <w:rPr>
          <w:rFonts w:asciiTheme="minorHAnsi" w:hAnsiTheme="minorHAnsi" w:cstheme="minorHAnsi"/>
          <w:sz w:val="22"/>
          <w:szCs w:val="20"/>
        </w:rPr>
        <w:t>35</w:t>
      </w:r>
      <w:r w:rsidRPr="00925B24">
        <w:rPr>
          <w:rFonts w:asciiTheme="minorHAnsi" w:hAnsiTheme="minorHAnsi" w:cstheme="minorHAnsi"/>
          <w:sz w:val="22"/>
          <w:szCs w:val="20"/>
        </w:rPr>
        <w:t>±0.</w:t>
      </w:r>
      <w:r w:rsidR="00C16DF6">
        <w:rPr>
          <w:rFonts w:asciiTheme="minorHAnsi" w:hAnsiTheme="minorHAnsi" w:cstheme="minorHAnsi"/>
          <w:sz w:val="22"/>
          <w:szCs w:val="20"/>
        </w:rPr>
        <w:t>26</w:t>
      </w:r>
      <w:r w:rsidRPr="00925B24">
        <w:rPr>
          <w:rFonts w:asciiTheme="minorHAnsi" w:hAnsiTheme="minorHAnsi" w:cstheme="minorHAnsi"/>
          <w:sz w:val="22"/>
          <w:szCs w:val="20"/>
        </w:rPr>
        <w:t xml:space="preserve"> Hz (median ± median absolute deviation, MAD). For the complex spikes, the noise rate was 0±0 Hz.</w:t>
      </w:r>
    </w:p>
    <w:p w14:paraId="2B8E61A8" w14:textId="77777777" w:rsidR="00367C6F" w:rsidRDefault="00367C6F" w:rsidP="00925B24">
      <w:pPr>
        <w:spacing w:line="264" w:lineRule="auto"/>
        <w:rPr>
          <w:rFonts w:asciiTheme="minorHAnsi" w:hAnsiTheme="minorHAnsi" w:cstheme="minorHAnsi"/>
          <w:sz w:val="22"/>
          <w:szCs w:val="20"/>
          <w:u w:val="single"/>
        </w:rPr>
      </w:pPr>
    </w:p>
    <w:p w14:paraId="67B78DD0" w14:textId="005DEF27" w:rsidR="00B73DFF" w:rsidRDefault="00367C6F" w:rsidP="00925B24">
      <w:pPr>
        <w:spacing w:line="264" w:lineRule="auto"/>
        <w:rPr>
          <w:rFonts w:asciiTheme="minorHAnsi" w:hAnsiTheme="minorHAnsi" w:cstheme="minorHAnsi"/>
          <w:i/>
          <w:iCs/>
          <w:sz w:val="22"/>
          <w:szCs w:val="20"/>
        </w:rPr>
      </w:pPr>
      <w:r>
        <w:rPr>
          <w:rFonts w:asciiTheme="minorHAnsi" w:hAnsiTheme="minorHAnsi" w:cstheme="minorHAnsi"/>
          <w:i/>
          <w:iCs/>
          <w:sz w:val="22"/>
          <w:szCs w:val="20"/>
        </w:rPr>
        <w:t>Cell type identification</w:t>
      </w:r>
    </w:p>
    <w:p w14:paraId="3EC6FE3D" w14:textId="3287E1EC" w:rsidR="00367C6F" w:rsidRPr="00925B24" w:rsidRDefault="00367C6F" w:rsidP="00367C6F">
      <w:pPr>
        <w:spacing w:line="264" w:lineRule="auto"/>
        <w:rPr>
          <w:rFonts w:asciiTheme="minorHAnsi" w:hAnsiTheme="minorHAnsi" w:cstheme="minorHAnsi"/>
          <w:sz w:val="22"/>
          <w:szCs w:val="20"/>
        </w:rPr>
      </w:pPr>
      <w:r w:rsidRPr="00925B24">
        <w:rPr>
          <w:rFonts w:asciiTheme="minorHAnsi" w:hAnsiTheme="minorHAnsi" w:cstheme="minorHAnsi"/>
          <w:sz w:val="22"/>
          <w:szCs w:val="20"/>
        </w:rPr>
        <w:t xml:space="preserve">We performed manual cell type identification through identification of the layers. First, we identified the P-cells via suppression of SS following a CS. As P-cells are large cells, their spike waveforms are present on multiple channels of the silicon probes (Fig. 1C). Next, using the CS waveforms on the channels we identified the orientation of the P-cell’s axon and dendrites, thus identifying the molecular, Purkinje, and granular layers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{"citationID":"FuKV8ixO","properties":{"formattedCitation":"\\super 13,14,68\\nosupersub{}","plainCitation":"13,14,68","noteIndex":0},"citationItems":[{"id":2939,"uris":["http://zotero.org/users/6654171/items/PV6Q3UNI"],"itemData":{"id":2939,"type":"article-journal","abstract":"Multi-unit recordings with tetrodes have been used in brain studies for many years, but surprisingly, scarcely in the cerebellum. The cerebellum is subdivided in multiple small functional zones. Understanding the proper features of the cerebellar computations requires a characterization of neuronal activity within each area. By allowing simultaneous recordings of neighboring cells, tetrodes provide a helpful technique to study the dynamics of the cerebellar local networks. Here, we discuss experimental configurations to optimize such recordings and demonstrate their use in the different layers of the cerebellar cortex. We show that tetrodes can also be used to perform simultaneous recordings from neighboring units in freely moving rats using a custom-made drive, thus permitting studies of cerebellar network dynamics in a large variety of behavioral conditions","container-title":"J.Physiol Paris","DOI":"10.1016/j.jphysparis.2011.10.005","issue":"0928-4257 (Linking)","journalAbbreviation":"J.Physiol Paris","language":"eng","note":"PMID: 22057014","page":"128-136","title":"Tetrode recordings in the cerebellar cortex","volume":"106","author":[{"family":"Gao","given":"H."},{"family":"Solages","given":"Cd"},{"family":"Lena","given":"C."}],"issued":{"date-parts":[["2012",5]]}}},{"id":3509,"uris":["http://zotero.org/users/6654171/items/5P9BATFY"],"itemData":{"id":3509,"type":"article-journal","abstract":"Climbing fibers from the inferior olive make strong excitatory synapses onto cerebellar Purkinje cell (PC) dendrites and trigger distinctive responses known as complex spikes. We found that, in awake mice, a complex spike in one PC suppressed conventional simple spikes in neighboring PCs for several milliseconds. This involved a new ephaptic coupling, in which an excitatory synapse generated large negative extracellular signals that nonsynaptically inhibited neighboring PCs. The distance dependence of complex spike–simple spike ephaptic signaling, combined with the known CF divergence, allowed a single inferior olive neuron to influence the output of the cerebellum by synchronously suppressing the firing of potentially over 100 PCs. Optogenetic studies in vivo and dynamic clamp studies in slice indicated that such brief PC suppression, as a result of either ephaptic signaling or other mechanisms, could effectively promote firing in neurons in the deep cerebellar nuclei with remarkable speed and precision.","container-title":"Nature Neuroscience","DOI":"10.1038/s41593-020-0701-z","ISSN":"1546-1726","issue":"11","language":"en","license":"2020 The Author(s), under exclusive licence to Springer Nature America, Inc.","note":"number: 11\npublisher: Nature Publishing Group","page":"1399-1409","source":"www.nature.com","title":"Climbing fiber synapses rapidly and transiently inhibit neighboring Purkinje cells via ephaptic coupling","volume":"23","author":[{"family":"Han","given":"Kyung-Seok"},{"family":"Chen","given":"Christopher H."},{"family":"Khan","given":"Mehak M."},{"family":"Guo","given":"Chong"},{"family":"Regehr","given":"Wade G."}],"issued":{"date-parts":[["2020",11]]}}},{"id":3755,"uris":["http://zotero.org/users/6654171/items/I5MVXFUY"],"itemData":{"id":3755,"type":"article-journal","abstract":"Download figureDownload PowerPoint","container-title":"Journal of Neurophysiology","DOI":"10.1152/jn.00172.2021","ISSN":"0022-3077","issue":"4","note":"publisher: American Physiological Society","page":"1055-1075","source":"journals.physiology.org (Atypon)","title":"P-sort: an open-source software for cerebellar neurophysiology","title-short":"P-sort","volume":"126","author":[{"family":"Sedaghat-Nejad","given":"Ehsan"},{"family":"Fakharian","given":"Mohammad Amin"},{"family":"Pi","given":"Jay"},{"family":"Hage","given":"Paul"},{"family":"Kojima","given":"Yoshiko"},{"family":"Soetedjo","given":"Robi"},{"family":"Ohmae","given":"Shogo"},{"family":"Medina","given":"Javier F."},{"family":"Shadmehr","given":"Reza"}],"issued":{"date-parts":[["2021",10,1]]}}}],"schema":"https://github.com/citation-style-language/schema/raw/master/csl-citation.json"}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13,14,68</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xml:space="preserve">. </w:t>
      </w:r>
    </w:p>
    <w:p w14:paraId="24482869" w14:textId="670534CA" w:rsidR="00367C6F" w:rsidRPr="00367C6F" w:rsidRDefault="00367C6F" w:rsidP="00367C6F">
      <w:pPr>
        <w:spacing w:line="264" w:lineRule="auto"/>
        <w:rPr>
          <w:rFonts w:asciiTheme="minorHAnsi" w:hAnsiTheme="minorHAnsi" w:cstheme="minorHAnsi"/>
          <w:sz w:val="22"/>
          <w:szCs w:val="20"/>
        </w:rPr>
      </w:pPr>
      <w:r w:rsidRPr="00925B24">
        <w:rPr>
          <w:rFonts w:asciiTheme="minorHAnsi" w:hAnsiTheme="minorHAnsi" w:cstheme="minorHAnsi"/>
          <w:sz w:val="22"/>
          <w:szCs w:val="20"/>
        </w:rPr>
        <w:t>For example, we identified the molecular layer via the downward, broad CS waveforms in the dendrite tree of the P-cells (</w:t>
      </w:r>
      <w:r>
        <w:rPr>
          <w:rFonts w:asciiTheme="minorHAnsi" w:hAnsiTheme="minorHAnsi" w:cstheme="minorHAnsi"/>
          <w:sz w:val="22"/>
          <w:szCs w:val="20"/>
        </w:rPr>
        <w:t>Fig. 1C</w:t>
      </w:r>
      <w:r w:rsidRPr="00925B24">
        <w:rPr>
          <w:rFonts w:asciiTheme="minorHAnsi" w:hAnsiTheme="minorHAnsi" w:cstheme="minorHAnsi"/>
          <w:sz w:val="22"/>
          <w:szCs w:val="20"/>
        </w:rPr>
        <w:t xml:space="preserve">). In the granular layer we looked for spike waveforms that exhibited an “m” shape with a slow negative after-wave and labeled those cells as </w:t>
      </w:r>
      <w:proofErr w:type="spellStart"/>
      <w:r w:rsidRPr="00925B24">
        <w:rPr>
          <w:rFonts w:asciiTheme="minorHAnsi" w:hAnsiTheme="minorHAnsi" w:cstheme="minorHAnsi"/>
          <w:sz w:val="22"/>
          <w:szCs w:val="20"/>
        </w:rPr>
        <w:t>pMF</w:t>
      </w:r>
      <w:proofErr w:type="spellEnd"/>
      <w:r w:rsidRPr="00925B24">
        <w:rPr>
          <w:rFonts w:asciiTheme="minorHAnsi" w:hAnsiTheme="minorHAnsi" w:cstheme="minorHAnsi"/>
          <w:sz w:val="22"/>
          <w:szCs w:val="20"/>
        </w:rPr>
        <w:t xml:space="preserve"> glomeruli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{"citationID":"YNxZFxw7","properties":{"formattedCitation":"\\super 69\\uc0\\u8211{}71\\nosupersub{}","plainCitation":"69–71","noteIndex":0},"citationItems":[{"id":3973,"uris":["http://zotero.org/users/6654171/items/D87NHIX8"],"itemData":{"id":3973,"type":"article-journal","abstract":"Recorded from granular layer of sedated turtle cerebellum. Mossy fibers were identified by electrical stimulation of spinal cord. The recordings in the cerebellum for mossy fibers exhibited biphasic waveforms followed by a slower, negative afterwave. The afterwave appears to be postsynaptic since it was depressed by prior activity. They deduce that the biphasic spike reflects an action potential invading a central glomerular axon (synaptic swelling of the mossy fiber), and the negative afterwave reflects excitatory synaptic current entering dendrites of granulate cells.","container-title":"J.Neurophsyiol.","issue":"1","page":"30-47","title":"Identification of unitary potentials in turtle cerebellum and correlations with structures in granular layer","volume":"37","author":[{"family":"Walsh","given":"John V."},{"family":"Houk","given":"J.C."},{"family":"Mugnaini","given":"Enrico"}],"issued":{"date-parts":[["1974"]]}}},{"id":3978,"uris":["http://zotero.org/users/6654171/items/LV4HBFCK"],"itemData":{"id":3978,"type":"article-journal","abstract":"1. The primary goal of this study was to characterize the information about single-joint forelimb movements supplied to intermediate cerebellar cortex by mossy fibers. Discharge of mossy fibers and Golgi cells was studied while monkeys operated six devices that required movements about specific joints. Additional control experiments in anesthetized cats and monkeys established criteria for identification of mossy fibers and Golgi cells. 2. The control experiments demonstrate that mossy fibers can be distinguished from Purkinje and Golgi cells by the waveshapes of their action potentials. Asynaptic activation from the inferior cerebellar peduncle, in combination with histological localization of recording sites in granular layer or subcortical white matter, verified that mossy fibers produce a variety of waveshapes that are characterized by brief initial phases and relatively small amplitudes. The same waveshapes were observed for the mossy fiber recordings from awake monkeys, and many identified mossy fibers had sensory properties similar to those found in the awake animals. From these combined criteria, we conclude that the recordings in the awake animals were from mossy fibers. Golgi cells, recorded exclusively in the granular layer of cerebellar cortex, were characterized by action potentials of longer duration and larger amplitude as compared with mossy fibers, and none were asynaptically activated from the inferior cerebellar peduncle. 3. Units were isolated while the monkeys made free-form and tracking movements. We studied movement-related discharge of 80 mossy fibers and 12 Golgi cells. Mossy fibers showed high modulations during use of at least one of the six manipulanda and had clear preferences for movement about a specific joint, although they often showed consistent but weaker firing during movement about a neighboring joint. Separation of movements by more than one joint produced a large reduction in discharge: shoulder units never fired well to movements of the finger, and finger units never fired well to movement of the shoulder. 4. The tracking task required maintenance of fixed limb positions (a static phase) as well as movements between these positions (a dynamic phase). Of 80 mossy fibers, 18% had purely tonic discharge patterns, 63% were phasic-tonic, and 20% were purely phasic. Discharge patterns were reciprocal (45%), bidirectional (42%), or unidirectional (13%). 5. Eighty percent of the mossy fibers exhibited tonic discharge that was significantly (P &lt; 0.01) correlated with joint angle (r = 0.65 +/- 0.19, mean +/- SD), and about one third had phasic components that were significantly correlated with movement velocity.(ABSTRACT TRUNCATED AT 400 WORDS)","container-title":"Journal of Neurophysiology","DOI":"10.1152/jn.1993.69.1.74","ISSN":"0022-3077","issue":"1","note":"publisher: American Physiological Society","page":"74-94","source":"journals.physiology.org (Atypon)","title":"Movement-related inputs to intermediate cerebellum of the monkey","volume":"69","author":[{"family":"Kan","given":"P. L.","non-dropping-particle":"van"},{"family":"Gibson","given":"A. R."},{"family":"Houk","given":"J. C."}],"issued":{"date-parts":[["1993",1]]}}},{"id":3459,"uris":["http://zotero.org/users/6654171/items/GF6QGX44"],"itemData":{"id":3459,"type":"article-journal","abstract":"A region of cerebellar lobules V and VI makes strong loop connections with the primary motor (M1) and premotor (PM) cortical areas and is assumed to play essential roles in limb motor control. To examine its functional role, we compared the activities of its input, intermediate, and output elements, i.e., mossy fibers (MFs), Golgi cells (GoCs), and Purkinje cells (PCs), in three monkeys performing wrist movements in two different forearm postures. The results revealed distinct steps of information processing. First, MF activities displayed temporal and directional properties that were remarkably similar to those of M1/PM neurons, suggesting that MFs relay near copies of outputs from these motor areas. Second, all GoCs had a stereotyped pattern of activity independent of movement direction or forearm posture. Instead, GoC activity resembled an average of all MF activities. Therefore, inhibitory GoCs appear to provide a filtering function that passes only prominently modulated MF inputs to granule cells. Third, PCs displayed highly complex spatiotemporal patterns of activity, with coordinate frames distinct from those of MF inputs and directional tuning that changed abruptly before movement onset. The complexity of PC activities may reflect rapidly changing properties of the peripheral motor apparatus during movement. Overall, the cerebellar cortex appears to transform a representation of outputs from M1/PM into different movement representations in a posture-dependent manner and could work as part of a forward model that predicts the state of the peripheral motor apparatus","container-title":"J.Neurophysiol.","DOI":"10.1152/jn.00530.2015","issue":"0022-3077 (Linking)","journalAbbreviation":"J.Neurophysiol.","language":"eng","note":"PMID: 26467515","page":"255-270","title":"Information processing in the hemisphere of the cerebellar cortex for control of wrist movement","volume":"115","author":[{"family":"Tomatsu","given":"S."},{"family":"Ishikawa","given":"T."},{"family":"Tsunoda","given":"Y."},{"family":"Lee","given":"J."},{"family":"Hoffman","given":"D.S."},{"family":"Kakei","given":"S."}],"issued":{"date-parts":[["2016",1,1]]}}}],"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69–71</w:t>
      </w:r>
      <w:r w:rsidRPr="00925B24">
        <w:rPr>
          <w:rFonts w:asciiTheme="minorHAnsi" w:hAnsiTheme="minorHAnsi" w:cstheme="minorHAnsi"/>
          <w:sz w:val="22"/>
          <w:szCs w:val="20"/>
        </w:rPr>
        <w:fldChar w:fldCharType="end"/>
      </w:r>
      <w:r w:rsidRPr="00CC3188">
        <w:rPr>
          <w:rFonts w:asciiTheme="minorHAnsi" w:hAnsiTheme="minorHAnsi" w:cstheme="minorHAnsi"/>
          <w:sz w:val="22"/>
          <w:szCs w:val="20"/>
        </w:rPr>
        <w:t xml:space="preserve">. </w:t>
      </w:r>
      <w:r w:rsidRPr="00925B24">
        <w:rPr>
          <w:rFonts w:asciiTheme="minorHAnsi" w:hAnsiTheme="minorHAnsi" w:cstheme="minorHAnsi"/>
          <w:sz w:val="22"/>
          <w:szCs w:val="20"/>
        </w:rPr>
        <w:t xml:space="preserve">In the molecular layer, we labeled neurons that inhibited the P-cells at 1ms latency or sooner as putative MLI1s (pMLI1), and neurons that inhibited pMLI1s, excited a P-cell, and experienced excitation from CS spillover as pMLI2s </w:t>
      </w:r>
      <w:r w:rsidRPr="00925B24">
        <w:rPr>
          <w:rFonts w:asciiTheme="minorHAnsi" w:hAnsiTheme="minorHAnsi" w:cstheme="minorHAnsi"/>
          <w:sz w:val="22"/>
          <w:szCs w:val="20"/>
        </w:rPr>
        <w:fldChar w:fldCharType="begin"/>
      </w:r>
      <w:r w:rsidR="002E6890">
        <w:rPr>
          <w:rFonts w:asciiTheme="minorHAnsi" w:hAnsiTheme="minorHAnsi" w:cstheme="minorHAnsi"/>
          <w:sz w:val="22"/>
          <w:szCs w:val="20"/>
        </w:rPr>
        <w:instrText xml:space="preserve"> ADDIN ZOTERO_ITEM CSL_CITATION {"citationID":"NyqJ8rjB","properties":{"formattedCitation":"\\super 15\\uc0\\u8211{}17\\nosupersub{}","plainCitation":"15–17","noteIndex":0},"citationItems":[{"id":3738,"uris":["http://zotero.org/users/6654171/items/QXGL7HDC"],"itemData":{"id":3738,"type":"article-journal","abstract":"Spillover of glutamate under physiological conditions has only been established as an adjunct to conventional synaptic transmission. Here we describe a pure spillover connection between the climbing fiber and molecular layer interneurons in the rat cerebellar cortex. We show that, instead of acting via conventional synapses, multiple climbing fibers activate","container-title":"Nat.Neurosci.","DOI":"10.1038/nn1907","issue":"1097-6256 (Print)","journalAbbreviation":"Nat.Neurosci.","language":"eng","note":"PMID: 17515900","page":"735-742","title":"Multiple climbing fibers signal to molecular layer interneurons exclusively via glutamate spillover","volume":"10","author":[{"family":"Szapiro","given":"G."},{"family":"Barbour","given":"B."}],"issued":{"date-parts":[["2007",6]]}}},{"id":3754,"uris":["http://zotero.org/users/6654171/items/ZVAGZ9J8"],"itemData":{"id":3754,"type":"article-journal","abstract":"Neurotransmitter spillover is a form of communication not readily predicted by anatomic structure. In the cerebellum, glutamate spillover from climbing fibers recruits molecular layer interneurons in the absence of conventional synaptic connections. Spillover-mediated signaling is typically limited by transporters that bind and reuptake glutamate. Here, we show that patterned expression of the excitatory amino acid transporter 4 (EAAT4) in Purkinje cells regulates glutamate spillover to molecular layer interneurons. Using male and female Aldolase C-Venus knock-in mice to visualize zebrin microzones, we find larger climbing fiber-evoked spillover EPSCs in regions with low levels of EAAT4 compared with regions with high EAAT4. This difference is not explained by presynaptic glutamate release properties or postsynaptic receptor density but rather by differences in the glutamate concentration reaching receptors on interneurons. Inhibiting glutamate transport normalizes the differences between microzones, suggesting that heterogeneity in EAAT4 expression is a primary determinant of differential spillover. These results show that neuronal glutamate transporters limit extrasynaptic transmission in a non–cell-autonomous manner and provide new insight into the functional specialization of cerebellar microzones.\nSIGNIFICANCE STATEMENT Excitatory amino acid transporters (EAATs) help maintain the fidelity and independence of point-to-point synaptic transmission. Whereas glial transporters are critical to maintain low ambient levels of extracellular glutamate to prevent excitotoxicity, neuronal transporters have more subtle roles in shaping excitatory synaptic transmission. Here we show that the patterned expression of neuronal EAAT4 in cerebellar microzones controls glutamate spillover from cerebellar climbing fibers to nearby interneurons. These results contribute to fundamental understanding of neuronal transporter functions and specialization of cerebellar microzones.","container-title":"Journal of Neuroscience","DOI":"10.1523/JNEUROSCI.0616-21.2021","ISSN":"0270-6474, 1529-2401","issue":"39","journalAbbreviation":"J. Neurosci.","language":"en","license":"Copyright © 2021 the authors. SfN exclusive license.","note":"publisher: Society for Neuroscience\nsection: Research Articles\nPMID: 34400517","page":"8126-8133","source":"www.jneurosci.org","title":"Climbing Fiber-Mediated Spillover Transmission to Interneurons Is Regulated by EAAT4","volume":"41","author":[{"family":"Malhotra","given":"Shreya"},{"family":"Banumurthy","given":"Gokulakrishna"},{"family":"Pennock","given":"Reagan L."},{"family":"Vaden","given":"Jada H."},{"family":"Sugihara","given":"Izumi"},{"family":"Overstreet-Wadiche","given":"Linda"},{"family":"Wadiche","given":"Jacques I."}],"issued":{"date-parts":[["2021",9,29]]}}},{"id":4140,"uris":["http://zotero.org/users/6654171/items/FNEFP6HA","http://zotero.org/users/6654171/items/SPH5MWSI"],"itemData":{"id":4140,"type":"article-journal","container-title":"Neuron","DOI":"10.1016/j.neuron.2024.04.010","ISSN":"0896-6273","issue":"14","journalAbbreviation":"Neuron","language":"English","note":"publisher: Elsevier\nPMID: 38692278","page":"2333-2348.e6","source":"www.cell.com","title":"Specialized connectivity of molecular layer interneuron subtypes leads to disinhibition and synchronous inhibition of cerebellar Purkinje cells","volume":"112","author":[{"family":"Lackey","given":"Elizabeth P."},{"family":"Moreira","given":"Luis"},{"family":"Norton","given":"Aliya"},{"family":"Hemelt","given":"Marie E."},{"family":"Osorno","given":"Tomas"},{"family":"Nguyen","given":"Tri M."},{"family":"Macosko","given":"Evan Z."},{"family":"Lee","given":"Wei-Chung Allen"},{"family":"Hull","given":"Court A."},{"family":"Regehr","given":"Wade G."}],"issued":{"date-parts":[["2024",7,17]]}}}],"schema":"https://github.com/citation-style-language/schema/raw/master/csl-citation.json"} </w:instrText>
      </w:r>
      <w:r w:rsidRPr="00925B24">
        <w:rPr>
          <w:rFonts w:asciiTheme="minorHAnsi" w:hAnsiTheme="minorHAnsi" w:cstheme="minorHAnsi"/>
          <w:sz w:val="22"/>
          <w:szCs w:val="20"/>
        </w:rPr>
        <w:fldChar w:fldCharType="separate"/>
      </w:r>
      <w:r w:rsidR="002E6890" w:rsidRPr="002E6890">
        <w:rPr>
          <w:rFonts w:ascii="Calibri" w:hAnsi="Calibri" w:cs="Calibri"/>
          <w:sz w:val="22"/>
          <w:vertAlign w:val="superscript"/>
        </w:rPr>
        <w:t>15–17</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xml:space="preserve"> (Fig. 1D-E).</w:t>
      </w:r>
      <w:r>
        <w:rPr>
          <w:rFonts w:asciiTheme="minorHAnsi" w:hAnsiTheme="minorHAnsi" w:cstheme="minorHAnsi"/>
          <w:sz w:val="22"/>
          <w:szCs w:val="20"/>
        </w:rPr>
        <w:t xml:space="preserve"> Here our focus is on pMLI1s.</w:t>
      </w:r>
    </w:p>
    <w:p w14:paraId="34EDE2D0" w14:textId="0654F6E3" w:rsidR="00925B24" w:rsidRPr="00925B24" w:rsidRDefault="00925B24" w:rsidP="00367C6F">
      <w:pPr>
        <w:spacing w:line="264" w:lineRule="auto"/>
        <w:ind w:firstLine="720"/>
        <w:rPr>
          <w:rFonts w:asciiTheme="minorHAnsi" w:hAnsiTheme="minorHAnsi" w:cstheme="minorHAnsi"/>
          <w:sz w:val="22"/>
          <w:szCs w:val="20"/>
        </w:rPr>
      </w:pPr>
      <w:r w:rsidRPr="00925B24">
        <w:rPr>
          <w:rFonts w:asciiTheme="minorHAnsi" w:hAnsiTheme="minorHAnsi" w:cstheme="minorHAnsi"/>
          <w:sz w:val="22"/>
          <w:szCs w:val="20"/>
        </w:rPr>
        <w:t xml:space="preserve">Following the identification of the molecular, P-cell, and granule layers, we identified the putative MLI1 and MLI2s (labeled as pMLI1 and pMLI2) based on their spike interactions with each other and the P-cells </w:t>
      </w:r>
      <w:r w:rsidRPr="00925B24">
        <w:rPr>
          <w:rFonts w:asciiTheme="minorHAnsi" w:hAnsiTheme="minorHAnsi" w:cstheme="minorHAnsi"/>
          <w:sz w:val="22"/>
          <w:szCs w:val="20"/>
        </w:rPr>
        <w:fldChar w:fldCharType="begin"/>
      </w:r>
      <w:r w:rsidR="002E6890">
        <w:rPr>
          <w:rFonts w:asciiTheme="minorHAnsi" w:hAnsiTheme="minorHAnsi" w:cstheme="minorHAnsi"/>
          <w:sz w:val="22"/>
          <w:szCs w:val="20"/>
        </w:rPr>
        <w:instrText xml:space="preserve"> ADDIN ZOTERO_ITEM CSL_CITATION {"citationID":"5apqG3TD","properties":{"formattedCitation":"\\super 17\\nosupersub{}","plainCitation":"17","noteIndex":0},"citationItems":[{"id":4140,"uris":["http://zotero.org/users/6654171/items/FNEFP6HA","http://zotero.org/users/6654171/items/SPH5MWSI"],"itemData":{"id":4140,"type":"article-journal","container-title":"Neuron","DOI":"10.1016/j.neuron.2024.04.010","ISSN":"0896-6273","issue":"14","journalAbbreviation":"Neuron","language":"English","note":"publisher: Elsevier\nPMID: 38692278","page":"2333-2348.e6","source":"www.cell.com","title":"Specialized connectivity of molecular layer interneuron subtypes leads to disinhibition and synchronous inhibition of cerebellar Purkinje cells","volume":"112","author":[{"family":"Lackey","given":"Elizabeth P."},{"family":"Moreira","given":"Luis"},{"family":"Norton","given":"Aliya"},{"family":"Hemelt","given":"Marie E."},{"family":"Osorno","given":"Tomas"},{"family":"Nguyen","given":"Tri M."},{"family":"Macosko","given":"Evan Z."},{"family":"Lee","given":"Wei-Chung Allen"},{"family":"Hull","given":"Court A."},{"family":"Regehr","given":"Wade G."}],"issued":{"date-parts":[["2024",7,17]]}}}],"schema":"https://github.com/citation-style-language/schema/raw/master/csl-citation.json"} </w:instrText>
      </w:r>
      <w:r w:rsidRPr="00925B24">
        <w:rPr>
          <w:rFonts w:asciiTheme="minorHAnsi" w:hAnsiTheme="minorHAnsi" w:cstheme="minorHAnsi"/>
          <w:sz w:val="22"/>
          <w:szCs w:val="20"/>
        </w:rPr>
        <w:fldChar w:fldCharType="separate"/>
      </w:r>
      <w:r w:rsidR="002E6890" w:rsidRPr="002E6890">
        <w:rPr>
          <w:rFonts w:ascii="Calibri" w:hAnsi="Calibri" w:cs="Calibri"/>
          <w:sz w:val="22"/>
          <w:vertAlign w:val="superscript"/>
        </w:rPr>
        <w:t>17</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xml:space="preserve">. These interactions were extracted and measured through cross-correlograms that were then corrected via spike jittering: for each cell pair, the interaction was measured via a cross-correlation, then corrected for chance interaction due to firing rate fluctuations using interval jittering </w:t>
      </w:r>
      <w:r w:rsidRPr="00925B24">
        <w:rPr>
          <w:rFonts w:asciiTheme="minorHAnsi" w:hAnsiTheme="minorHAnsi" w:cstheme="minorHAnsi"/>
          <w:sz w:val="22"/>
          <w:szCs w:val="20"/>
        </w:rPr>
        <w:fldChar w:fldCharType="begin"/>
      </w:r>
      <w:r w:rsidR="002E6890">
        <w:rPr>
          <w:rFonts w:asciiTheme="minorHAnsi" w:hAnsiTheme="minorHAnsi" w:cstheme="minorHAnsi"/>
          <w:sz w:val="22"/>
          <w:szCs w:val="20"/>
        </w:rPr>
        <w:instrText xml:space="preserve"> ADDIN ZOTERO_ITEM CSL_CITATION {"citationID":"eo8LElfJ","properties":{"formattedCitation":"\\super 23\\nosupersub{}","plainCitation":"23","noteIndex":0},"citationItems":[{"id":3996,"uris":["http://zotero.org/users/6654171/items/WKIMJ5IT"],"itemData":{"id":3996,"type":"article-journal","abstract":"Jitter-type spike resampling methods are routinely applied in neurophysiology for detecting temporal structure in spike trains (point processes). Several variations have been proposed. The concern has been raised, based on numerical experiments involving Poisson spike processes, that such procedures can be conservative. We study the issue and find it can be resolved by reemphasizing the distinction between spike-centered (basic) jitter and interval jitter. Focusing on spiking processes with no temporal structure, interval jitter generates an exact hypothesis test, guaranteeing valid conclusions. In contrast, such a guarantee is not available for spike-centered jitter. We construct explicit examples in which spike-centered jitter hallucinates temporal structure, in the sense of exaggerated false-positive rates. Finally, we illustrate numerically that Poisson approximations to jitter computations, while computationally efficient, can also result in inaccurate hypothesis tests. We highlight the value of classical statistical frameworks for guiding the design and interpretation of spike resampling methods.","container-title":"Neural Computation","DOI":"10.1162/NECO_a_00927","ISSN":"0899-7667","issue":"3","note":"event-title: Neural Computation","page":"783-803","source":"IEEE Xplore","title":"Spike-Centered Jitter Can Mistake Temporal Structure","volume":"29","author":[{"family":"Platkiewicz","given":"Jonathan"},{"family":"Stark","given":"Eran"},{"family":"Amarasingham","given":"Asohan"}],"issued":{"date-parts":[["2017",3]]}}}],"schema":"https://github.com/citation-style-language/schema/raw/master/csl-citation.json"} </w:instrText>
      </w:r>
      <w:r w:rsidRPr="00925B24">
        <w:rPr>
          <w:rFonts w:asciiTheme="minorHAnsi" w:hAnsiTheme="minorHAnsi" w:cstheme="minorHAnsi"/>
          <w:sz w:val="22"/>
          <w:szCs w:val="20"/>
        </w:rPr>
        <w:fldChar w:fldCharType="separate"/>
      </w:r>
      <w:r w:rsidR="002E6890" w:rsidRPr="002E6890">
        <w:rPr>
          <w:rFonts w:ascii="Calibri" w:hAnsi="Calibri" w:cs="Calibri"/>
          <w:sz w:val="22"/>
          <w:vertAlign w:val="superscript"/>
        </w:rPr>
        <w:t>23</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as shown in Fig. 1</w:t>
      </w:r>
      <w:r w:rsidR="001C2283">
        <w:rPr>
          <w:rFonts w:asciiTheme="minorHAnsi" w:hAnsiTheme="minorHAnsi" w:cstheme="minorHAnsi"/>
          <w:sz w:val="22"/>
          <w:szCs w:val="20"/>
        </w:rPr>
        <w:t>F, right column</w:t>
      </w:r>
      <w:r w:rsidRPr="00925B24">
        <w:rPr>
          <w:rFonts w:asciiTheme="minorHAnsi" w:hAnsiTheme="minorHAnsi" w:cstheme="minorHAnsi"/>
          <w:sz w:val="22"/>
          <w:szCs w:val="20"/>
        </w:rPr>
        <w:t xml:space="preserve">. pMLI1s were identified using their milliseconds inhibition of P-cells as well as their synchrony with each other, while pMLI2s were identified through their millisecond suppression of pMLI1s and lack of interaction or later disinhibition of P-cells </w:t>
      </w:r>
      <w:r w:rsidRPr="00925B24">
        <w:rPr>
          <w:rFonts w:asciiTheme="minorHAnsi" w:hAnsiTheme="minorHAnsi" w:cstheme="minorHAnsi"/>
          <w:sz w:val="22"/>
          <w:szCs w:val="20"/>
        </w:rPr>
        <w:fldChar w:fldCharType="begin"/>
      </w:r>
      <w:r w:rsidR="002E6890">
        <w:rPr>
          <w:rFonts w:asciiTheme="minorHAnsi" w:hAnsiTheme="minorHAnsi" w:cstheme="minorHAnsi"/>
          <w:sz w:val="22"/>
          <w:szCs w:val="20"/>
        </w:rPr>
        <w:instrText xml:space="preserve"> ADDIN ZOTERO_ITEM CSL_CITATION {"citationID":"z3FIVBO2","properties":{"formattedCitation":"\\super 17\\nosupersub{}","plainCitation":"17","noteIndex":0},"citationItems":[{"id":4140,"uris":["http://zotero.org/users/6654171/items/FNEFP6HA","http://zotero.org/users/6654171/items/SPH5MWSI"],"itemData":{"id":4140,"type":"article-journal","container-title":"Neuron","DOI":"10.1016/j.neuron.2024.04.010","ISSN":"0896-6273","issue":"14","journalAbbreviation":"Neuron","language":"English","note":"publisher: Elsevier\nPMID: 38692278","page":"2333-2348.e6","source":"www.cell.com","title":"Specialized connectivity of molecular layer interneuron subtypes leads to disinhibition and synchronous inhibition of cerebellar Purkinje cells","volume":"112","author":[{"family":"Lackey","given":"Elizabeth P."},{"family":"Moreira","given":"Luis"},{"family":"Norton","given":"Aliya"},{"family":"Hemelt","given":"Marie E."},{"family":"Osorno","given":"Tomas"},{"family":"Nguyen","given":"Tri M."},{"family":"Macosko","given":"Evan Z."},{"family":"Lee","given":"Wei-Chung Allen"},{"family":"Hull","given":"Court A."},{"family":"Regehr","given":"Wade G."}],"issued":{"date-parts":[["2024",7,17]]}}}],"schema":"https://github.com/citation-style-language/schema/raw/master/csl-citation.json"} </w:instrText>
      </w:r>
      <w:r w:rsidRPr="00925B24">
        <w:rPr>
          <w:rFonts w:asciiTheme="minorHAnsi" w:hAnsiTheme="minorHAnsi" w:cstheme="minorHAnsi"/>
          <w:sz w:val="22"/>
          <w:szCs w:val="20"/>
        </w:rPr>
        <w:fldChar w:fldCharType="separate"/>
      </w:r>
      <w:r w:rsidR="002E6890" w:rsidRPr="002E6890">
        <w:rPr>
          <w:rFonts w:ascii="Calibri" w:hAnsi="Calibri" w:cs="Calibri"/>
          <w:sz w:val="22"/>
          <w:vertAlign w:val="superscript"/>
        </w:rPr>
        <w:t>17</w:t>
      </w:r>
      <w:r w:rsidRPr="00925B24">
        <w:rPr>
          <w:rFonts w:asciiTheme="minorHAnsi" w:hAnsiTheme="minorHAnsi" w:cstheme="minorHAnsi"/>
          <w:sz w:val="22"/>
          <w:szCs w:val="20"/>
        </w:rPr>
        <w:fldChar w:fldCharType="end"/>
      </w:r>
      <w:r w:rsidR="00C16DF6">
        <w:rPr>
          <w:rFonts w:asciiTheme="minorHAnsi" w:hAnsiTheme="minorHAnsi" w:cstheme="minorHAnsi"/>
          <w:sz w:val="22"/>
          <w:szCs w:val="20"/>
        </w:rPr>
        <w:t xml:space="preserve"> as shown in Fig. S3</w:t>
      </w:r>
      <w:r w:rsidRPr="00925B24">
        <w:rPr>
          <w:rFonts w:asciiTheme="minorHAnsi" w:hAnsiTheme="minorHAnsi" w:cstheme="minorHAnsi"/>
          <w:sz w:val="22"/>
          <w:szCs w:val="20"/>
        </w:rPr>
        <w:t xml:space="preserve">. We relied on the interactions of MLIs with P-cells to identify them, then confirmed that their waveform, baseline rates, and auto-correlograms were similar to previous findings in definitively identified neurons in mice </w:t>
      </w:r>
      <w:r w:rsidRPr="00925B24">
        <w:rPr>
          <w:rFonts w:asciiTheme="minorHAnsi" w:hAnsiTheme="minorHAnsi" w:cstheme="minorHAnsi"/>
          <w:sz w:val="22"/>
          <w:szCs w:val="20"/>
        </w:rPr>
        <w:fldChar w:fldCharType="begin"/>
      </w:r>
      <w:r w:rsidR="002E6890">
        <w:rPr>
          <w:rFonts w:asciiTheme="minorHAnsi" w:hAnsiTheme="minorHAnsi" w:cstheme="minorHAnsi"/>
          <w:sz w:val="22"/>
          <w:szCs w:val="20"/>
        </w:rPr>
        <w:instrText xml:space="preserve"> ADDIN ZOTERO_ITEM CSL_CITATION {"citationID":"4DhaMDYt","properties":{"formattedCitation":"\\super 17\\nosupersub{}","plainCitation":"17","noteIndex":0},"citationItems":[{"id":4140,"uris":["http://zotero.org/users/6654171/items/FNEFP6HA","http://zotero.org/users/6654171/items/SPH5MWSI"],"itemData":{"id":4140,"type":"article-journal","container-title":"Neuron","DOI":"10.1016/j.neuron.2024.04.010","ISSN":"0896-6273","issue":"14","journalAbbreviation":"Neuron","language":"English","note":"publisher: Elsevier\nPMID: 38692278","page":"2333-2348.e6","source":"www.cell.com","title":"Specialized connectivity of molecular layer interneuron subtypes leads to disinhibition and synchronous inhibition of cerebellar Purkinje cells","volume":"112","author":[{"family":"Lackey","given":"Elizabeth P."},{"family":"Moreira","given":"Luis"},{"family":"Norton","given":"Aliya"},{"family":"Hemelt","given":"Marie E."},{"family":"Osorno","given":"Tomas"},{"family":"Nguyen","given":"Tri M."},{"family":"Macosko","given":"Evan Z."},{"family":"Lee","given":"Wei-Chung Allen"},{"family":"Hull","given":"Court A."},{"family":"Regehr","given":"Wade G."}],"issued":{"date-parts":[["2024",7,17]]}}}],"schema":"https://github.com/citation-style-language/schema/raw/master/csl-citation.json"} </w:instrText>
      </w:r>
      <w:r w:rsidRPr="00925B24">
        <w:rPr>
          <w:rFonts w:asciiTheme="minorHAnsi" w:hAnsiTheme="minorHAnsi" w:cstheme="minorHAnsi"/>
          <w:sz w:val="22"/>
          <w:szCs w:val="20"/>
        </w:rPr>
        <w:fldChar w:fldCharType="separate"/>
      </w:r>
      <w:r w:rsidR="002E6890" w:rsidRPr="002E6890">
        <w:rPr>
          <w:rFonts w:ascii="Calibri" w:hAnsi="Calibri" w:cs="Calibri"/>
          <w:sz w:val="22"/>
          <w:vertAlign w:val="superscript"/>
        </w:rPr>
        <w:t>17</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w:t>
      </w:r>
    </w:p>
    <w:p w14:paraId="1C1307A8" w14:textId="77777777" w:rsidR="00925B24" w:rsidRPr="00925B24" w:rsidRDefault="00925B24" w:rsidP="00925B24">
      <w:pPr>
        <w:spacing w:line="264" w:lineRule="auto"/>
        <w:rPr>
          <w:rFonts w:asciiTheme="minorHAnsi" w:hAnsiTheme="minorHAnsi" w:cstheme="minorHAnsi"/>
          <w:i/>
          <w:sz w:val="22"/>
          <w:szCs w:val="20"/>
        </w:rPr>
      </w:pPr>
    </w:p>
    <w:p w14:paraId="21197241" w14:textId="048F218A" w:rsidR="00925B24" w:rsidRPr="00925B24" w:rsidRDefault="00B73DFF" w:rsidP="00925B24">
      <w:pPr>
        <w:spacing w:line="264" w:lineRule="auto"/>
        <w:rPr>
          <w:rFonts w:asciiTheme="minorHAnsi" w:hAnsiTheme="minorHAnsi" w:cstheme="minorHAnsi"/>
          <w:sz w:val="22"/>
          <w:szCs w:val="20"/>
        </w:rPr>
      </w:pPr>
      <w:r>
        <w:rPr>
          <w:rFonts w:asciiTheme="minorHAnsi" w:hAnsiTheme="minorHAnsi" w:cstheme="minorHAnsi"/>
          <w:i/>
          <w:sz w:val="22"/>
          <w:szCs w:val="20"/>
        </w:rPr>
        <w:t>Using</w:t>
      </w:r>
      <w:r w:rsidR="00925B24" w:rsidRPr="00925B24">
        <w:rPr>
          <w:rFonts w:asciiTheme="minorHAnsi" w:hAnsiTheme="minorHAnsi" w:cstheme="minorHAnsi"/>
          <w:i/>
          <w:sz w:val="22"/>
          <w:szCs w:val="20"/>
        </w:rPr>
        <w:t xml:space="preserve"> neuron-neuron spike interactions</w:t>
      </w:r>
      <w:r>
        <w:rPr>
          <w:rFonts w:asciiTheme="minorHAnsi" w:hAnsiTheme="minorHAnsi" w:cstheme="minorHAnsi"/>
          <w:i/>
          <w:sz w:val="22"/>
          <w:szCs w:val="20"/>
        </w:rPr>
        <w:t xml:space="preserve"> to form cliques</w:t>
      </w:r>
    </w:p>
    <w:p w14:paraId="6840E042" w14:textId="630F52C3" w:rsidR="00925B24" w:rsidRPr="00925B24" w:rsidRDefault="00925B24" w:rsidP="00925B24">
      <w:pPr>
        <w:spacing w:line="264" w:lineRule="auto"/>
        <w:rPr>
          <w:rFonts w:asciiTheme="minorHAnsi" w:hAnsiTheme="minorHAnsi" w:cstheme="minorHAnsi"/>
          <w:sz w:val="22"/>
          <w:szCs w:val="20"/>
        </w:rPr>
      </w:pPr>
      <w:r w:rsidRPr="00925B24">
        <w:rPr>
          <w:rFonts w:asciiTheme="minorHAnsi" w:hAnsiTheme="minorHAnsi" w:cstheme="minorHAnsi"/>
          <w:sz w:val="22"/>
          <w:szCs w:val="20"/>
        </w:rPr>
        <w:t xml:space="preserve">After acquiring the cross-correlograms for each pair of neurons, we jitter-corrected the result </w:t>
      </w:r>
      <w:r w:rsidRPr="00925B24">
        <w:rPr>
          <w:rFonts w:asciiTheme="minorHAnsi" w:hAnsiTheme="minorHAnsi" w:cstheme="minorHAnsi"/>
          <w:sz w:val="22"/>
          <w:szCs w:val="20"/>
        </w:rPr>
        <w:fldChar w:fldCharType="begin"/>
      </w:r>
      <w:r w:rsidR="002E6890">
        <w:rPr>
          <w:rFonts w:asciiTheme="minorHAnsi" w:hAnsiTheme="minorHAnsi" w:cstheme="minorHAnsi"/>
          <w:sz w:val="22"/>
          <w:szCs w:val="20"/>
        </w:rPr>
        <w:instrText xml:space="preserve"> ADDIN ZOTERO_ITEM CSL_CITATION {"citationID":"EhJLq6P8","properties":{"formattedCitation":"\\super 23\\nosupersub{}","plainCitation":"23","noteIndex":0},"citationItems":[{"id":3996,"uris":["http://zotero.org/users/6654171/items/WKIMJ5IT"],"itemData":{"id":3996,"type":"article-journal","abstract":"Jitter-type spike resampling methods are routinely applied in neurophysiology for detecting temporal structure in spike trains (point processes). Several variations have been proposed. The concern has been raised, based on numerical experiments involving Poisson spike processes, that such procedures can be conservative. We study the issue and find it can be resolved by reemphasizing the distinction between spike-centered (basic) jitter and interval jitter. Focusing on spiking processes with no temporal structure, interval jitter generates an exact hypothesis test, guaranteeing valid conclusions. In contrast, such a guarantee is not available for spike-centered jitter. We construct explicit examples in which spike-centered jitter hallucinates temporal structure, in the sense of exaggerated false-positive rates. Finally, we illustrate numerically that Poisson approximations to jitter computations, while computationally efficient, can also result in inaccurate hypothesis tests. We highlight the value of classical statistical frameworks for guiding the design and interpretation of spike resampling methods.","container-title":"Neural Computation","DOI":"10.1162/NECO_a_00927","ISSN":"0899-7667","issue":"3","note":"event-title: Neural Computation","page":"783-803","source":"IEEE Xplore","title":"Spike-Centered Jitter Can Mistake Temporal Structure","volume":"29","author":[{"family":"Platkiewicz","given":"Jonathan"},{"family":"Stark","given":"Eran"},{"family":"Amarasingham","given":"Asohan"}],"issued":{"date-parts":[["2017",3]]}}}],"schema":"https://github.com/citation-style-language/schema/raw/master/csl-citation.json"} </w:instrText>
      </w:r>
      <w:r w:rsidRPr="00925B24">
        <w:rPr>
          <w:rFonts w:asciiTheme="minorHAnsi" w:hAnsiTheme="minorHAnsi" w:cstheme="minorHAnsi"/>
          <w:sz w:val="22"/>
          <w:szCs w:val="20"/>
        </w:rPr>
        <w:fldChar w:fldCharType="separate"/>
      </w:r>
      <w:r w:rsidR="002E6890" w:rsidRPr="002E6890">
        <w:rPr>
          <w:rFonts w:ascii="Calibri" w:hAnsi="Calibri" w:cs="Calibri"/>
          <w:sz w:val="22"/>
          <w:vertAlign w:val="superscript"/>
        </w:rPr>
        <w:t>23</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The result clustered the neurons into small networks, called cliques. The procedure began by forming an adjacency matrix (Fig. 1</w:t>
      </w:r>
      <w:r w:rsidR="001C2283">
        <w:rPr>
          <w:rFonts w:asciiTheme="minorHAnsi" w:hAnsiTheme="minorHAnsi" w:cstheme="minorHAnsi"/>
          <w:sz w:val="22"/>
          <w:szCs w:val="20"/>
        </w:rPr>
        <w:t>E</w:t>
      </w:r>
      <w:r w:rsidRPr="00925B24">
        <w:rPr>
          <w:rFonts w:asciiTheme="minorHAnsi" w:hAnsiTheme="minorHAnsi" w:cstheme="minorHAnsi"/>
          <w:sz w:val="22"/>
          <w:szCs w:val="20"/>
        </w:rPr>
        <w:t xml:space="preserve">), where each neuron was a row and a column in the matrix. We then made the adjacency matrix symmetric by keeping the maximum absolute value of the cross correlogram during the 0-3 ms period for each cell pair (causal window). </w:t>
      </w:r>
      <w:r w:rsidR="00C16DF6" w:rsidRPr="00C16DF6">
        <w:rPr>
          <w:rFonts w:asciiTheme="minorHAnsi" w:hAnsiTheme="minorHAnsi" w:cstheme="minorHAnsi"/>
          <w:sz w:val="22"/>
          <w:szCs w:val="20"/>
        </w:rPr>
        <w:t>Some pairs within a session did not have an overlapping recording period (gray elements in Fig 1E); we replaced these values with zeros for spectral clustering.</w:t>
      </w:r>
      <w:r w:rsidR="00C16DF6">
        <w:rPr>
          <w:rFonts w:asciiTheme="minorHAnsi" w:hAnsiTheme="minorHAnsi" w:cstheme="minorHAnsi"/>
          <w:sz w:val="22"/>
          <w:szCs w:val="20"/>
        </w:rPr>
        <w:t xml:space="preserve"> </w:t>
      </w:r>
      <w:r w:rsidRPr="00925B24">
        <w:rPr>
          <w:rFonts w:asciiTheme="minorHAnsi" w:hAnsiTheme="minorHAnsi" w:cstheme="minorHAnsi"/>
          <w:sz w:val="22"/>
          <w:szCs w:val="20"/>
        </w:rPr>
        <w:t xml:space="preserve">Next, we used spectral clustering to divide the adjacency matrix into groups. Spectral clustering is a graph clustering method which uses the adjacency matrix of the graph and represents the nodes (each cell) in a 2D or 3D subspace of eigenvectors of the Laplacian matrix (spectral space). In the spectral space the interconnected nodes have shorter distance from each other than the weakly connected nodes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{"citationID":"QApxeP66","properties":{"formattedCitation":"\\super 72\\nosupersub{}","plainCitation":"72","noteIndex":0},"citationItems":[{"id":4109,"uris":["http://zotero.org/users/6654171/items/FKUATARC"],"itemData":{"id":4109,"type":"article-journal","abstract":"In recent years, spectral clustering has become one of the most popular modern clustering algorithms. It is simple to implement, can be solved efficiently by standard linear algebra software, and very often outperforms traditional clustering algorithms such as the k-means algorithm. On the first glance spectral clustering appears slightly mysterious, and it is not obvious to see why it works at all and what it really does. The goal of this tutorial is to give some intuition on those questions. We describe different graph Laplacians and their basic properties, present the most common spectral clustering algorithms, and derive those algorithms from scratch by several different approaches. Advantages and disadvantages of the different spectral clustering algorithms are discussed.","container-title":"Statistics and Computing","DOI":"10.1007/s11222-007-9033-z","ISSN":"1573-1375","issue":"4","journalAbbreviation":"Stat Comput","language":"en","page":"395-416","source":"Springer Link","title":"A tutorial on spectral clustering","volume":"17","author":[{"family":"Luxburg","given":"Ulrike","non-dropping-particle":"von"}],"issued":{"date-parts":[["2007",12,1]]}}}],"schema":"https://github.com/citation-style-language/schema/raw/master/csl-citation.json"}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72</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We further verified our cell type identification by ordering neurons in each clique in the adjacency matrix by hierarchical clustering. This algorithm organized the rows of the matrix by putting similar rows next to each other. The result was block</w:t>
      </w:r>
      <w:r w:rsidR="0033532B">
        <w:rPr>
          <w:rFonts w:asciiTheme="minorHAnsi" w:hAnsiTheme="minorHAnsi" w:cstheme="minorHAnsi"/>
          <w:sz w:val="22"/>
          <w:szCs w:val="20"/>
        </w:rPr>
        <w:t xml:space="preserve">s of </w:t>
      </w:r>
      <w:r w:rsidRPr="00925B24">
        <w:rPr>
          <w:rFonts w:asciiTheme="minorHAnsi" w:hAnsiTheme="minorHAnsi" w:cstheme="minorHAnsi"/>
          <w:sz w:val="22"/>
          <w:szCs w:val="20"/>
        </w:rPr>
        <w:t>sub-matrices with similar interactions within and between cell types.</w:t>
      </w:r>
    </w:p>
    <w:p w14:paraId="1BE82A1B" w14:textId="77777777" w:rsidR="00925B24" w:rsidRPr="00925B24" w:rsidRDefault="00925B24" w:rsidP="00925B24">
      <w:pPr>
        <w:spacing w:line="264" w:lineRule="auto"/>
        <w:rPr>
          <w:rFonts w:asciiTheme="minorHAnsi" w:hAnsiTheme="minorHAnsi" w:cstheme="minorHAnsi"/>
          <w:sz w:val="22"/>
          <w:szCs w:val="20"/>
        </w:rPr>
      </w:pPr>
    </w:p>
    <w:p w14:paraId="569B468B" w14:textId="27BF6B9D" w:rsidR="00C16DF6" w:rsidRPr="00C16DF6" w:rsidRDefault="00C16DF6" w:rsidP="00C16DF6">
      <w:pPr>
        <w:spacing w:line="264" w:lineRule="auto"/>
        <w:rPr>
          <w:rFonts w:asciiTheme="minorHAnsi" w:hAnsiTheme="minorHAnsi" w:cstheme="minorHAnsi"/>
          <w:iCs/>
          <w:sz w:val="22"/>
          <w:szCs w:val="20"/>
        </w:rPr>
      </w:pPr>
      <w:r w:rsidRPr="00C16DF6">
        <w:rPr>
          <w:rFonts w:asciiTheme="minorHAnsi" w:hAnsiTheme="minorHAnsi" w:cstheme="minorHAnsi"/>
          <w:i/>
          <w:iCs/>
          <w:sz w:val="22"/>
          <w:szCs w:val="20"/>
        </w:rPr>
        <w:t xml:space="preserve">Finding the Purkinje </w:t>
      </w:r>
      <w:r w:rsidR="00D10EC7">
        <w:rPr>
          <w:rFonts w:asciiTheme="minorHAnsi" w:hAnsiTheme="minorHAnsi" w:cstheme="minorHAnsi"/>
          <w:i/>
          <w:iCs/>
          <w:sz w:val="22"/>
          <w:szCs w:val="20"/>
        </w:rPr>
        <w:t>l</w:t>
      </w:r>
      <w:r w:rsidRPr="00C16DF6">
        <w:rPr>
          <w:rFonts w:asciiTheme="minorHAnsi" w:hAnsiTheme="minorHAnsi" w:cstheme="minorHAnsi"/>
          <w:i/>
          <w:iCs/>
          <w:sz w:val="22"/>
          <w:szCs w:val="20"/>
        </w:rPr>
        <w:t xml:space="preserve">ayer </w:t>
      </w:r>
      <w:r w:rsidR="00D10EC7">
        <w:rPr>
          <w:rFonts w:asciiTheme="minorHAnsi" w:hAnsiTheme="minorHAnsi" w:cstheme="minorHAnsi"/>
          <w:i/>
          <w:iCs/>
          <w:sz w:val="22"/>
          <w:szCs w:val="20"/>
        </w:rPr>
        <w:t>b</w:t>
      </w:r>
      <w:r w:rsidRPr="00C16DF6">
        <w:rPr>
          <w:rFonts w:asciiTheme="minorHAnsi" w:hAnsiTheme="minorHAnsi" w:cstheme="minorHAnsi"/>
          <w:i/>
          <w:iCs/>
          <w:sz w:val="22"/>
          <w:szCs w:val="20"/>
        </w:rPr>
        <w:t xml:space="preserve">ased on </w:t>
      </w:r>
      <w:r w:rsidR="00D10EC7">
        <w:rPr>
          <w:rFonts w:asciiTheme="minorHAnsi" w:hAnsiTheme="minorHAnsi" w:cstheme="minorHAnsi"/>
          <w:i/>
          <w:iCs/>
          <w:sz w:val="22"/>
          <w:szCs w:val="20"/>
        </w:rPr>
        <w:t>c</w:t>
      </w:r>
      <w:r w:rsidRPr="00C16DF6">
        <w:rPr>
          <w:rFonts w:asciiTheme="minorHAnsi" w:hAnsiTheme="minorHAnsi" w:cstheme="minorHAnsi"/>
          <w:i/>
          <w:iCs/>
          <w:sz w:val="22"/>
          <w:szCs w:val="20"/>
        </w:rPr>
        <w:t xml:space="preserve">omplex </w:t>
      </w:r>
      <w:r w:rsidR="00D10EC7">
        <w:rPr>
          <w:rFonts w:asciiTheme="minorHAnsi" w:hAnsiTheme="minorHAnsi" w:cstheme="minorHAnsi"/>
          <w:i/>
          <w:iCs/>
          <w:sz w:val="22"/>
          <w:szCs w:val="20"/>
        </w:rPr>
        <w:t>s</w:t>
      </w:r>
      <w:r w:rsidRPr="00C16DF6">
        <w:rPr>
          <w:rFonts w:asciiTheme="minorHAnsi" w:hAnsiTheme="minorHAnsi" w:cstheme="minorHAnsi"/>
          <w:i/>
          <w:iCs/>
          <w:sz w:val="22"/>
          <w:szCs w:val="20"/>
        </w:rPr>
        <w:t xml:space="preserve">pike </w:t>
      </w:r>
      <w:r w:rsidR="00D10EC7">
        <w:rPr>
          <w:rFonts w:asciiTheme="minorHAnsi" w:hAnsiTheme="minorHAnsi" w:cstheme="minorHAnsi"/>
          <w:i/>
          <w:iCs/>
          <w:sz w:val="22"/>
          <w:szCs w:val="20"/>
        </w:rPr>
        <w:t>w</w:t>
      </w:r>
      <w:r w:rsidRPr="00C16DF6">
        <w:rPr>
          <w:rFonts w:asciiTheme="minorHAnsi" w:hAnsiTheme="minorHAnsi" w:cstheme="minorHAnsi"/>
          <w:i/>
          <w:iCs/>
          <w:sz w:val="22"/>
          <w:szCs w:val="20"/>
        </w:rPr>
        <w:t xml:space="preserve">aveforms </w:t>
      </w:r>
      <w:r w:rsidR="00D10EC7">
        <w:rPr>
          <w:rFonts w:asciiTheme="minorHAnsi" w:hAnsiTheme="minorHAnsi" w:cstheme="minorHAnsi"/>
          <w:i/>
          <w:iCs/>
          <w:sz w:val="22"/>
          <w:szCs w:val="20"/>
        </w:rPr>
        <w:t>w</w:t>
      </w:r>
      <w:r w:rsidRPr="00C16DF6">
        <w:rPr>
          <w:rFonts w:asciiTheme="minorHAnsi" w:hAnsiTheme="minorHAnsi" w:cstheme="minorHAnsi"/>
          <w:i/>
          <w:iCs/>
          <w:sz w:val="22"/>
          <w:szCs w:val="20"/>
        </w:rPr>
        <w:t xml:space="preserve">ithin a </w:t>
      </w:r>
      <w:r w:rsidR="00D10EC7">
        <w:rPr>
          <w:rFonts w:asciiTheme="minorHAnsi" w:hAnsiTheme="minorHAnsi" w:cstheme="minorHAnsi"/>
          <w:i/>
          <w:iCs/>
          <w:sz w:val="22"/>
          <w:szCs w:val="20"/>
        </w:rPr>
        <w:t>c</w:t>
      </w:r>
      <w:r w:rsidRPr="00C16DF6">
        <w:rPr>
          <w:rFonts w:asciiTheme="minorHAnsi" w:hAnsiTheme="minorHAnsi" w:cstheme="minorHAnsi"/>
          <w:i/>
          <w:iCs/>
          <w:sz w:val="22"/>
          <w:szCs w:val="20"/>
        </w:rPr>
        <w:t>lique</w:t>
      </w:r>
      <w:r w:rsidRPr="00C16DF6">
        <w:rPr>
          <w:rFonts w:asciiTheme="minorHAnsi" w:hAnsiTheme="minorHAnsi" w:cstheme="minorHAnsi"/>
          <w:b/>
          <w:bCs/>
          <w:i/>
          <w:sz w:val="22"/>
          <w:szCs w:val="20"/>
        </w:rPr>
        <w:br/>
      </w:r>
      <w:r w:rsidRPr="00C16DF6">
        <w:rPr>
          <w:rFonts w:asciiTheme="minorHAnsi" w:hAnsiTheme="minorHAnsi" w:cstheme="minorHAnsi"/>
          <w:iCs/>
          <w:sz w:val="22"/>
          <w:szCs w:val="20"/>
        </w:rPr>
        <w:t xml:space="preserve">To further validate our cell-type classification based on the spatiotemporal features of units within each clique, we analyzed the complex spike (CS) waveforms across channels. For each CS unit, we extracted waveforms from </w:t>
      </w:r>
      <w:r w:rsidRPr="00C16DF6">
        <w:rPr>
          <w:rFonts w:asciiTheme="minorHAnsi" w:hAnsiTheme="minorHAnsi" w:cstheme="minorHAnsi"/>
          <w:iCs/>
          <w:sz w:val="22"/>
          <w:szCs w:val="20"/>
        </w:rPr>
        <w:lastRenderedPageBreak/>
        <w:t>its 32 nearest channels and included all of them in the analysis. Channels with absolute peak amplitudes below 25 µV were classified as noise (Fig. S2B). We then combined all CS waveforms and applied UMAP for dimensionality reduction followed by Gaussian mixture model (GMM) clustering to separate dendritic and somatic (axonal) CS waveforms.</w:t>
      </w:r>
    </w:p>
    <w:p w14:paraId="1DEE30CB" w14:textId="757CD1ED" w:rsidR="00C16DF6" w:rsidRPr="00C16DF6" w:rsidRDefault="00C16DF6" w:rsidP="00D10EC7">
      <w:pPr>
        <w:spacing w:line="264" w:lineRule="auto"/>
        <w:ind w:firstLine="720"/>
        <w:rPr>
          <w:rFonts w:asciiTheme="minorHAnsi" w:hAnsiTheme="minorHAnsi" w:cstheme="minorHAnsi"/>
          <w:iCs/>
          <w:sz w:val="22"/>
          <w:szCs w:val="20"/>
        </w:rPr>
      </w:pPr>
      <w:r w:rsidRPr="00C16DF6">
        <w:rPr>
          <w:rFonts w:asciiTheme="minorHAnsi" w:hAnsiTheme="minorHAnsi" w:cstheme="minorHAnsi"/>
          <w:iCs/>
          <w:sz w:val="22"/>
          <w:szCs w:val="20"/>
        </w:rPr>
        <w:t xml:space="preserve">For each clique, we represented every channel’s CS waveform as a point labeled </w:t>
      </w:r>
      <w:r w:rsidRPr="00367C6F">
        <w:rPr>
          <w:rFonts w:asciiTheme="minorHAnsi" w:hAnsiTheme="minorHAnsi" w:cstheme="minorHAnsi"/>
          <w:iCs/>
          <w:sz w:val="22"/>
          <w:szCs w:val="20"/>
        </w:rPr>
        <w:t>1</w:t>
      </w:r>
      <w:r w:rsidRPr="00C16DF6">
        <w:rPr>
          <w:rFonts w:asciiTheme="minorHAnsi" w:hAnsiTheme="minorHAnsi" w:cstheme="minorHAnsi"/>
          <w:iCs/>
          <w:sz w:val="22"/>
          <w:szCs w:val="20"/>
        </w:rPr>
        <w:t xml:space="preserve"> (axonal</w:t>
      </w:r>
      <w:r w:rsidR="000B6B31">
        <w:rPr>
          <w:rFonts w:asciiTheme="minorHAnsi" w:hAnsiTheme="minorHAnsi" w:cstheme="minorHAnsi"/>
          <w:iCs/>
          <w:sz w:val="22"/>
          <w:szCs w:val="20"/>
        </w:rPr>
        <w:t>, sharp initially negative spike followed by a long positive period</w:t>
      </w:r>
      <w:r w:rsidRPr="00C16DF6">
        <w:rPr>
          <w:rFonts w:asciiTheme="minorHAnsi" w:hAnsiTheme="minorHAnsi" w:cstheme="minorHAnsi"/>
          <w:iCs/>
          <w:sz w:val="22"/>
          <w:szCs w:val="20"/>
        </w:rPr>
        <w:t xml:space="preserve">) or </w:t>
      </w:r>
      <w:r w:rsidRPr="00367C6F">
        <w:rPr>
          <w:rFonts w:asciiTheme="minorHAnsi" w:hAnsiTheme="minorHAnsi" w:cstheme="minorHAnsi"/>
          <w:iCs/>
          <w:sz w:val="22"/>
          <w:szCs w:val="20"/>
        </w:rPr>
        <w:t>–1</w:t>
      </w:r>
      <w:r w:rsidRPr="00C16DF6">
        <w:rPr>
          <w:rFonts w:asciiTheme="minorHAnsi" w:hAnsiTheme="minorHAnsi" w:cstheme="minorHAnsi"/>
          <w:iCs/>
          <w:sz w:val="22"/>
          <w:szCs w:val="20"/>
        </w:rPr>
        <w:t xml:space="preserve"> (dendritic</w:t>
      </w:r>
      <w:r w:rsidR="000B6B31">
        <w:rPr>
          <w:rFonts w:asciiTheme="minorHAnsi" w:hAnsiTheme="minorHAnsi" w:cstheme="minorHAnsi"/>
          <w:iCs/>
          <w:sz w:val="22"/>
          <w:szCs w:val="20"/>
        </w:rPr>
        <w:t>, broad negative spike</w:t>
      </w:r>
      <w:r w:rsidRPr="00C16DF6">
        <w:rPr>
          <w:rFonts w:asciiTheme="minorHAnsi" w:hAnsiTheme="minorHAnsi" w:cstheme="minorHAnsi"/>
          <w:iCs/>
          <w:sz w:val="22"/>
          <w:szCs w:val="20"/>
        </w:rPr>
        <w:t>)</w:t>
      </w:r>
      <w:r w:rsidR="000B6B31">
        <w:rPr>
          <w:rFonts w:asciiTheme="minorHAnsi" w:hAnsiTheme="minorHAnsi" w:cstheme="minorHAnsi"/>
          <w:iCs/>
          <w:sz w:val="22"/>
          <w:szCs w:val="20"/>
        </w:rPr>
        <w:t xml:space="preserve"> </w:t>
      </w:r>
      <w:r w:rsidR="000B6B31">
        <w:rPr>
          <w:rFonts w:asciiTheme="minorHAnsi" w:hAnsiTheme="minorHAnsi" w:cstheme="minorHAnsi"/>
          <w:iCs/>
          <w:sz w:val="22"/>
          <w:szCs w:val="20"/>
        </w:rPr>
        <w:fldChar w:fldCharType="begin"/>
      </w:r>
      <w:r w:rsidR="002E6890">
        <w:rPr>
          <w:rFonts w:asciiTheme="minorHAnsi" w:hAnsiTheme="minorHAnsi" w:cstheme="minorHAnsi"/>
          <w:iCs/>
          <w:sz w:val="22"/>
          <w:szCs w:val="20"/>
        </w:rPr>
        <w:instrText xml:space="preserve"> ADDIN ZOTERO_ITEM CSL_CITATION {"citationID":"D4aOQUfh","properties":{"formattedCitation":"\\super 13,14\\nosupersub{}","plainCitation":"13,14","noteIndex":0},"citationItems":[{"id":2939,"uris":["http://zotero.org/users/6654171/items/PV6Q3UNI"],"itemData":{"id":2939,"type":"article-journal","abstract":"Multi-unit recordings with tetrodes have been used in brain studies for many years, but surprisingly, scarcely in the cerebellum. The cerebellum is subdivided in multiple small functional zones. Understanding the proper features of the cerebellar computations requires a characterization of neuronal activity within each area. By allowing simultaneous recordings of neighboring cells, tetrodes provide a helpful technique to study the dynamics of the cerebellar local networks. Here, we discuss experimental configurations to optimize such recordings and demonstrate their use in the different layers of the cerebellar cortex. We show that tetrodes can also be used to perform simultaneous recordings from neighboring units in freely moving rats using a custom-made drive, thus permitting studies of cerebellar network dynamics in a large variety of behavioral conditions","container-title":"J.Physiol Paris","DOI":"10.1016/j.jphysparis.2011.10.005","issue":"0928-4257 (Linking)","journalAbbreviation":"J.Physiol Paris","language":"eng","note":"PMID: 22057014","page":"128-136","title":"Tetrode recordings in the cerebellar cortex","volume":"106","author":[{"family":"Gao","given":"H."},{"family":"Solages","given":"Cd"},{"family":"Lena","given":"C."}],"issued":{"date-parts":[["2012",5]]}}},{"id":3509,"uris":["http://zotero.org/users/6654171/items/5P9BATFY"],"itemData":{"id":3509,"type":"article-journal","abstract":"Climbing fibers from the inferior olive make strong excitatory synapses onto cerebellar Purkinje cell (PC) dendrites and trigger distinctive responses known as complex spikes. We found that, in awake mice, a complex spike in one PC suppressed conventional simple spikes in neighboring PCs for several milliseconds. This involved a new ephaptic coupling, in which an excitatory synapse generated large negative extracellular signals that nonsynaptically inhibited neighboring PCs. The distance dependence of complex spike–simple spike ephaptic signaling, combined with the known CF divergence, allowed a single inferior olive neuron to influence the output of the cerebellum by synchronously suppressing the firing of potentially over 100 PCs. Optogenetic studies in vivo and dynamic clamp studies in slice indicated that such brief PC suppression, as a result of either ephaptic signaling or other mechanisms, could effectively promote firing in neurons in the deep cerebellar nuclei with remarkable speed and precision.","container-title":"Nature Neuroscience","DOI":"10.1038/s41593-020-0701-z","ISSN":"1546-1726","issue":"11","language":"en","license":"2020 The Author(s), under exclusive licence to Springer Nature America, Inc.","note":"number: 11\npublisher: Nature Publishing Group","page":"1399-1409","source":"www.nature.com","title":"Climbing fiber synapses rapidly and transiently inhibit neighboring Purkinje cells via ephaptic coupling","volume":"23","author":[{"family":"Han","given":"Kyung-Seok"},{"family":"Chen","given":"Christopher H."},{"family":"Khan","given":"Mehak M."},{"family":"Guo","given":"Chong"},{"family":"Regehr","given":"Wade G."}],"issued":{"date-parts":[["2020",11]]}}}],"schema":"https://github.com/citation-style-language/schema/raw/master/csl-citation.json"} </w:instrText>
      </w:r>
      <w:r w:rsidR="000B6B31">
        <w:rPr>
          <w:rFonts w:asciiTheme="minorHAnsi" w:hAnsiTheme="minorHAnsi" w:cstheme="minorHAnsi"/>
          <w:iCs/>
          <w:sz w:val="22"/>
          <w:szCs w:val="20"/>
        </w:rPr>
        <w:fldChar w:fldCharType="separate"/>
      </w:r>
      <w:r w:rsidR="002E6890" w:rsidRPr="002E6890">
        <w:rPr>
          <w:rFonts w:ascii="Calibri" w:hAnsi="Calibri" w:cs="Calibri"/>
          <w:sz w:val="22"/>
          <w:vertAlign w:val="superscript"/>
        </w:rPr>
        <w:t>13,14</w:t>
      </w:r>
      <w:r w:rsidR="000B6B31">
        <w:rPr>
          <w:rFonts w:asciiTheme="minorHAnsi" w:hAnsiTheme="minorHAnsi" w:cstheme="minorHAnsi"/>
          <w:iCs/>
          <w:sz w:val="22"/>
          <w:szCs w:val="20"/>
        </w:rPr>
        <w:fldChar w:fldCharType="end"/>
      </w:r>
      <w:r w:rsidR="000B6B31">
        <w:rPr>
          <w:rFonts w:asciiTheme="minorHAnsi" w:hAnsiTheme="minorHAnsi" w:cstheme="minorHAnsi"/>
          <w:iCs/>
          <w:sz w:val="22"/>
          <w:szCs w:val="20"/>
        </w:rPr>
        <w:t>.</w:t>
      </w:r>
      <w:r w:rsidRPr="00C16DF6">
        <w:rPr>
          <w:rFonts w:asciiTheme="minorHAnsi" w:hAnsiTheme="minorHAnsi" w:cstheme="minorHAnsi"/>
          <w:iCs/>
          <w:sz w:val="22"/>
          <w:szCs w:val="20"/>
        </w:rPr>
        <w:t xml:space="preserve"> Estimating the location of the Purkinje layer was then formulated as finding the decision boundary that best separates these two classes. Because the UMAP clustering (Fig. S2B) was not perfectly separable and some samples lay between dendritic and axonal clusters, we used a robust classifier to handle label uncertainty. Specifically, we applied a weighted logistic regression model designed to reduce the influence of noisy labels (Fig. S2C). Each sample’s weight was proportional to its absolute peak amplitude, normalized by the maximum amplitude within its own group (dendritic or axonal) in each clique; in Fig. S2C, dot sizes represent these weights.</w:t>
      </w:r>
    </w:p>
    <w:p w14:paraId="55D29D9B" w14:textId="5ADFA306" w:rsidR="00C16DF6" w:rsidRPr="00C16DF6" w:rsidRDefault="00C16DF6" w:rsidP="00D10EC7">
      <w:pPr>
        <w:spacing w:line="264" w:lineRule="auto"/>
        <w:ind w:firstLine="720"/>
        <w:rPr>
          <w:rFonts w:asciiTheme="minorHAnsi" w:hAnsiTheme="minorHAnsi" w:cstheme="minorHAnsi"/>
          <w:iCs/>
          <w:sz w:val="22"/>
          <w:szCs w:val="20"/>
        </w:rPr>
      </w:pPr>
      <w:r w:rsidRPr="00C16DF6">
        <w:rPr>
          <w:rFonts w:asciiTheme="minorHAnsi" w:hAnsiTheme="minorHAnsi" w:cstheme="minorHAnsi"/>
          <w:iCs/>
          <w:sz w:val="22"/>
          <w:szCs w:val="20"/>
        </w:rPr>
        <w:t>The resulting decision boundaries were then used to rotate and translate the simple spike (SS) and pMLI1 waveforms to align them with the estimated Purkinje layer in each clique. We further realigned the spatiotemporal waveforms along the time axis to match their spike times (Fig. 1C–D). This procedure successfully reproduced the expected simple spike waveforms previously reported in rodent studies</w:t>
      </w:r>
      <w:r w:rsidR="00D10EC7">
        <w:rPr>
          <w:rFonts w:asciiTheme="minorHAnsi" w:hAnsiTheme="minorHAnsi" w:cstheme="minorHAnsi"/>
          <w:iCs/>
          <w:sz w:val="22"/>
          <w:szCs w:val="20"/>
        </w:rPr>
        <w:t xml:space="preserve"> </w:t>
      </w:r>
      <w:r w:rsidR="00D10EC7">
        <w:rPr>
          <w:rFonts w:asciiTheme="minorHAnsi" w:hAnsiTheme="minorHAnsi" w:cstheme="minorHAnsi"/>
          <w:iCs/>
          <w:sz w:val="22"/>
          <w:szCs w:val="20"/>
        </w:rPr>
        <w:fldChar w:fldCharType="begin"/>
      </w:r>
      <w:r w:rsidR="002E6890">
        <w:rPr>
          <w:rFonts w:asciiTheme="minorHAnsi" w:hAnsiTheme="minorHAnsi" w:cstheme="minorHAnsi"/>
          <w:iCs/>
          <w:sz w:val="22"/>
          <w:szCs w:val="20"/>
        </w:rPr>
        <w:instrText xml:space="preserve"> ADDIN ZOTERO_ITEM CSL_CITATION {"citationID":"sdWipuxY","properties":{"formattedCitation":"\\super 14\\nosupersub{}","plainCitation":"14","noteIndex":0},"citationItems":[{"id":3509,"uris":["http://zotero.org/users/6654171/items/5P9BATFY"],"itemData":{"id":3509,"type":"article-journal","abstract":"Climbing fibers from the inferior olive make strong excitatory synapses onto cerebellar Purkinje cell (PC) dendrites and trigger distinctive responses known as complex spikes. We found that, in awake mice, a complex spike in one PC suppressed conventional simple spikes in neighboring PCs for several milliseconds. This involved a new ephaptic coupling, in which an excitatory synapse generated large negative extracellular signals that nonsynaptically inhibited neighboring PCs. The distance dependence of complex spike–simple spike ephaptic signaling, combined with the known CF divergence, allowed a single inferior olive neuron to influence the output of the cerebellum by synchronously suppressing the firing of potentially over 100 PCs. Optogenetic studies in vivo and dynamic clamp studies in slice indicated that such brief PC suppression, as a result of either ephaptic signaling or other mechanisms, could effectively promote firing in neurons in the deep cerebellar nuclei with remarkable speed and precision.","container-title":"Nature Neuroscience","DOI":"10.1038/s41593-020-0701-z","ISSN":"1546-1726","issue":"11","language":"en","license":"2020 The Author(s), under exclusive licence to Springer Nature America, Inc.","note":"number: 11\npublisher: Nature Publishing Group","page":"1399-1409","source":"www.nature.com","title":"Climbing fiber synapses rapidly and transiently inhibit neighboring Purkinje cells via ephaptic coupling","volume":"23","author":[{"family":"Han","given":"Kyung-Seok"},{"family":"Chen","given":"Christopher H."},{"family":"Khan","given":"Mehak M."},{"family":"Guo","given":"Chong"},{"family":"Regehr","given":"Wade G."}],"issued":{"date-parts":[["2020",11]]}}}],"schema":"https://github.com/citation-style-language/schema/raw/master/csl-citation.json"} </w:instrText>
      </w:r>
      <w:r w:rsidR="00D10EC7">
        <w:rPr>
          <w:rFonts w:asciiTheme="minorHAnsi" w:hAnsiTheme="minorHAnsi" w:cstheme="minorHAnsi"/>
          <w:iCs/>
          <w:sz w:val="22"/>
          <w:szCs w:val="20"/>
        </w:rPr>
        <w:fldChar w:fldCharType="separate"/>
      </w:r>
      <w:r w:rsidR="002E6890" w:rsidRPr="002E6890">
        <w:rPr>
          <w:rFonts w:ascii="Calibri" w:hAnsi="Calibri" w:cs="Calibri"/>
          <w:sz w:val="22"/>
          <w:vertAlign w:val="superscript"/>
        </w:rPr>
        <w:t>14</w:t>
      </w:r>
      <w:r w:rsidR="00D10EC7">
        <w:rPr>
          <w:rFonts w:asciiTheme="minorHAnsi" w:hAnsiTheme="minorHAnsi" w:cstheme="minorHAnsi"/>
          <w:iCs/>
          <w:sz w:val="22"/>
          <w:szCs w:val="20"/>
        </w:rPr>
        <w:fldChar w:fldCharType="end"/>
      </w:r>
      <w:r w:rsidRPr="00C16DF6">
        <w:rPr>
          <w:rFonts w:asciiTheme="minorHAnsi" w:hAnsiTheme="minorHAnsi" w:cstheme="minorHAnsi"/>
          <w:iCs/>
          <w:sz w:val="22"/>
          <w:szCs w:val="20"/>
        </w:rPr>
        <w:t>. Interestingly, after alignment, pMLI1 waveforms exhibited an upward spike near the P-cell axon—a surprising feature, since upward deflections typically occur near dendrites during simple spikes. However, this pattern was consistent with pinceau recordings in rodents</w:t>
      </w:r>
      <w:r w:rsidR="00D10EC7">
        <w:rPr>
          <w:rFonts w:asciiTheme="minorHAnsi" w:hAnsiTheme="minorHAnsi" w:cstheme="minorHAnsi"/>
          <w:iCs/>
          <w:sz w:val="22"/>
          <w:szCs w:val="20"/>
        </w:rPr>
        <w:t xml:space="preserve"> </w:t>
      </w:r>
      <w:r w:rsidR="00D10EC7">
        <w:rPr>
          <w:rFonts w:asciiTheme="minorHAnsi" w:hAnsiTheme="minorHAnsi" w:cstheme="minorHAnsi"/>
          <w:iCs/>
          <w:sz w:val="22"/>
          <w:szCs w:val="20"/>
        </w:rPr>
        <w:fldChar w:fldCharType="begin"/>
      </w:r>
      <w:r w:rsidR="002E6890">
        <w:rPr>
          <w:rFonts w:asciiTheme="minorHAnsi" w:hAnsiTheme="minorHAnsi" w:cstheme="minorHAnsi"/>
          <w:iCs/>
          <w:sz w:val="22"/>
          <w:szCs w:val="20"/>
        </w:rPr>
        <w:instrText xml:space="preserve"> ADDIN ZOTERO_ITEM CSL_CITATION {"citationID":"ADF78X1v","properties":{"formattedCitation":"\\super 8\\nosupersub{}","plainCitation":"8","noteIndex":0},"citationItems":[{"id":3882,"uris":["http://zotero.org/users/6654171/items/T5P2FMSL"],"itemData":{"id":3882,"type":"article-journal","abstract":"Key points We performed extracellular recording of pairs of interneuron–Purkinje cells in vivo. A single interneuron produces a substantial, short-lasting, inhibition of Purkinje cells. Feed-forward inhibition is associated with characteristic asymmetric cross-correlograms. In vivo, Purkinje cell spikes only depend on the most recent synaptic activity. Abstract Cerebellar molecular layer interneurons are considered to control the firing rate and spike timing of Purkinje cells. However, interactions between these cell types are largely unexplored in vivo. Using tetrodes, we performed simultaneous extracellular recordings of neighbouring Purkinje cells and molecular layer interneurons, presumably basket cells, in adult rats in vivo. The high levels of afferent synaptic activity encountered in vivo yield irregular spiking and reveal discharge patterns characteristic of feed-forward inhibition, thus suggesting an overlap of the afferent excitatory inputs between Purkinje cells and basket cells. Under conditions of intense background synaptic inputs, interneuron spikes exert a short-lasting inhibitory effect, delaying the following Purkinje cell spike by an amount remarkably independent of the Purkinje cell firing cycle. This effect can be explained by the short memory time of the Purkinje cell potential as a result of the intense incoming synaptic activity. Finally, we found little evidence for any involvement of the interneurons that we recorded with the cerebellar high-frequency oscillations promoting Purkinje cell synchrony. The rapid interactions between interneurons and Purkinje cells might be of particular importance in fine motor control because the inhibitory action of interneurons on Purkinje cells leads to deep cerebellar nuclear disinhibition and hence increased cerebellar output.","container-title":"The Journal of Physiology","DOI":"10.1113/JP271518","ISSN":"1469-7793","issue":"10","language":"en","note":"_eprint: https://onlinelibrary.wiley.com/doi/pdf/10.1113/JP271518","page":"2729-2749","source":"Wiley Online Library","title":"Time-invariant feed-forward inhibition of Purkinje cells in the cerebellar cortex in vivo","volume":"594","author":[{"family":"Blot","given":"Antonin"},{"family":"Solages","given":"Camille","non-dropping-particle":"de"},{"family":"Ostojic","given":"Srdjan"},{"family":"Szapiro","given":"German"},{"family":"Hakim","given":"Vincent"},{"family":"Léna","given":"Clément"}],"issued":{"date-parts":[["2016"]]}}}],"schema":"https://github.com/citation-style-language/schema/raw/master/csl-citation.json"} </w:instrText>
      </w:r>
      <w:r w:rsidR="00D10EC7">
        <w:rPr>
          <w:rFonts w:asciiTheme="minorHAnsi" w:hAnsiTheme="minorHAnsi" w:cstheme="minorHAnsi"/>
          <w:iCs/>
          <w:sz w:val="22"/>
          <w:szCs w:val="20"/>
        </w:rPr>
        <w:fldChar w:fldCharType="separate"/>
      </w:r>
      <w:r w:rsidR="002E6890" w:rsidRPr="002E6890">
        <w:rPr>
          <w:rFonts w:ascii="Calibri" w:hAnsi="Calibri" w:cs="Calibri"/>
          <w:sz w:val="22"/>
          <w:vertAlign w:val="superscript"/>
        </w:rPr>
        <w:t>8</w:t>
      </w:r>
      <w:r w:rsidR="00D10EC7">
        <w:rPr>
          <w:rFonts w:asciiTheme="minorHAnsi" w:hAnsiTheme="minorHAnsi" w:cstheme="minorHAnsi"/>
          <w:iCs/>
          <w:sz w:val="22"/>
          <w:szCs w:val="20"/>
        </w:rPr>
        <w:fldChar w:fldCharType="end"/>
      </w:r>
      <w:r w:rsidRPr="00C16DF6">
        <w:rPr>
          <w:rFonts w:asciiTheme="minorHAnsi" w:hAnsiTheme="minorHAnsi" w:cstheme="minorHAnsi"/>
          <w:iCs/>
          <w:sz w:val="22"/>
          <w:szCs w:val="20"/>
        </w:rPr>
        <w:t>. A representative multi-contact view of two P-cells, two pMLI1s, and the estimated Purkinje layer within a clique is shown in Fig. S2D.</w:t>
      </w:r>
    </w:p>
    <w:p w14:paraId="2B4B162E" w14:textId="77777777" w:rsidR="00C16DF6" w:rsidRPr="00C16DF6" w:rsidRDefault="00C16DF6" w:rsidP="00925B24">
      <w:pPr>
        <w:spacing w:line="264" w:lineRule="auto"/>
        <w:rPr>
          <w:rFonts w:asciiTheme="minorHAnsi" w:hAnsiTheme="minorHAnsi" w:cstheme="minorHAnsi"/>
          <w:iCs/>
          <w:sz w:val="22"/>
          <w:szCs w:val="20"/>
        </w:rPr>
      </w:pPr>
    </w:p>
    <w:p w14:paraId="34A41764" w14:textId="7DB1DBD3" w:rsidR="00925B24" w:rsidRPr="00925B24" w:rsidRDefault="00925B24" w:rsidP="00925B24">
      <w:pPr>
        <w:spacing w:line="264" w:lineRule="auto"/>
        <w:rPr>
          <w:rFonts w:asciiTheme="minorHAnsi" w:hAnsiTheme="minorHAnsi" w:cstheme="minorHAnsi"/>
          <w:sz w:val="22"/>
          <w:szCs w:val="20"/>
        </w:rPr>
      </w:pPr>
      <w:r w:rsidRPr="00925B24">
        <w:rPr>
          <w:rFonts w:asciiTheme="minorHAnsi" w:hAnsiTheme="minorHAnsi" w:cstheme="minorHAnsi"/>
          <w:i/>
          <w:sz w:val="22"/>
          <w:szCs w:val="20"/>
        </w:rPr>
        <w:t>Computing the potent vector</w:t>
      </w:r>
      <w:r w:rsidR="001C2283">
        <w:rPr>
          <w:rFonts w:asciiTheme="minorHAnsi" w:hAnsiTheme="minorHAnsi" w:cstheme="minorHAnsi"/>
          <w:i/>
          <w:sz w:val="22"/>
          <w:szCs w:val="20"/>
        </w:rPr>
        <w:t xml:space="preserve"> for each P-cell</w:t>
      </w:r>
    </w:p>
    <w:p w14:paraId="1622190B" w14:textId="4E7DF8C1" w:rsidR="00925B24" w:rsidRPr="00925B24" w:rsidRDefault="00925B24" w:rsidP="00925B24">
      <w:pPr>
        <w:spacing w:line="264" w:lineRule="auto"/>
        <w:rPr>
          <w:rFonts w:asciiTheme="minorHAnsi" w:hAnsiTheme="minorHAnsi" w:cstheme="minorHAnsi"/>
          <w:sz w:val="22"/>
          <w:szCs w:val="20"/>
        </w:rPr>
      </w:pPr>
      <w:r w:rsidRPr="00925B24">
        <w:rPr>
          <w:rFonts w:asciiTheme="minorHAnsi" w:hAnsiTheme="minorHAnsi" w:cstheme="minorHAnsi"/>
          <w:sz w:val="22"/>
          <w:szCs w:val="20"/>
        </w:rPr>
        <w:t xml:space="preserve">In this region of the cerebellum, the climbing fibers report to the cerebellum the direction of visuomotor events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{"citationID":"KGIwSQuZ","properties":{"formattedCitation":"\\super 73,74\\nosupersub{}","plainCitation":"73,74","noteIndex":0},"citationItems":[{"id":3587,"uris":["http://zotero.org/users/6654171/items/MM7DN2QY"],"itemData":{"id":3587,"type":"article-journal","abstract":"The neuronal substrate underlying the learning of a sophisticated task has been difficult to study. However, the advent of a behavioral paradigm that deceives the saccadic system into thinking it is making an error has allowed the mechanisms of the adaptation that corrects this error to be revealed in a primate. The neural elements that fashion the command signal for the generation of accurate saccades involve subcortical structures in the brain stem and cerebellum. In this review we show that sites in both those structures also are involved with the gradual adaptation of saccade size, a form of motor learning. Pharmacological manipulation of the oculomotor vermis (lobules VIc and VII) impairs mechanisms that either increase or decrease saccade size during adaptation. The net saccade-related simple spike (SS) activity of its Purkinje cells is correlated with the changes in saccade characteristics that occur during adaptation. These changes in SS activity are driven by an error signal delivered over climbing fibers, which create complex spikes whose probability of occurrence reflects the motor error between the actual and desired saccade size. These climbing fibers originate in the part of the inferior olive that receives projections from the superior colliculus (SC). Disabling the SC prevents adaptation and stimulation of the SC just after a normal saccade produces a surrogate error signal that drives adaptation without an actual visual error. Therefore, the SC provides not only the initial command that generates a saccade, as shown by others, but also the error signal that ensures that saccades remain accurate.","container-title":"Journal of Neurophysiology","DOI":"10.1152/jn.00781.2018","ISSN":"0022-3077","issue":"6","note":"publisher: American Physiological Society","page":"2153-2162","source":"journals.physiology.org (Atypon)","title":"How cerebellar motor learning keeps saccades accurate","volume":"121","author":[{"family":"Soetedjo","given":"Robijanto"},{"family":"Kojima","given":"Yoshiko"},{"family":"Fuchs","given":"Albert F."}],"issued":{"date-parts":[["2019",4,17]]}}},{"id":1921,"uris":["http://zotero.org/users/6654171/items/3LMB6W54"],"itemData":{"id":1921,"type":"article-journal","abstract":"Throughout life, the oculomotor system can correct itself when saccadic eye movements become inaccurate. This adaptation mechanism can be engaged in the laboratory by displacing the target when the saccade toward it is in flight. Forward and backward target displacements cause gradual increases and decreases in saccade amplitude, respectively. Equipped with this paradigm, we asked whether Purkinje cells (P-cells) in the vermis of the oculomotor cerebellum, lobules VIc and VII, changed their complex spike (CS) discharge during the behavioral adaptation of horizontal saccades. We tested the hypothesis that CS activity would change only when a targeting saccade caused an error in eye position relative to the target, i.e., during the error interval between the primary and corrective saccades. We examined only those P-cells whose simple spike activity exhibited either a burst or pause with saccades in several directions. Approximately 80% of such P-cells exhibited an increase in CS activity during the error interval when the adaptation paradigm imposed horizontal eye-position errors in one direction and a decrease in activity for errors in the other. As adaptation progressed and errors were reduced, there was no consistent change in the CS activity. These data suggest that the CS activity of P-cells in the oculomotor vermis signals the direction but not the magnitude of eye-position error during saccade adaptation. Our results are consistent with cerebellar learning models that have been proposed to explain adaptation of the vestibulo-ocular reflex so similar mechanisms may also underlie plasticity of this precision voluntary oculomotor behavior","container-title":"J Neurosci.","issue":"1529-2401 (Electronic)","journalAbbreviation":"J Neurosci.","language":"eng","note":"PMID: 16855102","page":"7741-7755","title":"Complex spike activity of purkinje cells in the oculomotor vermis during behavioral adaptation of monkey saccades","volume":"26","author":[{"family":"Soetedjo","given":"R."},{"family":"Fuchs","given":"A.F."}],"issued":{"date-parts":[["2006",7,19]]}}}],"schema":"https://github.com/citation-style-language/schema/raw/master/csl-citation.json"}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73,74</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xml:space="preserve">, likely because of the superior colliculus projections to the inferior olive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{"citationID":"ARscMb3U","properties":{"formattedCitation":"\\super 75\\nosupersub{}","plainCitation":"75","noteIndex":0},"citationItems":[{"id":4172,"uris":["http://zotero.org/users/6654171/items/KTT8CETY"],"itemData":{"id":4172,"type":"article-journal","abstract":"Saccade accommodation is a productive model for exploring the role of the cerebellum in behavioral plasticity. In this model, the target is moved during the saccade, gradually inducing a change in the saccade vector as the animal adapts. The climbing fiber pathway from the inferior olive provides a visual error signal generated by the superior colliculus that is believed to be crucial for cerebellar adaptation. However, the primate tecto-olivary pathway has only been explored using large injections of the central portion of the superior colliculus. To provide a more detailed picture, we have made injections of anterograde tracers into various regions of the macaque superior colliculus. As shown previously, large central injections primarily label a dense terminal field within the C subdivision at caudal end of the contralateral medial inferior olive. Several, previously unobserved, sites of sparse terminal labeling were noted: bilaterally in the dorsal cap of Kooy and ipsilaterally in the C subdivision of the medial inferior olive. Small, physiologically directed, injections into the rostral, small saccade portion of the superior colliculus produced terminal fields in the same regions of the medial inferior olive, but with decreased density. Small injections of the caudal superior colliculus, where large amplitude gaze changes are encoded, again labeled a terminal field located in the same areas. The lack of a topographic pattern within the main tecto-olivary projection suggests that either the precise vector of the visual error is not transmitted to the vermis, or that encoding of this error is via non-topographic means.","container-title":"Brain Structure and Function","DOI":"10.1007/s00429-023-02743-7","ISSN":"1863-2661","journalAbbreviation":"Brain Struct Funct","language":"en","source":"Springer Link","title":"The superior colliculus projection upon the macaque inferior olive","URL":"https://doi.org/10.1007/s00429-023-02743-7","author":[{"family":"May","given":"Paul J."},{"family":"Warren","given":"Susan"},{"family":"Kojima","given":"Yoshiko"}],"accessed":{"date-parts":[["2024",4,4]]},"issued":{"date-parts":[["2024",1,19]]}}}],"schema":"https://github.com/citation-style-language/schema/raw/master/csl-citation.json"}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75</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xml:space="preserve">. For example, the climbing fibers reported to the cerebellum both the direction of the visual event, and then independently, the direction of the planned saccade </w:t>
      </w:r>
      <w:r w:rsidRPr="00925B24">
        <w:rPr>
          <w:rFonts w:asciiTheme="minorHAnsi" w:hAnsiTheme="minorHAnsi" w:cstheme="minorHAnsi"/>
          <w:sz w:val="22"/>
          <w:szCs w:val="20"/>
        </w:rPr>
        <w:fldChar w:fldCharType="begin"/>
      </w:r>
      <w:r w:rsidR="00BF0D9F">
        <w:rPr>
          <w:rFonts w:asciiTheme="minorHAnsi" w:hAnsiTheme="minorHAnsi" w:cstheme="minorHAnsi"/>
          <w:sz w:val="22"/>
          <w:szCs w:val="20"/>
        </w:rPr>
        <w:instrText xml:space="preserve"> ADDIN ZOTERO_ITEM CSL_CITATION {"citationID":"hOLjDa7l","properties":{"formattedCitation":"\\super 24\\nosupersub{}","plainCitation":"24","noteIndex":0},"citationItems":[{"id":23,"uris":["http://zotero.org/users/6654171/items/XEN6NF4Q"],"itemData":{"id":23,"type":"article-journal","abstract":"Neurons in the inferior olive are thought to anatomically organize the Purkinje cells (P-cells) of the cerebellum into computational modules, but what is computed by each module? Here, we designed a saccade task in marmosets that dissociated sensory events from motor events and then recorded the complex and simple spikes of hundreds of P-cells. We found that when a visual target was presented at a random location, the olive reported the direction of that sensory event to one group of P-cells, but not to a second group. However, just before movement onset, it reported the direction of the planned movement to both groups, even if that movement was not toward the target. At the end of the movement if the subject experienced an error but chose to withhold the corrective movement, only the first group received information about the sensory prediction error. We organized the P-cells based on the information content of their olivary input and found that in the group that received sensory information, the simple spikes were suppressed during fixation, then produced a burst before saccade onset in a direction consistent with assisting the movement. In the second group, the simple spikes were not suppressed during fixation but burst near saccade deceleration in a direction consistent with stopping the movement. Thus, the olive differentiated the P-cells based on whether they would receive sensory or motor information, and this defined their contributions to control of movements as well as holding still.","container-title":"Proceedings of the National Academy of Sciences","DOI":"10.1073/pnas.2318849121","issue":"17","note":"publisher: Proceedings of the National Academy of Sciences","page":"e2318849121","source":"pnas.org (Atypon)","title":"The olivary input to the cerebellum dissociates sensory events from movement plans","volume":"121","author":[{"family":"Pi","given":"Jay S."},{"family":"Fakharian","given":"Mohammad Amin"},{"family":"Hage","given":"Paul"},{"family":"Sedaghat-Nejad","given":"Ehsan"},{"family":"Muller","given":"Salomon Z."},{"family":"Shadmehr","given":"Reza"}],"issued":{"date-parts":[["2024",4,23]]}}}],"schema":"https://github.com/citation-style-language/schema/raw/master/csl-citation.json"} </w:instrText>
      </w:r>
      <w:r w:rsidRPr="00925B24">
        <w:rPr>
          <w:rFonts w:asciiTheme="minorHAnsi" w:hAnsiTheme="minorHAnsi" w:cstheme="minorHAnsi"/>
          <w:sz w:val="22"/>
          <w:szCs w:val="20"/>
        </w:rPr>
        <w:fldChar w:fldCharType="separate"/>
      </w:r>
      <w:r w:rsidR="00BF0D9F" w:rsidRPr="00BF0D9F">
        <w:rPr>
          <w:rFonts w:ascii="Calibri" w:hAnsi="Calibri" w:cs="Calibri"/>
          <w:sz w:val="22"/>
          <w:vertAlign w:val="superscript"/>
        </w:rPr>
        <w:t>24</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xml:space="preserve">. We used the properties of the climbing fiber input that the P-cells of a clique received to assign a potent vector to all the neurons that were a member of the clique. </w:t>
      </w:r>
      <w:r w:rsidR="001C2283">
        <w:rPr>
          <w:rFonts w:asciiTheme="minorHAnsi" w:hAnsiTheme="minorHAnsi" w:cstheme="minorHAnsi"/>
          <w:sz w:val="22"/>
          <w:szCs w:val="20"/>
        </w:rPr>
        <w:t xml:space="preserve">The procedures were identical to those described in </w:t>
      </w:r>
      <w:r w:rsidR="001C2283">
        <w:rPr>
          <w:rFonts w:asciiTheme="minorHAnsi" w:hAnsiTheme="minorHAnsi" w:cstheme="minorHAnsi"/>
          <w:sz w:val="22"/>
          <w:szCs w:val="20"/>
        </w:rPr>
        <w:fldChar w:fldCharType="begin"/>
      </w:r>
      <w:r w:rsidR="002E6890">
        <w:rPr>
          <w:rFonts w:asciiTheme="minorHAnsi" w:hAnsiTheme="minorHAnsi" w:cstheme="minorHAnsi"/>
          <w:sz w:val="22"/>
          <w:szCs w:val="20"/>
        </w:rPr>
        <w:instrText xml:space="preserve"> ADDIN ZOTERO_ITEM CSL_CITATION {"citationID":"5tY9907i","properties":{"formattedCitation":"\\super 7\\nosupersub{}","plainCitation":"7","noteIndex":0},"citationItems":[{"id":3815,"uris":["http://zotero.org/users/6654171/items/T23CEJSV"],"itemData":{"id":3815,"type":"article-journal","abstract":"Null space theory predicts that neurons generate spikes not only to produce behavior but also to prevent the undesirable effect of other neurons on behavior. In this work, we show that this competitive cancellation is essential for understanding computation in the cerebellum. In marmosets, we identified a vector for each Purkinje cell (P cell) along which its spikes displaced the eyes. Two spikes in two different P cells produced superposition of their vectors. In the resulting population activity, the spikes were canceled if their contributions were perpendicular to the intended movement. Mossy fibers provided a copy of the motor commands and the goal of the movement. Molecular layer interneurons transformed these inputs so that the P cell population predicted when the movement had reached the goal and should be stopped.","container-title":"Science","DOI":"10.1126/science.adu6331","issue":"6749","note":"publisher: American Association for the Advancement of Science","page":"869-875","source":"science.org (Atypon)","title":"A vector calculus for neural computation in the cerebellum","volume":"388","author":[{"family":"Fakharian","given":"Mohammad Amin"},{"family":"Shoup","given":"Alden M."},{"family":"Hage","given":"Paul"},{"family":"Elseweifi","given":"Hisham Y."},{"family":"Shadmehr","given":"Reza"}],"issued":{"date-parts":[["2025",5,22]]}}}],"schema":"https://github.com/citation-style-language/schema/raw/master/csl-citation.json"} </w:instrText>
      </w:r>
      <w:r w:rsidR="001C2283">
        <w:rPr>
          <w:rFonts w:asciiTheme="minorHAnsi" w:hAnsiTheme="minorHAnsi" w:cstheme="minorHAnsi"/>
          <w:sz w:val="22"/>
          <w:szCs w:val="20"/>
        </w:rPr>
        <w:fldChar w:fldCharType="separate"/>
      </w:r>
      <w:r w:rsidR="002E6890" w:rsidRPr="002E6890">
        <w:rPr>
          <w:rFonts w:ascii="Calibri" w:hAnsi="Calibri" w:cs="Calibri"/>
          <w:sz w:val="22"/>
          <w:vertAlign w:val="superscript"/>
        </w:rPr>
        <w:t>7</w:t>
      </w:r>
      <w:r w:rsidR="001C2283">
        <w:rPr>
          <w:rFonts w:asciiTheme="minorHAnsi" w:hAnsiTheme="minorHAnsi" w:cstheme="minorHAnsi"/>
          <w:sz w:val="22"/>
          <w:szCs w:val="20"/>
        </w:rPr>
        <w:fldChar w:fldCharType="end"/>
      </w:r>
      <w:r w:rsidR="001C2283">
        <w:rPr>
          <w:rFonts w:asciiTheme="minorHAnsi" w:hAnsiTheme="minorHAnsi" w:cstheme="minorHAnsi"/>
          <w:sz w:val="22"/>
          <w:szCs w:val="20"/>
        </w:rPr>
        <w:t>. Briefly, we</w:t>
      </w:r>
      <w:r w:rsidRPr="00925B24">
        <w:rPr>
          <w:rFonts w:asciiTheme="minorHAnsi" w:hAnsiTheme="minorHAnsi" w:cstheme="minorHAnsi"/>
          <w:sz w:val="22"/>
          <w:szCs w:val="20"/>
        </w:rPr>
        <w:t xml:space="preserve"> quantified this encoding by measuring the CS rate as a function of the direction of the visuomotor event during two different windows: 40 to 85 ms with respect to the visual cue onset, and -70 to +30 ms window from saccade onset. We then fitted a Von Mises distribution to the resulting rates as a function of angle </w:t>
      </w:r>
      <w:r w:rsidRPr="00925B24">
        <w:rPr>
          <w:rFonts w:asciiTheme="minorHAnsi" w:hAnsiTheme="minorHAnsi" w:cstheme="minorHAnsi"/>
          <w:sz w:val="22"/>
          <w:szCs w:val="20"/>
        </w:rPr>
        <w:fldChar w:fldCharType="begin"/>
      </w:r>
      <w:r w:rsidR="00EA1AC1">
        <w:rPr>
          <w:rFonts w:asciiTheme="minorHAnsi" w:hAnsiTheme="minorHAnsi" w:cstheme="minorHAnsi"/>
          <w:sz w:val="22"/>
          <w:szCs w:val="20"/>
        </w:rPr>
        <w:instrText xml:space="preserve"> ADDIN ZOTERO_ITEM CSL_CITATION {"citationID":"DmA8ARBK","properties":{"formattedCitation":"\\super 76\\nosupersub{}","plainCitation":"76","noteIndex":0},"citationItems":[{"id":4111,"uris":["http://zotero.org/users/6654171/items/DRA3RQ7Z"],"itemData":{"id":4111,"type":"article-journal","abstract":"Directional data is ubiquitious in science. Due to its circular nature such data cannot be analyzed with commonly used statistical techniques. Despite the rapid development of specialized methods for directional statistics over the last fifty years, there is only little software available that makes such methods easy to use for practioners. Most importantly, one of the most commonly used programming languages in biosciences, MATLAB, is currently not supporting directional statistics. To remedy this situation, we have implemented the CircStat toolbox for MATLAB which provides methods for the descriptive and inferential statistical analysis of directional data. We cover the statistical background of the available methods and describe how to apply them to data. Finally, we analyze a dataset from neurophysiology to demonstrate the capabilities of the CircStat toolbox.","container-title":"Journal of Statistical Software","DOI":"10.18637/jss.v031.i10","ISSN":"1548-7660","language":"en","license":"Copyright (c) 2009 Philipp Berens","page":"1-21","source":"www.jstatsoft.org","title":"CircStat: A MATLAB Toolbox for Circular Statistics","title-short":"CircStat","volume":"31","author":[{"family":"Berens","given":"Philipp"}],"issued":{"date-parts":[["2009",9,23]]}}}],"schema":"https://github.com/citation-style-language/schema/raw/master/csl-citation.json"} </w:instrText>
      </w:r>
      <w:r w:rsidRPr="00925B24">
        <w:rPr>
          <w:rFonts w:asciiTheme="minorHAnsi" w:hAnsiTheme="minorHAnsi" w:cstheme="minorHAnsi"/>
          <w:sz w:val="22"/>
          <w:szCs w:val="20"/>
        </w:rPr>
        <w:fldChar w:fldCharType="separate"/>
      </w:r>
      <w:r w:rsidR="00EA1AC1" w:rsidRPr="00EA1AC1">
        <w:rPr>
          <w:rFonts w:ascii="Calibri" w:hAnsi="Calibri" w:cs="Calibri"/>
          <w:sz w:val="22"/>
          <w:vertAlign w:val="superscript"/>
        </w:rPr>
        <w:t>76</w:t>
      </w:r>
      <w:r w:rsidRPr="00925B24">
        <w:rPr>
          <w:rFonts w:asciiTheme="minorHAnsi" w:hAnsiTheme="minorHAnsi" w:cstheme="minorHAnsi"/>
          <w:sz w:val="22"/>
          <w:szCs w:val="20"/>
        </w:rPr>
        <w:fldChar w:fldCharType="end"/>
      </w:r>
      <w:r w:rsidRPr="00925B24">
        <w:rPr>
          <w:rFonts w:asciiTheme="minorHAnsi" w:hAnsiTheme="minorHAnsi" w:cstheme="minorHAnsi"/>
          <w:sz w:val="22"/>
          <w:szCs w:val="20"/>
        </w:rPr>
        <w:t xml:space="preserve">. This produced two vectors, one that quantified the strength and direction of the CS response to the visual events, and a second that quantified the strength and direction of the CS response to the motor events. Each vector had an angle </w:t>
      </w:r>
      <m:oMath>
        <m:r>
          <w:rPr>
            <w:rFonts w:ascii="Cambria Math" w:hAnsi="Cambria Math" w:cstheme="minorHAnsi"/>
            <w:sz w:val="22"/>
            <w:szCs w:val="20"/>
          </w:rPr>
          <m:t>θ</m:t>
        </m:r>
      </m:oMath>
      <w:r w:rsidRPr="00925B24">
        <w:rPr>
          <w:rFonts w:asciiTheme="minorHAnsi" w:hAnsiTheme="minorHAnsi" w:cstheme="minorHAnsi"/>
          <w:sz w:val="22"/>
          <w:szCs w:val="20"/>
        </w:rPr>
        <w:t xml:space="preserve"> and amplitude </w:t>
      </w:r>
      <m:oMath>
        <m:r>
          <w:rPr>
            <w:rFonts w:ascii="Cambria Math" w:hAnsi="Cambria Math" w:cstheme="minorHAnsi"/>
            <w:sz w:val="22"/>
            <w:szCs w:val="20"/>
          </w:rPr>
          <m:t>ρ</m:t>
        </m:r>
      </m:oMath>
      <w:r w:rsidRPr="00925B24">
        <w:rPr>
          <w:rFonts w:asciiTheme="minorHAnsi" w:hAnsiTheme="minorHAnsi" w:cstheme="minorHAnsi"/>
          <w:sz w:val="22"/>
          <w:szCs w:val="20"/>
        </w:rPr>
        <w:t>, where the amplitude identified the sharpness of tuning. Thus, the amplitude of the vector was bounded by 0 (not tuned), and 1 (maximum sharpness). This produced two distinct vectors for each P-cell: one describing the tuning with respect to visual events, and one describing the tuning with respect to motor events. However, encoding of these two vectors were very similar: the magnitude of the vector for the visual event was highly correlated with the magnitude of the vector for the motor event. Hence, for each P-cell</w:t>
      </w:r>
      <w:r w:rsidR="001C2283">
        <w:rPr>
          <w:rFonts w:asciiTheme="minorHAnsi" w:hAnsiTheme="minorHAnsi" w:cstheme="minorHAnsi"/>
          <w:sz w:val="22"/>
          <w:szCs w:val="20"/>
        </w:rPr>
        <w:t xml:space="preserve"> in each clique</w:t>
      </w:r>
      <w:r w:rsidRPr="00925B24">
        <w:rPr>
          <w:rFonts w:asciiTheme="minorHAnsi" w:hAnsiTheme="minorHAnsi" w:cstheme="minorHAnsi"/>
          <w:sz w:val="22"/>
          <w:szCs w:val="20"/>
        </w:rPr>
        <w:t xml:space="preserve">, we used the vector with the larger amplitude and labeled it as its </w:t>
      </w:r>
      <w:r w:rsidRPr="00925B24">
        <w:rPr>
          <w:rFonts w:asciiTheme="minorHAnsi" w:hAnsiTheme="minorHAnsi" w:cstheme="minorHAnsi"/>
          <w:i/>
          <w:iCs/>
          <w:sz w:val="22"/>
          <w:szCs w:val="20"/>
        </w:rPr>
        <w:t>potent vector</w:t>
      </w:r>
      <w:r w:rsidRPr="00925B24">
        <w:rPr>
          <w:rFonts w:asciiTheme="minorHAnsi" w:hAnsiTheme="minorHAnsi" w:cstheme="minorHAnsi"/>
          <w:sz w:val="22"/>
          <w:szCs w:val="20"/>
        </w:rPr>
        <w:t xml:space="preserve">. </w:t>
      </w:r>
    </w:p>
    <w:p w14:paraId="46B2F9B2" w14:textId="77777777" w:rsidR="00925B24" w:rsidRPr="00925B24" w:rsidRDefault="00925B24" w:rsidP="00925B24">
      <w:pPr>
        <w:spacing w:line="264" w:lineRule="auto"/>
        <w:rPr>
          <w:rFonts w:asciiTheme="minorHAnsi" w:hAnsiTheme="minorHAnsi" w:cstheme="minorHAnsi"/>
          <w:sz w:val="22"/>
          <w:szCs w:val="20"/>
        </w:rPr>
      </w:pPr>
    </w:p>
    <w:p w14:paraId="5B21ED91" w14:textId="1033DB8A" w:rsidR="00925B24" w:rsidRPr="00925B24" w:rsidRDefault="00B73DFF" w:rsidP="00925B24">
      <w:pPr>
        <w:spacing w:line="264" w:lineRule="auto"/>
        <w:rPr>
          <w:rFonts w:asciiTheme="minorHAnsi" w:hAnsiTheme="minorHAnsi" w:cstheme="minorHAnsi"/>
          <w:i/>
          <w:iCs/>
          <w:sz w:val="22"/>
          <w:szCs w:val="20"/>
        </w:rPr>
      </w:pPr>
      <w:r>
        <w:rPr>
          <w:rFonts w:asciiTheme="minorHAnsi" w:hAnsiTheme="minorHAnsi" w:cstheme="minorHAnsi"/>
          <w:i/>
          <w:iCs/>
          <w:sz w:val="22"/>
          <w:szCs w:val="20"/>
        </w:rPr>
        <w:t>Computing the</w:t>
      </w:r>
      <w:r w:rsidR="00925B24" w:rsidRPr="00925B24">
        <w:rPr>
          <w:rFonts w:asciiTheme="minorHAnsi" w:hAnsiTheme="minorHAnsi" w:cstheme="minorHAnsi"/>
          <w:i/>
          <w:iCs/>
          <w:sz w:val="22"/>
          <w:szCs w:val="20"/>
        </w:rPr>
        <w:t xml:space="preserve"> potent vector </w:t>
      </w:r>
      <w:r>
        <w:rPr>
          <w:rFonts w:asciiTheme="minorHAnsi" w:hAnsiTheme="minorHAnsi" w:cstheme="minorHAnsi"/>
          <w:i/>
          <w:iCs/>
          <w:sz w:val="22"/>
          <w:szCs w:val="20"/>
        </w:rPr>
        <w:t>for</w:t>
      </w:r>
      <w:r w:rsidR="00925B24" w:rsidRPr="00925B24">
        <w:rPr>
          <w:rFonts w:asciiTheme="minorHAnsi" w:hAnsiTheme="minorHAnsi" w:cstheme="minorHAnsi"/>
          <w:i/>
          <w:iCs/>
          <w:sz w:val="22"/>
          <w:szCs w:val="20"/>
        </w:rPr>
        <w:t xml:space="preserve"> each clique</w:t>
      </w:r>
    </w:p>
    <w:p w14:paraId="3FA3AD97" w14:textId="05B26AAC" w:rsidR="00925B24" w:rsidRPr="00925B24" w:rsidRDefault="00925B24" w:rsidP="00925B24">
      <w:pPr>
        <w:spacing w:line="264" w:lineRule="auto"/>
        <w:rPr>
          <w:rFonts w:asciiTheme="minorHAnsi" w:hAnsiTheme="minorHAnsi" w:cstheme="minorHAnsi"/>
          <w:sz w:val="22"/>
          <w:szCs w:val="20"/>
        </w:rPr>
      </w:pPr>
      <w:r w:rsidRPr="00925B24">
        <w:rPr>
          <w:rFonts w:asciiTheme="minorHAnsi" w:hAnsiTheme="minorHAnsi" w:cstheme="minorHAnsi"/>
          <w:sz w:val="22"/>
          <w:szCs w:val="20"/>
        </w:rPr>
        <w:t xml:space="preserve">We organized the P-cells and the neighboring MLIs into neuronal cliques and then assigned a single potent vector to all the neurons in that clique. To do this, we considered cliques that had at least one P-cell (both SS </w:t>
      </w:r>
      <w:r w:rsidRPr="00925B24">
        <w:rPr>
          <w:rFonts w:asciiTheme="minorHAnsi" w:hAnsiTheme="minorHAnsi" w:cstheme="minorHAnsi"/>
          <w:sz w:val="22"/>
          <w:szCs w:val="20"/>
        </w:rPr>
        <w:lastRenderedPageBreak/>
        <w:t>and CS). We observed that the climbing fibers that projected to the same clique carried information that was much more similar to each other than between cliques</w:t>
      </w:r>
      <w:r w:rsidR="001C2283">
        <w:rPr>
          <w:rFonts w:asciiTheme="minorHAnsi" w:hAnsiTheme="minorHAnsi" w:cstheme="minorHAnsi"/>
          <w:sz w:val="22"/>
          <w:szCs w:val="20"/>
        </w:rPr>
        <w:t xml:space="preserve"> </w:t>
      </w:r>
      <w:r w:rsidR="001C2283">
        <w:rPr>
          <w:rFonts w:asciiTheme="minorHAnsi" w:hAnsiTheme="minorHAnsi" w:cstheme="minorHAnsi"/>
          <w:sz w:val="22"/>
          <w:szCs w:val="20"/>
        </w:rPr>
        <w:fldChar w:fldCharType="begin"/>
      </w:r>
      <w:r w:rsidR="002E6890">
        <w:rPr>
          <w:rFonts w:asciiTheme="minorHAnsi" w:hAnsiTheme="minorHAnsi" w:cstheme="minorHAnsi"/>
          <w:sz w:val="22"/>
          <w:szCs w:val="20"/>
        </w:rPr>
        <w:instrText xml:space="preserve"> ADDIN ZOTERO_ITEM CSL_CITATION {"citationID":"vzRduFzm","properties":{"formattedCitation":"\\super 7\\nosupersub{}","plainCitation":"7","noteIndex":0},"citationItems":[{"id":3815,"uris":["http://zotero.org/users/6654171/items/T23CEJSV"],"itemData":{"id":3815,"type":"article-journal","abstract":"Null space theory predicts that neurons generate spikes not only to produce behavior but also to prevent the undesirable effect of other neurons on behavior. In this work, we show that this competitive cancellation is essential for understanding computation in the cerebellum. In marmosets, we identified a vector for each Purkinje cell (P cell) along which its spikes displaced the eyes. Two spikes in two different P cells produced superposition of their vectors. In the resulting population activity, the spikes were canceled if their contributions were perpendicular to the intended movement. Mossy fibers provided a copy of the motor commands and the goal of the movement. Molecular layer interneurons transformed these inputs so that the P cell population predicted when the movement had reached the goal and should be stopped.","container-title":"Science","DOI":"10.1126/science.adu6331","issue":"6749","note":"publisher: American Association for the Advancement of Science","page":"869-875","source":"science.org (Atypon)","title":"A vector calculus for neural computation in the cerebellum","volume":"388","author":[{"family":"Fakharian","given":"Mohammad Amin"},{"family":"Shoup","given":"Alden M."},{"family":"Hage","given":"Paul"},{"family":"Elseweifi","given":"Hisham Y."},{"family":"Shadmehr","given":"Reza"}],"issued":{"date-parts":[["2025",5,22]]}}}],"schema":"https://github.com/citation-style-language/schema/raw/master/csl-citation.json"} </w:instrText>
      </w:r>
      <w:r w:rsidR="001C2283">
        <w:rPr>
          <w:rFonts w:asciiTheme="minorHAnsi" w:hAnsiTheme="minorHAnsi" w:cstheme="minorHAnsi"/>
          <w:sz w:val="22"/>
          <w:szCs w:val="20"/>
        </w:rPr>
        <w:fldChar w:fldCharType="separate"/>
      </w:r>
      <w:r w:rsidR="002E6890" w:rsidRPr="002E6890">
        <w:rPr>
          <w:rFonts w:ascii="Calibri" w:hAnsi="Calibri" w:cs="Calibri"/>
          <w:sz w:val="22"/>
          <w:vertAlign w:val="superscript"/>
        </w:rPr>
        <w:t>7</w:t>
      </w:r>
      <w:r w:rsidR="001C2283">
        <w:rPr>
          <w:rFonts w:asciiTheme="minorHAnsi" w:hAnsiTheme="minorHAnsi" w:cstheme="minorHAnsi"/>
          <w:sz w:val="22"/>
          <w:szCs w:val="20"/>
        </w:rPr>
        <w:fldChar w:fldCharType="end"/>
      </w:r>
      <w:r w:rsidRPr="00925B24">
        <w:rPr>
          <w:rFonts w:asciiTheme="minorHAnsi" w:hAnsiTheme="minorHAnsi" w:cstheme="minorHAnsi"/>
          <w:sz w:val="22"/>
          <w:szCs w:val="20"/>
        </w:rPr>
        <w:t>. To compute the potent vector for a given clique, we performed a vector average of the potent vectors of the P-cells that belonged to that clique, then assigned that single potent vector to all the P-cells and interneurons in that clique.</w:t>
      </w:r>
    </w:p>
    <w:p w14:paraId="42D586F8" w14:textId="77777777" w:rsidR="00925B24" w:rsidRDefault="00925B24" w:rsidP="00925B24">
      <w:pPr>
        <w:spacing w:line="264" w:lineRule="auto"/>
        <w:rPr>
          <w:rFonts w:asciiTheme="minorHAnsi" w:hAnsiTheme="minorHAnsi" w:cstheme="minorHAnsi"/>
          <w:sz w:val="22"/>
          <w:szCs w:val="20"/>
        </w:rPr>
      </w:pPr>
    </w:p>
    <w:p w14:paraId="6A4D86C4" w14:textId="3E16610F" w:rsidR="00A10EC6" w:rsidRPr="00A10EC6" w:rsidRDefault="00A10EC6" w:rsidP="00925B24">
      <w:pPr>
        <w:spacing w:line="264" w:lineRule="auto"/>
        <w:rPr>
          <w:rFonts w:asciiTheme="minorHAnsi" w:hAnsiTheme="minorHAnsi" w:cstheme="minorHAnsi"/>
          <w:i/>
          <w:iCs/>
          <w:sz w:val="22"/>
          <w:szCs w:val="20"/>
        </w:rPr>
      </w:pPr>
      <w:r w:rsidRPr="00A10EC6">
        <w:rPr>
          <w:rFonts w:asciiTheme="minorHAnsi" w:hAnsiTheme="minorHAnsi" w:cstheme="minorHAnsi"/>
          <w:i/>
          <w:iCs/>
          <w:sz w:val="22"/>
          <w:szCs w:val="20"/>
        </w:rPr>
        <w:t>Quantifying sub-millisecond spike interactions</w:t>
      </w:r>
    </w:p>
    <w:p w14:paraId="3309B9F5" w14:textId="77777777" w:rsidR="00A10EC6" w:rsidRDefault="00A10EC6" w:rsidP="00A10EC6">
      <w:pPr>
        <w:spacing w:line="264" w:lineRule="auto"/>
        <w:rPr>
          <w:rFonts w:asciiTheme="minorHAnsi" w:hAnsiTheme="minorHAnsi" w:cstheme="minorHAnsi"/>
          <w:sz w:val="22"/>
          <w:szCs w:val="20"/>
          <w:lang w:val="en"/>
        </w:rPr>
      </w:pPr>
      <w:r>
        <w:rPr>
          <w:rFonts w:asciiTheme="minorHAnsi" w:hAnsiTheme="minorHAnsi" w:cstheme="minorHAnsi"/>
          <w:sz w:val="22"/>
          <w:szCs w:val="20"/>
          <w:lang w:val="en"/>
        </w:rPr>
        <w:t>Our objective was to find a robust way to compute the probability of synchronous spiking with respect to chance among pairs of neurons, despite changes in their instantaneous firing rates.</w:t>
      </w:r>
    </w:p>
    <w:p w14:paraId="5B6655E0" w14:textId="3AAD454E" w:rsidR="00A10EC6" w:rsidRPr="00A10EC6" w:rsidRDefault="00A10EC6" w:rsidP="00A10EC6">
      <w:pPr>
        <w:spacing w:line="264" w:lineRule="auto"/>
        <w:ind w:firstLine="720"/>
        <w:rPr>
          <w:rFonts w:asciiTheme="minorHAnsi" w:hAnsiTheme="minorHAnsi" w:cstheme="minorHAnsi"/>
          <w:sz w:val="22"/>
          <w:szCs w:val="20"/>
          <w:lang w:val="en"/>
        </w:rPr>
      </w:pPr>
      <w:r w:rsidRPr="00A10EC6">
        <w:rPr>
          <w:rFonts w:asciiTheme="minorHAnsi" w:hAnsiTheme="minorHAnsi" w:cstheme="minorHAnsi"/>
          <w:sz w:val="22"/>
          <w:szCs w:val="20"/>
          <w:lang w:val="en"/>
        </w:rPr>
        <w:t xml:space="preserve">The joint probability of spiking between two neurons, with spike times </w:t>
      </w:r>
      <m:oMath>
        <m:r>
          <w:rPr>
            <w:rFonts w:ascii="Cambria Math" w:hAnsi="Cambria Math" w:cstheme="minorHAnsi"/>
            <w:sz w:val="22"/>
            <w:szCs w:val="20"/>
            <w:lang w:val="en"/>
          </w:rPr>
          <m:t>a=</m:t>
        </m:r>
        <m:d>
          <m:dPr>
            <m:begChr m:val="{"/>
            <m:endChr m:val="}"/>
            <m:ctrlPr>
              <w:rPr>
                <w:rFonts w:ascii="Cambria Math" w:hAnsi="Cambria Math" w:cstheme="minorHAnsi"/>
                <w:i/>
                <w:sz w:val="22"/>
                <w:szCs w:val="20"/>
                <w:lang w:val="en"/>
              </w:rPr>
            </m:ctrlPr>
          </m:dPr>
          <m:e>
            <m:sSub>
              <m:sSubPr>
                <m:ctrlPr>
                  <w:rPr>
                    <w:rFonts w:ascii="Cambria Math" w:hAnsi="Cambria Math" w:cstheme="minorHAnsi"/>
                    <w:sz w:val="22"/>
                    <w:szCs w:val="20"/>
                    <w:lang w:val="en"/>
                  </w:rPr>
                </m:ctrlPr>
              </m:sSubPr>
              <m:e>
                <m:r>
                  <w:rPr>
                    <w:rFonts w:ascii="Cambria Math" w:hAnsi="Cambria Math" w:cstheme="minorHAnsi"/>
                    <w:sz w:val="22"/>
                    <w:szCs w:val="20"/>
                    <w:lang w:val="en"/>
                  </w:rPr>
                  <m:t>a</m:t>
                </m:r>
              </m:e>
              <m:sub>
                <m:r>
                  <w:rPr>
                    <w:rFonts w:ascii="Cambria Math" w:hAnsi="Cambria Math" w:cstheme="minorHAnsi"/>
                    <w:sz w:val="22"/>
                    <w:szCs w:val="20"/>
                    <w:lang w:val="en"/>
                  </w:rPr>
                  <m:t>1</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a</m:t>
                </m:r>
              </m:e>
              <m:sub>
                <m:r>
                  <w:rPr>
                    <w:rFonts w:ascii="Cambria Math" w:hAnsi="Cambria Math" w:cstheme="minorHAnsi"/>
                    <w:sz w:val="22"/>
                    <w:szCs w:val="20"/>
                    <w:lang w:val="en"/>
                  </w:rPr>
                  <m:t>2</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a</m:t>
                </m:r>
              </m:e>
              <m:sub>
                <m:r>
                  <w:rPr>
                    <w:rFonts w:ascii="Cambria Math" w:hAnsi="Cambria Math" w:cstheme="minorHAnsi"/>
                    <w:sz w:val="22"/>
                    <w:szCs w:val="20"/>
                    <w:lang w:val="en"/>
                  </w:rPr>
                  <m:t>n</m:t>
                </m:r>
              </m:sub>
            </m:sSub>
          </m:e>
        </m:d>
      </m:oMath>
      <w:r w:rsidRPr="00A10EC6">
        <w:rPr>
          <w:rFonts w:asciiTheme="minorHAnsi" w:hAnsiTheme="minorHAnsi" w:cstheme="minorHAnsi"/>
          <w:sz w:val="22"/>
          <w:szCs w:val="20"/>
          <w:lang w:val="en"/>
        </w:rPr>
        <w:t xml:space="preserve"> and  </w:t>
      </w:r>
      <m:oMath>
        <m:r>
          <w:rPr>
            <w:rFonts w:ascii="Cambria Math" w:hAnsi="Cambria Math" w:cstheme="minorHAnsi"/>
            <w:sz w:val="22"/>
            <w:szCs w:val="20"/>
            <w:lang w:val="en"/>
          </w:rPr>
          <m:t>b =</m:t>
        </m:r>
        <m:d>
          <m:dPr>
            <m:begChr m:val="{"/>
            <m:endChr m:val="}"/>
            <m:ctrlPr>
              <w:rPr>
                <w:rFonts w:ascii="Cambria Math" w:hAnsi="Cambria Math" w:cstheme="minorHAnsi"/>
                <w:i/>
                <w:sz w:val="22"/>
                <w:szCs w:val="20"/>
                <w:lang w:val="en"/>
              </w:rPr>
            </m:ctrlPr>
          </m:dPr>
          <m:e>
            <m:sSub>
              <m:sSubPr>
                <m:ctrlPr>
                  <w:rPr>
                    <w:rFonts w:ascii="Cambria Math" w:hAnsi="Cambria Math" w:cstheme="minorHAnsi"/>
                    <w:sz w:val="22"/>
                    <w:szCs w:val="20"/>
                    <w:lang w:val="en"/>
                  </w:rPr>
                </m:ctrlPr>
              </m:sSubPr>
              <m:e>
                <m:r>
                  <w:rPr>
                    <w:rFonts w:ascii="Cambria Math" w:hAnsi="Cambria Math" w:cstheme="minorHAnsi"/>
                    <w:sz w:val="22"/>
                    <w:szCs w:val="20"/>
                    <w:lang w:val="en"/>
                  </w:rPr>
                  <m:t>b</m:t>
                </m:r>
              </m:e>
              <m:sub>
                <m:r>
                  <w:rPr>
                    <w:rFonts w:ascii="Cambria Math" w:hAnsi="Cambria Math" w:cstheme="minorHAnsi"/>
                    <w:sz w:val="22"/>
                    <w:szCs w:val="20"/>
                    <w:lang w:val="en"/>
                  </w:rPr>
                  <m:t>1</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b</m:t>
                </m:r>
              </m:e>
              <m:sub>
                <m:r>
                  <w:rPr>
                    <w:rFonts w:ascii="Cambria Math" w:hAnsi="Cambria Math" w:cstheme="minorHAnsi"/>
                    <w:sz w:val="22"/>
                    <w:szCs w:val="20"/>
                    <w:lang w:val="en"/>
                  </w:rPr>
                  <m:t>2</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b</m:t>
                </m:r>
              </m:e>
              <m:sub>
                <m:r>
                  <w:rPr>
                    <w:rFonts w:ascii="Cambria Math" w:hAnsi="Cambria Math" w:cstheme="minorHAnsi"/>
                    <w:sz w:val="22"/>
                    <w:szCs w:val="20"/>
                    <w:lang w:val="en"/>
                  </w:rPr>
                  <m:t>m</m:t>
                </m:r>
              </m:sub>
            </m:sSub>
          </m:e>
        </m:d>
      </m:oMath>
      <w:r w:rsidRPr="00A10EC6">
        <w:rPr>
          <w:rFonts w:asciiTheme="minorHAnsi" w:hAnsiTheme="minorHAnsi" w:cstheme="minorHAnsi"/>
          <w:sz w:val="22"/>
          <w:szCs w:val="20"/>
          <w:lang w:val="en"/>
        </w:rPr>
        <w:t xml:space="preserve">, for a given delay </w:t>
      </w:r>
      <m:oMath>
        <m:r>
          <w:rPr>
            <w:rFonts w:ascii="Cambria Math" w:hAnsi="Cambria Math" w:cstheme="minorHAnsi"/>
            <w:sz w:val="22"/>
            <w:szCs w:val="20"/>
            <w:lang w:val="en"/>
          </w:rPr>
          <m:t>Δ</m:t>
        </m:r>
      </m:oMath>
      <w:r w:rsidRPr="00A10EC6">
        <w:rPr>
          <w:rFonts w:asciiTheme="minorHAnsi" w:hAnsiTheme="minorHAnsi" w:cstheme="minorHAnsi"/>
          <w:sz w:val="22"/>
          <w:szCs w:val="20"/>
          <w:lang w:val="en"/>
        </w:rPr>
        <w:t xml:space="preserve"> and interaction </w:t>
      </w:r>
      <w:r w:rsidRPr="0025729E">
        <w:rPr>
          <w:rFonts w:asciiTheme="minorHAnsi" w:hAnsiTheme="minorHAnsi" w:cstheme="minorHAnsi"/>
          <w:sz w:val="22"/>
          <w:szCs w:val="20"/>
          <w:lang w:val="en"/>
        </w:rPr>
        <w:t>window size w,</w:t>
      </w:r>
      <w:r w:rsidRPr="00A10EC6">
        <w:rPr>
          <w:rFonts w:asciiTheme="minorHAnsi" w:hAnsiTheme="minorHAnsi" w:cstheme="minorHAnsi"/>
          <w:sz w:val="22"/>
          <w:szCs w:val="20"/>
          <w:lang w:val="en"/>
        </w:rPr>
        <w:t xml:space="preserve">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A10EC6" w14:paraId="3C3DF670" w14:textId="77777777" w:rsidTr="00A467FF">
        <w:tc>
          <w:tcPr>
            <w:tcW w:w="8545" w:type="dxa"/>
          </w:tcPr>
          <w:p w14:paraId="6EB69B00" w14:textId="492ABE90" w:rsidR="00A10EC6" w:rsidRPr="0025729E" w:rsidRDefault="00000000" w:rsidP="0025729E">
            <w:pPr>
              <w:jc w:val="center"/>
              <w:rPr>
                <w:b/>
              </w:rPr>
            </w:pPr>
            <m:oMathPara>
              <m:oMath>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sSub>
                          <m:sSubPr>
                            <m:ctrlPr>
                              <w:rPr>
                                <w:rFonts w:ascii="Cambria Math" w:hAnsi="Cambria Math"/>
                              </w:rPr>
                            </m:ctrlPr>
                          </m:sSubPr>
                          <m:e>
                            <m:r>
                              <w:rPr>
                                <w:rFonts w:ascii="Cambria Math" w:hAnsi="Cambria Math"/>
                              </w:rPr>
                              <m:t>a</m:t>
                            </m:r>
                          </m:e>
                          <m:sub>
                            <m:r>
                              <w:rPr>
                                <w:rFonts w:ascii="Cambria Math" w:hAnsi="Cambria Math"/>
                              </w:rPr>
                              <m:t>Δ</m:t>
                            </m:r>
                          </m:sub>
                        </m:sSub>
                        <m:r>
                          <w:rPr>
                            <w:rFonts w:ascii="Cambria Math" w:hAnsi="Cambria Math"/>
                          </w:rPr>
                          <m:t>,b</m:t>
                        </m:r>
                      </m:e>
                    </m:d>
                  </m:e>
                </m:func>
                <m:r>
                  <w:rPr>
                    <w:rFonts w:ascii="Cambria Math" w:hAnsi="Cambria Math"/>
                  </w:rPr>
                  <m:t>=</m:t>
                </m:r>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d>
                          <m:dPr>
                            <m:begChr m:val="|"/>
                            <m:endChr m:val="|"/>
                            <m:ctrlPr>
                              <w:rPr>
                                <w:rFonts w:ascii="Cambria Math" w:hAnsi="Cambria Math"/>
                                <w:i/>
                              </w:rPr>
                            </m:ctrlPr>
                          </m:dPr>
                          <m:e>
                            <m:d>
                              <m:dPr>
                                <m:ctrlPr>
                                  <w:rPr>
                                    <w:rFonts w:ascii="Cambria Math" w:hAnsi="Cambria Math"/>
                                    <w:i/>
                                  </w:rPr>
                                </m:ctrlPr>
                              </m:dPr>
                              <m:e>
                                <m:r>
                                  <w:rPr>
                                    <w:rFonts w:ascii="Cambria Math" w:hAnsi="Cambria Math"/>
                                  </w:rPr>
                                  <m:t>a+Δ</m:t>
                                </m:r>
                              </m:e>
                            </m:d>
                            <m:r>
                              <w:rPr>
                                <w:rFonts w:ascii="Cambria Math" w:hAnsi="Cambria Math"/>
                              </w:rPr>
                              <m:t>-b</m:t>
                            </m:r>
                          </m:e>
                        </m:d>
                        <m:r>
                          <w:rPr>
                            <w:rFonts w:ascii="Cambria Math" w:hAnsi="Cambria Math"/>
                          </w:rPr>
                          <m:t>≤w/2</m:t>
                        </m:r>
                      </m:e>
                    </m:d>
                  </m:e>
                </m:func>
              </m:oMath>
            </m:oMathPara>
          </w:p>
        </w:tc>
        <w:tc>
          <w:tcPr>
            <w:tcW w:w="805" w:type="dxa"/>
          </w:tcPr>
          <w:p w14:paraId="6E6538B9" w14:textId="066D7C8A" w:rsidR="00A10EC6" w:rsidRPr="00A10EC6" w:rsidRDefault="00A10EC6" w:rsidP="00A467FF">
            <w:pPr>
              <w:spacing w:line="259" w:lineRule="auto"/>
              <w:rPr>
                <w:rFonts w:ascii="Calibri" w:hAnsi="Calibri" w:cs="Calibri"/>
                <w:sz w:val="22"/>
                <w:szCs w:val="22"/>
              </w:rPr>
            </w:pPr>
            <w:r w:rsidRPr="00A10EC6">
              <w:rPr>
                <w:rFonts w:ascii="Calibri" w:hAnsi="Calibri" w:cs="Calibri"/>
                <w:sz w:val="22"/>
                <w:szCs w:val="22"/>
              </w:rPr>
              <w:t>(2)</w:t>
            </w:r>
          </w:p>
        </w:tc>
      </w:tr>
    </w:tbl>
    <w:p w14:paraId="1A6C0AEA" w14:textId="4842B6AA" w:rsidR="00A10EC6" w:rsidRPr="00A10EC6" w:rsidRDefault="00A10EC6" w:rsidP="00925B24">
      <w:pPr>
        <w:spacing w:line="264" w:lineRule="auto"/>
        <w:rPr>
          <w:rFonts w:asciiTheme="minorHAnsi" w:hAnsiTheme="minorHAnsi" w:cstheme="minorHAnsi"/>
          <w:sz w:val="22"/>
          <w:szCs w:val="20"/>
          <w:lang w:val="en"/>
        </w:rPr>
      </w:pPr>
      <w:r>
        <w:rPr>
          <w:rFonts w:asciiTheme="minorHAnsi" w:hAnsiTheme="minorHAnsi" w:cstheme="minorHAnsi"/>
          <w:sz w:val="22"/>
          <w:szCs w:val="20"/>
          <w:lang w:val="en"/>
        </w:rPr>
        <w:t>Using Bayes theorem, we express the conditional probability (i.e., cross correlogram)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A10EC6" w14:paraId="6D04DB60" w14:textId="77777777" w:rsidTr="00A467FF">
        <w:tc>
          <w:tcPr>
            <w:tcW w:w="8545" w:type="dxa"/>
          </w:tcPr>
          <w:p w14:paraId="5706C9D5" w14:textId="0A8AF7AF" w:rsidR="00A10EC6" w:rsidRPr="00A25D66" w:rsidRDefault="00000000" w:rsidP="00A25D66">
            <w:pPr>
              <w:jc w:val="center"/>
              <w:rPr>
                <w:b/>
              </w:rPr>
            </w:pPr>
            <m:oMathPara>
              <m:oMath>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sSub>
                          <m:sSubPr>
                            <m:ctrlPr>
                              <w:rPr>
                                <w:rFonts w:ascii="Cambria Math" w:hAnsi="Cambria Math"/>
                              </w:rPr>
                            </m:ctrlPr>
                          </m:sSubPr>
                          <m:e>
                            <m:r>
                              <w:rPr>
                                <w:rFonts w:ascii="Cambria Math" w:hAnsi="Cambria Math"/>
                              </w:rPr>
                              <m:t>a</m:t>
                            </m:r>
                          </m:e>
                          <m:sub>
                            <m:r>
                              <w:rPr>
                                <w:rFonts w:ascii="Cambria Math" w:hAnsi="Cambria Math"/>
                              </w:rPr>
                              <m:t>Δ</m:t>
                            </m:r>
                          </m:sub>
                        </m:sSub>
                      </m:e>
                      <m:e>
                        <m:r>
                          <w:rPr>
                            <w:rFonts w:ascii="Cambria Math" w:hAnsi="Cambria Math"/>
                          </w:rPr>
                          <m:t>b</m:t>
                        </m:r>
                      </m:e>
                    </m:d>
                  </m:e>
                </m:func>
                <m:r>
                  <w:rPr>
                    <w:rFonts w:ascii="Cambria Math" w:hAnsi="Cambria Math"/>
                  </w:rPr>
                  <m:t>=</m:t>
                </m:r>
                <m:f>
                  <m:fPr>
                    <m:ctrlPr>
                      <w:rPr>
                        <w:rFonts w:ascii="Cambria Math" w:hAnsi="Cambria Math"/>
                      </w:rPr>
                    </m:ctrlPr>
                  </m:fPr>
                  <m:num>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sSub>
                              <m:sSubPr>
                                <m:ctrlPr>
                                  <w:rPr>
                                    <w:rFonts w:ascii="Cambria Math" w:hAnsi="Cambria Math"/>
                                  </w:rPr>
                                </m:ctrlPr>
                              </m:sSubPr>
                              <m:e>
                                <m:r>
                                  <w:rPr>
                                    <w:rFonts w:ascii="Cambria Math" w:hAnsi="Cambria Math"/>
                                  </w:rPr>
                                  <m:t>a</m:t>
                                </m:r>
                              </m:e>
                              <m:sub>
                                <m:r>
                                  <w:rPr>
                                    <w:rFonts w:ascii="Cambria Math" w:hAnsi="Cambria Math"/>
                                  </w:rPr>
                                  <m:t>Δ</m:t>
                                </m:r>
                              </m:sub>
                            </m:sSub>
                            <m:r>
                              <w:rPr>
                                <w:rFonts w:ascii="Cambria Math" w:hAnsi="Cambria Math"/>
                              </w:rPr>
                              <m:t>,b</m:t>
                            </m:r>
                          </m:e>
                        </m:d>
                      </m:e>
                    </m:func>
                  </m:num>
                  <m:den>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r>
                              <w:rPr>
                                <w:rFonts w:ascii="Cambria Math" w:hAnsi="Cambria Math"/>
                              </w:rPr>
                              <m:t>b</m:t>
                            </m:r>
                          </m:e>
                        </m:d>
                      </m:e>
                    </m:func>
                  </m:den>
                </m:f>
              </m:oMath>
            </m:oMathPara>
          </w:p>
        </w:tc>
        <w:tc>
          <w:tcPr>
            <w:tcW w:w="805" w:type="dxa"/>
          </w:tcPr>
          <w:p w14:paraId="3A79C845" w14:textId="5FD842E9" w:rsidR="00A10EC6" w:rsidRPr="00A10EC6" w:rsidRDefault="00A10EC6" w:rsidP="00A467FF">
            <w:pPr>
              <w:spacing w:line="259" w:lineRule="auto"/>
              <w:rPr>
                <w:rFonts w:ascii="Calibri" w:hAnsi="Calibri" w:cs="Calibri"/>
                <w:szCs w:val="20"/>
              </w:rPr>
            </w:pPr>
            <w:r w:rsidRPr="00A10EC6">
              <w:rPr>
                <w:rFonts w:ascii="Calibri" w:hAnsi="Calibri" w:cs="Calibri"/>
                <w:sz w:val="22"/>
                <w:szCs w:val="18"/>
              </w:rPr>
              <w:t>(3)</w:t>
            </w:r>
          </w:p>
        </w:tc>
      </w:tr>
    </w:tbl>
    <w:p w14:paraId="41DB58FF" w14:textId="3E5A99DD" w:rsidR="00A10EC6" w:rsidRDefault="00A10EC6" w:rsidP="00A10EC6">
      <w:pPr>
        <w:spacing w:line="264" w:lineRule="auto"/>
        <w:rPr>
          <w:rFonts w:asciiTheme="minorHAnsi" w:hAnsiTheme="minorHAnsi" w:cstheme="minorHAnsi"/>
          <w:sz w:val="22"/>
          <w:szCs w:val="20"/>
          <w:lang w:val="en"/>
        </w:rPr>
      </w:pPr>
      <w:r w:rsidRPr="00A10EC6">
        <w:rPr>
          <w:rFonts w:asciiTheme="minorHAnsi" w:hAnsiTheme="minorHAnsi" w:cstheme="minorHAnsi"/>
          <w:sz w:val="22"/>
          <w:szCs w:val="20"/>
          <w:lang w:val="en"/>
        </w:rPr>
        <w:t xml:space="preserve">In practice, this formulation </w:t>
      </w:r>
      <w:r w:rsidR="00BE5AD7">
        <w:rPr>
          <w:rFonts w:asciiTheme="minorHAnsi" w:hAnsiTheme="minorHAnsi" w:cstheme="minorHAnsi"/>
          <w:sz w:val="22"/>
          <w:szCs w:val="20"/>
          <w:lang w:val="en"/>
        </w:rPr>
        <w:t>is equivalent</w:t>
      </w:r>
      <w:r w:rsidRPr="00A10EC6">
        <w:rPr>
          <w:rFonts w:asciiTheme="minorHAnsi" w:hAnsiTheme="minorHAnsi" w:cstheme="minorHAnsi"/>
          <w:sz w:val="22"/>
          <w:szCs w:val="20"/>
          <w:lang w:val="en"/>
        </w:rPr>
        <w:t xml:space="preserve"> to </w:t>
      </w:r>
      <w:r w:rsidR="007D274C" w:rsidRPr="00A10EC6">
        <w:rPr>
          <w:rFonts w:asciiTheme="minorHAnsi" w:hAnsiTheme="minorHAnsi" w:cstheme="minorHAnsi"/>
          <w:sz w:val="22"/>
          <w:szCs w:val="20"/>
          <w:lang w:val="en"/>
        </w:rPr>
        <w:t>counting</w:t>
      </w:r>
      <w:r w:rsidRPr="00A10EC6">
        <w:rPr>
          <w:rFonts w:asciiTheme="minorHAnsi" w:hAnsiTheme="minorHAnsi" w:cstheme="minorHAnsi"/>
          <w:sz w:val="22"/>
          <w:szCs w:val="20"/>
          <w:lang w:val="en"/>
        </w:rPr>
        <w:t xml:space="preserve"> spike coincidences between the shifted spike train </w:t>
      </w:r>
      <m:oMath>
        <m:sSub>
          <m:sSubPr>
            <m:ctrlPr>
              <w:rPr>
                <w:rFonts w:ascii="Cambria Math" w:hAnsi="Cambria Math" w:cstheme="minorHAnsi"/>
                <w:sz w:val="22"/>
                <w:szCs w:val="20"/>
                <w:lang w:val="en"/>
              </w:rPr>
            </m:ctrlPr>
          </m:sSubPr>
          <m:e>
            <m:r>
              <w:rPr>
                <w:rFonts w:ascii="Cambria Math" w:hAnsi="Cambria Math" w:cstheme="minorHAnsi"/>
                <w:sz w:val="22"/>
                <w:szCs w:val="20"/>
                <w:lang w:val="en"/>
              </w:rPr>
              <m:t>a</m:t>
            </m:r>
          </m:e>
          <m:sub>
            <m:r>
              <w:rPr>
                <w:rFonts w:ascii="Cambria Math" w:hAnsi="Cambria Math" w:cstheme="minorHAnsi"/>
                <w:sz w:val="22"/>
                <w:szCs w:val="20"/>
                <w:lang w:val="en"/>
              </w:rPr>
              <m:t>Δ</m:t>
            </m:r>
          </m:sub>
        </m:sSub>
      </m:oMath>
      <w:r w:rsidRPr="00A10EC6">
        <w:rPr>
          <w:rFonts w:asciiTheme="minorHAnsi" w:hAnsiTheme="minorHAnsi" w:cstheme="minorHAnsi"/>
          <w:sz w:val="22"/>
          <w:szCs w:val="20"/>
          <w:lang w:val="en"/>
        </w:rPr>
        <w:t xml:space="preserve"> and the spike times of neuron </w:t>
      </w:r>
      <m:oMath>
        <m:r>
          <w:rPr>
            <w:rFonts w:ascii="Cambria Math" w:hAnsi="Cambria Math" w:cstheme="minorHAnsi"/>
            <w:sz w:val="22"/>
            <w:szCs w:val="20"/>
            <w:lang w:val="en"/>
          </w:rPr>
          <m:t>b</m:t>
        </m:r>
      </m:oMath>
      <w:r w:rsidRPr="00A10EC6">
        <w:rPr>
          <w:rFonts w:asciiTheme="minorHAnsi" w:hAnsiTheme="minorHAnsi" w:cstheme="minorHAnsi"/>
          <w:sz w:val="22"/>
          <w:szCs w:val="20"/>
          <w:lang w:val="en"/>
        </w:rPr>
        <w:t xml:space="preserve"> within the defined interaction window </w:t>
      </w:r>
      <m:oMath>
        <m:r>
          <w:rPr>
            <w:rFonts w:ascii="Cambria Math" w:hAnsi="Cambria Math" w:cstheme="minorHAnsi"/>
            <w:sz w:val="22"/>
            <w:szCs w:val="20"/>
            <w:lang w:val="en"/>
          </w:rPr>
          <m:t>w</m:t>
        </m:r>
      </m:oMath>
      <w:r w:rsidRPr="00A10EC6">
        <w:rPr>
          <w:rFonts w:asciiTheme="minorHAnsi" w:hAnsiTheme="minorHAnsi" w:cstheme="minorHAnsi"/>
          <w:sz w:val="22"/>
          <w:szCs w:val="20"/>
          <w:lang w:val="en"/>
        </w:rPr>
        <w:t xml:space="preserve">. Analogous to firing rate estimation, we define a new spike train </w:t>
      </w:r>
      <m:oMath>
        <m:r>
          <w:rPr>
            <w:rFonts w:ascii="Cambria Math" w:hAnsi="Cambria Math" w:cstheme="minorHAnsi"/>
            <w:sz w:val="22"/>
            <w:szCs w:val="20"/>
            <w:lang w:val="en"/>
          </w:rPr>
          <m:t xml:space="preserve">c = </m:t>
        </m:r>
        <m:d>
          <m:dPr>
            <m:begChr m:val="{"/>
            <m:endChr m:val="}"/>
            <m:ctrlPr>
              <w:rPr>
                <w:rFonts w:ascii="Cambria Math" w:hAnsi="Cambria Math" w:cstheme="minorHAnsi"/>
                <w:i/>
                <w:sz w:val="22"/>
                <w:szCs w:val="20"/>
                <w:lang w:val="en"/>
              </w:rPr>
            </m:ctrlPr>
          </m:dPr>
          <m:e>
            <m:sSub>
              <m:sSubPr>
                <m:ctrlPr>
                  <w:rPr>
                    <w:rFonts w:ascii="Cambria Math" w:hAnsi="Cambria Math" w:cstheme="minorHAnsi"/>
                    <w:sz w:val="22"/>
                    <w:szCs w:val="20"/>
                    <w:lang w:val="en"/>
                  </w:rPr>
                </m:ctrlPr>
              </m:sSubPr>
              <m:e>
                <m:r>
                  <w:rPr>
                    <w:rFonts w:ascii="Cambria Math" w:hAnsi="Cambria Math" w:cstheme="minorHAnsi"/>
                    <w:sz w:val="22"/>
                    <w:szCs w:val="20"/>
                    <w:lang w:val="en"/>
                  </w:rPr>
                  <m:t>c</m:t>
                </m:r>
              </m:e>
              <m:sub>
                <m:r>
                  <w:rPr>
                    <w:rFonts w:ascii="Cambria Math" w:hAnsi="Cambria Math" w:cstheme="minorHAnsi"/>
                    <w:sz w:val="22"/>
                    <w:szCs w:val="20"/>
                    <w:lang w:val="en"/>
                  </w:rPr>
                  <m:t>1</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c</m:t>
                </m:r>
              </m:e>
              <m:sub>
                <m:r>
                  <w:rPr>
                    <w:rFonts w:ascii="Cambria Math" w:hAnsi="Cambria Math" w:cstheme="minorHAnsi"/>
                    <w:sz w:val="22"/>
                    <w:szCs w:val="20"/>
                    <w:lang w:val="en"/>
                  </w:rPr>
                  <m:t>2</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c</m:t>
                </m:r>
              </m:e>
              <m:sub>
                <m:r>
                  <w:rPr>
                    <w:rFonts w:ascii="Cambria Math" w:hAnsi="Cambria Math" w:cstheme="minorHAnsi"/>
                    <w:sz w:val="22"/>
                    <w:szCs w:val="20"/>
                    <w:lang w:val="en"/>
                  </w:rPr>
                  <m:t>p</m:t>
                </m:r>
              </m:sub>
            </m:sSub>
          </m:e>
        </m:d>
      </m:oMath>
      <w:r w:rsidRPr="00A10EC6">
        <w:rPr>
          <w:rFonts w:asciiTheme="minorHAnsi" w:hAnsiTheme="minorHAnsi" w:cstheme="minorHAnsi"/>
          <w:sz w:val="22"/>
          <w:szCs w:val="20"/>
          <w:lang w:val="en"/>
        </w:rPr>
        <w:t xml:space="preserve">, consisting of the </w:t>
      </w:r>
      <w:r w:rsidR="0009482D">
        <w:rPr>
          <w:rFonts w:asciiTheme="minorHAnsi" w:hAnsiTheme="minorHAnsi" w:cstheme="minorHAnsi"/>
          <w:sz w:val="22"/>
          <w:szCs w:val="20"/>
          <w:lang w:val="en"/>
        </w:rPr>
        <w:t>simultaneous</w:t>
      </w:r>
      <w:r w:rsidRPr="00A10EC6">
        <w:rPr>
          <w:rFonts w:asciiTheme="minorHAnsi" w:hAnsiTheme="minorHAnsi" w:cstheme="minorHAnsi"/>
          <w:sz w:val="22"/>
          <w:szCs w:val="20"/>
          <w:lang w:val="en"/>
        </w:rPr>
        <w:t xml:space="preserve"> spikes detected within </w:t>
      </w:r>
      <w:r w:rsidR="00715197">
        <w:rPr>
          <w:rFonts w:asciiTheme="minorHAnsi" w:hAnsiTheme="minorHAnsi" w:cstheme="minorHAnsi"/>
          <w:sz w:val="22"/>
          <w:szCs w:val="20"/>
          <w:lang w:val="en"/>
        </w:rPr>
        <w:t xml:space="preserve">window </w:t>
      </w:r>
      <m:oMath>
        <m:r>
          <w:rPr>
            <w:rFonts w:ascii="Cambria Math" w:hAnsi="Cambria Math" w:cstheme="minorHAnsi"/>
            <w:sz w:val="22"/>
            <w:szCs w:val="20"/>
            <w:lang w:val="en"/>
          </w:rPr>
          <m:t>w</m:t>
        </m:r>
      </m:oMath>
      <w:r w:rsidR="00715197">
        <w:rPr>
          <w:rFonts w:asciiTheme="minorHAnsi" w:hAnsiTheme="minorHAnsi" w:cstheme="minorHAnsi"/>
          <w:sz w:val="22"/>
          <w:szCs w:val="20"/>
          <w:lang w:val="en"/>
        </w:rPr>
        <w:t xml:space="preserve"> </w:t>
      </w:r>
      <w:r w:rsidRPr="00A10EC6">
        <w:rPr>
          <w:rFonts w:asciiTheme="minorHAnsi" w:hAnsiTheme="minorHAnsi" w:cstheme="minorHAnsi"/>
          <w:sz w:val="22"/>
          <w:szCs w:val="20"/>
          <w:lang w:val="en"/>
        </w:rPr>
        <w:t xml:space="preserve">between </w:t>
      </w:r>
      <w:r w:rsidR="00715197">
        <w:rPr>
          <w:rFonts w:asciiTheme="minorHAnsi" w:hAnsiTheme="minorHAnsi" w:cstheme="minorHAnsi"/>
          <w:sz w:val="22"/>
          <w:szCs w:val="20"/>
          <w:lang w:val="en"/>
        </w:rPr>
        <w:t>spike trains</w:t>
      </w:r>
      <w:r w:rsidRPr="00A10EC6">
        <w:rPr>
          <w:rFonts w:asciiTheme="minorHAnsi" w:hAnsiTheme="minorHAnsi" w:cstheme="minorHAnsi"/>
          <w:sz w:val="22"/>
          <w:szCs w:val="20"/>
          <w:lang w:val="en"/>
        </w:rPr>
        <w:t xml:space="preserve"> </w:t>
      </w:r>
      <m:oMath>
        <m:sSub>
          <m:sSubPr>
            <m:ctrlPr>
              <w:rPr>
                <w:rFonts w:ascii="Cambria Math" w:hAnsi="Cambria Math" w:cstheme="minorHAnsi"/>
                <w:i/>
                <w:sz w:val="22"/>
                <w:szCs w:val="20"/>
                <w:lang w:val="en"/>
              </w:rPr>
            </m:ctrlPr>
          </m:sSubPr>
          <m:e>
            <m:r>
              <w:rPr>
                <w:rFonts w:ascii="Cambria Math" w:hAnsi="Cambria Math" w:cstheme="minorHAnsi"/>
                <w:sz w:val="22"/>
                <w:szCs w:val="20"/>
                <w:lang w:val="en"/>
              </w:rPr>
              <m:t>a</m:t>
            </m:r>
          </m:e>
          <m:sub>
            <m:r>
              <m:rPr>
                <m:sty m:val="p"/>
              </m:rPr>
              <w:rPr>
                <w:rFonts w:ascii="Cambria Math" w:hAnsi="Cambria Math" w:cstheme="minorHAnsi"/>
                <w:sz w:val="22"/>
                <w:szCs w:val="20"/>
                <w:lang w:val="en"/>
              </w:rPr>
              <m:t>Δ</m:t>
            </m:r>
          </m:sub>
        </m:sSub>
      </m:oMath>
      <w:r w:rsidRPr="00A10EC6">
        <w:rPr>
          <w:rFonts w:asciiTheme="minorHAnsi" w:hAnsiTheme="minorHAnsi" w:cstheme="minorHAnsi"/>
          <w:sz w:val="22"/>
          <w:szCs w:val="20"/>
          <w:lang w:val="en"/>
        </w:rPr>
        <w:t xml:space="preserve"> and </w:t>
      </w:r>
      <m:oMath>
        <m:r>
          <w:rPr>
            <w:rFonts w:ascii="Cambria Math" w:hAnsi="Cambria Math" w:cstheme="minorHAnsi"/>
            <w:sz w:val="22"/>
            <w:szCs w:val="20"/>
            <w:lang w:val="en"/>
          </w:rPr>
          <m:t>b</m:t>
        </m:r>
      </m:oMath>
      <w:r w:rsidRPr="00A10EC6">
        <w:rPr>
          <w:rFonts w:asciiTheme="minorHAnsi" w:hAnsiTheme="minorHAnsi" w:cstheme="minorHAnsi"/>
          <w:sz w:val="22"/>
          <w:szCs w:val="20"/>
          <w:lang w:val="en"/>
        </w:rPr>
        <w:t>.</w:t>
      </w:r>
      <w:r>
        <w:rPr>
          <w:rFonts w:asciiTheme="minorHAnsi" w:hAnsiTheme="minorHAnsi" w:cstheme="minorHAnsi"/>
          <w:sz w:val="22"/>
          <w:szCs w:val="20"/>
          <w:lang w:val="en"/>
        </w:rPr>
        <w:t xml:space="preserve"> Then, t</w:t>
      </w:r>
      <w:r w:rsidRPr="00A10EC6">
        <w:rPr>
          <w:rFonts w:asciiTheme="minorHAnsi" w:hAnsiTheme="minorHAnsi" w:cstheme="minorHAnsi"/>
          <w:sz w:val="22"/>
          <w:szCs w:val="20"/>
          <w:lang w:val="en"/>
        </w:rPr>
        <w:t xml:space="preserve">o assess whether observed synchrony reflects meaningful interactions beyond chance coincidences from firing rates, we employed interval jittering </w:t>
      </w:r>
      <w:r w:rsidR="00521543" w:rsidRPr="00521543">
        <w:rPr>
          <w:rFonts w:asciiTheme="minorHAnsi" w:hAnsiTheme="minorHAnsi" w:cstheme="minorHAnsi"/>
          <w:sz w:val="22"/>
          <w:szCs w:val="20"/>
        </w:rPr>
        <w:fldChar w:fldCharType="begin"/>
      </w:r>
      <w:r w:rsidR="002E6890">
        <w:rPr>
          <w:rFonts w:asciiTheme="minorHAnsi" w:hAnsiTheme="minorHAnsi" w:cstheme="minorHAnsi"/>
          <w:sz w:val="22"/>
          <w:szCs w:val="20"/>
        </w:rPr>
        <w:instrText xml:space="preserve"> ADDIN ZOTERO_ITEM CSL_CITATION {"citationID":"RzfEFSiV","properties":{"formattedCitation":"\\super 22\\nosupersub{}","plainCitation":"22","noteIndex":0},"citationItems":[{"id":4065,"uris":["http://zotero.org/users/6654171/items/KD5JTWPD"],"itemData":{"id":4065,"type":"article-journal","abstract":"The existence and role of fine-temporal structure in the spiking activity of central neurons is the subject of an enduring debate among physiologists. To a large extent, the problem is a statistical one: what inferences can be drawn from neurons monitored in the absence of full control over their presynaptic environments? In principle, properly crafted resampling methods can still produce statistically correct hypothesis tests. We focus on the approach to resampling known as jitter. We review a wide range of jitter techniques, illustrated by both simulation experiments and selected analyses of spike data from motor cortical neurons. We rely on an intuitive and rigorous statistical framework known as conditional modeling to reveal otherwise hidden assumptions and to support precise conclusions. Among other applications, we review statistical tests for exploring any proposed limit on the rate of change of spiking probabilities, exact tests for the significance of repeated fine-temporal patterns of spikes, and the construction of acceptance bands for testing any purported relationship between sensory or motor variables and synchrony or other fine-temporal events.","container-title":"Journal of Neurophysiology","DOI":"10.1152/jn.00633.2011","ISSN":"0022-3077","issue":"2","note":"publisher: American Physiological Society","page":"517-531","source":"journals.physiology.org (Atypon)","title":"Conditional modeling and the jitter method of spike resampling","volume":"107","author":[{"family":"Amarasingham","given":"Asohan"},{"family":"Harrison","given":"Matthew T."},{"family":"Hatsopoulos","given":"Nicholas G."},{"family":"Geman","given":"Stuart"}],"issued":{"date-parts":[["2012",1,15]]}}}],"schema":"https://github.com/citation-style-language/schema/raw/master/csl-citation.json"} </w:instrText>
      </w:r>
      <w:r w:rsidR="00521543" w:rsidRPr="00521543">
        <w:rPr>
          <w:rFonts w:asciiTheme="minorHAnsi" w:hAnsiTheme="minorHAnsi" w:cstheme="minorHAnsi"/>
          <w:sz w:val="22"/>
          <w:szCs w:val="20"/>
        </w:rPr>
        <w:fldChar w:fldCharType="separate"/>
      </w:r>
      <w:r w:rsidR="002E6890" w:rsidRPr="002E6890">
        <w:rPr>
          <w:rFonts w:ascii="Calibri" w:hAnsi="Calibri" w:cs="Calibri"/>
          <w:sz w:val="22"/>
          <w:vertAlign w:val="superscript"/>
        </w:rPr>
        <w:t>22</w:t>
      </w:r>
      <w:r w:rsidR="00521543" w:rsidRPr="00521543">
        <w:rPr>
          <w:rFonts w:asciiTheme="minorHAnsi" w:hAnsiTheme="minorHAnsi" w:cstheme="minorHAnsi"/>
          <w:sz w:val="22"/>
          <w:szCs w:val="20"/>
          <w:lang w:val="en"/>
        </w:rPr>
        <w:fldChar w:fldCharType="end"/>
      </w:r>
      <w:r w:rsidR="00521543" w:rsidRPr="00521543">
        <w:rPr>
          <w:rFonts w:asciiTheme="minorHAnsi" w:hAnsiTheme="minorHAnsi" w:cstheme="minorHAnsi"/>
          <w:sz w:val="22"/>
          <w:szCs w:val="20"/>
        </w:rPr>
        <w:t xml:space="preserve"> </w:t>
      </w:r>
      <w:r w:rsidRPr="00A10EC6">
        <w:rPr>
          <w:rFonts w:asciiTheme="minorHAnsi" w:hAnsiTheme="minorHAnsi" w:cstheme="minorHAnsi"/>
          <w:sz w:val="22"/>
          <w:szCs w:val="20"/>
          <w:lang w:val="en"/>
        </w:rPr>
        <w:t xml:space="preserve">to construct a null hypothesis of independent temporal structure. Specifically, the jittered spike train </w:t>
      </w:r>
      <m:oMath>
        <m:sSub>
          <m:sSubPr>
            <m:ctrlPr>
              <w:rPr>
                <w:rFonts w:ascii="Cambria Math" w:hAnsi="Cambria Math" w:cstheme="minorHAnsi"/>
                <w:sz w:val="22"/>
                <w:szCs w:val="20"/>
                <w:lang w:val="en"/>
              </w:rPr>
            </m:ctrlPr>
          </m:sSubPr>
          <m:e>
            <m:r>
              <w:rPr>
                <w:rFonts w:ascii="Cambria Math" w:hAnsi="Cambria Math" w:cstheme="minorHAnsi"/>
                <w:sz w:val="22"/>
                <w:szCs w:val="20"/>
                <w:lang w:val="en"/>
              </w:rPr>
              <m:t>b</m:t>
            </m:r>
          </m:e>
          <m:sub>
            <m:r>
              <w:rPr>
                <w:rFonts w:ascii="Cambria Math" w:hAnsi="Cambria Math" w:cstheme="minorHAnsi"/>
                <w:sz w:val="22"/>
                <w:szCs w:val="20"/>
                <w:lang w:val="en"/>
              </w:rPr>
              <m:t>jitt</m:t>
            </m:r>
          </m:sub>
        </m:sSub>
      </m:oMath>
      <w:r w:rsidRPr="00A10EC6">
        <w:rPr>
          <w:rFonts w:asciiTheme="minorHAnsi" w:hAnsiTheme="minorHAnsi" w:cstheme="minorHAnsi"/>
          <w:sz w:val="22"/>
          <w:szCs w:val="20"/>
          <w:lang w:val="en"/>
        </w:rPr>
        <w:t xml:space="preserve"> is generated as</w:t>
      </w:r>
      <w:r>
        <w:rPr>
          <w:rFonts w:asciiTheme="minorHAnsi" w:hAnsiTheme="minorHAnsi" w:cstheme="minorHAnsi"/>
          <w:sz w:val="22"/>
          <w:szCs w:val="20"/>
          <w:lang w:val="e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A10EC6" w14:paraId="260E81B5" w14:textId="77777777" w:rsidTr="00A467FF">
        <w:tc>
          <w:tcPr>
            <w:tcW w:w="8545" w:type="dxa"/>
          </w:tcPr>
          <w:p w14:paraId="68D7499F" w14:textId="0ADFDA60" w:rsidR="00A10EC6" w:rsidRPr="00A10EC6" w:rsidRDefault="00000000" w:rsidP="00A10EC6">
            <w:pPr>
              <w:spacing w:before="240" w:after="240"/>
              <w:jc w:val="center"/>
            </w:pPr>
            <m:oMathPara>
              <m:oMath>
                <m:sSub>
                  <m:sSubPr>
                    <m:ctrlPr>
                      <w:rPr>
                        <w:rFonts w:ascii="Cambria Math" w:hAnsi="Cambria Math"/>
                      </w:rPr>
                    </m:ctrlPr>
                  </m:sSubPr>
                  <m:e>
                    <m:r>
                      <w:rPr>
                        <w:rFonts w:ascii="Cambria Math" w:hAnsi="Cambria Math"/>
                      </w:rPr>
                      <m:t>b</m:t>
                    </m:r>
                  </m:e>
                  <m:sub>
                    <m:r>
                      <w:rPr>
                        <w:rFonts w:ascii="Cambria Math" w:hAnsi="Cambria Math"/>
                      </w:rPr>
                      <m:t>jitt</m:t>
                    </m:r>
                  </m:sub>
                </m:sSub>
                <m:r>
                  <w:rPr>
                    <w:rFonts w:ascii="Cambria Math" w:hAnsi="Cambria Math"/>
                  </w:rPr>
                  <m:t>=δ</m:t>
                </m:r>
                <m:d>
                  <m:dPr>
                    <m:begChr m:val="⌊"/>
                    <m:endChr m:val="⌋"/>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δ</m:t>
                        </m:r>
                      </m:den>
                    </m:f>
                  </m:e>
                </m:d>
                <m:r>
                  <w:rPr>
                    <w:rFonts w:ascii="Cambria Math" w:hAnsi="Cambria Math"/>
                  </w:rPr>
                  <m:t>+ϵ</m:t>
                </m:r>
              </m:oMath>
            </m:oMathPara>
          </w:p>
        </w:tc>
        <w:tc>
          <w:tcPr>
            <w:tcW w:w="805" w:type="dxa"/>
          </w:tcPr>
          <w:p w14:paraId="53D1B62A" w14:textId="77777777" w:rsidR="00A10EC6" w:rsidRDefault="00A10EC6" w:rsidP="00A467FF">
            <w:pPr>
              <w:spacing w:line="259" w:lineRule="auto"/>
              <w:rPr>
                <w:rFonts w:ascii="Calibri" w:hAnsi="Calibri" w:cs="Calibri"/>
                <w:sz w:val="22"/>
                <w:szCs w:val="18"/>
              </w:rPr>
            </w:pPr>
          </w:p>
          <w:p w14:paraId="26304D34" w14:textId="438EAEB9" w:rsidR="00A10EC6" w:rsidRPr="00A10EC6" w:rsidRDefault="00A10EC6" w:rsidP="00A467FF">
            <w:pPr>
              <w:spacing w:line="259" w:lineRule="auto"/>
              <w:rPr>
                <w:rFonts w:ascii="Calibri" w:hAnsi="Calibri" w:cs="Calibri"/>
                <w:szCs w:val="20"/>
              </w:rPr>
            </w:pPr>
            <w:r w:rsidRPr="00A10EC6">
              <w:rPr>
                <w:rFonts w:ascii="Calibri" w:hAnsi="Calibri" w:cs="Calibri"/>
                <w:sz w:val="22"/>
                <w:szCs w:val="18"/>
              </w:rPr>
              <w:t>(</w:t>
            </w:r>
            <w:r>
              <w:rPr>
                <w:rFonts w:ascii="Calibri" w:hAnsi="Calibri" w:cs="Calibri"/>
                <w:sz w:val="22"/>
                <w:szCs w:val="18"/>
              </w:rPr>
              <w:t>4</w:t>
            </w:r>
            <w:r w:rsidRPr="00A10EC6">
              <w:rPr>
                <w:rFonts w:ascii="Calibri" w:hAnsi="Calibri" w:cs="Calibri"/>
                <w:sz w:val="22"/>
                <w:szCs w:val="18"/>
              </w:rPr>
              <w:t>)</w:t>
            </w:r>
          </w:p>
        </w:tc>
      </w:tr>
    </w:tbl>
    <w:p w14:paraId="2B480DB7" w14:textId="21471656" w:rsidR="00A10EC6" w:rsidRPr="00A10EC6" w:rsidRDefault="00A10EC6" w:rsidP="00A10EC6">
      <w:pPr>
        <w:spacing w:line="264" w:lineRule="auto"/>
        <w:rPr>
          <w:rFonts w:asciiTheme="minorHAnsi" w:hAnsiTheme="minorHAnsi" w:cstheme="minorHAnsi"/>
          <w:sz w:val="22"/>
          <w:szCs w:val="20"/>
          <w:lang w:val="en"/>
        </w:rPr>
      </w:pPr>
      <w:r w:rsidRPr="00A10EC6">
        <w:rPr>
          <w:rFonts w:asciiTheme="minorHAnsi" w:hAnsiTheme="minorHAnsi" w:cstheme="minorHAnsi"/>
          <w:sz w:val="22"/>
          <w:szCs w:val="20"/>
          <w:lang w:val="en"/>
        </w:rPr>
        <w:t xml:space="preserve">where </w:t>
      </w:r>
      <m:oMath>
        <m:r>
          <w:rPr>
            <w:rFonts w:ascii="Cambria Math" w:hAnsi="Cambria Math" w:cstheme="minorHAnsi"/>
            <w:sz w:val="22"/>
            <w:szCs w:val="20"/>
            <w:lang w:val="en"/>
          </w:rPr>
          <m:t>⌊.⌋</m:t>
        </m:r>
      </m:oMath>
      <w:r w:rsidRPr="00A10EC6">
        <w:rPr>
          <w:rFonts w:asciiTheme="minorHAnsi" w:hAnsiTheme="minorHAnsi" w:cstheme="minorHAnsi"/>
          <w:sz w:val="22"/>
          <w:szCs w:val="20"/>
          <w:lang w:val="en"/>
        </w:rPr>
        <w:t xml:space="preserve"> denotes the floor operator, and </w:t>
      </w:r>
      <m:oMath>
        <m:r>
          <w:rPr>
            <w:rFonts w:ascii="Cambria Math" w:hAnsi="Cambria Math" w:cstheme="minorHAnsi"/>
            <w:sz w:val="22"/>
            <w:szCs w:val="20"/>
            <w:lang w:val="en"/>
          </w:rPr>
          <m:t>ϵ</m:t>
        </m:r>
      </m:oMath>
      <w:r w:rsidRPr="00A10EC6">
        <w:rPr>
          <w:rFonts w:asciiTheme="minorHAnsi" w:hAnsiTheme="minorHAnsi" w:cstheme="minorHAnsi"/>
          <w:sz w:val="22"/>
          <w:szCs w:val="20"/>
          <w:lang w:val="en"/>
        </w:rPr>
        <w:t xml:space="preserve"> is a random uniform variable on </w:t>
      </w:r>
      <m:oMath>
        <m:r>
          <w:rPr>
            <w:rFonts w:ascii="Cambria Math" w:hAnsi="Cambria Math" w:cstheme="minorHAnsi"/>
            <w:sz w:val="22"/>
            <w:szCs w:val="20"/>
            <w:lang w:val="en"/>
          </w:rPr>
          <m:t>[0, δ]</m:t>
        </m:r>
      </m:oMath>
      <w:r w:rsidR="00521543">
        <w:rPr>
          <w:rFonts w:asciiTheme="minorHAnsi" w:hAnsiTheme="minorHAnsi" w:cstheme="minorHAnsi"/>
          <w:sz w:val="22"/>
          <w:szCs w:val="20"/>
          <w:lang w:val="en"/>
        </w:rPr>
        <w:t xml:space="preserve">, where </w:t>
      </w:r>
      <m:oMath>
        <m:r>
          <w:rPr>
            <w:rFonts w:ascii="Cambria Math" w:hAnsi="Cambria Math" w:cstheme="minorHAnsi"/>
            <w:sz w:val="22"/>
            <w:szCs w:val="20"/>
            <w:lang w:val="en"/>
          </w:rPr>
          <m:t>δ</m:t>
        </m:r>
      </m:oMath>
      <w:r w:rsidR="00E03B49" w:rsidRPr="00E03B49">
        <w:rPr>
          <w:rFonts w:asciiTheme="minorHAnsi" w:hAnsiTheme="minorHAnsi" w:cstheme="minorHAnsi"/>
          <w:sz w:val="22"/>
          <w:szCs w:val="20"/>
          <w:lang w:val="en"/>
        </w:rPr>
        <w:t xml:space="preserve"> </w:t>
      </w:r>
      <w:r w:rsidR="00E03B49">
        <w:rPr>
          <w:rFonts w:asciiTheme="minorHAnsi" w:hAnsiTheme="minorHAnsi" w:cstheme="minorHAnsi"/>
          <w:sz w:val="22"/>
          <w:szCs w:val="20"/>
          <w:lang w:val="en"/>
        </w:rPr>
        <w:t xml:space="preserve">is the size of the jitter window. </w:t>
      </w:r>
      <w:r w:rsidRPr="00A10EC6">
        <w:rPr>
          <w:rFonts w:asciiTheme="minorHAnsi" w:hAnsiTheme="minorHAnsi" w:cstheme="minorHAnsi"/>
          <w:sz w:val="22"/>
          <w:szCs w:val="20"/>
          <w:lang w:val="en"/>
        </w:rPr>
        <w:t xml:space="preserve">The synchrony hypothesis is tested by </w:t>
      </w:r>
      <w:r w:rsidR="00715197">
        <w:rPr>
          <w:rFonts w:asciiTheme="minorHAnsi" w:hAnsiTheme="minorHAnsi" w:cstheme="minorHAnsi"/>
          <w:sz w:val="22"/>
          <w:szCs w:val="20"/>
          <w:lang w:val="en"/>
        </w:rPr>
        <w:t>evaluating</w:t>
      </w:r>
      <w:r w:rsidR="000612FC">
        <w:rPr>
          <w:rFonts w:asciiTheme="minorHAnsi" w:hAnsiTheme="minorHAnsi" w:cstheme="minorHAnsi"/>
          <w:sz w:val="22"/>
          <w:szCs w:val="20"/>
          <w:lang w:val="en"/>
        </w:rPr>
        <w:t xml:space="preserve"> the following inequality: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0612FC" w14:paraId="27BEB506" w14:textId="77777777" w:rsidTr="00A467FF">
        <w:tc>
          <w:tcPr>
            <w:tcW w:w="8545" w:type="dxa"/>
          </w:tcPr>
          <w:p w14:paraId="63FD87AE" w14:textId="3D179981" w:rsidR="000612FC" w:rsidRPr="0025729E" w:rsidRDefault="00000000" w:rsidP="0025729E">
            <w:pPr>
              <w:jc w:val="center"/>
              <w:rPr>
                <w:b/>
              </w:rPr>
            </w:pPr>
            <m:oMathPara>
              <m:oMath>
                <m:func>
                  <m:funcPr>
                    <m:ctrlPr>
                      <w:rPr>
                        <w:rFonts w:ascii="Cambria Math" w:hAnsi="Cambria Math"/>
                        <w:i/>
                      </w:rPr>
                    </m:ctrlPr>
                  </m:funcPr>
                  <m:fName>
                    <m:r>
                      <m:rPr>
                        <m:sty m:val="p"/>
                      </m:rPr>
                      <w:rPr>
                        <w:rFonts w:ascii="Cambria Math" w:hAnsi="Cambria Math"/>
                      </w:rPr>
                      <m:t>Pr</m:t>
                    </m:r>
                  </m:fName>
                  <m:e>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Δ</m:t>
                        </m:r>
                      </m:sub>
                    </m:sSub>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Pr</m:t>
                    </m:r>
                  </m:fName>
                  <m:e>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Δ</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jitt</m:t>
                        </m:r>
                      </m:sub>
                    </m:sSub>
                    <m:r>
                      <w:rPr>
                        <w:rFonts w:ascii="Cambria Math" w:hAnsi="Cambria Math"/>
                      </w:rPr>
                      <m:t>)</m:t>
                    </m:r>
                  </m:e>
                </m:func>
              </m:oMath>
            </m:oMathPara>
          </w:p>
        </w:tc>
        <w:tc>
          <w:tcPr>
            <w:tcW w:w="805" w:type="dxa"/>
          </w:tcPr>
          <w:p w14:paraId="104AFC53" w14:textId="0164767C" w:rsidR="000612FC" w:rsidRPr="00A10EC6" w:rsidRDefault="000612FC" w:rsidP="00A467FF">
            <w:pPr>
              <w:spacing w:line="259" w:lineRule="auto"/>
              <w:rPr>
                <w:rFonts w:ascii="Calibri" w:hAnsi="Calibri" w:cs="Calibri"/>
                <w:szCs w:val="20"/>
              </w:rPr>
            </w:pPr>
            <w:r w:rsidRPr="00A10EC6">
              <w:rPr>
                <w:rFonts w:ascii="Calibri" w:hAnsi="Calibri" w:cs="Calibri"/>
                <w:sz w:val="22"/>
                <w:szCs w:val="18"/>
              </w:rPr>
              <w:t>(</w:t>
            </w:r>
            <w:r w:rsidR="005A758C">
              <w:rPr>
                <w:rFonts w:ascii="Calibri" w:hAnsi="Calibri" w:cs="Calibri"/>
                <w:sz w:val="22"/>
                <w:szCs w:val="18"/>
              </w:rPr>
              <w:t>5</w:t>
            </w:r>
            <w:r w:rsidRPr="00A10EC6">
              <w:rPr>
                <w:rFonts w:ascii="Calibri" w:hAnsi="Calibri" w:cs="Calibri"/>
                <w:sz w:val="22"/>
                <w:szCs w:val="18"/>
              </w:rPr>
              <w:t>)</w:t>
            </w:r>
          </w:p>
        </w:tc>
      </w:tr>
    </w:tbl>
    <w:p w14:paraId="4E74F351" w14:textId="66F32875" w:rsidR="00A10EC6" w:rsidRDefault="005A758C" w:rsidP="00A10EC6">
      <w:pPr>
        <w:spacing w:line="264" w:lineRule="auto"/>
        <w:rPr>
          <w:rFonts w:asciiTheme="minorHAnsi" w:hAnsiTheme="minorHAnsi" w:cstheme="minorHAnsi"/>
          <w:sz w:val="22"/>
          <w:szCs w:val="20"/>
          <w:lang w:val="en"/>
        </w:rPr>
      </w:pPr>
      <w:r w:rsidRPr="005A758C">
        <w:rPr>
          <w:rFonts w:asciiTheme="minorHAnsi" w:hAnsiTheme="minorHAnsi" w:cstheme="minorHAnsi"/>
          <w:sz w:val="22"/>
          <w:szCs w:val="20"/>
          <w:lang w:val="en"/>
        </w:rPr>
        <w:t xml:space="preserve">Various statistical measures can quantify </w:t>
      </w:r>
      <w:r w:rsidR="009D4464">
        <w:rPr>
          <w:rFonts w:asciiTheme="minorHAnsi" w:hAnsiTheme="minorHAnsi" w:cstheme="minorHAnsi"/>
          <w:sz w:val="22"/>
          <w:szCs w:val="20"/>
          <w:lang w:val="en"/>
        </w:rPr>
        <w:t>whether the measured synchrony is different than chance</w:t>
      </w:r>
      <w:r w:rsidRPr="005A758C">
        <w:rPr>
          <w:rFonts w:asciiTheme="minorHAnsi" w:hAnsiTheme="minorHAnsi" w:cstheme="minorHAnsi"/>
          <w:sz w:val="22"/>
          <w:szCs w:val="20"/>
          <w:lang w:val="en"/>
        </w:rPr>
        <w:t xml:space="preserve">. Two widely used metrics are the </w:t>
      </w:r>
      <w:r w:rsidR="00715197">
        <w:rPr>
          <w:rFonts w:asciiTheme="minorHAnsi" w:hAnsiTheme="minorHAnsi" w:cstheme="minorHAnsi"/>
          <w:sz w:val="22"/>
          <w:szCs w:val="20"/>
          <w:lang w:val="en"/>
        </w:rPr>
        <w:t>s</w:t>
      </w:r>
      <w:r w:rsidRPr="005A758C">
        <w:rPr>
          <w:rFonts w:asciiTheme="minorHAnsi" w:hAnsiTheme="minorHAnsi" w:cstheme="minorHAnsi"/>
          <w:sz w:val="22"/>
          <w:szCs w:val="20"/>
          <w:lang w:val="en"/>
        </w:rPr>
        <w:t xml:space="preserve">ynchrony </w:t>
      </w:r>
      <w:r w:rsidR="00715197">
        <w:rPr>
          <w:rFonts w:asciiTheme="minorHAnsi" w:hAnsiTheme="minorHAnsi" w:cstheme="minorHAnsi"/>
          <w:sz w:val="22"/>
          <w:szCs w:val="20"/>
          <w:lang w:val="en"/>
        </w:rPr>
        <w:t>i</w:t>
      </w:r>
      <w:r w:rsidRPr="005A758C">
        <w:rPr>
          <w:rFonts w:asciiTheme="minorHAnsi" w:hAnsiTheme="minorHAnsi" w:cstheme="minorHAnsi"/>
          <w:sz w:val="22"/>
          <w:szCs w:val="20"/>
          <w:lang w:val="en"/>
        </w:rPr>
        <w:t xml:space="preserve">ndex </w:t>
      </w:r>
      <m:oMath>
        <m:r>
          <w:rPr>
            <w:rFonts w:ascii="Cambria Math" w:hAnsi="Cambria Math" w:cstheme="minorHAnsi"/>
            <w:sz w:val="22"/>
            <w:szCs w:val="20"/>
            <w:lang w:val="en"/>
          </w:rPr>
          <m:t>λ</m:t>
        </m:r>
      </m:oMath>
      <w:r w:rsidR="00715197">
        <w:rPr>
          <w:rFonts w:asciiTheme="minorHAnsi" w:hAnsiTheme="minorHAnsi" w:cstheme="minorHAnsi"/>
          <w:sz w:val="22"/>
          <w:szCs w:val="20"/>
          <w:lang w:val="en"/>
        </w:rPr>
        <w:t xml:space="preserve"> </w:t>
      </w:r>
      <w:r w:rsidRPr="005A758C">
        <w:rPr>
          <w:rFonts w:asciiTheme="minorHAnsi" w:hAnsiTheme="minorHAnsi" w:cstheme="minorHAnsi"/>
          <w:sz w:val="22"/>
          <w:szCs w:val="20"/>
          <w:lang w:val="en"/>
        </w:rPr>
        <w:t xml:space="preserve">and </w:t>
      </w:r>
      <w:r>
        <w:rPr>
          <w:rFonts w:asciiTheme="minorHAnsi" w:hAnsiTheme="minorHAnsi" w:cstheme="minorHAnsi"/>
          <w:sz w:val="22"/>
          <w:szCs w:val="20"/>
          <w:lang w:val="en"/>
        </w:rPr>
        <w:t>c</w:t>
      </w:r>
      <w:r w:rsidRPr="005A758C">
        <w:rPr>
          <w:rFonts w:asciiTheme="minorHAnsi" w:hAnsiTheme="minorHAnsi" w:cstheme="minorHAnsi"/>
          <w:sz w:val="22"/>
          <w:szCs w:val="20"/>
          <w:lang w:val="en"/>
        </w:rPr>
        <w:t>ovariance: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9D4464" w14:paraId="255063B5" w14:textId="77777777" w:rsidTr="00A467FF">
        <w:tc>
          <w:tcPr>
            <w:tcW w:w="8545" w:type="dxa"/>
          </w:tcPr>
          <w:p w14:paraId="5DEF8079" w14:textId="7E23F9EB" w:rsidR="009D4464" w:rsidRPr="009D4464" w:rsidRDefault="00000000" w:rsidP="0021439F">
            <w:pPr>
              <w:spacing w:line="360" w:lineRule="auto"/>
              <w:jc w:val="center"/>
              <w:rPr>
                <w:rFonts w:asciiTheme="minorHAnsi" w:hAnsiTheme="minorHAnsi" w:cstheme="minorHAnsi"/>
              </w:rPr>
            </w:pPr>
            <m:oMathPara>
              <m:oMath>
                <m:sSub>
                  <m:sSubPr>
                    <m:ctrlPr>
                      <w:rPr>
                        <w:rFonts w:ascii="Cambria Math" w:hAnsi="Cambria Math"/>
                        <w:i/>
                      </w:rPr>
                    </m:ctrlPr>
                  </m:sSubPr>
                  <m:e>
                    <m:r>
                      <w:rPr>
                        <w:rFonts w:ascii="Cambria Math" w:hAnsi="Cambria Math"/>
                      </w:rPr>
                      <m:t>λ</m:t>
                    </m:r>
                  </m:e>
                  <m:sub>
                    <m:r>
                      <m:rPr>
                        <m:sty m:val="p"/>
                      </m:rPr>
                      <w:rPr>
                        <w:rFonts w:ascii="Cambria Math" w:hAnsi="Cambria Math"/>
                      </w:rPr>
                      <m:t>Δ</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m:rPr>
                                    <m:sty m:val="p"/>
                                  </m:rPr>
                                  <w:rPr>
                                    <w:rFonts w:ascii="Cambria Math" w:hAnsi="Cambria Math"/>
                                  </w:rPr>
                                  <m:t>Δ</m:t>
                                </m:r>
                              </m:sub>
                            </m:sSub>
                            <m:r>
                              <w:rPr>
                                <w:rFonts w:ascii="Cambria Math" w:hAnsi="Cambria Math"/>
                              </w:rPr>
                              <m:t>,b</m:t>
                            </m:r>
                          </m:e>
                        </m:d>
                      </m:e>
                    </m:func>
                  </m:num>
                  <m:den>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m:rPr>
                                    <m:sty m:val="p"/>
                                  </m:rPr>
                                  <w:rPr>
                                    <w:rFonts w:ascii="Cambria Math" w:hAnsi="Cambria Math"/>
                                  </w:rPr>
                                  <m:t>Δ</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jitt</m:t>
                                </m:r>
                              </m:sub>
                            </m:sSub>
                          </m:e>
                        </m:d>
                      </m:e>
                    </m:func>
                  </m:den>
                </m:f>
              </m:oMath>
            </m:oMathPara>
          </w:p>
        </w:tc>
        <w:tc>
          <w:tcPr>
            <w:tcW w:w="805" w:type="dxa"/>
          </w:tcPr>
          <w:p w14:paraId="52C57B17" w14:textId="77777777" w:rsidR="0021439F" w:rsidRDefault="0021439F" w:rsidP="0021439F">
            <w:pPr>
              <w:rPr>
                <w:rFonts w:ascii="Calibri" w:hAnsi="Calibri" w:cs="Calibri"/>
                <w:sz w:val="22"/>
                <w:szCs w:val="18"/>
              </w:rPr>
            </w:pPr>
          </w:p>
          <w:p w14:paraId="48209712" w14:textId="01812718" w:rsidR="009D4464" w:rsidRPr="00A10EC6" w:rsidRDefault="009D4464" w:rsidP="0021439F">
            <w:pPr>
              <w:rPr>
                <w:rFonts w:ascii="Calibri" w:hAnsi="Calibri" w:cs="Calibri"/>
                <w:szCs w:val="20"/>
              </w:rPr>
            </w:pPr>
            <w:r w:rsidRPr="00A10EC6">
              <w:rPr>
                <w:rFonts w:ascii="Calibri" w:hAnsi="Calibri" w:cs="Calibri"/>
                <w:sz w:val="22"/>
                <w:szCs w:val="18"/>
              </w:rPr>
              <w:t>(</w:t>
            </w:r>
            <w:r>
              <w:rPr>
                <w:rFonts w:ascii="Calibri" w:hAnsi="Calibri" w:cs="Calibri"/>
                <w:sz w:val="22"/>
                <w:szCs w:val="18"/>
              </w:rPr>
              <w:t>6</w:t>
            </w:r>
            <w:r w:rsidRPr="00A10EC6">
              <w:rPr>
                <w:rFonts w:ascii="Calibri" w:hAnsi="Calibri" w:cs="Calibri"/>
                <w:sz w:val="22"/>
                <w:szCs w:val="18"/>
              </w:rPr>
              <w:t>)</w:t>
            </w:r>
          </w:p>
        </w:tc>
      </w:tr>
      <w:tr w:rsidR="009D4464" w14:paraId="53E2FD88" w14:textId="77777777" w:rsidTr="00A467FF">
        <w:tc>
          <w:tcPr>
            <w:tcW w:w="8545" w:type="dxa"/>
          </w:tcPr>
          <w:p w14:paraId="78DA069D" w14:textId="00ABBCDC" w:rsidR="009D4464" w:rsidRPr="009D4464" w:rsidRDefault="009D4464" w:rsidP="0021439F">
            <w:pPr>
              <w:spacing w:line="360" w:lineRule="auto"/>
              <w:jc w:val="center"/>
              <w:rPr>
                <w:b/>
              </w:rPr>
            </w:pPr>
            <m:oMathPara>
              <m:oMath>
                <m:r>
                  <w:rPr>
                    <w:rFonts w:ascii="Cambria Math" w:hAnsi="Cambria Math"/>
                  </w:rPr>
                  <m:t>cov=</m:t>
                </m:r>
                <m:func>
                  <m:funcPr>
                    <m:ctrlPr>
                      <w:rPr>
                        <w:rFonts w:ascii="Cambria Math" w:hAnsi="Cambria Math"/>
                        <w:i/>
                      </w:rPr>
                    </m:ctrlPr>
                  </m:funcPr>
                  <m:fName>
                    <m:r>
                      <m:rPr>
                        <m:sty m:val="p"/>
                      </m:rPr>
                      <w:rPr>
                        <w:rFonts w:ascii="Cambria Math" w:hAnsi="Cambria Math"/>
                      </w:rPr>
                      <m:t>Pr</m:t>
                    </m:r>
                  </m:fName>
                  <m:e>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Δ</m:t>
                        </m:r>
                      </m:sub>
                    </m:sSub>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Pr</m:t>
                    </m:r>
                  </m:fName>
                  <m:e>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Δ</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jitt</m:t>
                        </m:r>
                      </m:sub>
                    </m:sSub>
                    <m:r>
                      <w:rPr>
                        <w:rFonts w:ascii="Cambria Math" w:hAnsi="Cambria Math"/>
                      </w:rPr>
                      <m:t>)</m:t>
                    </m:r>
                  </m:e>
                </m:func>
              </m:oMath>
            </m:oMathPara>
          </w:p>
        </w:tc>
        <w:tc>
          <w:tcPr>
            <w:tcW w:w="805" w:type="dxa"/>
          </w:tcPr>
          <w:p w14:paraId="36ED97BD" w14:textId="3E694677" w:rsidR="009D4464" w:rsidRPr="00A10EC6" w:rsidRDefault="009D4464" w:rsidP="0021439F">
            <w:pPr>
              <w:spacing w:line="360" w:lineRule="auto"/>
              <w:rPr>
                <w:rFonts w:ascii="Calibri" w:hAnsi="Calibri" w:cs="Calibri"/>
                <w:szCs w:val="20"/>
              </w:rPr>
            </w:pPr>
            <w:r w:rsidRPr="00A10EC6">
              <w:rPr>
                <w:rFonts w:ascii="Calibri" w:hAnsi="Calibri" w:cs="Calibri"/>
                <w:sz w:val="22"/>
                <w:szCs w:val="18"/>
              </w:rPr>
              <w:t>(</w:t>
            </w:r>
            <w:r>
              <w:rPr>
                <w:rFonts w:ascii="Calibri" w:hAnsi="Calibri" w:cs="Calibri"/>
                <w:sz w:val="22"/>
                <w:szCs w:val="18"/>
              </w:rPr>
              <w:t>7</w:t>
            </w:r>
            <w:r w:rsidRPr="00A10EC6">
              <w:rPr>
                <w:rFonts w:ascii="Calibri" w:hAnsi="Calibri" w:cs="Calibri"/>
                <w:sz w:val="22"/>
                <w:szCs w:val="18"/>
              </w:rPr>
              <w:t>)</w:t>
            </w:r>
          </w:p>
        </w:tc>
      </w:tr>
    </w:tbl>
    <w:p w14:paraId="1173E182" w14:textId="1CD1E40A" w:rsidR="00A10EC6" w:rsidRDefault="009D4464" w:rsidP="00A10EC6">
      <w:pPr>
        <w:spacing w:line="264" w:lineRule="auto"/>
        <w:rPr>
          <w:rFonts w:asciiTheme="minorHAnsi" w:hAnsiTheme="minorHAnsi" w:cstheme="minorHAnsi"/>
          <w:sz w:val="22"/>
          <w:szCs w:val="20"/>
        </w:rPr>
      </w:pPr>
      <w:r w:rsidRPr="009D4464">
        <w:rPr>
          <w:rFonts w:asciiTheme="minorHAnsi" w:hAnsiTheme="minorHAnsi" w:cstheme="minorHAnsi"/>
          <w:sz w:val="22"/>
          <w:szCs w:val="20"/>
        </w:rPr>
        <w:t xml:space="preserve">Both measures capture excess spike coincidences but differ in interpretation: SI is a multiplicative ratio (division), reflecting the fold-change of synchrony relative to chance, whereas </w:t>
      </w:r>
      <m:oMath>
        <m:r>
          <w:rPr>
            <w:rFonts w:ascii="Cambria Math" w:hAnsi="Cambria Math" w:cstheme="minorHAnsi"/>
            <w:sz w:val="22"/>
            <w:szCs w:val="20"/>
          </w:rPr>
          <m:t>cov</m:t>
        </m:r>
      </m:oMath>
      <w:r>
        <w:rPr>
          <w:rFonts w:asciiTheme="minorHAnsi" w:hAnsiTheme="minorHAnsi" w:cstheme="minorHAnsi"/>
          <w:sz w:val="22"/>
          <w:szCs w:val="20"/>
        </w:rPr>
        <w:t xml:space="preserve"> </w:t>
      </w:r>
      <w:r w:rsidRPr="009D4464">
        <w:rPr>
          <w:rFonts w:asciiTheme="minorHAnsi" w:hAnsiTheme="minorHAnsi" w:cstheme="minorHAnsi"/>
          <w:sz w:val="22"/>
          <w:szCs w:val="20"/>
        </w:rPr>
        <w:t xml:space="preserve">reflects an absolute difference (subtraction) between observed and expected coincidence counts. Importantly, </w:t>
      </w:r>
      <w:r>
        <w:rPr>
          <w:rFonts w:asciiTheme="minorHAnsi" w:hAnsiTheme="minorHAnsi" w:cstheme="minorHAnsi"/>
          <w:sz w:val="22"/>
          <w:szCs w:val="20"/>
        </w:rPr>
        <w:t>c</w:t>
      </w:r>
      <w:r w:rsidRPr="009D4464">
        <w:rPr>
          <w:rFonts w:asciiTheme="minorHAnsi" w:hAnsiTheme="minorHAnsi" w:cstheme="minorHAnsi"/>
          <w:sz w:val="22"/>
          <w:szCs w:val="20"/>
        </w:rPr>
        <w:t>ovariance also carries a biophysical interpretation, it quantifies the number of joint spikes beyond chance that could influence the downstream targets, providing a more direct link to potential synaptic impact.</w:t>
      </w:r>
    </w:p>
    <w:p w14:paraId="61F54228" w14:textId="06C89CEC" w:rsidR="009D4464" w:rsidRDefault="009D4464" w:rsidP="00A10EC6">
      <w:pPr>
        <w:spacing w:line="264" w:lineRule="auto"/>
        <w:rPr>
          <w:rFonts w:asciiTheme="minorHAnsi" w:hAnsiTheme="minorHAnsi" w:cstheme="minorHAnsi"/>
          <w:sz w:val="22"/>
          <w:szCs w:val="20"/>
        </w:rPr>
      </w:pPr>
      <w:r>
        <w:rPr>
          <w:rFonts w:asciiTheme="minorHAnsi" w:hAnsiTheme="minorHAnsi" w:cstheme="minorHAnsi"/>
          <w:sz w:val="22"/>
          <w:szCs w:val="20"/>
        </w:rPr>
        <w:tab/>
        <w:t xml:space="preserve">However, as pointed out by Herzfeld et al. </w:t>
      </w:r>
      <w:r>
        <w:rPr>
          <w:rFonts w:asciiTheme="minorHAnsi" w:hAnsiTheme="minorHAnsi" w:cstheme="minorHAnsi"/>
          <w:sz w:val="22"/>
          <w:szCs w:val="20"/>
        </w:rPr>
        <w:fldChar w:fldCharType="begin"/>
      </w:r>
      <w:r w:rsidR="00BF0D9F">
        <w:rPr>
          <w:rFonts w:asciiTheme="minorHAnsi" w:hAnsiTheme="minorHAnsi" w:cstheme="minorHAnsi"/>
          <w:sz w:val="22"/>
          <w:szCs w:val="20"/>
        </w:rPr>
        <w:instrText xml:space="preserve"> ADDIN ZOTERO_ITEM CSL_CITATION {"citationID":"fedHobYM","properties":{"formattedCitation":"\\super 26\\nosupersub{}","plainCitation":"26","noteIndex":0},"citationItems":[{"id":100,"uris":["http://zotero.org/users/6654171/items/PLGPG3EJ"],"itemData":{"id":100,"type":"article-journal","container-title":"Neuron","DOI":"10.1016/j.neuron.2023.07.002","ISSN":"0896-6273","issue":"15","journalAbbreviation":"Neuron","language":"English","note":"publisher: Elsevier","page":"2448-2460.e6","source":"www.cell.com","title":"Rate versus synchrony codes for cerebellar control of motor behavior","volume":"111","author":[{"family":"Herzfeld","given":"David J."},{"family":"Joshua","given":"Mati"},{"family":"Lisberger","given":"Stephen G."}],"issued":{"date-parts":[["2023",8,2]]}},"suppress-author":true}],"schema":"https://github.com/citation-style-language/schema/raw/master/csl-citation.json"} </w:instrText>
      </w:r>
      <w:r>
        <w:rPr>
          <w:rFonts w:asciiTheme="minorHAnsi" w:hAnsiTheme="minorHAnsi" w:cstheme="minorHAnsi"/>
          <w:sz w:val="22"/>
          <w:szCs w:val="20"/>
        </w:rPr>
        <w:fldChar w:fldCharType="separate"/>
      </w:r>
      <w:r w:rsidR="00BF0D9F" w:rsidRPr="00BF0D9F">
        <w:rPr>
          <w:rFonts w:ascii="Calibri" w:hAnsi="Calibri" w:cs="Calibri"/>
          <w:sz w:val="22"/>
          <w:vertAlign w:val="superscript"/>
        </w:rPr>
        <w:t>26</w:t>
      </w:r>
      <w:r>
        <w:rPr>
          <w:rFonts w:asciiTheme="minorHAnsi" w:hAnsiTheme="minorHAnsi" w:cstheme="minorHAnsi"/>
          <w:sz w:val="22"/>
          <w:szCs w:val="20"/>
        </w:rPr>
        <w:fldChar w:fldCharType="end"/>
      </w:r>
      <w:r>
        <w:rPr>
          <w:rFonts w:asciiTheme="minorHAnsi" w:hAnsiTheme="minorHAnsi" w:cstheme="minorHAnsi"/>
          <w:sz w:val="22"/>
          <w:szCs w:val="20"/>
        </w:rPr>
        <w:t>, it</w:t>
      </w:r>
      <w:r w:rsidRPr="009D4464">
        <w:rPr>
          <w:rFonts w:asciiTheme="minorHAnsi" w:hAnsiTheme="minorHAnsi" w:cstheme="minorHAnsi"/>
          <w:sz w:val="22"/>
          <w:szCs w:val="20"/>
        </w:rPr>
        <w:t xml:space="preserve"> is critical to handle numerical instabilities in </w:t>
      </w:r>
      <w:r w:rsidR="00715197">
        <w:rPr>
          <w:rFonts w:asciiTheme="minorHAnsi" w:hAnsiTheme="minorHAnsi" w:cstheme="minorHAnsi"/>
          <w:sz w:val="22"/>
          <w:szCs w:val="20"/>
        </w:rPr>
        <w:t>synchrony index</w:t>
      </w:r>
      <w:r w:rsidRPr="009D4464">
        <w:rPr>
          <w:rFonts w:asciiTheme="minorHAnsi" w:hAnsiTheme="minorHAnsi" w:cstheme="minorHAnsi"/>
          <w:sz w:val="22"/>
          <w:szCs w:val="20"/>
        </w:rPr>
        <w:t xml:space="preserve"> calculation, especially in cases where </w:t>
      </w:r>
      <m:oMath>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m:rPr>
                        <m:sty m:val="p"/>
                      </m:rPr>
                      <w:rPr>
                        <w:rFonts w:ascii="Cambria Math" w:hAnsi="Cambria Math"/>
                      </w:rPr>
                      <m:t>Δ</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jitt</m:t>
                    </m:r>
                  </m:sub>
                </m:sSub>
              </m:e>
            </m:d>
          </m:e>
        </m:func>
      </m:oMath>
      <w:r>
        <w:rPr>
          <w:rFonts w:asciiTheme="minorHAnsi" w:hAnsiTheme="minorHAnsi" w:cstheme="minorHAnsi"/>
        </w:rPr>
        <w:t xml:space="preserve"> </w:t>
      </w:r>
      <w:r w:rsidRPr="009D4464">
        <w:rPr>
          <w:rFonts w:asciiTheme="minorHAnsi" w:hAnsiTheme="minorHAnsi" w:cstheme="minorHAnsi"/>
          <w:sz w:val="22"/>
          <w:szCs w:val="20"/>
        </w:rPr>
        <w:t xml:space="preserve">approaches zero, such as during prolonged pauses in neuronal activity. To mitigate artifacts arising from divisions by near-zero values, we explicitly assign </w:t>
      </w:r>
      <m:oMath>
        <m:sSub>
          <m:sSubPr>
            <m:ctrlPr>
              <w:rPr>
                <w:rFonts w:ascii="Cambria Math" w:hAnsi="Cambria Math" w:cstheme="minorHAnsi"/>
                <w:i/>
                <w:sz w:val="22"/>
                <w:szCs w:val="20"/>
              </w:rPr>
            </m:ctrlPr>
          </m:sSubPr>
          <m:e>
            <m:r>
              <w:rPr>
                <w:rFonts w:ascii="Cambria Math" w:hAnsi="Cambria Math" w:cstheme="minorHAnsi"/>
                <w:sz w:val="22"/>
                <w:szCs w:val="20"/>
              </w:rPr>
              <m:t>λ</m:t>
            </m:r>
          </m:e>
          <m:sub>
            <m:r>
              <m:rPr>
                <m:sty m:val="p"/>
              </m:rPr>
              <w:rPr>
                <w:rFonts w:ascii="Cambria Math" w:hAnsi="Cambria Math" w:cstheme="minorHAnsi"/>
                <w:sz w:val="22"/>
                <w:szCs w:val="20"/>
              </w:rPr>
              <m:t>Δ</m:t>
            </m:r>
          </m:sub>
        </m:sSub>
        <m:r>
          <w:rPr>
            <w:rFonts w:ascii="Cambria Math" w:hAnsi="Cambria Math" w:cstheme="minorHAnsi"/>
            <w:sz w:val="22"/>
            <w:szCs w:val="20"/>
          </w:rPr>
          <m:t>=1</m:t>
        </m:r>
      </m:oMath>
      <w:r w:rsidRPr="009D4464">
        <w:rPr>
          <w:rFonts w:asciiTheme="minorHAnsi" w:hAnsiTheme="minorHAnsi" w:cstheme="minorHAnsi"/>
          <w:sz w:val="22"/>
          <w:szCs w:val="20"/>
        </w:rPr>
        <w:t xml:space="preserve"> whenever both </w:t>
      </w:r>
      <m:oMath>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m:rPr>
                        <m:sty m:val="p"/>
                      </m:rPr>
                      <w:rPr>
                        <w:rFonts w:ascii="Cambria Math" w:hAnsi="Cambria Math"/>
                      </w:rPr>
                      <m:t>Δ</m:t>
                    </m:r>
                  </m:sub>
                </m:sSub>
                <m:r>
                  <w:rPr>
                    <w:rFonts w:ascii="Cambria Math" w:hAnsi="Cambria Math"/>
                  </w:rPr>
                  <m:t>,b</m:t>
                </m:r>
              </m:e>
            </m:d>
          </m:e>
        </m:func>
      </m:oMath>
      <w:r>
        <w:rPr>
          <w:rFonts w:asciiTheme="minorHAnsi" w:hAnsiTheme="minorHAnsi" w:cstheme="minorHAnsi"/>
        </w:rPr>
        <w:t xml:space="preserve"> </w:t>
      </w:r>
      <w:r w:rsidRPr="009D4464">
        <w:rPr>
          <w:rFonts w:asciiTheme="minorHAnsi" w:hAnsiTheme="minorHAnsi" w:cstheme="minorHAnsi"/>
          <w:sz w:val="22"/>
          <w:szCs w:val="20"/>
        </w:rPr>
        <w:t xml:space="preserve">and </w:t>
      </w:r>
      <m:oMath>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m:rPr>
                        <m:sty m:val="p"/>
                      </m:rPr>
                      <w:rPr>
                        <w:rFonts w:ascii="Cambria Math" w:hAnsi="Cambria Math"/>
                      </w:rPr>
                      <m:t>Δ</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jitt</m:t>
                    </m:r>
                  </m:sub>
                </m:sSub>
              </m:e>
            </m:d>
          </m:e>
        </m:func>
      </m:oMath>
      <w:r>
        <w:rPr>
          <w:rFonts w:asciiTheme="minorHAnsi" w:hAnsiTheme="minorHAnsi" w:cstheme="minorHAnsi"/>
        </w:rPr>
        <w:t xml:space="preserve"> </w:t>
      </w:r>
      <w:r w:rsidRPr="009D4464">
        <w:rPr>
          <w:rFonts w:asciiTheme="minorHAnsi" w:hAnsiTheme="minorHAnsi" w:cstheme="minorHAnsi"/>
          <w:sz w:val="22"/>
          <w:szCs w:val="20"/>
        </w:rPr>
        <w:t xml:space="preserve">are zero. This prevents artificial inflation of synchrony estimates, a misestimation that has been previously observed in spike synchrony analyses </w:t>
      </w:r>
      <w:r>
        <w:rPr>
          <w:rFonts w:asciiTheme="minorHAnsi" w:hAnsiTheme="minorHAnsi" w:cstheme="minorHAnsi"/>
          <w:sz w:val="22"/>
          <w:szCs w:val="20"/>
        </w:rPr>
        <w:fldChar w:fldCharType="begin"/>
      </w:r>
      <w:r w:rsidR="00F02BF5">
        <w:rPr>
          <w:rFonts w:asciiTheme="minorHAnsi" w:hAnsiTheme="minorHAnsi" w:cstheme="minorHAnsi"/>
          <w:sz w:val="22"/>
          <w:szCs w:val="20"/>
        </w:rPr>
        <w:instrText xml:space="preserve"> ADDIN ZOTERO_ITEM CSL_CITATION {"citationID":"PdEZIPyT","properties":{"formattedCitation":"\\super 40\\nosupersub{}","plainCitation":"40","noteIndex":0},"citationItems":[{"id":135,"uris":["http://zotero.org/users/6654171/items/EJLMAVX9"],"itemData":{"id":135,"type":"article-journal","abstract":"The ability of the brain to accurately control a movement depends on the cerebellum. Yet, how the cerebellar neurons encode information relevant for this control remains poorly understood. The computations that are performed in the cerebellar cortex are transmitted to its nuclei via Purkinje cells (P cells), which are inhibitory neurons. However, if the spiking activity within P cell populations were temporally synchronized, that inhibition would entrain nucleus neurons, making them fire. Do P cells transmit information by synchronously timing their spikes? We simultaneously recorded from multiple P cells while marmosets performed saccadic eye movements, and organized the neurons into populations that shared a complex spike response to error. Before movement onset, this population of P cells increased their simple spike activity with a magnitude that depended on the velocity of the upcoming saccade, and then sharply reduced their activity below baseline at saccade onset. During deceleration, the spikes became temporally aligned within the population. Thus, the P cells relied on disinhibition, combined with spike synchronization, to convey to the nucleus when to decelerate and potentially stop the movement.","container-title":"Proceedings of the National Academy of Sciences","DOI":"10.1073/pnas.2118954119","issue":"14","note":"publisher: Proceedings of the National Academy of Sciences","page":"e2118954119","source":"pnas.org (Atypon)","title":"Synchronous spiking of cerebellar Purkinje cells during control of movements","volume":"119","author":[{"family":"Sedaghat-Nejad","given":"Ehsan"},{"family":"Pi","given":"Jay S."},{"family":"Hage","given":"Paul"},{"family":"Fakharian","given":"Mohammad Amin"},{"family":"Shadmehr","given":"Reza"}],"issued":{"date-parts":[["2022",4,5]]}}}],"schema":"https://github.com/citation-style-language/schema/raw/master/csl-citation.json"} </w:instrText>
      </w:r>
      <w:r>
        <w:rPr>
          <w:rFonts w:asciiTheme="minorHAnsi" w:hAnsiTheme="minorHAnsi" w:cstheme="minorHAnsi"/>
          <w:sz w:val="22"/>
          <w:szCs w:val="20"/>
        </w:rPr>
        <w:fldChar w:fldCharType="separate"/>
      </w:r>
      <w:r w:rsidR="00F02BF5" w:rsidRPr="00F02BF5">
        <w:rPr>
          <w:rFonts w:ascii="Calibri" w:hAnsi="Calibri" w:cs="Calibri"/>
          <w:sz w:val="22"/>
          <w:vertAlign w:val="superscript"/>
        </w:rPr>
        <w:t>40</w:t>
      </w:r>
      <w:r>
        <w:rPr>
          <w:rFonts w:asciiTheme="minorHAnsi" w:hAnsiTheme="minorHAnsi" w:cstheme="minorHAnsi"/>
          <w:sz w:val="22"/>
          <w:szCs w:val="20"/>
        </w:rPr>
        <w:fldChar w:fldCharType="end"/>
      </w:r>
      <w:r w:rsidRPr="009D4464">
        <w:rPr>
          <w:rFonts w:asciiTheme="minorHAnsi" w:hAnsiTheme="minorHAnsi" w:cstheme="minorHAnsi"/>
          <w:sz w:val="22"/>
          <w:szCs w:val="20"/>
        </w:rPr>
        <w:t>.</w:t>
      </w:r>
    </w:p>
    <w:p w14:paraId="54BDFA8C" w14:textId="52D55958" w:rsidR="009D4464" w:rsidRPr="009D4464" w:rsidRDefault="009D4464" w:rsidP="009D4464">
      <w:pPr>
        <w:spacing w:line="264" w:lineRule="auto"/>
        <w:ind w:firstLine="720"/>
        <w:rPr>
          <w:rFonts w:asciiTheme="minorHAnsi" w:hAnsiTheme="minorHAnsi" w:cstheme="minorHAnsi"/>
          <w:sz w:val="22"/>
          <w:szCs w:val="20"/>
          <w:lang w:val="en"/>
        </w:rPr>
      </w:pPr>
      <w:r w:rsidRPr="009D4464">
        <w:rPr>
          <w:rFonts w:asciiTheme="minorHAnsi" w:hAnsiTheme="minorHAnsi" w:cstheme="minorHAnsi"/>
          <w:sz w:val="22"/>
          <w:szCs w:val="20"/>
          <w:lang w:val="en"/>
        </w:rPr>
        <w:lastRenderedPageBreak/>
        <w:t xml:space="preserve">To robustly estimate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a</m:t>
                </m:r>
              </m:e>
              <m:sub>
                <m:r>
                  <w:rPr>
                    <w:rFonts w:ascii="Cambria Math" w:hAnsi="Cambria Math" w:cstheme="minorHAnsi"/>
                    <w:sz w:val="22"/>
                    <w:szCs w:val="20"/>
                    <w:lang w:val="en"/>
                  </w:rPr>
                  <m:t>Δ</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b</m:t>
                </m:r>
              </m:e>
              <m:sub>
                <m:r>
                  <w:rPr>
                    <w:rFonts w:ascii="Cambria Math" w:hAnsi="Cambria Math" w:cstheme="minorHAnsi"/>
                    <w:sz w:val="22"/>
                    <w:szCs w:val="20"/>
                    <w:lang w:val="en"/>
                  </w:rPr>
                  <m:t>jitt</m:t>
                </m:r>
              </m:sub>
            </m:sSub>
            <m:r>
              <w:rPr>
                <w:rFonts w:ascii="Cambria Math" w:hAnsi="Cambria Math" w:cstheme="minorHAnsi"/>
                <w:sz w:val="22"/>
                <w:szCs w:val="20"/>
                <w:lang w:val="en"/>
              </w:rPr>
              <m:t>)</m:t>
            </m:r>
          </m:e>
        </m:func>
      </m:oMath>
      <w:r w:rsidRPr="009D4464">
        <w:rPr>
          <w:rFonts w:asciiTheme="minorHAnsi" w:hAnsiTheme="minorHAnsi" w:cstheme="minorHAnsi"/>
          <w:sz w:val="22"/>
          <w:szCs w:val="20"/>
          <w:lang w:val="en"/>
        </w:rPr>
        <w:t>, we applied a bootstrapping procedure, performing 10 jitter iterations and averaging the results to obtain confidence intervals and reduce estimation variance.</w:t>
      </w:r>
    </w:p>
    <w:p w14:paraId="652899B4" w14:textId="77777777" w:rsidR="007D274C" w:rsidRDefault="007D274C" w:rsidP="007D274C">
      <w:pPr>
        <w:spacing w:line="264" w:lineRule="auto"/>
        <w:rPr>
          <w:rFonts w:asciiTheme="minorHAnsi" w:hAnsiTheme="minorHAnsi" w:cstheme="minorHAnsi"/>
          <w:sz w:val="22"/>
          <w:szCs w:val="20"/>
          <w:lang w:val="en"/>
        </w:rPr>
      </w:pPr>
    </w:p>
    <w:p w14:paraId="5E7B5242" w14:textId="07D34CFE" w:rsidR="007D274C" w:rsidRPr="007D274C" w:rsidRDefault="000D265F" w:rsidP="007D274C">
      <w:pPr>
        <w:spacing w:line="264" w:lineRule="auto"/>
        <w:rPr>
          <w:rFonts w:asciiTheme="minorHAnsi" w:hAnsiTheme="minorHAnsi" w:cstheme="minorHAnsi"/>
          <w:i/>
          <w:iCs/>
          <w:sz w:val="22"/>
          <w:szCs w:val="20"/>
          <w:lang w:val="en"/>
        </w:rPr>
      </w:pPr>
      <w:r>
        <w:rPr>
          <w:rFonts w:asciiTheme="minorHAnsi" w:hAnsiTheme="minorHAnsi" w:cstheme="minorHAnsi"/>
          <w:i/>
          <w:iCs/>
          <w:sz w:val="22"/>
          <w:szCs w:val="20"/>
          <w:lang w:val="en"/>
        </w:rPr>
        <w:t>The</w:t>
      </w:r>
      <w:r w:rsidR="007D274C" w:rsidRPr="007D274C">
        <w:rPr>
          <w:rFonts w:asciiTheme="minorHAnsi" w:hAnsiTheme="minorHAnsi" w:cstheme="minorHAnsi"/>
          <w:i/>
          <w:iCs/>
          <w:sz w:val="22"/>
          <w:szCs w:val="20"/>
          <w:lang w:val="en"/>
        </w:rPr>
        <w:t xml:space="preserve"> joint-jitter plots</w:t>
      </w:r>
    </w:p>
    <w:p w14:paraId="24F3DD81" w14:textId="66AD0536" w:rsidR="005A31FB" w:rsidRDefault="00C1115D" w:rsidP="007D274C">
      <w:pPr>
        <w:spacing w:line="264" w:lineRule="auto"/>
        <w:rPr>
          <w:rFonts w:asciiTheme="minorHAnsi" w:hAnsiTheme="minorHAnsi" w:cstheme="minorHAnsi"/>
          <w:sz w:val="22"/>
          <w:szCs w:val="20"/>
          <w:lang w:val="en"/>
        </w:rPr>
      </w:pPr>
      <w:r>
        <w:rPr>
          <w:rFonts w:asciiTheme="minorHAnsi" w:hAnsiTheme="minorHAnsi" w:cstheme="minorHAnsi"/>
          <w:sz w:val="22"/>
          <w:szCs w:val="20"/>
          <w:lang w:val="en"/>
        </w:rPr>
        <w:t xml:space="preserve">To </w:t>
      </w:r>
      <w:r w:rsidR="000E3678">
        <w:rPr>
          <w:rFonts w:asciiTheme="minorHAnsi" w:hAnsiTheme="minorHAnsi" w:cstheme="minorHAnsi"/>
          <w:sz w:val="22"/>
          <w:szCs w:val="20"/>
          <w:lang w:val="en"/>
        </w:rPr>
        <w:t>measure</w:t>
      </w:r>
      <w:r w:rsidR="009D4464" w:rsidRPr="009D4464">
        <w:rPr>
          <w:rFonts w:asciiTheme="minorHAnsi" w:hAnsiTheme="minorHAnsi" w:cstheme="minorHAnsi"/>
          <w:sz w:val="22"/>
          <w:szCs w:val="20"/>
          <w:lang w:val="en"/>
        </w:rPr>
        <w:t xml:space="preserve"> the </w:t>
      </w:r>
      <w:r w:rsidR="000E3678">
        <w:rPr>
          <w:rFonts w:asciiTheme="minorHAnsi" w:hAnsiTheme="minorHAnsi" w:cstheme="minorHAnsi"/>
          <w:sz w:val="22"/>
          <w:szCs w:val="20"/>
          <w:lang w:val="en"/>
        </w:rPr>
        <w:t xml:space="preserve">empirical </w:t>
      </w:r>
      <w:r w:rsidR="009D4464" w:rsidRPr="009D4464">
        <w:rPr>
          <w:rFonts w:asciiTheme="minorHAnsi" w:hAnsiTheme="minorHAnsi" w:cstheme="minorHAnsi"/>
          <w:sz w:val="22"/>
          <w:szCs w:val="20"/>
          <w:lang w:val="en"/>
        </w:rPr>
        <w:t xml:space="preserve">relationship between observed synchrony and chance synchrony, we plotted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(a,b)</m:t>
            </m:r>
          </m:e>
        </m:func>
      </m:oMath>
      <w:r w:rsidR="009D4464" w:rsidRPr="009D4464">
        <w:rPr>
          <w:rFonts w:asciiTheme="minorHAnsi" w:hAnsiTheme="minorHAnsi" w:cstheme="minorHAnsi"/>
          <w:sz w:val="22"/>
          <w:szCs w:val="20"/>
          <w:lang w:val="en"/>
        </w:rPr>
        <w:t xml:space="preserve"> against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(a,</m:t>
            </m:r>
            <m:sSub>
              <m:sSubPr>
                <m:ctrlPr>
                  <w:rPr>
                    <w:rFonts w:ascii="Cambria Math" w:hAnsi="Cambria Math" w:cstheme="minorHAnsi"/>
                    <w:sz w:val="22"/>
                    <w:szCs w:val="20"/>
                    <w:lang w:val="en"/>
                  </w:rPr>
                </m:ctrlPr>
              </m:sSubPr>
              <m:e>
                <m:r>
                  <w:rPr>
                    <w:rFonts w:ascii="Cambria Math" w:hAnsi="Cambria Math" w:cstheme="minorHAnsi"/>
                    <w:sz w:val="22"/>
                    <w:szCs w:val="20"/>
                    <w:lang w:val="en"/>
                  </w:rPr>
                  <m:t>b</m:t>
                </m:r>
              </m:e>
              <m:sub>
                <m:r>
                  <w:rPr>
                    <w:rFonts w:ascii="Cambria Math" w:hAnsi="Cambria Math" w:cstheme="minorHAnsi"/>
                    <w:sz w:val="22"/>
                    <w:szCs w:val="20"/>
                    <w:lang w:val="en"/>
                  </w:rPr>
                  <m:t>jitt</m:t>
                </m:r>
              </m:sub>
            </m:sSub>
            <m:r>
              <w:rPr>
                <w:rFonts w:ascii="Cambria Math" w:hAnsi="Cambria Math" w:cstheme="minorHAnsi"/>
                <w:sz w:val="22"/>
                <w:szCs w:val="20"/>
                <w:lang w:val="en"/>
              </w:rPr>
              <m:t>)</m:t>
            </m:r>
          </m:e>
        </m:func>
      </m:oMath>
      <w:r w:rsidR="009D4464" w:rsidRPr="009D4464">
        <w:rPr>
          <w:rFonts w:asciiTheme="minorHAnsi" w:hAnsiTheme="minorHAnsi" w:cstheme="minorHAnsi"/>
          <w:sz w:val="22"/>
          <w:szCs w:val="20"/>
          <w:lang w:val="en"/>
        </w:rPr>
        <w:t xml:space="preserve"> for </w:t>
      </w:r>
      <w:r>
        <w:rPr>
          <w:rFonts w:asciiTheme="minorHAnsi" w:hAnsiTheme="minorHAnsi" w:cstheme="minorHAnsi"/>
          <w:sz w:val="22"/>
          <w:szCs w:val="20"/>
          <w:lang w:val="en"/>
        </w:rPr>
        <w:t>each</w:t>
      </w:r>
      <w:r w:rsidR="009D4464" w:rsidRPr="009D4464">
        <w:rPr>
          <w:rFonts w:asciiTheme="minorHAnsi" w:hAnsiTheme="minorHAnsi" w:cstheme="minorHAnsi"/>
          <w:sz w:val="22"/>
          <w:szCs w:val="20"/>
          <w:lang w:val="en"/>
        </w:rPr>
        <w:t xml:space="preserve"> neuron pair</w:t>
      </w:r>
      <w:r>
        <w:rPr>
          <w:rFonts w:asciiTheme="minorHAnsi" w:hAnsiTheme="minorHAnsi" w:cstheme="minorHAnsi"/>
          <w:sz w:val="22"/>
          <w:szCs w:val="20"/>
          <w:lang w:val="en"/>
        </w:rPr>
        <w:t xml:space="preserve"> during the entire recording session</w:t>
      </w:r>
      <w:r w:rsidR="007D274C">
        <w:rPr>
          <w:rFonts w:asciiTheme="minorHAnsi" w:hAnsiTheme="minorHAnsi" w:cstheme="minorHAnsi"/>
          <w:sz w:val="22"/>
          <w:szCs w:val="20"/>
          <w:lang w:val="en"/>
        </w:rPr>
        <w:t xml:space="preserve"> (Fig. 2C)</w:t>
      </w:r>
      <w:r>
        <w:rPr>
          <w:rFonts w:asciiTheme="minorHAnsi" w:hAnsiTheme="minorHAnsi" w:cstheme="minorHAnsi"/>
          <w:sz w:val="22"/>
          <w:szCs w:val="20"/>
          <w:lang w:val="en"/>
        </w:rPr>
        <w:t xml:space="preserve">. </w:t>
      </w:r>
      <w:r w:rsidR="007D274C">
        <w:rPr>
          <w:rFonts w:asciiTheme="minorHAnsi" w:hAnsiTheme="minorHAnsi" w:cstheme="minorHAnsi"/>
          <w:sz w:val="22"/>
          <w:szCs w:val="20"/>
          <w:lang w:val="en"/>
        </w:rPr>
        <w:t xml:space="preserve">To make this plot, for the neuron pair </w:t>
      </w:r>
      <w:r w:rsidR="00BB65F0" w:rsidRPr="00BB65F0">
        <w:rPr>
          <w:rFonts w:asciiTheme="minorHAnsi" w:hAnsiTheme="minorHAnsi" w:cstheme="minorHAnsi"/>
          <w:i/>
          <w:iCs/>
          <w:sz w:val="22"/>
          <w:szCs w:val="20"/>
          <w:lang w:val="en"/>
        </w:rPr>
        <w:t>a</w:t>
      </w:r>
      <w:r w:rsidR="00BB65F0">
        <w:rPr>
          <w:rFonts w:asciiTheme="minorHAnsi" w:hAnsiTheme="minorHAnsi" w:cstheme="minorHAnsi"/>
          <w:sz w:val="22"/>
          <w:szCs w:val="20"/>
          <w:lang w:val="en"/>
        </w:rPr>
        <w:t xml:space="preserve"> and </w:t>
      </w:r>
      <w:r w:rsidR="00BB65F0" w:rsidRPr="00BB65F0">
        <w:rPr>
          <w:rFonts w:asciiTheme="minorHAnsi" w:hAnsiTheme="minorHAnsi" w:cstheme="minorHAnsi"/>
          <w:i/>
          <w:iCs/>
          <w:sz w:val="22"/>
          <w:szCs w:val="20"/>
          <w:lang w:val="en"/>
        </w:rPr>
        <w:t>b</w:t>
      </w:r>
      <w:r w:rsidR="00BB65F0">
        <w:rPr>
          <w:rFonts w:asciiTheme="minorHAnsi" w:hAnsiTheme="minorHAnsi" w:cstheme="minorHAnsi"/>
          <w:sz w:val="22"/>
          <w:szCs w:val="20"/>
          <w:lang w:val="en"/>
        </w:rPr>
        <w:t xml:space="preserve"> </w:t>
      </w:r>
      <w:r w:rsidR="007D274C">
        <w:rPr>
          <w:rFonts w:asciiTheme="minorHAnsi" w:hAnsiTheme="minorHAnsi" w:cstheme="minorHAnsi"/>
          <w:sz w:val="22"/>
          <w:szCs w:val="20"/>
          <w:lang w:val="en"/>
        </w:rPr>
        <w:t>we defined</w:t>
      </w:r>
      <w:r w:rsidR="007D274C" w:rsidRPr="00A10EC6">
        <w:rPr>
          <w:rFonts w:asciiTheme="minorHAnsi" w:hAnsiTheme="minorHAnsi" w:cstheme="minorHAnsi"/>
          <w:sz w:val="22"/>
          <w:szCs w:val="20"/>
          <w:lang w:val="en"/>
        </w:rPr>
        <w:t xml:space="preserve"> a new spike train </w:t>
      </w:r>
      <m:oMath>
        <m:r>
          <w:rPr>
            <w:rFonts w:ascii="Cambria Math" w:hAnsi="Cambria Math" w:cstheme="minorHAnsi"/>
            <w:sz w:val="22"/>
            <w:szCs w:val="20"/>
            <w:lang w:val="en"/>
          </w:rPr>
          <m:t xml:space="preserve">c = </m:t>
        </m:r>
        <m:d>
          <m:dPr>
            <m:begChr m:val="{"/>
            <m:endChr m:val="}"/>
            <m:ctrlPr>
              <w:rPr>
                <w:rFonts w:ascii="Cambria Math" w:hAnsi="Cambria Math" w:cstheme="minorHAnsi"/>
                <w:i/>
                <w:sz w:val="22"/>
                <w:szCs w:val="20"/>
                <w:lang w:val="en"/>
              </w:rPr>
            </m:ctrlPr>
          </m:dPr>
          <m:e>
            <m:sSub>
              <m:sSubPr>
                <m:ctrlPr>
                  <w:rPr>
                    <w:rFonts w:ascii="Cambria Math" w:hAnsi="Cambria Math" w:cstheme="minorHAnsi"/>
                    <w:sz w:val="22"/>
                    <w:szCs w:val="20"/>
                    <w:lang w:val="en"/>
                  </w:rPr>
                </m:ctrlPr>
              </m:sSubPr>
              <m:e>
                <m:r>
                  <w:rPr>
                    <w:rFonts w:ascii="Cambria Math" w:hAnsi="Cambria Math" w:cstheme="minorHAnsi"/>
                    <w:sz w:val="22"/>
                    <w:szCs w:val="20"/>
                    <w:lang w:val="en"/>
                  </w:rPr>
                  <m:t>c</m:t>
                </m:r>
              </m:e>
              <m:sub>
                <m:r>
                  <w:rPr>
                    <w:rFonts w:ascii="Cambria Math" w:hAnsi="Cambria Math" w:cstheme="minorHAnsi"/>
                    <w:sz w:val="22"/>
                    <w:szCs w:val="20"/>
                    <w:lang w:val="en"/>
                  </w:rPr>
                  <m:t>1</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c</m:t>
                </m:r>
              </m:e>
              <m:sub>
                <m:r>
                  <w:rPr>
                    <w:rFonts w:ascii="Cambria Math" w:hAnsi="Cambria Math" w:cstheme="minorHAnsi"/>
                    <w:sz w:val="22"/>
                    <w:szCs w:val="20"/>
                    <w:lang w:val="en"/>
                  </w:rPr>
                  <m:t>2</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c</m:t>
                </m:r>
              </m:e>
              <m:sub>
                <m:r>
                  <w:rPr>
                    <w:rFonts w:ascii="Cambria Math" w:hAnsi="Cambria Math" w:cstheme="minorHAnsi"/>
                    <w:sz w:val="22"/>
                    <w:szCs w:val="20"/>
                    <w:lang w:val="en"/>
                  </w:rPr>
                  <m:t>p</m:t>
                </m:r>
              </m:sub>
            </m:sSub>
          </m:e>
        </m:d>
      </m:oMath>
      <w:r w:rsidR="007D274C" w:rsidRPr="00A10EC6">
        <w:rPr>
          <w:rFonts w:asciiTheme="minorHAnsi" w:hAnsiTheme="minorHAnsi" w:cstheme="minorHAnsi"/>
          <w:sz w:val="22"/>
          <w:szCs w:val="20"/>
          <w:lang w:val="en"/>
        </w:rPr>
        <w:t xml:space="preserve">, consisting of the </w:t>
      </w:r>
      <w:r w:rsidR="0009482D">
        <w:rPr>
          <w:rFonts w:asciiTheme="minorHAnsi" w:hAnsiTheme="minorHAnsi" w:cstheme="minorHAnsi"/>
          <w:sz w:val="22"/>
          <w:szCs w:val="20"/>
          <w:lang w:val="en"/>
        </w:rPr>
        <w:t>simultaneous</w:t>
      </w:r>
      <w:r w:rsidR="007D274C" w:rsidRPr="00A10EC6">
        <w:rPr>
          <w:rFonts w:asciiTheme="minorHAnsi" w:hAnsiTheme="minorHAnsi" w:cstheme="minorHAnsi"/>
          <w:sz w:val="22"/>
          <w:szCs w:val="20"/>
          <w:lang w:val="en"/>
        </w:rPr>
        <w:t xml:space="preserve"> spikes detected </w:t>
      </w:r>
      <w:r w:rsidR="000E3678">
        <w:rPr>
          <w:rFonts w:asciiTheme="minorHAnsi" w:hAnsiTheme="minorHAnsi" w:cstheme="minorHAnsi"/>
          <w:sz w:val="22"/>
          <w:szCs w:val="20"/>
          <w:lang w:val="en"/>
        </w:rPr>
        <w:t xml:space="preserve">during window </w:t>
      </w:r>
      <m:oMath>
        <m:r>
          <w:rPr>
            <w:rFonts w:ascii="Cambria Math" w:hAnsi="Cambria Math" w:cstheme="minorHAnsi"/>
            <w:sz w:val="22"/>
            <w:szCs w:val="20"/>
            <w:lang w:val="en"/>
          </w:rPr>
          <m:t>w=1</m:t>
        </m:r>
      </m:oMath>
      <w:r w:rsidR="000E3678">
        <w:rPr>
          <w:rFonts w:asciiTheme="minorHAnsi" w:hAnsiTheme="minorHAnsi" w:cstheme="minorHAnsi"/>
          <w:sz w:val="22"/>
          <w:szCs w:val="20"/>
          <w:lang w:val="en"/>
        </w:rPr>
        <w:t>ms</w:t>
      </w:r>
      <w:r w:rsidR="007D274C" w:rsidRPr="00A10EC6">
        <w:rPr>
          <w:rFonts w:asciiTheme="minorHAnsi" w:hAnsiTheme="minorHAnsi" w:cstheme="minorHAnsi"/>
          <w:sz w:val="22"/>
          <w:szCs w:val="20"/>
          <w:lang w:val="en"/>
        </w:rPr>
        <w:t>.</w:t>
      </w:r>
      <w:r w:rsidR="007D274C">
        <w:rPr>
          <w:rFonts w:asciiTheme="minorHAnsi" w:hAnsiTheme="minorHAnsi" w:cstheme="minorHAnsi"/>
          <w:sz w:val="22"/>
          <w:szCs w:val="20"/>
          <w:lang w:val="en"/>
        </w:rPr>
        <w:t xml:space="preserve"> We then jittered one of the neurons and defined a new spike train </w:t>
      </w:r>
      <m:oMath>
        <m:sSub>
          <m:sSubPr>
            <m:ctrlPr>
              <w:rPr>
                <w:rFonts w:ascii="Cambria Math" w:hAnsi="Cambria Math" w:cstheme="minorHAnsi"/>
                <w:i/>
                <w:sz w:val="22"/>
                <w:szCs w:val="20"/>
                <w:lang w:val="en"/>
              </w:rPr>
            </m:ctrlPr>
          </m:sSubPr>
          <m:e>
            <m:r>
              <w:rPr>
                <w:rFonts w:ascii="Cambria Math" w:hAnsi="Cambria Math" w:cstheme="minorHAnsi"/>
                <w:sz w:val="22"/>
                <w:szCs w:val="20"/>
                <w:lang w:val="en"/>
              </w:rPr>
              <m:t>c</m:t>
            </m:r>
          </m:e>
          <m:sub>
            <m:r>
              <w:rPr>
                <w:rFonts w:ascii="Cambria Math" w:hAnsi="Cambria Math" w:cstheme="minorHAnsi"/>
                <w:sz w:val="22"/>
                <w:szCs w:val="20"/>
                <w:lang w:val="en"/>
              </w:rPr>
              <m:t>jitt</m:t>
            </m:r>
          </m:sub>
        </m:sSub>
      </m:oMath>
      <w:r w:rsidR="007D274C">
        <w:rPr>
          <w:rFonts w:asciiTheme="minorHAnsi" w:hAnsiTheme="minorHAnsi" w:cstheme="minorHAnsi"/>
          <w:sz w:val="22"/>
          <w:szCs w:val="20"/>
          <w:lang w:val="en"/>
        </w:rPr>
        <w:t xml:space="preserve">. </w:t>
      </w:r>
    </w:p>
    <w:p w14:paraId="74497119" w14:textId="1332240F" w:rsidR="007D274C" w:rsidRDefault="007D274C" w:rsidP="005A31FB">
      <w:pPr>
        <w:spacing w:line="264" w:lineRule="auto"/>
        <w:ind w:firstLine="720"/>
        <w:rPr>
          <w:rFonts w:asciiTheme="minorHAnsi" w:hAnsiTheme="minorHAnsi" w:cstheme="minorHAnsi"/>
          <w:sz w:val="22"/>
          <w:szCs w:val="20"/>
          <w:lang w:val="en"/>
        </w:rPr>
      </w:pPr>
      <w:r>
        <w:rPr>
          <w:rFonts w:asciiTheme="minorHAnsi" w:hAnsiTheme="minorHAnsi" w:cstheme="minorHAnsi"/>
          <w:sz w:val="22"/>
          <w:szCs w:val="20"/>
          <w:lang w:val="en"/>
        </w:rPr>
        <w:t xml:space="preserve">Next, </w:t>
      </w:r>
      <w:r w:rsidR="005A31FB" w:rsidRPr="007D274C">
        <w:rPr>
          <w:rFonts w:asciiTheme="minorHAnsi" w:hAnsiTheme="minorHAnsi" w:cstheme="minorHAnsi"/>
          <w:sz w:val="22"/>
          <w:szCs w:val="20"/>
          <w:lang w:val="en"/>
        </w:rPr>
        <w:t xml:space="preserve">to examine </w:t>
      </w:r>
      <w:r w:rsidR="005A31FB">
        <w:rPr>
          <w:rFonts w:asciiTheme="minorHAnsi" w:hAnsiTheme="minorHAnsi" w:cstheme="minorHAnsi"/>
          <w:sz w:val="22"/>
          <w:szCs w:val="20"/>
          <w:lang w:val="en"/>
        </w:rPr>
        <w:t>rate-dependent changes in synchrony</w:t>
      </w:r>
      <w:r w:rsidR="005A31FB" w:rsidRPr="007D274C">
        <w:rPr>
          <w:rFonts w:asciiTheme="minorHAnsi" w:hAnsiTheme="minorHAnsi" w:cstheme="minorHAnsi"/>
          <w:sz w:val="22"/>
          <w:szCs w:val="20"/>
          <w:lang w:val="en"/>
        </w:rPr>
        <w:t>, we divided each recording into non-overlapping 10</w:t>
      </w:r>
      <w:r w:rsidR="00EF155D">
        <w:rPr>
          <w:rFonts w:asciiTheme="minorHAnsi" w:hAnsiTheme="minorHAnsi" w:cstheme="minorHAnsi"/>
          <w:sz w:val="22"/>
          <w:szCs w:val="20"/>
          <w:lang w:val="en"/>
        </w:rPr>
        <w:t xml:space="preserve"> </w:t>
      </w:r>
      <w:r w:rsidR="005A31FB" w:rsidRPr="007D274C">
        <w:rPr>
          <w:rFonts w:asciiTheme="minorHAnsi" w:hAnsiTheme="minorHAnsi" w:cstheme="minorHAnsi"/>
          <w:sz w:val="22"/>
          <w:szCs w:val="20"/>
          <w:lang w:val="en"/>
        </w:rPr>
        <w:t>second estimation windows, independent of the animal's behavior. Within each window, we counted the number of joint spikes in the actual data</w:t>
      </w:r>
      <w:r w:rsidR="00EF155D">
        <w:rPr>
          <w:rFonts w:asciiTheme="minorHAnsi" w:hAnsiTheme="minorHAnsi" w:cstheme="minorHAnsi"/>
          <w:sz w:val="22"/>
          <w:szCs w:val="20"/>
          <w:lang w:val="en"/>
        </w:rPr>
        <w:t xml:space="preserve">, which provided an estimate of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(a,b)</m:t>
            </m:r>
          </m:e>
        </m:func>
      </m:oMath>
      <w:r w:rsidR="00EF155D">
        <w:rPr>
          <w:rFonts w:asciiTheme="minorHAnsi" w:hAnsiTheme="minorHAnsi" w:cstheme="minorHAnsi"/>
          <w:sz w:val="22"/>
          <w:szCs w:val="20"/>
          <w:lang w:val="en"/>
        </w:rPr>
        <w:t>,</w:t>
      </w:r>
      <w:r w:rsidR="00EF155D" w:rsidRPr="009D4464">
        <w:rPr>
          <w:rFonts w:asciiTheme="minorHAnsi" w:hAnsiTheme="minorHAnsi" w:cstheme="minorHAnsi"/>
          <w:sz w:val="22"/>
          <w:szCs w:val="20"/>
          <w:lang w:val="en"/>
        </w:rPr>
        <w:t xml:space="preserve"> </w:t>
      </w:r>
      <w:r w:rsidR="005A31FB" w:rsidRPr="007D274C">
        <w:rPr>
          <w:rFonts w:asciiTheme="minorHAnsi" w:hAnsiTheme="minorHAnsi" w:cstheme="minorHAnsi"/>
          <w:sz w:val="22"/>
          <w:szCs w:val="20"/>
          <w:lang w:val="en"/>
        </w:rPr>
        <w:t>and compared it to the mean joint spikes after jittering one neuron's spike times</w:t>
      </w:r>
      <w:r w:rsidR="005A31FB">
        <w:rPr>
          <w:rFonts w:asciiTheme="minorHAnsi" w:hAnsiTheme="minorHAnsi" w:cstheme="minorHAnsi"/>
          <w:sz w:val="22"/>
          <w:szCs w:val="20"/>
          <w:lang w:val="en"/>
        </w:rPr>
        <w:t xml:space="preserve">, </w:t>
      </w:r>
      <w:r w:rsidR="005A31FB" w:rsidRPr="007D274C">
        <w:rPr>
          <w:rFonts w:asciiTheme="minorHAnsi" w:hAnsiTheme="minorHAnsi" w:cstheme="minorHAnsi"/>
          <w:sz w:val="22"/>
          <w:szCs w:val="20"/>
          <w:lang w:val="en"/>
        </w:rPr>
        <w:t xml:space="preserve">bootstrapped 10 times to estimate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a</m:t>
                </m:r>
              </m:e>
              <m:sub>
                <m:r>
                  <w:rPr>
                    <w:rFonts w:ascii="Cambria Math" w:hAnsi="Cambria Math" w:cstheme="minorHAnsi"/>
                    <w:sz w:val="22"/>
                    <w:szCs w:val="20"/>
                    <w:lang w:val="en"/>
                  </w:rPr>
                  <m:t>Δ</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b</m:t>
                </m:r>
              </m:e>
              <m:sub>
                <m:r>
                  <w:rPr>
                    <w:rFonts w:ascii="Cambria Math" w:hAnsi="Cambria Math" w:cstheme="minorHAnsi"/>
                    <w:sz w:val="22"/>
                    <w:szCs w:val="20"/>
                    <w:lang w:val="en"/>
                  </w:rPr>
                  <m:t>jitt</m:t>
                </m:r>
              </m:sub>
            </m:sSub>
            <m:r>
              <w:rPr>
                <w:rFonts w:ascii="Cambria Math" w:hAnsi="Cambria Math" w:cstheme="minorHAnsi"/>
                <w:sz w:val="22"/>
                <w:szCs w:val="20"/>
                <w:lang w:val="en"/>
              </w:rPr>
              <m:t>)</m:t>
            </m:r>
          </m:e>
        </m:func>
      </m:oMath>
      <w:r w:rsidR="005A31FB" w:rsidRPr="007D274C">
        <w:rPr>
          <w:rFonts w:asciiTheme="minorHAnsi" w:hAnsiTheme="minorHAnsi" w:cstheme="minorHAnsi"/>
          <w:sz w:val="22"/>
          <w:szCs w:val="20"/>
          <w:lang w:val="en"/>
        </w:rPr>
        <w:t>. Each point in Fig</w:t>
      </w:r>
      <w:r w:rsidR="005A31FB">
        <w:rPr>
          <w:rFonts w:asciiTheme="minorHAnsi" w:hAnsiTheme="minorHAnsi" w:cstheme="minorHAnsi"/>
          <w:sz w:val="22"/>
          <w:szCs w:val="20"/>
          <w:lang w:val="en"/>
        </w:rPr>
        <w:t>. 2C</w:t>
      </w:r>
      <w:r w:rsidR="005A31FB" w:rsidRPr="007D274C">
        <w:rPr>
          <w:rFonts w:asciiTheme="minorHAnsi" w:hAnsiTheme="minorHAnsi" w:cstheme="minorHAnsi"/>
          <w:sz w:val="22"/>
          <w:szCs w:val="20"/>
          <w:lang w:val="en"/>
        </w:rPr>
        <w:t xml:space="preserve"> represents a 10-second window, plotting the observed joint spikes against the expected joint spikes from jittering.</w:t>
      </w:r>
      <w:r w:rsidR="00B73DFF">
        <w:rPr>
          <w:rFonts w:asciiTheme="minorHAnsi" w:hAnsiTheme="minorHAnsi" w:cstheme="minorHAnsi"/>
          <w:sz w:val="22"/>
          <w:szCs w:val="20"/>
          <w:lang w:val="en"/>
        </w:rPr>
        <w:t xml:space="preserve"> </w:t>
      </w:r>
    </w:p>
    <w:p w14:paraId="30A3CA0B" w14:textId="2B0167AD" w:rsidR="00C1115D" w:rsidRDefault="00C1115D" w:rsidP="00C1115D">
      <w:pPr>
        <w:spacing w:line="264" w:lineRule="auto"/>
        <w:ind w:firstLine="720"/>
        <w:rPr>
          <w:rFonts w:asciiTheme="minorHAnsi" w:hAnsiTheme="minorHAnsi" w:cstheme="minorHAnsi"/>
          <w:sz w:val="22"/>
          <w:szCs w:val="20"/>
          <w:lang w:val="en"/>
        </w:rPr>
      </w:pPr>
      <w:r>
        <w:rPr>
          <w:rFonts w:asciiTheme="minorHAnsi" w:hAnsiTheme="minorHAnsi" w:cstheme="minorHAnsi"/>
          <w:sz w:val="22"/>
          <w:szCs w:val="20"/>
          <w:lang w:val="en"/>
        </w:rPr>
        <w:t xml:space="preserve">As the firing rates of the two neurons changed, so did </w:t>
      </w:r>
      <w:r w:rsidR="000E3678">
        <w:rPr>
          <w:rFonts w:asciiTheme="minorHAnsi" w:hAnsiTheme="minorHAnsi" w:cstheme="minorHAnsi"/>
          <w:sz w:val="22"/>
          <w:szCs w:val="20"/>
          <w:lang w:val="en"/>
        </w:rPr>
        <w:t>the</w:t>
      </w:r>
      <w:r>
        <w:rPr>
          <w:rFonts w:asciiTheme="minorHAnsi" w:hAnsiTheme="minorHAnsi" w:cstheme="minorHAnsi"/>
          <w:sz w:val="22"/>
          <w:szCs w:val="20"/>
          <w:lang w:val="en"/>
        </w:rPr>
        <w:t xml:space="preserve"> joint probability. By plotting the measured joint probability as a function of the joint probability of the jittered data, we produced the joint-jitter plots (Fig. 2C). </w:t>
      </w:r>
      <w:r w:rsidR="009D4464" w:rsidRPr="009D4464">
        <w:rPr>
          <w:rFonts w:asciiTheme="minorHAnsi" w:hAnsiTheme="minorHAnsi" w:cstheme="minorHAnsi"/>
          <w:sz w:val="22"/>
          <w:szCs w:val="20"/>
          <w:lang w:val="en"/>
        </w:rPr>
        <w:t>The unity line</w:t>
      </w:r>
      <w:r>
        <w:rPr>
          <w:rFonts w:asciiTheme="minorHAnsi" w:hAnsiTheme="minorHAnsi" w:cstheme="minorHAnsi"/>
          <w:sz w:val="22"/>
          <w:szCs w:val="20"/>
          <w:lang w:val="en"/>
        </w:rPr>
        <w:t xml:space="preserve"> in these plots </w:t>
      </w:r>
      <w:r w:rsidR="009D4464" w:rsidRPr="009D4464">
        <w:rPr>
          <w:rFonts w:asciiTheme="minorHAnsi" w:hAnsiTheme="minorHAnsi" w:cstheme="minorHAnsi"/>
          <w:sz w:val="22"/>
          <w:szCs w:val="20"/>
          <w:lang w:val="en"/>
        </w:rPr>
        <w:t>represents the expected synchrony under the null hypothesis, i.e., independence. Points above this line indicate excess synchrony, while points below suggest mutual suppression or anti-synchrony.</w:t>
      </w:r>
      <w:r>
        <w:rPr>
          <w:rFonts w:asciiTheme="minorHAnsi" w:hAnsiTheme="minorHAnsi" w:cstheme="minorHAnsi"/>
          <w:sz w:val="22"/>
          <w:szCs w:val="20"/>
          <w:lang w:val="en"/>
        </w:rPr>
        <w:t xml:space="preserve"> </w:t>
      </w:r>
    </w:p>
    <w:p w14:paraId="389FCF00" w14:textId="075F1E05" w:rsidR="000B6B31" w:rsidRDefault="00C1115D" w:rsidP="00FC378F">
      <w:pPr>
        <w:spacing w:line="264" w:lineRule="auto"/>
        <w:ind w:firstLine="720"/>
        <w:rPr>
          <w:rFonts w:ascii="Calibri" w:hAnsi="Calibri" w:cs="Calibri"/>
          <w:color w:val="000000"/>
          <w:sz w:val="22"/>
          <w:szCs w:val="22"/>
        </w:rPr>
      </w:pPr>
      <w:r>
        <w:rPr>
          <w:rFonts w:asciiTheme="minorHAnsi" w:hAnsiTheme="minorHAnsi" w:cstheme="minorHAnsi"/>
          <w:sz w:val="22"/>
          <w:szCs w:val="20"/>
          <w:lang w:val="en"/>
        </w:rPr>
        <w:t xml:space="preserve">By plotting the data for each cell pair in the joint-jitter format, we discovered that joint synchrony was </w:t>
      </w:r>
      <w:r w:rsidR="00822128">
        <w:rPr>
          <w:rFonts w:asciiTheme="minorHAnsi" w:hAnsiTheme="minorHAnsi" w:cstheme="minorHAnsi"/>
          <w:sz w:val="22"/>
          <w:szCs w:val="20"/>
          <w:lang w:val="en"/>
        </w:rPr>
        <w:t xml:space="preserve">approximately </w:t>
      </w:r>
      <w:r>
        <w:rPr>
          <w:rFonts w:asciiTheme="minorHAnsi" w:hAnsiTheme="minorHAnsi" w:cstheme="minorHAnsi"/>
          <w:sz w:val="22"/>
          <w:szCs w:val="20"/>
          <w:lang w:val="en"/>
        </w:rPr>
        <w:t>a linear function of jittered synchrony</w:t>
      </w:r>
      <w:r w:rsidR="00FC378F">
        <w:rPr>
          <w:rFonts w:asciiTheme="minorHAnsi" w:hAnsiTheme="minorHAnsi" w:cstheme="minorHAnsi"/>
          <w:sz w:val="22"/>
          <w:szCs w:val="20"/>
          <w:lang w:val="en"/>
        </w:rPr>
        <w:t xml:space="preserve"> (Eq. 1). This </w:t>
      </w:r>
      <w:r w:rsidR="003A6BAE">
        <w:rPr>
          <w:rFonts w:asciiTheme="minorHAnsi" w:hAnsiTheme="minorHAnsi" w:cstheme="minorHAnsi"/>
          <w:sz w:val="22"/>
          <w:szCs w:val="20"/>
          <w:lang w:val="en"/>
        </w:rPr>
        <w:t xml:space="preserve">implies that regardless of firing rates of the two neurons, the synchrony index </w:t>
      </w:r>
      <m:oMath>
        <m:r>
          <w:rPr>
            <w:rFonts w:ascii="Cambria Math" w:hAnsi="Cambria Math" w:cstheme="minorHAnsi"/>
            <w:sz w:val="22"/>
            <w:szCs w:val="20"/>
            <w:lang w:val="en"/>
          </w:rPr>
          <m:t>λ</m:t>
        </m:r>
      </m:oMath>
      <w:r w:rsidR="003A6BAE">
        <w:rPr>
          <w:rFonts w:asciiTheme="minorHAnsi" w:hAnsiTheme="minorHAnsi" w:cstheme="minorHAnsi"/>
          <w:sz w:val="22"/>
          <w:szCs w:val="20"/>
          <w:lang w:val="en"/>
        </w:rPr>
        <w:t xml:space="preserve"> remains constant</w:t>
      </w:r>
      <w:r w:rsidR="007D274C">
        <w:rPr>
          <w:rFonts w:asciiTheme="minorHAnsi" w:hAnsiTheme="minorHAnsi" w:cstheme="minorHAnsi"/>
          <w:sz w:val="22"/>
          <w:szCs w:val="20"/>
          <w:lang w:val="en"/>
        </w:rPr>
        <w:t xml:space="preserve">. </w:t>
      </w:r>
      <w:r w:rsidR="00EF155D">
        <w:rPr>
          <w:rFonts w:asciiTheme="minorHAnsi" w:hAnsiTheme="minorHAnsi" w:cstheme="minorHAnsi"/>
          <w:sz w:val="22"/>
          <w:szCs w:val="20"/>
          <w:lang w:val="en"/>
        </w:rPr>
        <w:t>The linear relationship between joint rates and jittered rates implied</w:t>
      </w:r>
      <w:r w:rsidR="007D274C">
        <w:rPr>
          <w:rFonts w:asciiTheme="minorHAnsi" w:hAnsiTheme="minorHAnsi" w:cstheme="minorHAnsi"/>
          <w:sz w:val="22"/>
          <w:szCs w:val="20"/>
          <w:lang w:val="en"/>
        </w:rPr>
        <w:t xml:space="preserve"> that </w:t>
      </w:r>
      <m:oMath>
        <m:r>
          <w:rPr>
            <w:rFonts w:ascii="Cambria Math" w:hAnsi="Cambria Math" w:cstheme="minorHAnsi"/>
            <w:sz w:val="22"/>
            <w:szCs w:val="20"/>
            <w:lang w:val="en"/>
          </w:rPr>
          <m:t>cov</m:t>
        </m:r>
      </m:oMath>
      <w:r w:rsidR="007D274C">
        <w:rPr>
          <w:rFonts w:asciiTheme="minorHAnsi" w:hAnsiTheme="minorHAnsi" w:cstheme="minorHAnsi"/>
          <w:sz w:val="22"/>
          <w:szCs w:val="20"/>
          <w:lang w:val="en"/>
        </w:rPr>
        <w:t xml:space="preserve"> </w:t>
      </w:r>
      <w:r w:rsidR="00EF155D">
        <w:rPr>
          <w:rFonts w:asciiTheme="minorHAnsi" w:hAnsiTheme="minorHAnsi" w:cstheme="minorHAnsi"/>
          <w:sz w:val="22"/>
          <w:szCs w:val="20"/>
          <w:lang w:val="en"/>
        </w:rPr>
        <w:t xml:space="preserve">is not </w:t>
      </w:r>
      <w:r w:rsidR="005D19E0">
        <w:rPr>
          <w:rFonts w:asciiTheme="minorHAnsi" w:hAnsiTheme="minorHAnsi" w:cstheme="minorHAnsi"/>
          <w:sz w:val="22"/>
          <w:szCs w:val="20"/>
          <w:lang w:val="en"/>
        </w:rPr>
        <w:t>constant but</w:t>
      </w:r>
      <w:r w:rsidR="00EF155D">
        <w:rPr>
          <w:rFonts w:asciiTheme="minorHAnsi" w:hAnsiTheme="minorHAnsi" w:cstheme="minorHAnsi"/>
          <w:sz w:val="22"/>
          <w:szCs w:val="20"/>
          <w:lang w:val="en"/>
        </w:rPr>
        <w:t xml:space="preserve"> varied with the </w:t>
      </w:r>
      <w:r w:rsidR="007D274C">
        <w:rPr>
          <w:rFonts w:asciiTheme="minorHAnsi" w:hAnsiTheme="minorHAnsi" w:cstheme="minorHAnsi"/>
          <w:sz w:val="22"/>
          <w:szCs w:val="20"/>
          <w:lang w:val="en"/>
        </w:rPr>
        <w:t xml:space="preserve">firing rates. </w:t>
      </w:r>
      <w:r w:rsidR="003A6BAE">
        <w:rPr>
          <w:rFonts w:asciiTheme="minorHAnsi" w:hAnsiTheme="minorHAnsi" w:cstheme="minorHAnsi"/>
          <w:sz w:val="22"/>
          <w:szCs w:val="20"/>
          <w:lang w:val="en"/>
        </w:rPr>
        <w:t xml:space="preserve">Thus, the joint-jitter plots demonstrated that synchrony index was a rate independent measure of synchrony, but not </w:t>
      </w:r>
      <m:oMath>
        <m:r>
          <w:rPr>
            <w:rFonts w:ascii="Cambria Math" w:hAnsi="Cambria Math" w:cstheme="minorHAnsi"/>
            <w:sz w:val="22"/>
            <w:szCs w:val="20"/>
            <w:lang w:val="en"/>
          </w:rPr>
          <m:t>cov</m:t>
        </m:r>
      </m:oMath>
      <w:r w:rsidR="003A6BAE">
        <w:rPr>
          <w:rFonts w:asciiTheme="minorHAnsi" w:hAnsiTheme="minorHAnsi" w:cstheme="minorHAnsi"/>
          <w:sz w:val="22"/>
          <w:szCs w:val="20"/>
          <w:lang w:val="en"/>
        </w:rPr>
        <w:t>. We confirmed this prediction during saccades (Fig. 3</w:t>
      </w:r>
      <w:r w:rsidR="00BE5AD7">
        <w:rPr>
          <w:rFonts w:asciiTheme="minorHAnsi" w:hAnsiTheme="minorHAnsi" w:cstheme="minorHAnsi"/>
          <w:sz w:val="22"/>
          <w:szCs w:val="20"/>
          <w:lang w:val="en"/>
        </w:rPr>
        <w:t>D</w:t>
      </w:r>
      <w:r w:rsidR="003A6BAE">
        <w:rPr>
          <w:rFonts w:asciiTheme="minorHAnsi" w:hAnsiTheme="minorHAnsi" w:cstheme="minorHAnsi"/>
          <w:sz w:val="22"/>
          <w:szCs w:val="20"/>
          <w:lang w:val="en"/>
        </w:rPr>
        <w:t>), finding that SI remained constant.</w:t>
      </w:r>
      <w:r w:rsidR="000B6B31" w:rsidRPr="000B6B31">
        <w:rPr>
          <w:rFonts w:ascii="Calibri" w:hAnsi="Calibri" w:cs="Calibri"/>
          <w:color w:val="000000"/>
          <w:sz w:val="22"/>
          <w:szCs w:val="22"/>
        </w:rPr>
        <w:t xml:space="preserve"> </w:t>
      </w:r>
    </w:p>
    <w:p w14:paraId="217D3095" w14:textId="5F6CBB52" w:rsidR="009D4464" w:rsidRDefault="000B6B31" w:rsidP="00FC378F">
      <w:pPr>
        <w:spacing w:line="264" w:lineRule="auto"/>
        <w:ind w:firstLine="720"/>
        <w:rPr>
          <w:rFonts w:asciiTheme="minorHAnsi" w:hAnsiTheme="minorHAnsi" w:cstheme="minorHAnsi"/>
          <w:sz w:val="22"/>
          <w:szCs w:val="20"/>
          <w:lang w:val="en"/>
        </w:rPr>
      </w:pPr>
      <w:r w:rsidRPr="000B6B31">
        <w:rPr>
          <w:rFonts w:asciiTheme="minorHAnsi" w:hAnsiTheme="minorHAnsi" w:cstheme="minorHAnsi"/>
          <w:sz w:val="22"/>
          <w:szCs w:val="20"/>
        </w:rPr>
        <w:t xml:space="preserve">For calculating the SI and </w:t>
      </w:r>
      <w:proofErr w:type="spellStart"/>
      <w:r w:rsidRPr="000B6B31">
        <w:rPr>
          <w:rFonts w:asciiTheme="minorHAnsi" w:hAnsiTheme="minorHAnsi" w:cstheme="minorHAnsi"/>
          <w:sz w:val="22"/>
          <w:szCs w:val="20"/>
        </w:rPr>
        <w:t>cov</w:t>
      </w:r>
      <w:proofErr w:type="spellEnd"/>
      <w:r w:rsidRPr="000B6B31">
        <w:rPr>
          <w:rFonts w:asciiTheme="minorHAnsi" w:hAnsiTheme="minorHAnsi" w:cstheme="minorHAnsi"/>
          <w:sz w:val="22"/>
          <w:szCs w:val="20"/>
        </w:rPr>
        <w:t xml:space="preserve"> during saccades we used similar joint spike train </w:t>
      </w:r>
      <m:oMath>
        <m:r>
          <w:rPr>
            <w:rFonts w:ascii="Cambria Math" w:hAnsi="Cambria Math" w:cstheme="minorHAnsi"/>
            <w:sz w:val="22"/>
            <w:szCs w:val="20"/>
          </w:rPr>
          <m:t>c</m:t>
        </m:r>
      </m:oMath>
      <w:r>
        <w:rPr>
          <w:rFonts w:asciiTheme="minorHAnsi" w:hAnsiTheme="minorHAnsi" w:cstheme="minorHAnsi"/>
          <w:sz w:val="22"/>
          <w:szCs w:val="20"/>
        </w:rPr>
        <w:t xml:space="preserve"> </w:t>
      </w:r>
      <w:r w:rsidRPr="000B6B31">
        <w:rPr>
          <w:rFonts w:asciiTheme="minorHAnsi" w:hAnsiTheme="minorHAnsi" w:cstheme="minorHAnsi"/>
          <w:sz w:val="22"/>
          <w:szCs w:val="20"/>
        </w:rPr>
        <w:t>and</w:t>
      </w:r>
      <w:r>
        <w:rPr>
          <w:rFonts w:asciiTheme="minorHAnsi" w:hAnsiTheme="minorHAnsi" w:cstheme="minorHAnsi"/>
          <w:sz w:val="22"/>
          <w:szCs w:val="20"/>
        </w:rPr>
        <w:t xml:space="preserve"> </w:t>
      </w:r>
      <m:oMath>
        <m:sSub>
          <m:sSubPr>
            <m:ctrlPr>
              <w:rPr>
                <w:rFonts w:ascii="Cambria Math" w:hAnsi="Cambria Math" w:cstheme="minorHAnsi"/>
                <w:i/>
                <w:sz w:val="22"/>
                <w:szCs w:val="20"/>
              </w:rPr>
            </m:ctrlPr>
          </m:sSubPr>
          <m:e>
            <m:r>
              <w:rPr>
                <w:rFonts w:ascii="Cambria Math" w:hAnsi="Cambria Math" w:cstheme="minorHAnsi"/>
                <w:sz w:val="22"/>
                <w:szCs w:val="20"/>
              </w:rPr>
              <m:t>c</m:t>
            </m:r>
          </m:e>
          <m:sub>
            <m:r>
              <w:rPr>
                <w:rFonts w:ascii="Cambria Math" w:hAnsi="Cambria Math" w:cstheme="minorHAnsi"/>
                <w:sz w:val="22"/>
                <w:szCs w:val="20"/>
              </w:rPr>
              <m:t>jitt</m:t>
            </m:r>
          </m:sub>
        </m:sSub>
      </m:oMath>
      <w:r>
        <w:rPr>
          <w:rFonts w:asciiTheme="minorHAnsi" w:hAnsiTheme="minorHAnsi" w:cstheme="minorHAnsi"/>
          <w:sz w:val="22"/>
          <w:szCs w:val="20"/>
        </w:rPr>
        <w:t>.  W</w:t>
      </w:r>
      <w:proofErr w:type="spellStart"/>
      <w:r w:rsidRPr="000B6B31">
        <w:rPr>
          <w:rFonts w:asciiTheme="minorHAnsi" w:hAnsiTheme="minorHAnsi" w:cstheme="minorHAnsi"/>
          <w:sz w:val="22"/>
          <w:szCs w:val="20"/>
        </w:rPr>
        <w:t>e</w:t>
      </w:r>
      <w:proofErr w:type="spellEnd"/>
      <w:r w:rsidRPr="000B6B31">
        <w:rPr>
          <w:rFonts w:asciiTheme="minorHAnsi" w:hAnsiTheme="minorHAnsi" w:cstheme="minorHAnsi"/>
          <w:sz w:val="22"/>
          <w:szCs w:val="20"/>
        </w:rPr>
        <w:t xml:space="preserve"> then aligned them to saccade peak velocity times and calculated the trial averaged joint and jittered responses. </w:t>
      </w:r>
      <w:proofErr w:type="gramStart"/>
      <w:r w:rsidRPr="000B6B31">
        <w:rPr>
          <w:rFonts w:asciiTheme="minorHAnsi" w:hAnsiTheme="minorHAnsi" w:cstheme="minorHAnsi"/>
          <w:sz w:val="22"/>
          <w:szCs w:val="20"/>
        </w:rPr>
        <w:t>In order to</w:t>
      </w:r>
      <w:proofErr w:type="gramEnd"/>
      <w:r w:rsidRPr="000B6B31">
        <w:rPr>
          <w:rFonts w:asciiTheme="minorHAnsi" w:hAnsiTheme="minorHAnsi" w:cstheme="minorHAnsi"/>
          <w:sz w:val="22"/>
          <w:szCs w:val="20"/>
        </w:rPr>
        <w:t xml:space="preserve"> reduce the noise</w:t>
      </w:r>
      <w:r w:rsidR="00034919">
        <w:rPr>
          <w:rFonts w:asciiTheme="minorHAnsi" w:hAnsiTheme="minorHAnsi" w:cstheme="minorHAnsi"/>
          <w:sz w:val="22"/>
          <w:szCs w:val="20"/>
        </w:rPr>
        <w:t>,</w:t>
      </w:r>
      <w:r w:rsidRPr="000B6B31">
        <w:rPr>
          <w:rFonts w:asciiTheme="minorHAnsi" w:hAnsiTheme="minorHAnsi" w:cstheme="minorHAnsi"/>
          <w:sz w:val="22"/>
          <w:szCs w:val="20"/>
        </w:rPr>
        <w:t xml:space="preserve"> we smoothed each rate with a 10ms window moving average smoothing window. Covariance and SI were calculated by subtracting and dividing each time point respectively. Both joint-jittered plots, covariance, and synchrony index plots supported the constant linear relationship (Fig 3) which matched the slopes found both from the whole trace normalized cross correlograms as well as whole session joint-jitter plots (Fig</w:t>
      </w:r>
      <w:r>
        <w:rPr>
          <w:rFonts w:asciiTheme="minorHAnsi" w:hAnsiTheme="minorHAnsi" w:cstheme="minorHAnsi"/>
          <w:sz w:val="22"/>
          <w:szCs w:val="20"/>
        </w:rPr>
        <w:t xml:space="preserve">. </w:t>
      </w:r>
      <w:r w:rsidRPr="000B6B31">
        <w:rPr>
          <w:rFonts w:asciiTheme="minorHAnsi" w:hAnsiTheme="minorHAnsi" w:cstheme="minorHAnsi"/>
          <w:sz w:val="22"/>
          <w:szCs w:val="20"/>
        </w:rPr>
        <w:t>S9).</w:t>
      </w:r>
    </w:p>
    <w:p w14:paraId="2BA5C933" w14:textId="77777777" w:rsidR="00BE5AD7" w:rsidRDefault="00BE5AD7" w:rsidP="003A6BAE">
      <w:pPr>
        <w:spacing w:line="264" w:lineRule="auto"/>
        <w:rPr>
          <w:rFonts w:asciiTheme="minorHAnsi" w:hAnsiTheme="minorHAnsi" w:cstheme="minorHAnsi"/>
          <w:sz w:val="22"/>
          <w:szCs w:val="20"/>
          <w:lang w:val="en"/>
        </w:rPr>
      </w:pPr>
    </w:p>
    <w:p w14:paraId="13E25A34" w14:textId="7CC760E2" w:rsidR="003A4B7D" w:rsidRPr="00A25D66" w:rsidRDefault="00E03B49" w:rsidP="003A4B7D">
      <w:pPr>
        <w:spacing w:line="264" w:lineRule="auto"/>
        <w:rPr>
          <w:rFonts w:asciiTheme="minorHAnsi" w:hAnsiTheme="minorHAnsi" w:cstheme="minorHAnsi"/>
          <w:i/>
          <w:iCs/>
          <w:sz w:val="22"/>
          <w:szCs w:val="20"/>
          <w:lang w:val="en"/>
        </w:rPr>
      </w:pPr>
      <w:r w:rsidRPr="00A25D66">
        <w:rPr>
          <w:rFonts w:asciiTheme="minorHAnsi" w:hAnsiTheme="minorHAnsi" w:cstheme="minorHAnsi"/>
          <w:i/>
          <w:iCs/>
          <w:sz w:val="22"/>
          <w:szCs w:val="20"/>
          <w:lang w:val="en"/>
        </w:rPr>
        <w:t xml:space="preserve">Setting the </w:t>
      </w:r>
      <w:r w:rsidR="000D265F" w:rsidRPr="00A25D66">
        <w:rPr>
          <w:rFonts w:asciiTheme="minorHAnsi" w:hAnsiTheme="minorHAnsi" w:cstheme="minorHAnsi"/>
          <w:i/>
          <w:iCs/>
          <w:sz w:val="22"/>
          <w:szCs w:val="20"/>
          <w:lang w:val="en"/>
        </w:rPr>
        <w:t>width</w:t>
      </w:r>
      <w:r w:rsidRPr="00A25D66">
        <w:rPr>
          <w:rFonts w:asciiTheme="minorHAnsi" w:hAnsiTheme="minorHAnsi" w:cstheme="minorHAnsi"/>
          <w:i/>
          <w:iCs/>
          <w:sz w:val="22"/>
          <w:szCs w:val="20"/>
          <w:lang w:val="en"/>
        </w:rPr>
        <w:t xml:space="preserve"> of the </w:t>
      </w:r>
      <w:r w:rsidR="003A4B7D" w:rsidRPr="00A25D66">
        <w:rPr>
          <w:rFonts w:asciiTheme="minorHAnsi" w:hAnsiTheme="minorHAnsi" w:cstheme="minorHAnsi"/>
          <w:i/>
          <w:iCs/>
          <w:sz w:val="22"/>
          <w:szCs w:val="20"/>
          <w:lang w:val="en"/>
        </w:rPr>
        <w:t>jitter window</w:t>
      </w:r>
    </w:p>
    <w:p w14:paraId="316DFAE1" w14:textId="36E3C197" w:rsidR="00E03B49" w:rsidRDefault="003A4B7D" w:rsidP="003A4B7D">
      <w:pPr>
        <w:spacing w:line="264" w:lineRule="auto"/>
        <w:rPr>
          <w:rFonts w:asciiTheme="minorHAnsi" w:hAnsiTheme="minorHAnsi" w:cstheme="minorHAnsi"/>
          <w:sz w:val="22"/>
          <w:szCs w:val="20"/>
          <w:lang w:val="en"/>
        </w:rPr>
      </w:pPr>
      <w:r w:rsidRPr="00A25D66">
        <w:rPr>
          <w:rFonts w:asciiTheme="minorHAnsi" w:hAnsiTheme="minorHAnsi" w:cstheme="minorHAnsi"/>
          <w:sz w:val="22"/>
          <w:szCs w:val="20"/>
          <w:lang w:val="en"/>
        </w:rPr>
        <w:t xml:space="preserve">We employed interval jittering to construct a spike train that reflected the null hypothesis that the spike timing in the two neurons was independent of each other. </w:t>
      </w:r>
      <w:r w:rsidR="00E03B49" w:rsidRPr="00A25D66">
        <w:rPr>
          <w:rFonts w:asciiTheme="minorHAnsi" w:hAnsiTheme="minorHAnsi" w:cstheme="minorHAnsi"/>
          <w:sz w:val="22"/>
          <w:szCs w:val="20"/>
          <w:lang w:val="en"/>
        </w:rPr>
        <w:t xml:space="preserve">To generate the jittered spikes, we </w:t>
      </w:r>
      <w:r w:rsidR="00956B54" w:rsidRPr="00A25D66">
        <w:rPr>
          <w:rFonts w:asciiTheme="minorHAnsi" w:hAnsiTheme="minorHAnsi" w:cstheme="minorHAnsi"/>
          <w:sz w:val="22"/>
          <w:szCs w:val="20"/>
          <w:lang w:val="en"/>
        </w:rPr>
        <w:t>used Eq.</w:t>
      </w:r>
      <w:r w:rsidR="00956B54">
        <w:rPr>
          <w:rFonts w:asciiTheme="minorHAnsi" w:hAnsiTheme="minorHAnsi" w:cstheme="minorHAnsi"/>
          <w:sz w:val="22"/>
          <w:szCs w:val="20"/>
          <w:lang w:val="en"/>
        </w:rPr>
        <w:t xml:space="preserve"> (4) to find the jittered spike times from the original spike times. </w:t>
      </w:r>
      <w:r w:rsidR="00E03B49">
        <w:rPr>
          <w:rFonts w:asciiTheme="minorHAnsi" w:hAnsiTheme="minorHAnsi" w:cstheme="minorHAnsi"/>
          <w:sz w:val="22"/>
          <w:szCs w:val="20"/>
          <w:lang w:val="en"/>
        </w:rPr>
        <w:t xml:space="preserve">An alternate method is spike-centered jittering where the spike is moved within a window centered at the location of the original spike. Prior work </w:t>
      </w:r>
      <w:r w:rsidR="00E03B49" w:rsidRPr="00E03B49">
        <w:rPr>
          <w:rFonts w:asciiTheme="minorHAnsi" w:hAnsiTheme="minorHAnsi" w:cstheme="minorHAnsi"/>
          <w:sz w:val="22"/>
          <w:szCs w:val="20"/>
        </w:rPr>
        <w:fldChar w:fldCharType="begin"/>
      </w:r>
      <w:r w:rsidR="002E6890">
        <w:rPr>
          <w:rFonts w:asciiTheme="minorHAnsi" w:hAnsiTheme="minorHAnsi" w:cstheme="minorHAnsi"/>
          <w:sz w:val="22"/>
          <w:szCs w:val="20"/>
        </w:rPr>
        <w:instrText xml:space="preserve"> ADDIN ZOTERO_ITEM CSL_CITATION {"citationID":"jwbBwvTm","properties":{"formattedCitation":"\\super 23\\nosupersub{}","plainCitation":"23","noteIndex":0},"citationItems":[{"id":3996,"uris":["http://zotero.org/users/6654171/items/WKIMJ5IT"],"itemData":{"id":3996,"type":"article-journal","abstract":"Jitter-type spike resampling methods are routinely applied in neurophysiology for detecting temporal structure in spike trains (point processes). Several variations have been proposed. The concern has been raised, based on numerical experiments involving Poisson spike processes, that such procedures can be conservative. We study the issue and find it can be resolved by reemphasizing the distinction between spike-centered (basic) jitter and interval jitter. Focusing on spiking processes with no temporal structure, interval jitter generates an exact hypothesis test, guaranteeing valid conclusions. In contrast, such a guarantee is not available for spike-centered jitter. We construct explicit examples in which spike-centered jitter hallucinates temporal structure, in the sense of exaggerated false-positive rates. Finally, we illustrate numerically that Poisson approximations to jitter computations, while computationally efficient, can also result in inaccurate hypothesis tests. We highlight the value of classical statistical frameworks for guiding the design and interpretation of spike resampling methods.","container-title":"Neural Computation","DOI":"10.1162/NECO_a_00927","ISSN":"0899-7667","issue":"3","note":"event-title: Neural Computation","page":"783-803","source":"IEEE Xplore","title":"Spike-Centered Jitter Can Mistake Temporal Structure","volume":"29","author":[{"family":"Platkiewicz","given":"Jonathan"},{"family":"Stark","given":"Eran"},{"family":"Amarasingham","given":"Asohan"}],"issued":{"date-parts":[["2017",3]]}}}],"schema":"https://github.com/citation-style-language/schema/raw/master/csl-citation.json"} </w:instrText>
      </w:r>
      <w:r w:rsidR="00E03B49" w:rsidRPr="00E03B49">
        <w:rPr>
          <w:rFonts w:asciiTheme="minorHAnsi" w:hAnsiTheme="minorHAnsi" w:cstheme="minorHAnsi"/>
          <w:sz w:val="22"/>
          <w:szCs w:val="20"/>
        </w:rPr>
        <w:fldChar w:fldCharType="separate"/>
      </w:r>
      <w:r w:rsidR="002E6890" w:rsidRPr="002E6890">
        <w:rPr>
          <w:rFonts w:ascii="Calibri" w:hAnsi="Calibri" w:cs="Calibri"/>
          <w:sz w:val="22"/>
          <w:vertAlign w:val="superscript"/>
        </w:rPr>
        <w:t>23</w:t>
      </w:r>
      <w:r w:rsidR="00E03B49" w:rsidRPr="00E03B49">
        <w:rPr>
          <w:rFonts w:asciiTheme="minorHAnsi" w:hAnsiTheme="minorHAnsi" w:cstheme="minorHAnsi"/>
          <w:sz w:val="22"/>
          <w:szCs w:val="20"/>
          <w:lang w:val="en"/>
        </w:rPr>
        <w:fldChar w:fldCharType="end"/>
      </w:r>
      <w:r w:rsidR="00E03B49" w:rsidRPr="00E03B49">
        <w:rPr>
          <w:rFonts w:asciiTheme="minorHAnsi" w:hAnsiTheme="minorHAnsi" w:cstheme="minorHAnsi"/>
          <w:sz w:val="22"/>
          <w:szCs w:val="20"/>
        </w:rPr>
        <w:t xml:space="preserve"> </w:t>
      </w:r>
      <w:r w:rsidR="00E03B49">
        <w:rPr>
          <w:rFonts w:asciiTheme="minorHAnsi" w:hAnsiTheme="minorHAnsi" w:cstheme="minorHAnsi"/>
          <w:sz w:val="22"/>
          <w:szCs w:val="20"/>
          <w:lang w:val="en"/>
        </w:rPr>
        <w:t xml:space="preserve">has demonstrated that spike-centered jittering </w:t>
      </w:r>
      <w:r w:rsidR="000D265F">
        <w:rPr>
          <w:rFonts w:asciiTheme="minorHAnsi" w:hAnsiTheme="minorHAnsi" w:cstheme="minorHAnsi"/>
          <w:sz w:val="22"/>
          <w:szCs w:val="20"/>
          <w:lang w:val="en"/>
        </w:rPr>
        <w:t>may be</w:t>
      </w:r>
      <w:r w:rsidR="00E03B49">
        <w:rPr>
          <w:rFonts w:asciiTheme="minorHAnsi" w:hAnsiTheme="minorHAnsi" w:cstheme="minorHAnsi"/>
          <w:sz w:val="22"/>
          <w:szCs w:val="20"/>
          <w:lang w:val="en"/>
        </w:rPr>
        <w:t xml:space="preserve"> biased toward finding temporal structure where there is none (i.e., false positives). In contrast, interval jittering appears to not have this </w:t>
      </w:r>
      <w:r w:rsidR="000D265F">
        <w:rPr>
          <w:rFonts w:asciiTheme="minorHAnsi" w:hAnsiTheme="minorHAnsi" w:cstheme="minorHAnsi"/>
          <w:sz w:val="22"/>
          <w:szCs w:val="20"/>
          <w:lang w:val="en"/>
        </w:rPr>
        <w:t>issue</w:t>
      </w:r>
      <w:r w:rsidR="00E03B49">
        <w:rPr>
          <w:rFonts w:asciiTheme="minorHAnsi" w:hAnsiTheme="minorHAnsi" w:cstheme="minorHAnsi"/>
          <w:sz w:val="22"/>
          <w:szCs w:val="20"/>
          <w:lang w:val="en"/>
        </w:rPr>
        <w:t xml:space="preserve">. Thus, here we employed the interval jittering technique. </w:t>
      </w:r>
    </w:p>
    <w:p w14:paraId="12709D30" w14:textId="0D5067A3" w:rsidR="00956B54" w:rsidRPr="00956B54" w:rsidRDefault="000D265F" w:rsidP="00956B54">
      <w:pPr>
        <w:spacing w:line="264" w:lineRule="auto"/>
        <w:ind w:firstLine="720"/>
        <w:rPr>
          <w:rFonts w:asciiTheme="minorHAnsi" w:hAnsiTheme="minorHAnsi" w:cstheme="minorHAnsi"/>
          <w:sz w:val="22"/>
          <w:szCs w:val="20"/>
        </w:rPr>
      </w:pPr>
      <w:r>
        <w:rPr>
          <w:rFonts w:asciiTheme="minorHAnsi" w:hAnsiTheme="minorHAnsi" w:cstheme="minorHAnsi"/>
          <w:sz w:val="22"/>
          <w:szCs w:val="20"/>
          <w:lang w:val="en"/>
        </w:rPr>
        <w:t>A</w:t>
      </w:r>
      <w:r w:rsidR="00E03B49">
        <w:rPr>
          <w:rFonts w:asciiTheme="minorHAnsi" w:hAnsiTheme="minorHAnsi" w:cstheme="minorHAnsi"/>
          <w:sz w:val="22"/>
          <w:szCs w:val="20"/>
          <w:lang w:val="en"/>
        </w:rPr>
        <w:t xml:space="preserve"> critical decision </w:t>
      </w:r>
      <w:r>
        <w:rPr>
          <w:rFonts w:asciiTheme="minorHAnsi" w:hAnsiTheme="minorHAnsi" w:cstheme="minorHAnsi"/>
          <w:sz w:val="22"/>
          <w:szCs w:val="20"/>
          <w:lang w:val="en"/>
        </w:rPr>
        <w:t>was</w:t>
      </w:r>
      <w:r w:rsidR="00E03B49">
        <w:rPr>
          <w:rFonts w:asciiTheme="minorHAnsi" w:hAnsiTheme="minorHAnsi" w:cstheme="minorHAnsi"/>
          <w:sz w:val="22"/>
          <w:szCs w:val="20"/>
          <w:lang w:val="en"/>
        </w:rPr>
        <w:t xml:space="preserve"> regarding the size of the jittering interval, i.e., </w:t>
      </w:r>
      <m:oMath>
        <m:r>
          <w:rPr>
            <w:rFonts w:ascii="Cambria Math" w:hAnsi="Cambria Math" w:cstheme="minorHAnsi"/>
            <w:sz w:val="22"/>
            <w:szCs w:val="20"/>
            <w:lang w:val="en"/>
          </w:rPr>
          <m:t>δ</m:t>
        </m:r>
      </m:oMath>
      <w:r w:rsidR="00E03B49">
        <w:rPr>
          <w:rFonts w:asciiTheme="minorHAnsi" w:hAnsiTheme="minorHAnsi" w:cstheme="minorHAnsi"/>
          <w:sz w:val="22"/>
          <w:szCs w:val="20"/>
          <w:lang w:val="en"/>
        </w:rPr>
        <w:t xml:space="preserve">. </w:t>
      </w:r>
      <w:r w:rsidR="00956B54" w:rsidRPr="00956B54">
        <w:rPr>
          <w:rFonts w:asciiTheme="minorHAnsi" w:hAnsiTheme="minorHAnsi" w:cstheme="minorHAnsi"/>
          <w:sz w:val="22"/>
          <w:szCs w:val="20"/>
        </w:rPr>
        <w:t xml:space="preserve">The </w:t>
      </w:r>
      <w:r w:rsidR="00956B54">
        <w:rPr>
          <w:rFonts w:asciiTheme="minorHAnsi" w:hAnsiTheme="minorHAnsi" w:cstheme="minorHAnsi"/>
          <w:sz w:val="22"/>
          <w:szCs w:val="20"/>
        </w:rPr>
        <w:t>value</w:t>
      </w:r>
      <w:r w:rsidR="00956B54" w:rsidRPr="00956B54">
        <w:rPr>
          <w:rFonts w:asciiTheme="minorHAnsi" w:hAnsiTheme="minorHAnsi" w:cstheme="minorHAnsi"/>
          <w:sz w:val="22"/>
          <w:szCs w:val="20"/>
        </w:rPr>
        <w:t xml:space="preserve"> of </w:t>
      </w:r>
      <m:oMath>
        <m:r>
          <w:rPr>
            <w:rFonts w:ascii="Cambria Math" w:hAnsi="Cambria Math" w:cstheme="minorHAnsi"/>
            <w:sz w:val="22"/>
            <w:szCs w:val="20"/>
            <w:lang w:val="en"/>
          </w:rPr>
          <m:t>δ</m:t>
        </m:r>
      </m:oMath>
      <w:r w:rsidR="00956B54" w:rsidRPr="00956B54">
        <w:rPr>
          <w:rFonts w:asciiTheme="minorHAnsi" w:hAnsiTheme="minorHAnsi" w:cstheme="minorHAnsi"/>
          <w:sz w:val="22"/>
          <w:szCs w:val="20"/>
        </w:rPr>
        <w:t xml:space="preserve"> is required to be large enough so that it keeps the single spike effect intact</w:t>
      </w:r>
      <w:r w:rsidR="00956B54">
        <w:rPr>
          <w:rFonts w:asciiTheme="minorHAnsi" w:hAnsiTheme="minorHAnsi" w:cstheme="minorHAnsi"/>
          <w:sz w:val="22"/>
          <w:szCs w:val="20"/>
        </w:rPr>
        <w:t xml:space="preserve">, while </w:t>
      </w:r>
      <w:r w:rsidR="00956B54" w:rsidRPr="00956B54">
        <w:rPr>
          <w:rFonts w:asciiTheme="minorHAnsi" w:hAnsiTheme="minorHAnsi" w:cstheme="minorHAnsi"/>
          <w:sz w:val="22"/>
          <w:szCs w:val="20"/>
        </w:rPr>
        <w:t xml:space="preserve">at the same time small enough so that it does </w:t>
      </w:r>
      <w:r w:rsidR="00956B54" w:rsidRPr="00956B54">
        <w:rPr>
          <w:rFonts w:asciiTheme="minorHAnsi" w:hAnsiTheme="minorHAnsi" w:cstheme="minorHAnsi"/>
          <w:sz w:val="22"/>
          <w:szCs w:val="20"/>
        </w:rPr>
        <w:lastRenderedPageBreak/>
        <w:t xml:space="preserve">not perturb the average firing rate dynamics of the cells. Given the fast nature of saccades and fast dynamics of the pMLI1s our choice of </w:t>
      </w:r>
      <m:oMath>
        <m:r>
          <w:rPr>
            <w:rFonts w:ascii="Cambria Math" w:hAnsi="Cambria Math" w:cstheme="minorHAnsi"/>
            <w:sz w:val="22"/>
            <w:szCs w:val="20"/>
            <w:lang w:val="en"/>
          </w:rPr>
          <m:t>δ</m:t>
        </m:r>
      </m:oMath>
      <w:r w:rsidR="00956B54" w:rsidRPr="00956B54">
        <w:rPr>
          <w:rFonts w:asciiTheme="minorHAnsi" w:hAnsiTheme="minorHAnsi" w:cstheme="minorHAnsi"/>
          <w:sz w:val="22"/>
          <w:szCs w:val="20"/>
        </w:rPr>
        <w:t xml:space="preserve"> was more restricted than common 20ms for cerebral cortex. However, the submillisecond ultra-fast nature of fast interactions between P-cells and MLI1s allowed us to lower</w:t>
      </w:r>
      <w:r w:rsidR="00956B54" w:rsidRPr="00956B54">
        <w:rPr>
          <w:rFonts w:ascii="Cambria Math" w:hAnsi="Cambria Math" w:cstheme="minorHAnsi"/>
          <w:i/>
          <w:sz w:val="22"/>
          <w:szCs w:val="20"/>
          <w:lang w:val="en"/>
        </w:rPr>
        <w:t xml:space="preserve"> </w:t>
      </w:r>
      <m:oMath>
        <m:r>
          <w:rPr>
            <w:rFonts w:ascii="Cambria Math" w:hAnsi="Cambria Math" w:cstheme="minorHAnsi"/>
            <w:sz w:val="22"/>
            <w:szCs w:val="20"/>
            <w:lang w:val="en"/>
          </w:rPr>
          <m:t>δ</m:t>
        </m:r>
      </m:oMath>
      <w:r w:rsidR="00956B54" w:rsidRPr="00956B54">
        <w:rPr>
          <w:rFonts w:asciiTheme="minorHAnsi" w:hAnsiTheme="minorHAnsi" w:cstheme="minorHAnsi"/>
          <w:sz w:val="22"/>
          <w:szCs w:val="20"/>
        </w:rPr>
        <w:t xml:space="preserve"> to 5ms. </w:t>
      </w:r>
      <w:proofErr w:type="gramStart"/>
      <w:r w:rsidR="00956B54" w:rsidRPr="00956B54">
        <w:rPr>
          <w:rFonts w:asciiTheme="minorHAnsi" w:hAnsiTheme="minorHAnsi" w:cstheme="minorHAnsi"/>
          <w:sz w:val="22"/>
          <w:szCs w:val="20"/>
        </w:rPr>
        <w:t>In order to</w:t>
      </w:r>
      <w:proofErr w:type="gramEnd"/>
      <w:r w:rsidR="00956B54" w:rsidRPr="00956B54">
        <w:rPr>
          <w:rFonts w:asciiTheme="minorHAnsi" w:hAnsiTheme="minorHAnsi" w:cstheme="minorHAnsi"/>
          <w:sz w:val="22"/>
          <w:szCs w:val="20"/>
        </w:rPr>
        <w:t xml:space="preserve"> test the effect of </w:t>
      </w:r>
      <m:oMath>
        <m:r>
          <w:rPr>
            <w:rFonts w:ascii="Cambria Math" w:hAnsi="Cambria Math" w:cstheme="minorHAnsi"/>
            <w:sz w:val="22"/>
            <w:szCs w:val="20"/>
            <w:lang w:val="en"/>
          </w:rPr>
          <m:t>δ</m:t>
        </m:r>
      </m:oMath>
      <w:r w:rsidR="00956B54" w:rsidRPr="00956B54">
        <w:rPr>
          <w:rFonts w:asciiTheme="minorHAnsi" w:hAnsiTheme="minorHAnsi" w:cstheme="minorHAnsi"/>
          <w:sz w:val="22"/>
          <w:szCs w:val="20"/>
        </w:rPr>
        <w:t xml:space="preserve"> on our results, we tested a range of values from 3ms to 100ms (Fig</w:t>
      </w:r>
      <w:r w:rsidR="00956B54">
        <w:rPr>
          <w:rFonts w:asciiTheme="minorHAnsi" w:hAnsiTheme="minorHAnsi" w:cstheme="minorHAnsi"/>
          <w:sz w:val="22"/>
          <w:szCs w:val="20"/>
        </w:rPr>
        <w:t>.</w:t>
      </w:r>
      <w:r w:rsidR="00956B54" w:rsidRPr="00956B54">
        <w:rPr>
          <w:rFonts w:asciiTheme="minorHAnsi" w:hAnsiTheme="minorHAnsi" w:cstheme="minorHAnsi"/>
          <w:sz w:val="22"/>
          <w:szCs w:val="20"/>
        </w:rPr>
        <w:t xml:space="preserve"> S18). As P-cells have slower rate dynamics and lower amounts of rate correlation P-cell cross correlograms were highly robust to the choice of </w:t>
      </w:r>
      <m:oMath>
        <m:r>
          <w:rPr>
            <w:rFonts w:ascii="Cambria Math" w:hAnsi="Cambria Math" w:cstheme="minorHAnsi"/>
            <w:sz w:val="22"/>
            <w:szCs w:val="20"/>
            <w:lang w:val="en"/>
          </w:rPr>
          <m:t>δ</m:t>
        </m:r>
      </m:oMath>
      <w:r w:rsidR="00956B54" w:rsidRPr="00956B54">
        <w:rPr>
          <w:rFonts w:asciiTheme="minorHAnsi" w:hAnsiTheme="minorHAnsi" w:cstheme="minorHAnsi"/>
          <w:sz w:val="22"/>
          <w:szCs w:val="20"/>
        </w:rPr>
        <w:t xml:space="preserve"> (Figure S18A). However, the pMLI1s showed a substantial rate correlation which could be observed both on the jittered cross-correlograms as well as in between-clique interactions. This is consistent with the homogeneous fast dynamics of the pMLI1s with average baseline activities of ~30Hz reaching to 90Hz peaks in 10s of milliseconds for all directions of saccades. Due to fast nature of pMLI1 rates we picked </w:t>
      </w:r>
      <m:oMath>
        <m:r>
          <w:rPr>
            <w:rFonts w:ascii="Cambria Math" w:hAnsi="Cambria Math" w:cstheme="minorHAnsi"/>
            <w:sz w:val="22"/>
            <w:szCs w:val="20"/>
            <w:lang w:val="en"/>
          </w:rPr>
          <m:t>δ</m:t>
        </m:r>
      </m:oMath>
      <w:r w:rsidR="00956B54">
        <w:rPr>
          <w:rFonts w:asciiTheme="minorHAnsi" w:hAnsiTheme="minorHAnsi" w:cstheme="minorHAnsi"/>
          <w:sz w:val="22"/>
          <w:szCs w:val="20"/>
          <w:lang w:val="en"/>
        </w:rPr>
        <w:t>=5</w:t>
      </w:r>
      <w:r w:rsidR="00956B54">
        <w:rPr>
          <w:rFonts w:asciiTheme="minorHAnsi" w:hAnsiTheme="minorHAnsi" w:cstheme="minorHAnsi"/>
          <w:sz w:val="22"/>
          <w:szCs w:val="20"/>
        </w:rPr>
        <w:t xml:space="preserve">ms </w:t>
      </w:r>
      <w:r w:rsidR="00956B54" w:rsidRPr="00956B54">
        <w:rPr>
          <w:rFonts w:asciiTheme="minorHAnsi" w:hAnsiTheme="minorHAnsi" w:cstheme="minorHAnsi"/>
          <w:sz w:val="22"/>
          <w:szCs w:val="20"/>
        </w:rPr>
        <w:t xml:space="preserve">to prevent overestimation of observed spike synchrony due to the </w:t>
      </w:r>
      <w:proofErr w:type="gramStart"/>
      <w:r w:rsidR="00956B54" w:rsidRPr="00956B54">
        <w:rPr>
          <w:rFonts w:asciiTheme="minorHAnsi" w:hAnsiTheme="minorHAnsi" w:cstheme="minorHAnsi"/>
          <w:sz w:val="22"/>
          <w:szCs w:val="20"/>
        </w:rPr>
        <w:t>rate correlations</w:t>
      </w:r>
      <w:proofErr w:type="gramEnd"/>
      <w:r w:rsidR="00956B54" w:rsidRPr="00956B54">
        <w:rPr>
          <w:rFonts w:asciiTheme="minorHAnsi" w:hAnsiTheme="minorHAnsi" w:cstheme="minorHAnsi"/>
          <w:sz w:val="22"/>
          <w:szCs w:val="20"/>
        </w:rPr>
        <w:t>.</w:t>
      </w:r>
    </w:p>
    <w:p w14:paraId="3CC17134" w14:textId="77777777" w:rsidR="003A4B7D" w:rsidRDefault="003A4B7D" w:rsidP="003A4B7D">
      <w:pPr>
        <w:spacing w:line="264" w:lineRule="auto"/>
        <w:rPr>
          <w:rFonts w:asciiTheme="minorHAnsi" w:hAnsiTheme="minorHAnsi" w:cstheme="minorHAnsi"/>
          <w:sz w:val="22"/>
          <w:szCs w:val="20"/>
          <w:lang w:val="en"/>
        </w:rPr>
      </w:pPr>
    </w:p>
    <w:p w14:paraId="4E2FDCE5" w14:textId="5D32C2A5" w:rsidR="00EF155D" w:rsidRPr="00EF155D" w:rsidRDefault="00EF155D" w:rsidP="003A4B7D">
      <w:pPr>
        <w:spacing w:line="264" w:lineRule="auto"/>
        <w:rPr>
          <w:rFonts w:asciiTheme="minorHAnsi" w:hAnsiTheme="minorHAnsi" w:cstheme="minorHAnsi"/>
          <w:i/>
          <w:iCs/>
          <w:sz w:val="22"/>
          <w:szCs w:val="20"/>
          <w:lang w:val="en"/>
        </w:rPr>
      </w:pPr>
      <w:r w:rsidRPr="00EF155D">
        <w:rPr>
          <w:rFonts w:asciiTheme="minorHAnsi" w:hAnsiTheme="minorHAnsi" w:cstheme="minorHAnsi"/>
          <w:i/>
          <w:iCs/>
          <w:sz w:val="22"/>
          <w:szCs w:val="20"/>
          <w:lang w:val="en"/>
        </w:rPr>
        <w:t>Measuring synchrony during saccades</w:t>
      </w:r>
    </w:p>
    <w:p w14:paraId="10178688" w14:textId="0F4C7468" w:rsidR="00EF155D" w:rsidRDefault="00EF155D" w:rsidP="00EF155D">
      <w:pPr>
        <w:spacing w:line="264" w:lineRule="auto"/>
        <w:rPr>
          <w:rFonts w:asciiTheme="minorHAnsi" w:hAnsiTheme="minorHAnsi" w:cstheme="minorHAnsi"/>
          <w:sz w:val="22"/>
          <w:szCs w:val="20"/>
          <w:lang w:val="en"/>
        </w:rPr>
      </w:pPr>
      <w:r>
        <w:rPr>
          <w:rFonts w:asciiTheme="minorHAnsi" w:hAnsiTheme="minorHAnsi" w:cstheme="minorHAnsi"/>
          <w:sz w:val="22"/>
          <w:szCs w:val="20"/>
          <w:lang w:val="en"/>
        </w:rPr>
        <w:t xml:space="preserve">We began by transforming </w:t>
      </w:r>
      <w:r w:rsidRPr="00860A02">
        <w:rPr>
          <w:rFonts w:asciiTheme="minorHAnsi" w:hAnsiTheme="minorHAnsi" w:cstheme="minorHAnsi"/>
          <w:sz w:val="22"/>
          <w:szCs w:val="20"/>
          <w:lang w:val="en"/>
        </w:rPr>
        <w:t xml:space="preserve">the synchronous spike events </w:t>
      </w:r>
      <w:r>
        <w:rPr>
          <w:rFonts w:asciiTheme="minorHAnsi" w:hAnsiTheme="minorHAnsi" w:cstheme="minorHAnsi"/>
          <w:sz w:val="22"/>
          <w:szCs w:val="20"/>
          <w:lang w:val="en"/>
        </w:rPr>
        <w:t xml:space="preserve">across the entire recording </w:t>
      </w:r>
      <w:r w:rsidRPr="00860A02">
        <w:rPr>
          <w:rFonts w:asciiTheme="minorHAnsi" w:hAnsiTheme="minorHAnsi" w:cstheme="minorHAnsi"/>
          <w:sz w:val="22"/>
          <w:szCs w:val="20"/>
          <w:lang w:val="en"/>
        </w:rPr>
        <w:t xml:space="preserve">into a new spike train, </w:t>
      </w:r>
      <m:oMath>
        <m:r>
          <w:rPr>
            <w:rFonts w:ascii="Cambria Math" w:hAnsi="Cambria Math" w:cstheme="minorHAnsi"/>
            <w:sz w:val="22"/>
            <w:szCs w:val="20"/>
            <w:lang w:val="en"/>
          </w:rPr>
          <m:t>c = {</m:t>
        </m:r>
        <m:sSub>
          <m:sSubPr>
            <m:ctrlPr>
              <w:rPr>
                <w:rFonts w:ascii="Cambria Math" w:hAnsi="Cambria Math" w:cstheme="minorHAnsi"/>
                <w:sz w:val="22"/>
                <w:szCs w:val="20"/>
                <w:lang w:val="en"/>
              </w:rPr>
            </m:ctrlPr>
          </m:sSubPr>
          <m:e>
            <m:r>
              <w:rPr>
                <w:rFonts w:ascii="Cambria Math" w:hAnsi="Cambria Math" w:cstheme="minorHAnsi"/>
                <w:sz w:val="22"/>
                <w:szCs w:val="20"/>
                <w:lang w:val="en"/>
              </w:rPr>
              <m:t>c</m:t>
            </m:r>
          </m:e>
          <m:sub>
            <m:r>
              <w:rPr>
                <w:rFonts w:ascii="Cambria Math" w:hAnsi="Cambria Math" w:cstheme="minorHAnsi"/>
                <w:sz w:val="22"/>
                <w:szCs w:val="20"/>
                <w:lang w:val="en"/>
              </w:rPr>
              <m:t>1</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c</m:t>
            </m:r>
          </m:e>
          <m:sub>
            <m:r>
              <w:rPr>
                <w:rFonts w:ascii="Cambria Math" w:hAnsi="Cambria Math" w:cstheme="minorHAnsi"/>
                <w:sz w:val="22"/>
                <w:szCs w:val="20"/>
                <w:lang w:val="en"/>
              </w:rPr>
              <m:t>2</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c</m:t>
            </m:r>
          </m:e>
          <m:sub>
            <m:r>
              <w:rPr>
                <w:rFonts w:ascii="Cambria Math" w:hAnsi="Cambria Math" w:cstheme="minorHAnsi"/>
                <w:sz w:val="22"/>
                <w:szCs w:val="20"/>
                <w:lang w:val="en"/>
              </w:rPr>
              <m:t>p</m:t>
            </m:r>
          </m:sub>
        </m:sSub>
        <m:r>
          <w:rPr>
            <w:rFonts w:ascii="Cambria Math" w:hAnsi="Cambria Math" w:cstheme="minorHAnsi"/>
            <w:sz w:val="22"/>
            <w:szCs w:val="20"/>
            <w:lang w:val="en"/>
          </w:rPr>
          <m:t>}</m:t>
        </m:r>
      </m:oMath>
      <w:r w:rsidRPr="00860A02">
        <w:rPr>
          <w:rFonts w:asciiTheme="minorHAnsi" w:hAnsiTheme="minorHAnsi" w:cstheme="minorHAnsi"/>
          <w:sz w:val="22"/>
          <w:szCs w:val="20"/>
          <w:lang w:val="en"/>
        </w:rPr>
        <w:t>, representing joint spikes</w:t>
      </w:r>
      <w:r>
        <w:rPr>
          <w:rFonts w:asciiTheme="minorHAnsi" w:hAnsiTheme="minorHAnsi" w:cstheme="minorHAnsi"/>
          <w:sz w:val="22"/>
          <w:szCs w:val="20"/>
          <w:lang w:val="en"/>
        </w:rPr>
        <w:t xml:space="preserve"> between neurons </w:t>
      </w:r>
      <w:proofErr w:type="gramStart"/>
      <w:r w:rsidRPr="00EF155D">
        <w:rPr>
          <w:rFonts w:asciiTheme="minorHAnsi" w:hAnsiTheme="minorHAnsi" w:cstheme="minorHAnsi"/>
          <w:i/>
          <w:iCs/>
          <w:sz w:val="22"/>
          <w:szCs w:val="20"/>
          <w:lang w:val="en"/>
        </w:rPr>
        <w:t>a</w:t>
      </w:r>
      <w:r>
        <w:rPr>
          <w:rFonts w:asciiTheme="minorHAnsi" w:hAnsiTheme="minorHAnsi" w:cstheme="minorHAnsi"/>
          <w:sz w:val="22"/>
          <w:szCs w:val="20"/>
          <w:lang w:val="en"/>
        </w:rPr>
        <w:t xml:space="preserve"> and</w:t>
      </w:r>
      <w:proofErr w:type="gramEnd"/>
      <w:r>
        <w:rPr>
          <w:rFonts w:asciiTheme="minorHAnsi" w:hAnsiTheme="minorHAnsi" w:cstheme="minorHAnsi"/>
          <w:sz w:val="22"/>
          <w:szCs w:val="20"/>
          <w:lang w:val="en"/>
        </w:rPr>
        <w:t xml:space="preserve"> </w:t>
      </w:r>
      <w:r w:rsidRPr="00EF155D">
        <w:rPr>
          <w:rFonts w:asciiTheme="minorHAnsi" w:hAnsiTheme="minorHAnsi" w:cstheme="minorHAnsi"/>
          <w:i/>
          <w:iCs/>
          <w:sz w:val="22"/>
          <w:szCs w:val="20"/>
          <w:lang w:val="en"/>
        </w:rPr>
        <w:t>b</w:t>
      </w:r>
      <w:r w:rsidRPr="00860A02">
        <w:rPr>
          <w:rFonts w:asciiTheme="minorHAnsi" w:hAnsiTheme="minorHAnsi" w:cstheme="minorHAnsi"/>
          <w:sz w:val="22"/>
          <w:szCs w:val="20"/>
          <w:lang w:val="en"/>
        </w:rPr>
        <w:t xml:space="preserve">. We </w:t>
      </w:r>
      <w:r>
        <w:rPr>
          <w:rFonts w:asciiTheme="minorHAnsi" w:hAnsiTheme="minorHAnsi" w:cstheme="minorHAnsi"/>
          <w:sz w:val="22"/>
          <w:szCs w:val="20"/>
          <w:lang w:val="en"/>
        </w:rPr>
        <w:t>then</w:t>
      </w:r>
      <w:r w:rsidRPr="00860A02">
        <w:rPr>
          <w:rFonts w:asciiTheme="minorHAnsi" w:hAnsiTheme="minorHAnsi" w:cstheme="minorHAnsi"/>
          <w:sz w:val="22"/>
          <w:szCs w:val="20"/>
          <w:lang w:val="en"/>
        </w:rPr>
        <w:t xml:space="preserve"> generated 10 surrogate spike trains </w:t>
      </w:r>
      <w:r>
        <w:rPr>
          <w:rFonts w:asciiTheme="minorHAnsi" w:hAnsiTheme="minorHAnsi" w:cstheme="minorHAnsi"/>
          <w:sz w:val="22"/>
          <w:szCs w:val="20"/>
          <w:lang w:val="en"/>
        </w:rPr>
        <w:t>by</w:t>
      </w:r>
      <w:r w:rsidRPr="00860A02">
        <w:rPr>
          <w:rFonts w:asciiTheme="minorHAnsi" w:hAnsiTheme="minorHAnsi" w:cstheme="minorHAnsi"/>
          <w:sz w:val="22"/>
          <w:szCs w:val="20"/>
          <w:lang w:val="en"/>
        </w:rPr>
        <w:t xml:space="preserve"> jittering. </w:t>
      </w:r>
      <w:r>
        <w:rPr>
          <w:rFonts w:asciiTheme="minorHAnsi" w:hAnsiTheme="minorHAnsi" w:cstheme="minorHAnsi"/>
          <w:sz w:val="22"/>
          <w:szCs w:val="20"/>
          <w:lang w:val="en"/>
        </w:rPr>
        <w:t>Next, we</w:t>
      </w:r>
      <w:r w:rsidRPr="00860A02">
        <w:rPr>
          <w:rFonts w:asciiTheme="minorHAnsi" w:hAnsiTheme="minorHAnsi" w:cstheme="minorHAnsi"/>
          <w:sz w:val="22"/>
          <w:szCs w:val="20"/>
          <w:lang w:val="en"/>
        </w:rPr>
        <w:t xml:space="preserve"> aligned these joint spikes to the peak velocity of saccades and computed peri-stimulus time histograms (PSTHs) to estimate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(t,a,b)</m:t>
            </m:r>
          </m:e>
        </m:func>
      </m:oMath>
      <w:r w:rsidRPr="00860A02">
        <w:rPr>
          <w:rFonts w:asciiTheme="minorHAnsi" w:hAnsiTheme="minorHAnsi" w:cstheme="minorHAnsi"/>
          <w:sz w:val="22"/>
          <w:szCs w:val="20"/>
          <w:lang w:val="en"/>
        </w:rPr>
        <w:t xml:space="preserve"> and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(t,a,</m:t>
            </m:r>
            <m:sSub>
              <m:sSubPr>
                <m:ctrlPr>
                  <w:rPr>
                    <w:rFonts w:ascii="Cambria Math" w:hAnsi="Cambria Math" w:cstheme="minorHAnsi"/>
                    <w:sz w:val="22"/>
                    <w:szCs w:val="20"/>
                    <w:lang w:val="en"/>
                  </w:rPr>
                </m:ctrlPr>
              </m:sSubPr>
              <m:e>
                <m:r>
                  <w:rPr>
                    <w:rFonts w:ascii="Cambria Math" w:hAnsi="Cambria Math" w:cstheme="minorHAnsi"/>
                    <w:sz w:val="22"/>
                    <w:szCs w:val="20"/>
                    <w:lang w:val="en"/>
                  </w:rPr>
                  <m:t>b</m:t>
                </m:r>
              </m:e>
              <m:sub>
                <m:r>
                  <w:rPr>
                    <w:rFonts w:ascii="Cambria Math" w:hAnsi="Cambria Math" w:cstheme="minorHAnsi"/>
                    <w:sz w:val="22"/>
                    <w:szCs w:val="20"/>
                    <w:lang w:val="en"/>
                  </w:rPr>
                  <m:t>jitt</m:t>
                </m:r>
              </m:sub>
            </m:sSub>
            <m:r>
              <w:rPr>
                <w:rFonts w:ascii="Cambria Math" w:hAnsi="Cambria Math" w:cstheme="minorHAnsi"/>
                <w:sz w:val="22"/>
                <w:szCs w:val="20"/>
                <w:lang w:val="en"/>
              </w:rPr>
              <m:t>)</m:t>
            </m:r>
          </m:e>
        </m:func>
      </m:oMath>
      <w:r w:rsidRPr="00860A02">
        <w:rPr>
          <w:rFonts w:asciiTheme="minorHAnsi" w:hAnsiTheme="minorHAnsi" w:cstheme="minorHAnsi"/>
          <w:sz w:val="22"/>
          <w:szCs w:val="20"/>
          <w:lang w:val="en"/>
        </w:rPr>
        <w:t xml:space="preserve">, where </w:t>
      </w:r>
      <m:oMath>
        <m:r>
          <w:rPr>
            <w:rFonts w:ascii="Cambria Math" w:hAnsi="Cambria Math" w:cstheme="minorHAnsi"/>
            <w:sz w:val="22"/>
            <w:szCs w:val="20"/>
            <w:lang w:val="en"/>
          </w:rPr>
          <m:t>t</m:t>
        </m:r>
      </m:oMath>
      <w:r w:rsidRPr="00860A02">
        <w:rPr>
          <w:rFonts w:asciiTheme="minorHAnsi" w:hAnsiTheme="minorHAnsi" w:cstheme="minorHAnsi"/>
          <w:sz w:val="22"/>
          <w:szCs w:val="20"/>
          <w:lang w:val="en"/>
        </w:rPr>
        <w:t xml:space="preserve"> denotes time relative to saccade peak velocity.</w:t>
      </w:r>
      <w:r>
        <w:rPr>
          <w:rFonts w:asciiTheme="minorHAnsi" w:hAnsiTheme="minorHAnsi" w:cstheme="minorHAnsi"/>
          <w:sz w:val="22"/>
          <w:szCs w:val="20"/>
          <w:lang w:val="en"/>
        </w:rPr>
        <w:t xml:space="preserve"> </w:t>
      </w:r>
      <w:r w:rsidR="00956B54" w:rsidRPr="00956B54">
        <w:rPr>
          <w:rFonts w:asciiTheme="minorHAnsi" w:hAnsiTheme="minorHAnsi" w:cstheme="minorHAnsi"/>
          <w:sz w:val="22"/>
          <w:szCs w:val="20"/>
        </w:rPr>
        <w:t>We smoothed both joint and jittered probabilities using a 10ms moving average window. Using these two smoothed time-dependent probabilities, we computed synchrony index and covariance as a function of time (Eq. 6 &amp; 7). We fixed the numerical instability of division in SI through 10ms smoothing of joint and jittered traces in time and averaging 10 bootstrapping samples to prevent divisions by zero. Finally for all SI calculations</w:t>
      </w:r>
      <w:r w:rsidR="00956B54">
        <w:rPr>
          <w:rFonts w:asciiTheme="minorHAnsi" w:hAnsiTheme="minorHAnsi" w:cstheme="minorHAnsi"/>
          <w:sz w:val="22"/>
          <w:szCs w:val="20"/>
        </w:rPr>
        <w:t>,</w:t>
      </w:r>
      <w:r w:rsidR="00956B54" w:rsidRPr="00956B54">
        <w:rPr>
          <w:rFonts w:asciiTheme="minorHAnsi" w:hAnsiTheme="minorHAnsi" w:cstheme="minorHAnsi"/>
          <w:sz w:val="22"/>
          <w:szCs w:val="20"/>
        </w:rPr>
        <w:t xml:space="preserve"> whether whole recording or aligned to the saccades</w:t>
      </w:r>
      <w:r w:rsidR="00956B54">
        <w:rPr>
          <w:rFonts w:asciiTheme="minorHAnsi" w:hAnsiTheme="minorHAnsi" w:cstheme="minorHAnsi"/>
          <w:sz w:val="22"/>
          <w:szCs w:val="20"/>
        </w:rPr>
        <w:t>,</w:t>
      </w:r>
      <w:r w:rsidR="00956B54" w:rsidRPr="00956B54">
        <w:rPr>
          <w:rFonts w:asciiTheme="minorHAnsi" w:hAnsiTheme="minorHAnsi" w:cstheme="minorHAnsi"/>
          <w:sz w:val="22"/>
          <w:szCs w:val="20"/>
        </w:rPr>
        <w:t xml:space="preserve"> we accepted the null hypothesis SI=1 when the jittered values were zero</w:t>
      </w:r>
      <w:r w:rsidR="00956B54">
        <w:rPr>
          <w:rFonts w:asciiTheme="minorHAnsi" w:hAnsiTheme="minorHAnsi" w:cstheme="minorHAnsi"/>
          <w:sz w:val="22"/>
          <w:szCs w:val="20"/>
          <w:lang w:val="en"/>
        </w:rPr>
        <w:t>.</w:t>
      </w:r>
    </w:p>
    <w:p w14:paraId="7E46CEB9" w14:textId="77777777" w:rsidR="00EF155D" w:rsidRDefault="00EF155D" w:rsidP="003A4B7D">
      <w:pPr>
        <w:spacing w:line="264" w:lineRule="auto"/>
        <w:rPr>
          <w:rFonts w:asciiTheme="minorHAnsi" w:hAnsiTheme="minorHAnsi" w:cstheme="minorHAnsi"/>
          <w:sz w:val="22"/>
          <w:szCs w:val="20"/>
          <w:lang w:val="en"/>
        </w:rPr>
      </w:pPr>
    </w:p>
    <w:p w14:paraId="304B0E59" w14:textId="6D645298" w:rsidR="00BE5AD7" w:rsidRPr="007D274C" w:rsidRDefault="007D274C" w:rsidP="003A4B7D">
      <w:pPr>
        <w:spacing w:line="264" w:lineRule="auto"/>
        <w:rPr>
          <w:rFonts w:asciiTheme="minorHAnsi" w:hAnsiTheme="minorHAnsi" w:cstheme="minorHAnsi"/>
          <w:i/>
          <w:iCs/>
          <w:sz w:val="22"/>
          <w:szCs w:val="20"/>
          <w:lang w:val="en"/>
        </w:rPr>
      </w:pPr>
      <w:r w:rsidRPr="007D274C">
        <w:rPr>
          <w:rFonts w:asciiTheme="minorHAnsi" w:hAnsiTheme="minorHAnsi" w:cstheme="minorHAnsi"/>
          <w:i/>
          <w:iCs/>
          <w:sz w:val="22"/>
          <w:szCs w:val="20"/>
          <w:lang w:val="en"/>
        </w:rPr>
        <w:t>Testing the validity of the spike interaction measure</w:t>
      </w:r>
      <w:r w:rsidR="003A4B7D">
        <w:rPr>
          <w:rFonts w:asciiTheme="minorHAnsi" w:hAnsiTheme="minorHAnsi" w:cstheme="minorHAnsi"/>
          <w:i/>
          <w:iCs/>
          <w:sz w:val="22"/>
          <w:szCs w:val="20"/>
          <w:lang w:val="en"/>
        </w:rPr>
        <w:t>s</w:t>
      </w:r>
    </w:p>
    <w:p w14:paraId="1E72E17D" w14:textId="5FD2391E" w:rsidR="005A31FB" w:rsidRDefault="007D274C" w:rsidP="007D274C">
      <w:pPr>
        <w:spacing w:line="264" w:lineRule="auto"/>
        <w:rPr>
          <w:rFonts w:asciiTheme="minorHAnsi" w:hAnsiTheme="minorHAnsi" w:cstheme="minorHAnsi"/>
          <w:sz w:val="22"/>
          <w:szCs w:val="20"/>
          <w:lang w:val="en"/>
        </w:rPr>
      </w:pPr>
      <w:r w:rsidRPr="007D274C">
        <w:rPr>
          <w:rFonts w:asciiTheme="minorHAnsi" w:hAnsiTheme="minorHAnsi" w:cstheme="minorHAnsi"/>
          <w:sz w:val="22"/>
          <w:szCs w:val="20"/>
          <w:lang w:val="en"/>
        </w:rPr>
        <w:t xml:space="preserve">We measured </w:t>
      </w:r>
      <w:r w:rsidR="000D265F">
        <w:rPr>
          <w:rFonts w:asciiTheme="minorHAnsi" w:hAnsiTheme="minorHAnsi" w:cstheme="minorHAnsi"/>
          <w:sz w:val="22"/>
          <w:szCs w:val="20"/>
          <w:lang w:val="en"/>
        </w:rPr>
        <w:t>joint spike</w:t>
      </w:r>
      <w:r w:rsidRPr="007D274C">
        <w:rPr>
          <w:rFonts w:asciiTheme="minorHAnsi" w:hAnsiTheme="minorHAnsi" w:cstheme="minorHAnsi"/>
          <w:sz w:val="22"/>
          <w:szCs w:val="20"/>
          <w:lang w:val="en"/>
        </w:rPr>
        <w:t xml:space="preserve"> probabilities in </w:t>
      </w:r>
      <w:r w:rsidR="00860A02">
        <w:rPr>
          <w:rFonts w:asciiTheme="minorHAnsi" w:hAnsiTheme="minorHAnsi" w:cstheme="minorHAnsi"/>
          <w:sz w:val="22"/>
          <w:szCs w:val="20"/>
          <w:lang w:val="en"/>
        </w:rPr>
        <w:t>three</w:t>
      </w:r>
      <w:r w:rsidRPr="007D274C">
        <w:rPr>
          <w:rFonts w:asciiTheme="minorHAnsi" w:hAnsiTheme="minorHAnsi" w:cstheme="minorHAnsi"/>
          <w:sz w:val="22"/>
          <w:szCs w:val="20"/>
          <w:lang w:val="en"/>
        </w:rPr>
        <w:t xml:space="preserve"> </w:t>
      </w:r>
      <w:r w:rsidR="000D265F">
        <w:rPr>
          <w:rFonts w:asciiTheme="minorHAnsi" w:hAnsiTheme="minorHAnsi" w:cstheme="minorHAnsi"/>
          <w:sz w:val="22"/>
          <w:szCs w:val="20"/>
          <w:lang w:val="en"/>
        </w:rPr>
        <w:t>different</w:t>
      </w:r>
      <w:r w:rsidRPr="007D274C">
        <w:rPr>
          <w:rFonts w:asciiTheme="minorHAnsi" w:hAnsiTheme="minorHAnsi" w:cstheme="minorHAnsi"/>
          <w:sz w:val="22"/>
          <w:szCs w:val="20"/>
          <w:lang w:val="en"/>
        </w:rPr>
        <w:t xml:space="preserve"> way</w:t>
      </w:r>
      <w:r w:rsidR="00B73DFF">
        <w:rPr>
          <w:rFonts w:asciiTheme="minorHAnsi" w:hAnsiTheme="minorHAnsi" w:cstheme="minorHAnsi"/>
          <w:sz w:val="22"/>
          <w:szCs w:val="20"/>
          <w:lang w:val="en"/>
        </w:rPr>
        <w:t>s</w:t>
      </w:r>
      <w:r w:rsidR="005A31FB">
        <w:rPr>
          <w:rFonts w:asciiTheme="minorHAnsi" w:hAnsiTheme="minorHAnsi" w:cstheme="minorHAnsi"/>
          <w:sz w:val="22"/>
          <w:szCs w:val="20"/>
          <w:lang w:val="en"/>
        </w:rPr>
        <w:t xml:space="preserve">. </w:t>
      </w:r>
      <w:r w:rsidRPr="007D274C">
        <w:rPr>
          <w:rFonts w:asciiTheme="minorHAnsi" w:hAnsiTheme="minorHAnsi" w:cstheme="minorHAnsi"/>
          <w:sz w:val="22"/>
          <w:szCs w:val="20"/>
          <w:lang w:val="en"/>
        </w:rPr>
        <w:t xml:space="preserve">First, we calculated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a</m:t>
                </m:r>
              </m:e>
              <m:sub>
                <m:r>
                  <w:rPr>
                    <w:rFonts w:ascii="Cambria Math" w:hAnsi="Cambria Math" w:cstheme="minorHAnsi"/>
                    <w:sz w:val="22"/>
                    <w:szCs w:val="20"/>
                    <w:lang w:val="en"/>
                  </w:rPr>
                  <m:t>Δ</m:t>
                </m:r>
              </m:sub>
            </m:sSub>
            <m:r>
              <w:rPr>
                <w:rFonts w:ascii="Cambria Math" w:hAnsi="Cambria Math" w:cstheme="minorHAnsi"/>
                <w:sz w:val="22"/>
                <w:szCs w:val="20"/>
                <w:lang w:val="en"/>
              </w:rPr>
              <m:t>,b)</m:t>
            </m:r>
          </m:e>
        </m:func>
      </m:oMath>
      <w:r w:rsidRPr="007D274C">
        <w:rPr>
          <w:rFonts w:asciiTheme="minorHAnsi" w:hAnsiTheme="minorHAnsi" w:cstheme="minorHAnsi"/>
          <w:sz w:val="22"/>
          <w:szCs w:val="20"/>
          <w:lang w:val="en"/>
        </w:rPr>
        <w:t xml:space="preserve"> and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a</m:t>
                </m:r>
              </m:e>
              <m:sub>
                <m:r>
                  <w:rPr>
                    <w:rFonts w:ascii="Cambria Math" w:hAnsi="Cambria Math" w:cstheme="minorHAnsi"/>
                    <w:sz w:val="22"/>
                    <w:szCs w:val="20"/>
                    <w:lang w:val="en"/>
                  </w:rPr>
                  <m:t>Δ</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b</m:t>
                </m:r>
              </m:e>
              <m:sub>
                <m:r>
                  <w:rPr>
                    <w:rFonts w:ascii="Cambria Math" w:hAnsi="Cambria Math" w:cstheme="minorHAnsi"/>
                    <w:sz w:val="22"/>
                    <w:szCs w:val="20"/>
                    <w:lang w:val="en"/>
                  </w:rPr>
                  <m:t>jitt</m:t>
                </m:r>
              </m:sub>
            </m:sSub>
            <m:r>
              <w:rPr>
                <w:rFonts w:ascii="Cambria Math" w:hAnsi="Cambria Math" w:cstheme="minorHAnsi"/>
                <w:sz w:val="22"/>
                <w:szCs w:val="20"/>
                <w:lang w:val="en"/>
              </w:rPr>
              <m:t>)</m:t>
            </m:r>
          </m:e>
        </m:func>
      </m:oMath>
      <w:r w:rsidRPr="007D274C">
        <w:rPr>
          <w:rFonts w:asciiTheme="minorHAnsi" w:hAnsiTheme="minorHAnsi" w:cstheme="minorHAnsi"/>
          <w:sz w:val="22"/>
          <w:szCs w:val="20"/>
          <w:lang w:val="en"/>
        </w:rPr>
        <w:t xml:space="preserve"> across the entire recording session for time delays (</w:t>
      </w:r>
      <m:oMath>
        <m:r>
          <w:rPr>
            <w:rFonts w:ascii="Cambria Math" w:hAnsi="Cambria Math" w:cstheme="minorHAnsi"/>
            <w:sz w:val="22"/>
            <w:szCs w:val="20"/>
            <w:lang w:val="en"/>
          </w:rPr>
          <m:t>Δ</m:t>
        </m:r>
      </m:oMath>
      <w:r w:rsidRPr="007D274C">
        <w:rPr>
          <w:rFonts w:asciiTheme="minorHAnsi" w:hAnsiTheme="minorHAnsi" w:cstheme="minorHAnsi"/>
          <w:sz w:val="22"/>
          <w:szCs w:val="20"/>
          <w:lang w:val="en"/>
        </w:rPr>
        <w:t xml:space="preserve">) ranging from –10 ms to +10 ms, using a fine-grained coincidence </w:t>
      </w:r>
      <w:r w:rsidRPr="00FC378F">
        <w:rPr>
          <w:rFonts w:asciiTheme="minorHAnsi" w:hAnsiTheme="minorHAnsi" w:cstheme="minorHAnsi"/>
          <w:sz w:val="22"/>
          <w:szCs w:val="20"/>
          <w:lang w:val="en"/>
        </w:rPr>
        <w:t xml:space="preserve">window of </w:t>
      </w:r>
      <m:oMath>
        <m:r>
          <w:rPr>
            <w:rFonts w:ascii="Cambria Math" w:hAnsi="Cambria Math" w:cstheme="minorHAnsi"/>
            <w:sz w:val="22"/>
            <w:szCs w:val="20"/>
            <w:lang w:val="en"/>
          </w:rPr>
          <m:t>w=0.1</m:t>
        </m:r>
      </m:oMath>
      <w:r w:rsidRPr="00FC378F">
        <w:rPr>
          <w:rFonts w:asciiTheme="minorHAnsi" w:hAnsiTheme="minorHAnsi" w:cstheme="minorHAnsi"/>
          <w:sz w:val="22"/>
          <w:szCs w:val="20"/>
          <w:lang w:val="en"/>
        </w:rPr>
        <w:t>ms</w:t>
      </w:r>
      <w:r w:rsidRPr="007D274C">
        <w:rPr>
          <w:rFonts w:asciiTheme="minorHAnsi" w:hAnsiTheme="minorHAnsi" w:cstheme="minorHAnsi"/>
          <w:sz w:val="22"/>
          <w:szCs w:val="20"/>
          <w:lang w:val="en"/>
        </w:rPr>
        <w:t xml:space="preserve">. This method produced results </w:t>
      </w:r>
      <w:proofErr w:type="gramStart"/>
      <w:r w:rsidRPr="007D274C">
        <w:rPr>
          <w:rFonts w:asciiTheme="minorHAnsi" w:hAnsiTheme="minorHAnsi" w:cstheme="minorHAnsi"/>
          <w:sz w:val="22"/>
          <w:szCs w:val="20"/>
          <w:lang w:val="en"/>
        </w:rPr>
        <w:t>similar to</w:t>
      </w:r>
      <w:proofErr w:type="gramEnd"/>
      <w:r w:rsidRPr="007D274C">
        <w:rPr>
          <w:rFonts w:asciiTheme="minorHAnsi" w:hAnsiTheme="minorHAnsi" w:cstheme="minorHAnsi"/>
          <w:sz w:val="22"/>
          <w:szCs w:val="20"/>
          <w:lang w:val="en"/>
        </w:rPr>
        <w:t xml:space="preserve"> cross-correlograms but </w:t>
      </w:r>
      <w:r w:rsidR="00956B54">
        <w:rPr>
          <w:rFonts w:asciiTheme="minorHAnsi" w:hAnsiTheme="minorHAnsi" w:cstheme="minorHAnsi"/>
          <w:sz w:val="22"/>
          <w:szCs w:val="20"/>
          <w:lang w:val="en"/>
        </w:rPr>
        <w:t>normalized</w:t>
      </w:r>
      <w:r w:rsidRPr="007D274C">
        <w:rPr>
          <w:rFonts w:asciiTheme="minorHAnsi" w:hAnsiTheme="minorHAnsi" w:cstheme="minorHAnsi"/>
          <w:sz w:val="22"/>
          <w:szCs w:val="20"/>
          <w:lang w:val="en"/>
        </w:rPr>
        <w:t xml:space="preserve"> by the firing rate</w:t>
      </w:r>
      <w:r w:rsidR="005A31FB">
        <w:rPr>
          <w:rFonts w:asciiTheme="minorHAnsi" w:hAnsiTheme="minorHAnsi" w:cstheme="minorHAnsi"/>
          <w:sz w:val="22"/>
          <w:szCs w:val="20"/>
          <w:lang w:val="en"/>
        </w:rPr>
        <w:t>s</w:t>
      </w:r>
      <w:r w:rsidRPr="007D274C">
        <w:rPr>
          <w:rFonts w:asciiTheme="minorHAnsi" w:hAnsiTheme="minorHAnsi" w:cstheme="minorHAnsi"/>
          <w:sz w:val="22"/>
          <w:szCs w:val="20"/>
          <w:lang w:val="en"/>
        </w:rPr>
        <w:t xml:space="preserve"> </w:t>
      </w:r>
      <w:r w:rsidR="005A31FB">
        <w:rPr>
          <w:rFonts w:asciiTheme="minorHAnsi" w:hAnsiTheme="minorHAnsi" w:cstheme="minorHAnsi"/>
          <w:sz w:val="22"/>
          <w:szCs w:val="20"/>
          <w:lang w:val="en"/>
        </w:rPr>
        <w:t>(Fig. 2B)</w:t>
      </w:r>
      <w:r w:rsidRPr="007D274C">
        <w:rPr>
          <w:rFonts w:asciiTheme="minorHAnsi" w:hAnsiTheme="minorHAnsi" w:cstheme="minorHAnsi"/>
          <w:sz w:val="22"/>
          <w:szCs w:val="20"/>
          <w:lang w:val="en"/>
        </w:rPr>
        <w:t>. However, while informative, this approach only provide</w:t>
      </w:r>
      <w:r w:rsidR="005A31FB">
        <w:rPr>
          <w:rFonts w:asciiTheme="minorHAnsi" w:hAnsiTheme="minorHAnsi" w:cstheme="minorHAnsi"/>
          <w:sz w:val="22"/>
          <w:szCs w:val="20"/>
          <w:lang w:val="en"/>
        </w:rPr>
        <w:t>d</w:t>
      </w:r>
      <w:r w:rsidRPr="007D274C">
        <w:rPr>
          <w:rFonts w:asciiTheme="minorHAnsi" w:hAnsiTheme="minorHAnsi" w:cstheme="minorHAnsi"/>
          <w:sz w:val="22"/>
          <w:szCs w:val="20"/>
          <w:lang w:val="en"/>
        </w:rPr>
        <w:t xml:space="preserve"> a time-averaged picture and </w:t>
      </w:r>
      <w:r w:rsidR="005A31FB">
        <w:rPr>
          <w:rFonts w:asciiTheme="minorHAnsi" w:hAnsiTheme="minorHAnsi" w:cstheme="minorHAnsi"/>
          <w:sz w:val="22"/>
          <w:szCs w:val="20"/>
          <w:lang w:val="en"/>
        </w:rPr>
        <w:t>did</w:t>
      </w:r>
      <w:r w:rsidRPr="007D274C">
        <w:rPr>
          <w:rFonts w:asciiTheme="minorHAnsi" w:hAnsiTheme="minorHAnsi" w:cstheme="minorHAnsi"/>
          <w:sz w:val="22"/>
          <w:szCs w:val="20"/>
          <w:lang w:val="en"/>
        </w:rPr>
        <w:t xml:space="preserve"> not reveal </w:t>
      </w:r>
      <w:r w:rsidR="005A31FB">
        <w:rPr>
          <w:rFonts w:asciiTheme="minorHAnsi" w:hAnsiTheme="minorHAnsi" w:cstheme="minorHAnsi"/>
          <w:sz w:val="22"/>
          <w:szCs w:val="20"/>
          <w:lang w:val="en"/>
        </w:rPr>
        <w:t>how the joint probability varied as a function of the rates of the two neurons</w:t>
      </w:r>
      <w:r w:rsidRPr="007D274C">
        <w:rPr>
          <w:rFonts w:asciiTheme="minorHAnsi" w:hAnsiTheme="minorHAnsi" w:cstheme="minorHAnsi"/>
          <w:sz w:val="22"/>
          <w:szCs w:val="20"/>
          <w:lang w:val="en"/>
        </w:rPr>
        <w:t>.</w:t>
      </w:r>
    </w:p>
    <w:p w14:paraId="5EBCEF0D" w14:textId="573C78F7" w:rsidR="006514FA" w:rsidRDefault="007D274C" w:rsidP="005A31FB">
      <w:pPr>
        <w:spacing w:line="264" w:lineRule="auto"/>
        <w:ind w:firstLine="720"/>
        <w:rPr>
          <w:rFonts w:asciiTheme="minorHAnsi" w:hAnsiTheme="minorHAnsi" w:cstheme="minorHAnsi"/>
          <w:sz w:val="22"/>
          <w:szCs w:val="20"/>
        </w:rPr>
      </w:pPr>
      <w:r w:rsidRPr="007D274C">
        <w:rPr>
          <w:rFonts w:asciiTheme="minorHAnsi" w:hAnsiTheme="minorHAnsi" w:cstheme="minorHAnsi"/>
          <w:sz w:val="22"/>
          <w:szCs w:val="20"/>
          <w:lang w:val="en"/>
        </w:rPr>
        <w:t xml:space="preserve">Second, to examine </w:t>
      </w:r>
      <w:r w:rsidR="005A31FB">
        <w:rPr>
          <w:rFonts w:asciiTheme="minorHAnsi" w:hAnsiTheme="minorHAnsi" w:cstheme="minorHAnsi"/>
          <w:sz w:val="22"/>
          <w:szCs w:val="20"/>
          <w:lang w:val="en"/>
        </w:rPr>
        <w:t>rate-dependent changes in synchrony</w:t>
      </w:r>
      <w:r w:rsidRPr="007D274C">
        <w:rPr>
          <w:rFonts w:asciiTheme="minorHAnsi" w:hAnsiTheme="minorHAnsi" w:cstheme="minorHAnsi"/>
          <w:sz w:val="22"/>
          <w:szCs w:val="20"/>
          <w:lang w:val="en"/>
        </w:rPr>
        <w:t xml:space="preserve">, we divided each recording session into non-overlapping 10-second estimation windows, independent of the animal's behavior. Within each window, we counted the number of joint spikes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a</m:t>
                </m:r>
              </m:e>
              <m:sub>
                <m:r>
                  <w:rPr>
                    <w:rFonts w:ascii="Cambria Math" w:hAnsi="Cambria Math" w:cstheme="minorHAnsi"/>
                    <w:sz w:val="22"/>
                    <w:szCs w:val="20"/>
                    <w:lang w:val="en"/>
                  </w:rPr>
                  <m:t>Δ</m:t>
                </m:r>
              </m:sub>
            </m:sSub>
            <m:r>
              <w:rPr>
                <w:rFonts w:ascii="Cambria Math" w:hAnsi="Cambria Math" w:cstheme="minorHAnsi"/>
                <w:sz w:val="22"/>
                <w:szCs w:val="20"/>
                <w:lang w:val="en"/>
              </w:rPr>
              <m:t>,b)</m:t>
            </m:r>
          </m:e>
        </m:func>
      </m:oMath>
      <w:r w:rsidRPr="007D274C">
        <w:rPr>
          <w:rFonts w:asciiTheme="minorHAnsi" w:hAnsiTheme="minorHAnsi" w:cstheme="minorHAnsi"/>
          <w:sz w:val="22"/>
          <w:szCs w:val="20"/>
          <w:lang w:val="en"/>
        </w:rPr>
        <w:t xml:space="preserve"> in the actual data and compared it to the mean joint spikes after jittering one neuron's spike times</w:t>
      </w:r>
      <w:r w:rsidR="00B73DFF">
        <w:rPr>
          <w:rFonts w:asciiTheme="minorHAnsi" w:hAnsiTheme="minorHAnsi" w:cstheme="minorHAnsi"/>
          <w:sz w:val="22"/>
          <w:szCs w:val="20"/>
          <w:lang w:val="en"/>
        </w:rPr>
        <w:t xml:space="preserve">, </w:t>
      </w:r>
      <w:r w:rsidRPr="007D274C">
        <w:rPr>
          <w:rFonts w:asciiTheme="minorHAnsi" w:hAnsiTheme="minorHAnsi" w:cstheme="minorHAnsi"/>
          <w:sz w:val="22"/>
          <w:szCs w:val="20"/>
          <w:lang w:val="en"/>
        </w:rPr>
        <w:t xml:space="preserve">bootstrapped 10 times to estimate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a</m:t>
                </m:r>
              </m:e>
              <m:sub>
                <m:r>
                  <w:rPr>
                    <w:rFonts w:ascii="Cambria Math" w:hAnsi="Cambria Math" w:cstheme="minorHAnsi"/>
                    <w:sz w:val="22"/>
                    <w:szCs w:val="20"/>
                    <w:lang w:val="en"/>
                  </w:rPr>
                  <m:t>Δ</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b</m:t>
                </m:r>
              </m:e>
              <m:sub>
                <m:r>
                  <w:rPr>
                    <w:rFonts w:ascii="Cambria Math" w:hAnsi="Cambria Math" w:cstheme="minorHAnsi"/>
                    <w:sz w:val="22"/>
                    <w:szCs w:val="20"/>
                    <w:lang w:val="en"/>
                  </w:rPr>
                  <m:t>jitt</m:t>
                </m:r>
              </m:sub>
            </m:sSub>
            <m:r>
              <w:rPr>
                <w:rFonts w:ascii="Cambria Math" w:hAnsi="Cambria Math" w:cstheme="minorHAnsi"/>
                <w:sz w:val="22"/>
                <w:szCs w:val="20"/>
                <w:lang w:val="en"/>
              </w:rPr>
              <m:t>)</m:t>
            </m:r>
          </m:e>
        </m:func>
      </m:oMath>
      <w:r w:rsidRPr="007D274C">
        <w:rPr>
          <w:rFonts w:asciiTheme="minorHAnsi" w:hAnsiTheme="minorHAnsi" w:cstheme="minorHAnsi"/>
          <w:sz w:val="22"/>
          <w:szCs w:val="20"/>
          <w:lang w:val="en"/>
        </w:rPr>
        <w:t>.</w:t>
      </w:r>
      <w:r w:rsidR="00860A02">
        <w:rPr>
          <w:rFonts w:asciiTheme="minorHAnsi" w:hAnsiTheme="minorHAnsi" w:cstheme="minorHAnsi"/>
          <w:sz w:val="22"/>
          <w:szCs w:val="20"/>
          <w:lang w:val="en"/>
        </w:rPr>
        <w:t xml:space="preserve"> </w:t>
      </w:r>
      <w:r w:rsidR="000D265F">
        <w:rPr>
          <w:rFonts w:asciiTheme="minorHAnsi" w:hAnsiTheme="minorHAnsi" w:cstheme="minorHAnsi"/>
          <w:sz w:val="22"/>
          <w:szCs w:val="20"/>
          <w:lang w:val="en"/>
        </w:rPr>
        <w:t xml:space="preserve">This produced the joint-jitter plots. </w:t>
      </w:r>
      <w:r w:rsidRPr="007D274C">
        <w:rPr>
          <w:rFonts w:asciiTheme="minorHAnsi" w:hAnsiTheme="minorHAnsi" w:cstheme="minorHAnsi"/>
          <w:sz w:val="22"/>
          <w:szCs w:val="20"/>
          <w:lang w:val="en"/>
        </w:rPr>
        <w:t>Remarkably, these plots revealed a linear relationship: as the jittered joint spiking rate increased, the observed joint spiking also increased linearly, consistently diverging above the unity line. This indicate</w:t>
      </w:r>
      <w:r w:rsidR="00B73DFF">
        <w:rPr>
          <w:rFonts w:asciiTheme="minorHAnsi" w:hAnsiTheme="minorHAnsi" w:cstheme="minorHAnsi"/>
          <w:sz w:val="22"/>
          <w:szCs w:val="20"/>
          <w:lang w:val="en"/>
        </w:rPr>
        <w:t>d</w:t>
      </w:r>
      <w:r w:rsidRPr="007D274C">
        <w:rPr>
          <w:rFonts w:asciiTheme="minorHAnsi" w:hAnsiTheme="minorHAnsi" w:cstheme="minorHAnsi"/>
          <w:sz w:val="22"/>
          <w:szCs w:val="20"/>
          <w:lang w:val="en"/>
        </w:rPr>
        <w:t xml:space="preserve"> that as </w:t>
      </w:r>
      <w:r w:rsidR="00B73DFF">
        <w:rPr>
          <w:rFonts w:asciiTheme="minorHAnsi" w:hAnsiTheme="minorHAnsi" w:cstheme="minorHAnsi"/>
          <w:sz w:val="22"/>
          <w:szCs w:val="20"/>
          <w:lang w:val="en"/>
        </w:rPr>
        <w:t>cell pairs</w:t>
      </w:r>
      <w:r w:rsidRPr="007D274C">
        <w:rPr>
          <w:rFonts w:asciiTheme="minorHAnsi" w:hAnsiTheme="minorHAnsi" w:cstheme="minorHAnsi"/>
          <w:sz w:val="22"/>
          <w:szCs w:val="20"/>
          <w:lang w:val="en"/>
        </w:rPr>
        <w:t xml:space="preserve"> increase</w:t>
      </w:r>
      <w:r w:rsidR="00B73DFF">
        <w:rPr>
          <w:rFonts w:asciiTheme="minorHAnsi" w:hAnsiTheme="minorHAnsi" w:cstheme="minorHAnsi"/>
          <w:sz w:val="22"/>
          <w:szCs w:val="20"/>
          <w:lang w:val="en"/>
        </w:rPr>
        <w:t>d</w:t>
      </w:r>
      <w:r w:rsidRPr="007D274C">
        <w:rPr>
          <w:rFonts w:asciiTheme="minorHAnsi" w:hAnsiTheme="minorHAnsi" w:cstheme="minorHAnsi"/>
          <w:sz w:val="22"/>
          <w:szCs w:val="20"/>
          <w:lang w:val="en"/>
        </w:rPr>
        <w:t xml:space="preserve"> their firing rates, they also align</w:t>
      </w:r>
      <w:r w:rsidR="00B73DFF">
        <w:rPr>
          <w:rFonts w:asciiTheme="minorHAnsi" w:hAnsiTheme="minorHAnsi" w:cstheme="minorHAnsi"/>
          <w:sz w:val="22"/>
          <w:szCs w:val="20"/>
          <w:lang w:val="en"/>
        </w:rPr>
        <w:t>ed</w:t>
      </w:r>
      <w:r w:rsidRPr="007D274C">
        <w:rPr>
          <w:rFonts w:asciiTheme="minorHAnsi" w:hAnsiTheme="minorHAnsi" w:cstheme="minorHAnsi"/>
          <w:sz w:val="22"/>
          <w:szCs w:val="20"/>
          <w:lang w:val="en"/>
        </w:rPr>
        <w:t xml:space="preserve"> their spikes more precisely than expected by chance, resulting in a rate-dependent covariance. Furthermore, different neuron pairs exhibited distinct slopes, allowing us to classify them into groups with varying synchrony indices </w:t>
      </w:r>
      <w:r w:rsidR="00F25F39">
        <w:rPr>
          <w:rFonts w:asciiTheme="minorHAnsi" w:hAnsiTheme="minorHAnsi" w:cstheme="minorHAnsi"/>
          <w:sz w:val="22"/>
          <w:szCs w:val="20"/>
          <w:lang w:val="en"/>
        </w:rPr>
        <w:t>(Fig. 2F)</w:t>
      </w:r>
      <w:r w:rsidRPr="007D274C">
        <w:rPr>
          <w:rFonts w:asciiTheme="minorHAnsi" w:hAnsiTheme="minorHAnsi" w:cstheme="minorHAnsi"/>
          <w:sz w:val="22"/>
          <w:szCs w:val="20"/>
          <w:lang w:val="en"/>
        </w:rPr>
        <w:t>. We interpret</w:t>
      </w:r>
      <w:r w:rsidR="00F25F39">
        <w:rPr>
          <w:rFonts w:asciiTheme="minorHAnsi" w:hAnsiTheme="minorHAnsi" w:cstheme="minorHAnsi"/>
          <w:sz w:val="22"/>
          <w:szCs w:val="20"/>
          <w:lang w:val="en"/>
        </w:rPr>
        <w:t>ed</w:t>
      </w:r>
      <w:r w:rsidRPr="007D274C">
        <w:rPr>
          <w:rFonts w:asciiTheme="minorHAnsi" w:hAnsiTheme="minorHAnsi" w:cstheme="minorHAnsi"/>
          <w:sz w:val="22"/>
          <w:szCs w:val="20"/>
          <w:lang w:val="en"/>
        </w:rPr>
        <w:t xml:space="preserve"> these slopes as biophysical manifolds that characterize</w:t>
      </w:r>
      <w:r w:rsidR="00F25F39">
        <w:rPr>
          <w:rFonts w:asciiTheme="minorHAnsi" w:hAnsiTheme="minorHAnsi" w:cstheme="minorHAnsi"/>
          <w:sz w:val="22"/>
          <w:szCs w:val="20"/>
          <w:lang w:val="en"/>
        </w:rPr>
        <w:t>d</w:t>
      </w:r>
      <w:r w:rsidRPr="007D274C">
        <w:rPr>
          <w:rFonts w:asciiTheme="minorHAnsi" w:hAnsiTheme="minorHAnsi" w:cstheme="minorHAnsi"/>
          <w:sz w:val="22"/>
          <w:szCs w:val="20"/>
          <w:lang w:val="en"/>
        </w:rPr>
        <w:t xml:space="preserve"> how synchronous spike probability scale</w:t>
      </w:r>
      <w:r w:rsidR="00F25F39">
        <w:rPr>
          <w:rFonts w:asciiTheme="minorHAnsi" w:hAnsiTheme="minorHAnsi" w:cstheme="minorHAnsi"/>
          <w:sz w:val="22"/>
          <w:szCs w:val="20"/>
          <w:lang w:val="en"/>
        </w:rPr>
        <w:t>d</w:t>
      </w:r>
      <w:r w:rsidRPr="007D274C">
        <w:rPr>
          <w:rFonts w:asciiTheme="minorHAnsi" w:hAnsiTheme="minorHAnsi" w:cstheme="minorHAnsi"/>
          <w:sz w:val="22"/>
          <w:szCs w:val="20"/>
          <w:lang w:val="en"/>
        </w:rPr>
        <w:t xml:space="preserve"> with joint firing rate</w:t>
      </w:r>
      <w:r w:rsidR="00F25F39">
        <w:rPr>
          <w:rFonts w:asciiTheme="minorHAnsi" w:hAnsiTheme="minorHAnsi" w:cstheme="minorHAnsi"/>
          <w:sz w:val="22"/>
          <w:szCs w:val="20"/>
          <w:lang w:val="en"/>
        </w:rPr>
        <w:t>s</w:t>
      </w:r>
      <w:r w:rsidRPr="007D274C">
        <w:rPr>
          <w:rFonts w:asciiTheme="minorHAnsi" w:hAnsiTheme="minorHAnsi" w:cstheme="minorHAnsi"/>
          <w:sz w:val="22"/>
          <w:szCs w:val="20"/>
          <w:lang w:val="en"/>
        </w:rPr>
        <w:t xml:space="preserve"> for each </w:t>
      </w:r>
      <w:r w:rsidR="00F25F39">
        <w:rPr>
          <w:rFonts w:asciiTheme="minorHAnsi" w:hAnsiTheme="minorHAnsi" w:cstheme="minorHAnsi"/>
          <w:sz w:val="22"/>
          <w:szCs w:val="20"/>
          <w:lang w:val="en"/>
        </w:rPr>
        <w:t xml:space="preserve">cell pair. </w:t>
      </w:r>
      <w:r w:rsidR="006514FA">
        <w:rPr>
          <w:rFonts w:asciiTheme="minorHAnsi" w:hAnsiTheme="minorHAnsi" w:cstheme="minorHAnsi"/>
          <w:sz w:val="22"/>
          <w:szCs w:val="20"/>
          <w:lang w:val="en"/>
        </w:rPr>
        <w:t xml:space="preserve">This is because the x-axis of these plots is related to the firing rates of each neuron as follows: </w:t>
      </w:r>
      <w:r w:rsidR="00F25F39">
        <w:rPr>
          <w:rFonts w:asciiTheme="minorHAnsi" w:hAnsiTheme="minorHAnsi" w:cstheme="minorHAnsi"/>
          <w:sz w:val="22"/>
          <w:szCs w:val="20"/>
          <w:lang w:val="e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6514FA" w14:paraId="0B3BC323" w14:textId="77777777" w:rsidTr="00A467FF">
        <w:tc>
          <w:tcPr>
            <w:tcW w:w="8545" w:type="dxa"/>
          </w:tcPr>
          <w:p w14:paraId="112BB13F" w14:textId="13773D07" w:rsidR="006514FA" w:rsidRPr="007D274C" w:rsidRDefault="00000000" w:rsidP="00A467FF">
            <w:pPr>
              <w:jc w:val="center"/>
              <w:rPr>
                <w:b/>
              </w:rPr>
            </w:pPr>
            <m:oMathPara>
              <m:oMath>
                <m:func>
                  <m:funcPr>
                    <m:ctrlPr>
                      <w:rPr>
                        <w:rFonts w:ascii="Cambria Math" w:hAnsi="Cambria Math"/>
                        <w:i/>
                      </w:rPr>
                    </m:ctrlPr>
                  </m:funcPr>
                  <m:fName>
                    <m:r>
                      <m:rPr>
                        <m:sty m:val="p"/>
                      </m:rPr>
                      <w:rPr>
                        <w:rFonts w:ascii="Cambria Math" w:hAnsi="Cambria Math"/>
                      </w:rPr>
                      <m:t>Pr</m:t>
                    </m:r>
                  </m:fName>
                  <m:e>
                    <m:r>
                      <w:rPr>
                        <w:rFonts w:ascii="Cambria Math" w:hAnsi="Cambria Math"/>
                      </w:rPr>
                      <m:t>(a,</m:t>
                    </m:r>
                    <m:sSub>
                      <m:sSubPr>
                        <m:ctrlPr>
                          <w:rPr>
                            <w:rFonts w:ascii="Cambria Math" w:hAnsi="Cambria Math"/>
                            <w:i/>
                          </w:rPr>
                        </m:ctrlPr>
                      </m:sSubPr>
                      <m:e>
                        <m:r>
                          <w:rPr>
                            <w:rFonts w:ascii="Cambria Math" w:hAnsi="Cambria Math"/>
                          </w:rPr>
                          <m:t>b</m:t>
                        </m:r>
                      </m:e>
                      <m:sub>
                        <m:r>
                          <w:rPr>
                            <w:rFonts w:ascii="Cambria Math" w:hAnsi="Cambria Math"/>
                          </w:rPr>
                          <m:t>jitt</m:t>
                        </m:r>
                      </m:sub>
                    </m:sSub>
                    <m:r>
                      <w:rPr>
                        <w:rFonts w:ascii="Cambria Math" w:hAnsi="Cambria Math"/>
                      </w:rPr>
                      <m:t>)</m:t>
                    </m:r>
                  </m:e>
                </m:func>
                <m:r>
                  <w:rPr>
                    <w:rFonts w:ascii="Cambria Math" w:hAnsi="Cambria Math"/>
                  </w:rPr>
                  <m:t>≈</m:t>
                </m:r>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r>
                          <w:rPr>
                            <w:rFonts w:ascii="Cambria Math" w:hAnsi="Cambria Math"/>
                          </w:rPr>
                          <m:t>a</m:t>
                        </m:r>
                      </m:e>
                    </m:d>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r>
                              <w:rPr>
                                <w:rFonts w:ascii="Cambria Math" w:hAnsi="Cambria Math"/>
                              </w:rPr>
                              <m:t>b</m:t>
                            </m:r>
                          </m:e>
                        </m:d>
                      </m:e>
                    </m:func>
                  </m:e>
                </m:func>
              </m:oMath>
            </m:oMathPara>
          </w:p>
        </w:tc>
        <w:tc>
          <w:tcPr>
            <w:tcW w:w="805" w:type="dxa"/>
          </w:tcPr>
          <w:p w14:paraId="543B8A76" w14:textId="46AFCB85" w:rsidR="006514FA" w:rsidRPr="00A10EC6" w:rsidRDefault="003A4B7D" w:rsidP="00A467FF">
            <w:pPr>
              <w:spacing w:line="259" w:lineRule="auto"/>
              <w:rPr>
                <w:rFonts w:ascii="Calibri" w:hAnsi="Calibri" w:cs="Calibri"/>
                <w:szCs w:val="20"/>
              </w:rPr>
            </w:pPr>
            <w:r>
              <w:rPr>
                <w:rFonts w:ascii="Calibri" w:hAnsi="Calibri" w:cs="Calibri"/>
                <w:sz w:val="22"/>
                <w:szCs w:val="18"/>
              </w:rPr>
              <w:t>(8</w:t>
            </w:r>
            <w:r w:rsidR="006514FA" w:rsidRPr="00A10EC6">
              <w:rPr>
                <w:rFonts w:ascii="Calibri" w:hAnsi="Calibri" w:cs="Calibri"/>
                <w:sz w:val="22"/>
                <w:szCs w:val="18"/>
              </w:rPr>
              <w:t>)</w:t>
            </w:r>
          </w:p>
        </w:tc>
      </w:tr>
    </w:tbl>
    <w:p w14:paraId="2873927F" w14:textId="675EBE81" w:rsidR="007D274C" w:rsidRDefault="00860A02" w:rsidP="00860A02">
      <w:pPr>
        <w:spacing w:line="264" w:lineRule="auto"/>
        <w:ind w:firstLine="720"/>
        <w:rPr>
          <w:rFonts w:asciiTheme="minorHAnsi" w:hAnsiTheme="minorHAnsi" w:cstheme="minorHAnsi"/>
          <w:sz w:val="22"/>
          <w:szCs w:val="20"/>
        </w:rPr>
      </w:pPr>
      <w:r w:rsidRPr="00860A02">
        <w:rPr>
          <w:rFonts w:asciiTheme="minorHAnsi" w:hAnsiTheme="minorHAnsi" w:cstheme="minorHAnsi"/>
          <w:sz w:val="22"/>
          <w:szCs w:val="20"/>
          <w:lang w:val="en"/>
        </w:rPr>
        <w:t xml:space="preserve">Third, to test whether these synchrony manifolds </w:t>
      </w:r>
      <w:r w:rsidR="000D265F">
        <w:rPr>
          <w:rFonts w:asciiTheme="minorHAnsi" w:hAnsiTheme="minorHAnsi" w:cstheme="minorHAnsi"/>
          <w:sz w:val="22"/>
          <w:szCs w:val="20"/>
          <w:lang w:val="en"/>
        </w:rPr>
        <w:t>changed</w:t>
      </w:r>
      <w:r w:rsidRPr="00860A02">
        <w:rPr>
          <w:rFonts w:asciiTheme="minorHAnsi" w:hAnsiTheme="minorHAnsi" w:cstheme="minorHAnsi"/>
          <w:sz w:val="22"/>
          <w:szCs w:val="20"/>
          <w:lang w:val="en"/>
        </w:rPr>
        <w:t xml:space="preserve"> </w:t>
      </w:r>
      <w:r w:rsidR="000D265F">
        <w:rPr>
          <w:rFonts w:asciiTheme="minorHAnsi" w:hAnsiTheme="minorHAnsi" w:cstheme="minorHAnsi"/>
          <w:sz w:val="22"/>
          <w:szCs w:val="20"/>
          <w:lang w:val="en"/>
        </w:rPr>
        <w:t>during</w:t>
      </w:r>
      <w:r w:rsidRPr="00860A02">
        <w:rPr>
          <w:rFonts w:asciiTheme="minorHAnsi" w:hAnsiTheme="minorHAnsi" w:cstheme="minorHAnsi"/>
          <w:sz w:val="22"/>
          <w:szCs w:val="20"/>
          <w:lang w:val="en"/>
        </w:rPr>
        <w:t xml:space="preserve"> behavior, specifically during saccades, we transformed the synchronous spike events into a new spike train, </w:t>
      </w:r>
      <m:oMath>
        <m:r>
          <w:rPr>
            <w:rFonts w:ascii="Cambria Math" w:hAnsi="Cambria Math" w:cstheme="minorHAnsi"/>
            <w:sz w:val="22"/>
            <w:szCs w:val="20"/>
            <w:lang w:val="en"/>
          </w:rPr>
          <m:t>c = {</m:t>
        </m:r>
        <m:sSub>
          <m:sSubPr>
            <m:ctrlPr>
              <w:rPr>
                <w:rFonts w:ascii="Cambria Math" w:hAnsi="Cambria Math" w:cstheme="minorHAnsi"/>
                <w:sz w:val="22"/>
                <w:szCs w:val="20"/>
                <w:lang w:val="en"/>
              </w:rPr>
            </m:ctrlPr>
          </m:sSubPr>
          <m:e>
            <m:r>
              <w:rPr>
                <w:rFonts w:ascii="Cambria Math" w:hAnsi="Cambria Math" w:cstheme="minorHAnsi"/>
                <w:sz w:val="22"/>
                <w:szCs w:val="20"/>
                <w:lang w:val="en"/>
              </w:rPr>
              <m:t>c</m:t>
            </m:r>
          </m:e>
          <m:sub>
            <m:r>
              <w:rPr>
                <w:rFonts w:ascii="Cambria Math" w:hAnsi="Cambria Math" w:cstheme="minorHAnsi"/>
                <w:sz w:val="22"/>
                <w:szCs w:val="20"/>
                <w:lang w:val="en"/>
              </w:rPr>
              <m:t>1</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c</m:t>
            </m:r>
          </m:e>
          <m:sub>
            <m:r>
              <w:rPr>
                <w:rFonts w:ascii="Cambria Math" w:hAnsi="Cambria Math" w:cstheme="minorHAnsi"/>
                <w:sz w:val="22"/>
                <w:szCs w:val="20"/>
                <w:lang w:val="en"/>
              </w:rPr>
              <m:t>2</m:t>
            </m:r>
          </m:sub>
        </m:sSub>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c</m:t>
            </m:r>
          </m:e>
          <m:sub>
            <m:r>
              <w:rPr>
                <w:rFonts w:ascii="Cambria Math" w:hAnsi="Cambria Math" w:cstheme="minorHAnsi"/>
                <w:sz w:val="22"/>
                <w:szCs w:val="20"/>
                <w:lang w:val="en"/>
              </w:rPr>
              <m:t>p</m:t>
            </m:r>
          </m:sub>
        </m:sSub>
        <m:r>
          <w:rPr>
            <w:rFonts w:ascii="Cambria Math" w:hAnsi="Cambria Math" w:cstheme="minorHAnsi"/>
            <w:sz w:val="22"/>
            <w:szCs w:val="20"/>
            <w:lang w:val="en"/>
          </w:rPr>
          <m:t>}</m:t>
        </m:r>
      </m:oMath>
      <w:r w:rsidRPr="00860A02">
        <w:rPr>
          <w:rFonts w:asciiTheme="minorHAnsi" w:hAnsiTheme="minorHAnsi" w:cstheme="minorHAnsi"/>
          <w:sz w:val="22"/>
          <w:szCs w:val="20"/>
          <w:lang w:val="en"/>
        </w:rPr>
        <w:t xml:space="preserve">, representing joint </w:t>
      </w:r>
      <w:r w:rsidRPr="00860A02">
        <w:rPr>
          <w:rFonts w:asciiTheme="minorHAnsi" w:hAnsiTheme="minorHAnsi" w:cstheme="minorHAnsi"/>
          <w:sz w:val="22"/>
          <w:szCs w:val="20"/>
          <w:lang w:val="en"/>
        </w:rPr>
        <w:lastRenderedPageBreak/>
        <w:t xml:space="preserve">spikes. We also generated 10 surrogate spike trains via jittering for comparison. We then aligned these joint spikes to the peak velocity of saccades and computed peri-stimulus time histograms (PSTHs) to estimate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(t,a,b)</m:t>
            </m:r>
          </m:e>
        </m:func>
      </m:oMath>
      <w:r w:rsidRPr="00860A02">
        <w:rPr>
          <w:rFonts w:asciiTheme="minorHAnsi" w:hAnsiTheme="minorHAnsi" w:cstheme="minorHAnsi"/>
          <w:sz w:val="22"/>
          <w:szCs w:val="20"/>
          <w:lang w:val="en"/>
        </w:rPr>
        <w:t xml:space="preserve"> and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(t,a,</m:t>
            </m:r>
            <m:sSub>
              <m:sSubPr>
                <m:ctrlPr>
                  <w:rPr>
                    <w:rFonts w:ascii="Cambria Math" w:hAnsi="Cambria Math" w:cstheme="minorHAnsi"/>
                    <w:sz w:val="22"/>
                    <w:szCs w:val="20"/>
                    <w:lang w:val="en"/>
                  </w:rPr>
                </m:ctrlPr>
              </m:sSubPr>
              <m:e>
                <m:r>
                  <w:rPr>
                    <w:rFonts w:ascii="Cambria Math" w:hAnsi="Cambria Math" w:cstheme="minorHAnsi"/>
                    <w:sz w:val="22"/>
                    <w:szCs w:val="20"/>
                    <w:lang w:val="en"/>
                  </w:rPr>
                  <m:t>b</m:t>
                </m:r>
              </m:e>
              <m:sub>
                <m:r>
                  <w:rPr>
                    <w:rFonts w:ascii="Cambria Math" w:hAnsi="Cambria Math" w:cstheme="minorHAnsi"/>
                    <w:sz w:val="22"/>
                    <w:szCs w:val="20"/>
                    <w:lang w:val="en"/>
                  </w:rPr>
                  <m:t>jitt</m:t>
                </m:r>
              </m:sub>
            </m:sSub>
            <m:r>
              <w:rPr>
                <w:rFonts w:ascii="Cambria Math" w:hAnsi="Cambria Math" w:cstheme="minorHAnsi"/>
                <w:sz w:val="22"/>
                <w:szCs w:val="20"/>
                <w:lang w:val="en"/>
              </w:rPr>
              <m:t>)</m:t>
            </m:r>
          </m:e>
        </m:func>
      </m:oMath>
      <w:r w:rsidRPr="00860A02">
        <w:rPr>
          <w:rFonts w:asciiTheme="minorHAnsi" w:hAnsiTheme="minorHAnsi" w:cstheme="minorHAnsi"/>
          <w:sz w:val="22"/>
          <w:szCs w:val="20"/>
          <w:lang w:val="en"/>
        </w:rPr>
        <w:t xml:space="preserve">, where </w:t>
      </w:r>
      <m:oMath>
        <m:r>
          <w:rPr>
            <w:rFonts w:ascii="Cambria Math" w:hAnsi="Cambria Math" w:cstheme="minorHAnsi"/>
            <w:sz w:val="22"/>
            <w:szCs w:val="20"/>
            <w:lang w:val="en"/>
          </w:rPr>
          <m:t>t</m:t>
        </m:r>
      </m:oMath>
      <w:r w:rsidRPr="00860A02">
        <w:rPr>
          <w:rFonts w:asciiTheme="minorHAnsi" w:hAnsiTheme="minorHAnsi" w:cstheme="minorHAnsi"/>
          <w:sz w:val="22"/>
          <w:szCs w:val="20"/>
          <w:lang w:val="en"/>
        </w:rPr>
        <w:t xml:space="preserve"> denotes time relative to saccade peak velocity.</w:t>
      </w:r>
      <w:r w:rsidR="00EF4656">
        <w:rPr>
          <w:rFonts w:asciiTheme="minorHAnsi" w:hAnsiTheme="minorHAnsi" w:cstheme="minorHAnsi"/>
          <w:sz w:val="22"/>
          <w:szCs w:val="20"/>
          <w:lang w:val="en"/>
        </w:rPr>
        <w:t xml:space="preserve"> </w:t>
      </w:r>
      <w:r w:rsidR="00956B54" w:rsidRPr="00956B54">
        <w:rPr>
          <w:rFonts w:asciiTheme="minorHAnsi" w:hAnsiTheme="minorHAnsi" w:cstheme="minorHAnsi"/>
          <w:sz w:val="22"/>
          <w:szCs w:val="20"/>
        </w:rPr>
        <w:t xml:space="preserve">We smoothed </w:t>
      </w:r>
      <w:proofErr w:type="gramStart"/>
      <w:r w:rsidR="00956B54" w:rsidRPr="00956B54">
        <w:rPr>
          <w:rFonts w:asciiTheme="minorHAnsi" w:hAnsiTheme="minorHAnsi" w:cstheme="minorHAnsi"/>
          <w:sz w:val="22"/>
          <w:szCs w:val="20"/>
        </w:rPr>
        <w:t>joint</w:t>
      </w:r>
      <w:proofErr w:type="gramEnd"/>
      <w:r w:rsidR="00956B54" w:rsidRPr="00956B54">
        <w:rPr>
          <w:rFonts w:asciiTheme="minorHAnsi" w:hAnsiTheme="minorHAnsi" w:cstheme="minorHAnsi"/>
          <w:sz w:val="22"/>
          <w:szCs w:val="20"/>
        </w:rPr>
        <w:t xml:space="preserve"> and jittered probabilities in time using a 10ms moving average window.</w:t>
      </w:r>
      <w:r w:rsidR="00956B54" w:rsidRPr="00956B54">
        <w:rPr>
          <w:rFonts w:asciiTheme="minorHAnsi" w:hAnsiTheme="minorHAnsi" w:cstheme="minorHAnsi"/>
          <w:sz w:val="22"/>
          <w:szCs w:val="20"/>
          <w:lang w:val="en"/>
        </w:rPr>
        <w:t xml:space="preserve"> </w:t>
      </w:r>
      <w:r w:rsidRPr="00860A02">
        <w:rPr>
          <w:rFonts w:asciiTheme="minorHAnsi" w:hAnsiTheme="minorHAnsi" w:cstheme="minorHAnsi"/>
          <w:sz w:val="22"/>
          <w:szCs w:val="20"/>
          <w:lang w:val="en"/>
        </w:rPr>
        <w:t xml:space="preserve">Plotting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(t,a,b)</m:t>
            </m:r>
          </m:e>
        </m:func>
      </m:oMath>
      <w:r w:rsidRPr="00860A02">
        <w:rPr>
          <w:rFonts w:asciiTheme="minorHAnsi" w:hAnsiTheme="minorHAnsi" w:cstheme="minorHAnsi"/>
          <w:sz w:val="22"/>
          <w:szCs w:val="20"/>
          <w:lang w:val="en"/>
        </w:rPr>
        <w:t xml:space="preserve"> against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(t,a,</m:t>
            </m:r>
            <m:sSub>
              <m:sSubPr>
                <m:ctrlPr>
                  <w:rPr>
                    <w:rFonts w:ascii="Cambria Math" w:hAnsi="Cambria Math" w:cstheme="minorHAnsi"/>
                    <w:sz w:val="22"/>
                    <w:szCs w:val="20"/>
                    <w:lang w:val="en"/>
                  </w:rPr>
                </m:ctrlPr>
              </m:sSubPr>
              <m:e>
                <m:r>
                  <w:rPr>
                    <w:rFonts w:ascii="Cambria Math" w:hAnsi="Cambria Math" w:cstheme="minorHAnsi"/>
                    <w:sz w:val="22"/>
                    <w:szCs w:val="20"/>
                    <w:lang w:val="en"/>
                  </w:rPr>
                  <m:t>b</m:t>
                </m:r>
              </m:e>
              <m:sub>
                <m:r>
                  <w:rPr>
                    <w:rFonts w:ascii="Cambria Math" w:hAnsi="Cambria Math" w:cstheme="minorHAnsi"/>
                    <w:sz w:val="22"/>
                    <w:szCs w:val="20"/>
                    <w:lang w:val="en"/>
                  </w:rPr>
                  <m:t>jitt</m:t>
                </m:r>
              </m:sub>
            </m:sSub>
            <m:r>
              <w:rPr>
                <w:rFonts w:ascii="Cambria Math" w:hAnsi="Cambria Math" w:cstheme="minorHAnsi"/>
                <w:sz w:val="22"/>
                <w:szCs w:val="20"/>
                <w:lang w:val="en"/>
              </w:rPr>
              <m:t>)</m:t>
            </m:r>
            <m:r>
              <m:rPr>
                <m:sty m:val="p"/>
              </m:rPr>
              <w:rPr>
                <w:rFonts w:ascii="Cambria Math" w:hAnsi="Cambria Math" w:cstheme="minorHAnsi"/>
                <w:sz w:val="22"/>
                <w:szCs w:val="20"/>
                <w:lang w:val="en"/>
              </w:rPr>
              <m:t xml:space="preserve"> </m:t>
            </m:r>
          </m:e>
        </m:func>
      </m:oMath>
      <w:r w:rsidRPr="00860A02">
        <w:rPr>
          <w:rFonts w:asciiTheme="minorHAnsi" w:hAnsiTheme="minorHAnsi" w:cstheme="minorHAnsi"/>
          <w:sz w:val="22"/>
          <w:szCs w:val="20"/>
          <w:lang w:val="en"/>
        </w:rPr>
        <w:t>during the saccade epochs revealed that the synchrony remained confined to the same biophysical manifold identified in the second approach, maintaining a consistent slope throughout the movement</w:t>
      </w:r>
      <w:r w:rsidR="00B6522A">
        <w:rPr>
          <w:rFonts w:asciiTheme="minorHAnsi" w:hAnsiTheme="minorHAnsi" w:cstheme="minorHAnsi"/>
          <w:sz w:val="22"/>
          <w:szCs w:val="20"/>
          <w:lang w:val="en"/>
        </w:rPr>
        <w:t xml:space="preserve"> (Fig. 3C)</w:t>
      </w:r>
      <w:r w:rsidRPr="00860A02">
        <w:rPr>
          <w:rFonts w:asciiTheme="minorHAnsi" w:hAnsiTheme="minorHAnsi" w:cstheme="minorHAnsi"/>
          <w:sz w:val="22"/>
          <w:szCs w:val="20"/>
          <w:lang w:val="en"/>
        </w:rPr>
        <w:t>. This result suggest</w:t>
      </w:r>
      <w:r w:rsidR="00B6522A">
        <w:rPr>
          <w:rFonts w:asciiTheme="minorHAnsi" w:hAnsiTheme="minorHAnsi" w:cstheme="minorHAnsi"/>
          <w:sz w:val="22"/>
          <w:szCs w:val="20"/>
          <w:lang w:val="en"/>
        </w:rPr>
        <w:t>ed</w:t>
      </w:r>
      <w:r w:rsidRPr="00860A02">
        <w:rPr>
          <w:rFonts w:asciiTheme="minorHAnsi" w:hAnsiTheme="minorHAnsi" w:cstheme="minorHAnsi"/>
          <w:sz w:val="22"/>
          <w:szCs w:val="20"/>
          <w:lang w:val="en"/>
        </w:rPr>
        <w:t xml:space="preserve"> that the spike-time coordination between MLI1s and P-cells </w:t>
      </w:r>
      <w:r w:rsidR="00B6522A">
        <w:rPr>
          <w:rFonts w:asciiTheme="minorHAnsi" w:hAnsiTheme="minorHAnsi" w:cstheme="minorHAnsi"/>
          <w:sz w:val="22"/>
          <w:szCs w:val="20"/>
          <w:lang w:val="en"/>
        </w:rPr>
        <w:t>was</w:t>
      </w:r>
      <w:r w:rsidRPr="00860A02">
        <w:rPr>
          <w:rFonts w:asciiTheme="minorHAnsi" w:hAnsiTheme="minorHAnsi" w:cstheme="minorHAnsi"/>
          <w:sz w:val="22"/>
          <w:szCs w:val="20"/>
          <w:lang w:val="en"/>
        </w:rPr>
        <w:t xml:space="preserve"> not dynamically modulated by the behavior itself but </w:t>
      </w:r>
      <w:r w:rsidR="00B6522A">
        <w:rPr>
          <w:rFonts w:asciiTheme="minorHAnsi" w:hAnsiTheme="minorHAnsi" w:cstheme="minorHAnsi"/>
          <w:sz w:val="22"/>
          <w:szCs w:val="20"/>
          <w:lang w:val="en"/>
        </w:rPr>
        <w:t>was</w:t>
      </w:r>
      <w:r w:rsidRPr="00860A02">
        <w:rPr>
          <w:rFonts w:asciiTheme="minorHAnsi" w:hAnsiTheme="minorHAnsi" w:cstheme="minorHAnsi"/>
          <w:sz w:val="22"/>
          <w:szCs w:val="20"/>
          <w:lang w:val="en"/>
        </w:rPr>
        <w:t xml:space="preserve"> a stable, rate-dependent property of the circuit that scale</w:t>
      </w:r>
      <w:r w:rsidR="00B6522A">
        <w:rPr>
          <w:rFonts w:asciiTheme="minorHAnsi" w:hAnsiTheme="minorHAnsi" w:cstheme="minorHAnsi"/>
          <w:sz w:val="22"/>
          <w:szCs w:val="20"/>
          <w:lang w:val="en"/>
        </w:rPr>
        <w:t>d</w:t>
      </w:r>
      <w:r w:rsidRPr="00860A02">
        <w:rPr>
          <w:rFonts w:asciiTheme="minorHAnsi" w:hAnsiTheme="minorHAnsi" w:cstheme="minorHAnsi"/>
          <w:sz w:val="22"/>
          <w:szCs w:val="20"/>
          <w:lang w:val="en"/>
        </w:rPr>
        <w:t xml:space="preserve"> with activity levels</w:t>
      </w:r>
      <w:r w:rsidR="00B6522A">
        <w:rPr>
          <w:rFonts w:asciiTheme="minorHAnsi" w:hAnsiTheme="minorHAnsi" w:cstheme="minorHAnsi"/>
          <w:sz w:val="22"/>
          <w:szCs w:val="20"/>
          <w:lang w:val="en"/>
        </w:rPr>
        <w:t>.</w:t>
      </w:r>
    </w:p>
    <w:p w14:paraId="6A9B2C2E" w14:textId="77777777" w:rsidR="007D274C" w:rsidRDefault="007D274C" w:rsidP="00A10EC6">
      <w:pPr>
        <w:spacing w:line="264" w:lineRule="auto"/>
        <w:rPr>
          <w:rFonts w:asciiTheme="minorHAnsi" w:hAnsiTheme="minorHAnsi" w:cstheme="minorHAnsi"/>
          <w:sz w:val="22"/>
          <w:szCs w:val="20"/>
        </w:rPr>
      </w:pPr>
    </w:p>
    <w:p w14:paraId="1EFB2EC3" w14:textId="6927A19E" w:rsidR="00B6522A" w:rsidRPr="00B6522A" w:rsidRDefault="00B6522A" w:rsidP="00A10EC6">
      <w:pPr>
        <w:spacing w:line="264" w:lineRule="auto"/>
        <w:rPr>
          <w:rFonts w:asciiTheme="minorHAnsi" w:hAnsiTheme="minorHAnsi" w:cstheme="minorHAnsi"/>
          <w:i/>
          <w:iCs/>
          <w:sz w:val="22"/>
          <w:szCs w:val="20"/>
        </w:rPr>
      </w:pPr>
      <w:r w:rsidRPr="00B6522A">
        <w:rPr>
          <w:rFonts w:asciiTheme="minorHAnsi" w:hAnsiTheme="minorHAnsi" w:cstheme="minorHAnsi"/>
          <w:i/>
          <w:iCs/>
          <w:sz w:val="22"/>
          <w:szCs w:val="20"/>
        </w:rPr>
        <w:t>Measuring interactions between MLIs and P-cells</w:t>
      </w:r>
      <w:r w:rsidR="00024F09">
        <w:rPr>
          <w:rFonts w:asciiTheme="minorHAnsi" w:hAnsiTheme="minorHAnsi" w:cstheme="minorHAnsi"/>
          <w:i/>
          <w:iCs/>
          <w:sz w:val="22"/>
          <w:szCs w:val="20"/>
        </w:rPr>
        <w:t xml:space="preserve"> via conditional probabilities</w:t>
      </w:r>
    </w:p>
    <w:p w14:paraId="6752E910" w14:textId="11816CFA" w:rsidR="00B6522A" w:rsidRDefault="00B6522A" w:rsidP="00B6522A">
      <w:pPr>
        <w:spacing w:line="264" w:lineRule="auto"/>
        <w:rPr>
          <w:rFonts w:asciiTheme="minorHAnsi" w:hAnsiTheme="minorHAnsi" w:cstheme="minorHAnsi"/>
          <w:sz w:val="22"/>
          <w:szCs w:val="20"/>
          <w:lang w:val="en"/>
        </w:rPr>
      </w:pPr>
      <w:r w:rsidRPr="00B6522A">
        <w:rPr>
          <w:rFonts w:asciiTheme="minorHAnsi" w:hAnsiTheme="minorHAnsi" w:cstheme="minorHAnsi"/>
          <w:sz w:val="22"/>
          <w:szCs w:val="20"/>
          <w:lang w:val="en"/>
        </w:rPr>
        <w:t>The corrected joint probability</w:t>
      </w:r>
      <w:r>
        <w:rPr>
          <w:rFonts w:asciiTheme="minorHAnsi" w:hAnsiTheme="minorHAnsi" w:cstheme="minorHAnsi"/>
          <w:sz w:val="22"/>
          <w:szCs w:val="20"/>
          <w:lang w:val="en"/>
        </w:rPr>
        <w:t xml:space="preserve">, i.e.,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(a,b)</m:t>
            </m:r>
          </m:e>
        </m:func>
        <m:r>
          <w:rPr>
            <w:rFonts w:ascii="Cambria Math" w:hAnsi="Cambria Math" w:cstheme="minorHAnsi"/>
            <w:sz w:val="22"/>
            <w:szCs w:val="20"/>
            <w:lang w:val="en"/>
          </w:rPr>
          <m:t>-</m:t>
        </m:r>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d>
              <m:dPr>
                <m:ctrlPr>
                  <w:rPr>
                    <w:rFonts w:ascii="Cambria Math" w:hAnsi="Cambria Math" w:cstheme="minorHAnsi"/>
                    <w:i/>
                    <w:sz w:val="22"/>
                    <w:szCs w:val="20"/>
                    <w:lang w:val="en"/>
                  </w:rPr>
                </m:ctrlPr>
              </m:dPr>
              <m:e>
                <m:r>
                  <w:rPr>
                    <w:rFonts w:ascii="Cambria Math" w:hAnsi="Cambria Math" w:cstheme="minorHAnsi"/>
                    <w:sz w:val="22"/>
                    <w:szCs w:val="20"/>
                    <w:lang w:val="en"/>
                  </w:rPr>
                  <m:t>a,</m:t>
                </m:r>
                <m:sSub>
                  <m:sSubPr>
                    <m:ctrlPr>
                      <w:rPr>
                        <w:rFonts w:ascii="Cambria Math" w:hAnsi="Cambria Math" w:cstheme="minorHAnsi"/>
                        <w:i/>
                        <w:sz w:val="22"/>
                        <w:szCs w:val="20"/>
                        <w:lang w:val="en"/>
                      </w:rPr>
                    </m:ctrlPr>
                  </m:sSubPr>
                  <m:e>
                    <m:r>
                      <w:rPr>
                        <w:rFonts w:ascii="Cambria Math" w:hAnsi="Cambria Math" w:cstheme="minorHAnsi"/>
                        <w:sz w:val="22"/>
                        <w:szCs w:val="20"/>
                        <w:lang w:val="en"/>
                      </w:rPr>
                      <m:t>b</m:t>
                    </m:r>
                  </m:e>
                  <m:sub>
                    <m:r>
                      <w:rPr>
                        <w:rFonts w:ascii="Cambria Math" w:hAnsi="Cambria Math" w:cstheme="minorHAnsi"/>
                        <w:sz w:val="22"/>
                        <w:szCs w:val="20"/>
                        <w:lang w:val="en"/>
                      </w:rPr>
                      <m:t>jitt</m:t>
                    </m:r>
                  </m:sub>
                </m:sSub>
              </m:e>
            </m:d>
          </m:e>
        </m:func>
      </m:oMath>
      <w:r>
        <w:rPr>
          <w:rFonts w:asciiTheme="minorHAnsi" w:hAnsiTheme="minorHAnsi" w:cstheme="minorHAnsi"/>
          <w:sz w:val="22"/>
          <w:szCs w:val="20"/>
          <w:lang w:val="en"/>
        </w:rPr>
        <w:t xml:space="preserve"> </w:t>
      </w:r>
      <w:r w:rsidRPr="00B6522A">
        <w:rPr>
          <w:rFonts w:asciiTheme="minorHAnsi" w:hAnsiTheme="minorHAnsi" w:cstheme="minorHAnsi"/>
          <w:sz w:val="22"/>
          <w:szCs w:val="20"/>
          <w:lang w:val="en"/>
        </w:rPr>
        <w:t xml:space="preserve">measures how many additional spikes per </w:t>
      </w:r>
      <w:r w:rsidR="00EF4656">
        <w:rPr>
          <w:rFonts w:asciiTheme="minorHAnsi" w:hAnsiTheme="minorHAnsi" w:cstheme="minorHAnsi"/>
          <w:sz w:val="22"/>
          <w:szCs w:val="20"/>
          <w:lang w:val="en"/>
        </w:rPr>
        <w:t>unit of time</w:t>
      </w:r>
      <w:r w:rsidRPr="00B6522A">
        <w:rPr>
          <w:rFonts w:asciiTheme="minorHAnsi" w:hAnsiTheme="minorHAnsi" w:cstheme="minorHAnsi"/>
          <w:sz w:val="22"/>
          <w:szCs w:val="20"/>
          <w:lang w:val="en"/>
        </w:rPr>
        <w:t xml:space="preserve"> are being conveyed to downstream targets by a pair of neurons</w:t>
      </w:r>
      <w:r>
        <w:rPr>
          <w:rFonts w:asciiTheme="minorHAnsi" w:hAnsiTheme="minorHAnsi" w:cstheme="minorHAnsi"/>
          <w:sz w:val="22"/>
          <w:szCs w:val="20"/>
          <w:lang w:val="en"/>
        </w:rPr>
        <w:t>,</w:t>
      </w:r>
      <w:r w:rsidRPr="00B6522A">
        <w:rPr>
          <w:rFonts w:asciiTheme="minorHAnsi" w:hAnsiTheme="minorHAnsi" w:cstheme="minorHAnsi"/>
          <w:sz w:val="22"/>
          <w:szCs w:val="20"/>
          <w:lang w:val="en"/>
        </w:rPr>
        <w:t xml:space="preserve"> beyond what would be expected by chance. This makes joint probability a meaningful metric for inferring the graphical structure of the circuit, particularly when assessing whether spike alignments from a neuron pair could influence a common downstream target.</w:t>
      </w:r>
      <w:r>
        <w:rPr>
          <w:rFonts w:asciiTheme="minorHAnsi" w:hAnsiTheme="minorHAnsi" w:cstheme="minorHAnsi"/>
          <w:sz w:val="22"/>
          <w:szCs w:val="20"/>
          <w:lang w:val="en"/>
        </w:rPr>
        <w:t xml:space="preserve"> </w:t>
      </w:r>
      <w:r w:rsidRPr="00B6522A">
        <w:rPr>
          <w:rFonts w:asciiTheme="minorHAnsi" w:hAnsiTheme="minorHAnsi" w:cstheme="minorHAnsi"/>
          <w:sz w:val="22"/>
          <w:szCs w:val="20"/>
          <w:lang w:val="en"/>
        </w:rPr>
        <w:t xml:space="preserve">However, to evaluate </w:t>
      </w:r>
      <w:r w:rsidR="00923866">
        <w:rPr>
          <w:rFonts w:asciiTheme="minorHAnsi" w:hAnsiTheme="minorHAnsi" w:cstheme="minorHAnsi"/>
          <w:sz w:val="22"/>
          <w:szCs w:val="20"/>
          <w:lang w:val="en"/>
        </w:rPr>
        <w:t>the effect of one neuron on another</w:t>
      </w:r>
      <w:r w:rsidRPr="00B6522A">
        <w:rPr>
          <w:rFonts w:asciiTheme="minorHAnsi" w:hAnsiTheme="minorHAnsi" w:cstheme="minorHAnsi"/>
          <w:sz w:val="22"/>
          <w:szCs w:val="20"/>
          <w:lang w:val="en"/>
        </w:rPr>
        <w:t xml:space="preserve">, such as the effect of MLI1s projecting onto P-cells, the conditional probability is a more appropriate measure. </w:t>
      </w:r>
    </w:p>
    <w:p w14:paraId="68AF3A8F" w14:textId="2B62CAF2" w:rsidR="00B6522A" w:rsidRPr="00B6522A" w:rsidRDefault="00B6522A" w:rsidP="00B6522A">
      <w:pPr>
        <w:spacing w:line="264" w:lineRule="auto"/>
        <w:ind w:firstLine="720"/>
        <w:rPr>
          <w:rFonts w:asciiTheme="minorHAnsi" w:hAnsiTheme="minorHAnsi" w:cstheme="minorHAnsi"/>
          <w:sz w:val="22"/>
          <w:szCs w:val="20"/>
          <w:lang w:val="en"/>
        </w:rPr>
      </w:pPr>
      <w:r w:rsidRPr="00B6522A">
        <w:rPr>
          <w:rFonts w:asciiTheme="minorHAnsi" w:hAnsiTheme="minorHAnsi" w:cstheme="minorHAnsi"/>
          <w:sz w:val="22"/>
          <w:szCs w:val="20"/>
          <w:lang w:val="en"/>
        </w:rPr>
        <w:t xml:space="preserve">The conditional probability </w:t>
      </w:r>
      <m:oMath>
        <m:func>
          <m:funcPr>
            <m:ctrlPr>
              <w:rPr>
                <w:rFonts w:ascii="Cambria Math" w:hAnsi="Cambria Math" w:cstheme="minorHAnsi"/>
                <w:i/>
                <w:sz w:val="22"/>
                <w:szCs w:val="20"/>
                <w:lang w:val="en"/>
              </w:rPr>
            </m:ctrlPr>
          </m:funcPr>
          <m:fName>
            <m:r>
              <m:rPr>
                <m:sty m:val="p"/>
              </m:rPr>
              <w:rPr>
                <w:rFonts w:ascii="Cambria Math" w:hAnsi="Cambria Math" w:cstheme="minorHAnsi"/>
                <w:sz w:val="22"/>
                <w:szCs w:val="20"/>
                <w:lang w:val="en"/>
              </w:rPr>
              <m:t>Pr</m:t>
            </m:r>
          </m:fName>
          <m:e>
            <m:r>
              <w:rPr>
                <w:rFonts w:ascii="Cambria Math" w:hAnsi="Cambria Math" w:cstheme="minorHAnsi"/>
                <w:sz w:val="22"/>
                <w:szCs w:val="20"/>
                <w:lang w:val="en"/>
              </w:rPr>
              <m:t>(</m:t>
            </m:r>
            <m:sSub>
              <m:sSubPr>
                <m:ctrlPr>
                  <w:rPr>
                    <w:rFonts w:ascii="Cambria Math" w:hAnsi="Cambria Math" w:cstheme="minorHAnsi"/>
                    <w:sz w:val="22"/>
                    <w:szCs w:val="20"/>
                    <w:lang w:val="en"/>
                  </w:rPr>
                </m:ctrlPr>
              </m:sSubPr>
              <m:e>
                <m:r>
                  <w:rPr>
                    <w:rFonts w:ascii="Cambria Math" w:hAnsi="Cambria Math" w:cstheme="minorHAnsi"/>
                    <w:sz w:val="22"/>
                    <w:szCs w:val="20"/>
                    <w:lang w:val="en"/>
                  </w:rPr>
                  <m:t>a</m:t>
                </m:r>
              </m:e>
              <m:sub>
                <m:r>
                  <w:rPr>
                    <w:rFonts w:ascii="Cambria Math" w:hAnsi="Cambria Math" w:cstheme="minorHAnsi"/>
                    <w:sz w:val="22"/>
                    <w:szCs w:val="20"/>
                    <w:lang w:val="en"/>
                  </w:rPr>
                  <m:t>Δ</m:t>
                </m:r>
              </m:sub>
            </m:sSub>
            <m:r>
              <w:rPr>
                <w:rFonts w:ascii="Cambria Math" w:hAnsi="Cambria Math" w:cstheme="minorHAnsi"/>
                <w:sz w:val="22"/>
                <w:szCs w:val="20"/>
                <w:lang w:val="en"/>
              </w:rPr>
              <m:t>|b)</m:t>
            </m:r>
          </m:e>
        </m:func>
      </m:oMath>
      <w:r w:rsidRPr="00B6522A">
        <w:rPr>
          <w:rFonts w:asciiTheme="minorHAnsi" w:hAnsiTheme="minorHAnsi" w:cstheme="minorHAnsi"/>
          <w:b/>
          <w:sz w:val="22"/>
          <w:szCs w:val="20"/>
          <w:lang w:val="en"/>
        </w:rPr>
        <w:t xml:space="preserve"> </w:t>
      </w:r>
      <w:r w:rsidRPr="00B6522A">
        <w:rPr>
          <w:rFonts w:asciiTheme="minorHAnsi" w:hAnsiTheme="minorHAnsi" w:cstheme="minorHAnsi"/>
          <w:sz w:val="22"/>
          <w:szCs w:val="20"/>
          <w:lang w:val="en"/>
        </w:rPr>
        <w:t xml:space="preserve">quantifies how the firing rate of a postsynaptic neuron </w:t>
      </w:r>
      <m:oMath>
        <m:r>
          <w:rPr>
            <w:rFonts w:ascii="Cambria Math" w:hAnsi="Cambria Math" w:cstheme="minorHAnsi"/>
            <w:sz w:val="22"/>
            <w:szCs w:val="20"/>
            <w:lang w:val="en"/>
          </w:rPr>
          <m:t>a</m:t>
        </m:r>
      </m:oMath>
      <w:r w:rsidRPr="00B6522A">
        <w:rPr>
          <w:rFonts w:asciiTheme="minorHAnsi" w:hAnsiTheme="minorHAnsi" w:cstheme="minorHAnsi"/>
          <w:sz w:val="22"/>
          <w:szCs w:val="20"/>
          <w:lang w:val="en"/>
        </w:rPr>
        <w:t xml:space="preserve"> changes aligned to the spike times of a presynaptic neuron </w:t>
      </w:r>
      <m:oMath>
        <m:r>
          <w:rPr>
            <w:rFonts w:ascii="Cambria Math" w:hAnsi="Cambria Math" w:cstheme="minorHAnsi"/>
            <w:sz w:val="22"/>
            <w:szCs w:val="20"/>
            <w:lang w:val="en"/>
          </w:rPr>
          <m:t>b</m:t>
        </m:r>
      </m:oMath>
      <w:r w:rsidRPr="00B6522A">
        <w:rPr>
          <w:rFonts w:asciiTheme="minorHAnsi" w:hAnsiTheme="minorHAnsi" w:cstheme="minorHAnsi"/>
          <w:sz w:val="22"/>
          <w:szCs w:val="20"/>
          <w:lang w:val="en"/>
        </w:rPr>
        <w:t>, with a time delay (</w:t>
      </w:r>
      <m:oMath>
        <m:r>
          <w:rPr>
            <w:rFonts w:ascii="Cambria Math" w:hAnsi="Cambria Math" w:cstheme="minorHAnsi"/>
            <w:sz w:val="22"/>
            <w:szCs w:val="20"/>
            <w:lang w:val="en"/>
          </w:rPr>
          <m:t>Δ</m:t>
        </m:r>
      </m:oMath>
      <w:r w:rsidRPr="00B6522A">
        <w:rPr>
          <w:rFonts w:asciiTheme="minorHAnsi" w:hAnsiTheme="minorHAnsi" w:cstheme="minorHAnsi"/>
          <w:sz w:val="22"/>
          <w:szCs w:val="20"/>
          <w:lang w:val="en"/>
        </w:rPr>
        <w:t xml:space="preserve">) parameter explicitly capturing how this interaction evolves across different temporal offsets. To determine whether the observed suppression reflects a true causal interaction rather than a byproduct of correlated firing rates, we extended our interval jittering approach to statistically assess the significance of these interactions. This method effectively decomposes rate correlations driven by common parallel fiber inputs, isolating fast, spike-induced suppressions that arise from direct inhibitory </w:t>
      </w:r>
      <w:r w:rsidR="00357BD1">
        <w:rPr>
          <w:rFonts w:asciiTheme="minorHAnsi" w:hAnsiTheme="minorHAnsi" w:cstheme="minorHAnsi"/>
          <w:sz w:val="22"/>
          <w:szCs w:val="20"/>
          <w:lang w:val="en"/>
        </w:rPr>
        <w:t>interactions</w:t>
      </w:r>
      <w:r w:rsidRPr="00B6522A">
        <w:rPr>
          <w:rFonts w:asciiTheme="minorHAnsi" w:hAnsiTheme="minorHAnsi" w:cstheme="minorHAnsi"/>
          <w:sz w:val="22"/>
          <w:szCs w:val="20"/>
          <w:lang w:val="en"/>
        </w:rPr>
        <w:t>.</w:t>
      </w:r>
    </w:p>
    <w:p w14:paraId="25666EEC" w14:textId="59FFFD80" w:rsidR="00B6522A" w:rsidRPr="00B6522A" w:rsidRDefault="00B6522A" w:rsidP="00923866">
      <w:pPr>
        <w:spacing w:line="264" w:lineRule="auto"/>
        <w:ind w:firstLine="720"/>
        <w:rPr>
          <w:rFonts w:asciiTheme="minorHAnsi" w:hAnsiTheme="minorHAnsi" w:cstheme="minorHAnsi"/>
          <w:sz w:val="22"/>
          <w:szCs w:val="20"/>
          <w:lang w:val="en"/>
        </w:rPr>
      </w:pPr>
      <w:r w:rsidRPr="00B6522A">
        <w:rPr>
          <w:rFonts w:asciiTheme="minorHAnsi" w:hAnsiTheme="minorHAnsi" w:cstheme="minorHAnsi"/>
          <w:sz w:val="22"/>
          <w:szCs w:val="20"/>
          <w:lang w:val="en"/>
        </w:rPr>
        <w:t>Figure 4A illustrates a spectrum of P-cell suppression profiles following MLI1 spikes. While some P-cells exhibit</w:t>
      </w:r>
      <w:r w:rsidR="00923866">
        <w:rPr>
          <w:rFonts w:asciiTheme="minorHAnsi" w:hAnsiTheme="minorHAnsi" w:cstheme="minorHAnsi"/>
          <w:sz w:val="22"/>
          <w:szCs w:val="20"/>
          <w:lang w:val="en"/>
        </w:rPr>
        <w:t>ed</w:t>
      </w:r>
      <w:r w:rsidRPr="00B6522A">
        <w:rPr>
          <w:rFonts w:asciiTheme="minorHAnsi" w:hAnsiTheme="minorHAnsi" w:cstheme="minorHAnsi"/>
          <w:sz w:val="22"/>
          <w:szCs w:val="20"/>
          <w:lang w:val="en"/>
        </w:rPr>
        <w:t xml:space="preserve"> only a sharp, fast-latency suppression consistent with pinceau-mediated ephaptic inhibition, others display a secondary, more prolonged suppression, reflecting an increasing contribution of GABAergic synaptic inhibition. The larger the GABA component, the more pronounced the post-suppression rebound, revealing a gradient of inhibitory influence across different P-cell–MLI1 pairs.</w:t>
      </w:r>
    </w:p>
    <w:p w14:paraId="65BA0795" w14:textId="77777777" w:rsidR="00B6522A" w:rsidRPr="00B6522A" w:rsidRDefault="00B6522A" w:rsidP="00923866">
      <w:pPr>
        <w:spacing w:line="264" w:lineRule="auto"/>
        <w:ind w:firstLine="720"/>
        <w:rPr>
          <w:rFonts w:asciiTheme="minorHAnsi" w:hAnsiTheme="minorHAnsi" w:cstheme="minorHAnsi"/>
          <w:sz w:val="22"/>
          <w:szCs w:val="20"/>
          <w:lang w:val="en"/>
        </w:rPr>
      </w:pPr>
      <w:r w:rsidRPr="00B6522A">
        <w:rPr>
          <w:rFonts w:asciiTheme="minorHAnsi" w:hAnsiTheme="minorHAnsi" w:cstheme="minorHAnsi"/>
          <w:sz w:val="22"/>
          <w:szCs w:val="20"/>
          <w:lang w:val="en"/>
        </w:rPr>
        <w:t>A key concern in interpreting suppression based on spike probabilities is that we are not directly measuring the inhibitory currents, but rather the probability of spike omissions. This introduces a limitation: if the postsynaptic P-cell is silent at a given moment, an inhibitory input cannot further suppress its firing probability. Consequently, our conditional probability measure may underestimate inhibition effects at low firing rates. This limitation arises from the measurement method, not from a failure of the inhibitory mechanism itself.</w:t>
      </w:r>
    </w:p>
    <w:p w14:paraId="078002A5" w14:textId="17740B03" w:rsidR="00943C0F" w:rsidRDefault="00B6522A" w:rsidP="00943C0F">
      <w:pPr>
        <w:spacing w:line="264" w:lineRule="auto"/>
        <w:ind w:firstLine="720"/>
        <w:rPr>
          <w:rFonts w:ascii="Calibri" w:hAnsi="Calibri" w:cs="Calibri"/>
          <w:sz w:val="22"/>
          <w:szCs w:val="22"/>
          <w:lang w:val="en"/>
        </w:rPr>
      </w:pPr>
      <w:r w:rsidRPr="00B6522A">
        <w:rPr>
          <w:rFonts w:asciiTheme="minorHAnsi" w:hAnsiTheme="minorHAnsi" w:cstheme="minorHAnsi"/>
          <w:sz w:val="22"/>
          <w:szCs w:val="20"/>
          <w:lang w:val="en"/>
        </w:rPr>
        <w:t>To mitigate this, we introduced a firing-rate-normalized conditional probability measure that condition</w:t>
      </w:r>
      <w:r w:rsidR="006436A2">
        <w:rPr>
          <w:rFonts w:asciiTheme="minorHAnsi" w:hAnsiTheme="minorHAnsi" w:cstheme="minorHAnsi"/>
          <w:sz w:val="22"/>
          <w:szCs w:val="20"/>
          <w:lang w:val="en"/>
        </w:rPr>
        <w:t>ed</w:t>
      </w:r>
      <w:r w:rsidRPr="00B6522A">
        <w:rPr>
          <w:rFonts w:asciiTheme="minorHAnsi" w:hAnsiTheme="minorHAnsi" w:cstheme="minorHAnsi"/>
          <w:sz w:val="22"/>
          <w:szCs w:val="20"/>
          <w:lang w:val="en"/>
        </w:rPr>
        <w:t xml:space="preserve"> the observed suppression not only on the presynaptic spike timing but also on the instantaneous firing rate (IFR) of the postsynaptic neuron</w:t>
      </w:r>
      <w:r w:rsidR="00943C0F">
        <w:rPr>
          <w:rFonts w:asciiTheme="minorHAnsi" w:hAnsiTheme="minorHAnsi" w:cstheme="minorHAnsi"/>
          <w:sz w:val="22"/>
          <w:szCs w:val="20"/>
          <w:lang w:val="en"/>
        </w:rPr>
        <w:t xml:space="preserve"> (Fig. 4A)</w:t>
      </w:r>
      <w:r w:rsidRPr="00B6522A">
        <w:rPr>
          <w:rFonts w:asciiTheme="minorHAnsi" w:hAnsiTheme="minorHAnsi" w:cstheme="minorHAnsi"/>
          <w:sz w:val="22"/>
          <w:szCs w:val="20"/>
          <w:lang w:val="en"/>
        </w:rPr>
        <w:t xml:space="preserve">. This method </w:t>
      </w:r>
      <w:r w:rsidR="006436A2">
        <w:rPr>
          <w:rFonts w:asciiTheme="minorHAnsi" w:hAnsiTheme="minorHAnsi" w:cstheme="minorHAnsi"/>
          <w:sz w:val="22"/>
          <w:szCs w:val="20"/>
          <w:lang w:val="en"/>
        </w:rPr>
        <w:t>built</w:t>
      </w:r>
      <w:r w:rsidRPr="00B6522A">
        <w:rPr>
          <w:rFonts w:asciiTheme="minorHAnsi" w:hAnsiTheme="minorHAnsi" w:cstheme="minorHAnsi"/>
          <w:sz w:val="22"/>
          <w:szCs w:val="20"/>
          <w:lang w:val="en"/>
        </w:rPr>
        <w:t xml:space="preserve"> upon prior work on 3D auto-correlograms </w:t>
      </w:r>
      <w:r w:rsidR="004C0519">
        <w:rPr>
          <w:rFonts w:asciiTheme="minorHAnsi" w:hAnsiTheme="minorHAnsi" w:cstheme="minorHAnsi"/>
          <w:sz w:val="22"/>
          <w:szCs w:val="20"/>
          <w:lang w:val="en"/>
        </w:rPr>
        <w:fldChar w:fldCharType="begin"/>
      </w:r>
      <w:r w:rsidR="00BF0D9F">
        <w:rPr>
          <w:rFonts w:asciiTheme="minorHAnsi" w:hAnsiTheme="minorHAnsi" w:cstheme="minorHAnsi"/>
          <w:sz w:val="22"/>
          <w:szCs w:val="20"/>
          <w:lang w:val="en"/>
        </w:rPr>
        <w:instrText xml:space="preserve"> ADDIN ZOTERO_ITEM CSL_CITATION {"citationID":"UntnczGd","properties":{"formattedCitation":"\\super 26\\nosupersub{}","plainCitation":"26","noteIndex":0},"citationItems":[{"id":100,"uris":["http://zotero.org/users/6654171/items/PLGPG3EJ"],"itemData":{"id":100,"type":"article-journal","container-title":"Neuron","DOI":"10.1016/j.neuron.2023.07.002","ISSN":"0896-6273","issue":"15","journalAbbreviation":"Neuron","language":"English","note":"publisher: Elsevier","page":"2448-2460.e6","source":"www.cell.com","title":"Rate versus synchrony codes for cerebellar control of motor behavior","volume":"111","author":[{"family":"Herzfeld","given":"David J."},{"family":"Joshua","given":"Mati"},{"family":"Lisberger","given":"Stephen G."}],"issued":{"date-parts":[["2023",8,2]]}}}],"schema":"https://github.com/citation-style-language/schema/raw/master/csl-citation.json"} </w:instrText>
      </w:r>
      <w:r w:rsidR="004C0519">
        <w:rPr>
          <w:rFonts w:asciiTheme="minorHAnsi" w:hAnsiTheme="minorHAnsi" w:cstheme="minorHAnsi"/>
          <w:sz w:val="22"/>
          <w:szCs w:val="20"/>
          <w:lang w:val="en"/>
        </w:rPr>
        <w:fldChar w:fldCharType="separate"/>
      </w:r>
      <w:r w:rsidR="00BF0D9F" w:rsidRPr="00BF0D9F">
        <w:rPr>
          <w:rFonts w:ascii="Calibri" w:hAnsi="Calibri" w:cs="Calibri"/>
          <w:sz w:val="22"/>
          <w:vertAlign w:val="superscript"/>
        </w:rPr>
        <w:t>26</w:t>
      </w:r>
      <w:r w:rsidR="004C0519">
        <w:rPr>
          <w:rFonts w:asciiTheme="minorHAnsi" w:hAnsiTheme="minorHAnsi" w:cstheme="minorHAnsi"/>
          <w:sz w:val="22"/>
          <w:szCs w:val="20"/>
          <w:lang w:val="en"/>
        </w:rPr>
        <w:fldChar w:fldCharType="end"/>
      </w:r>
      <w:r w:rsidRPr="00B6522A">
        <w:rPr>
          <w:rFonts w:asciiTheme="minorHAnsi" w:hAnsiTheme="minorHAnsi" w:cstheme="minorHAnsi"/>
          <w:sz w:val="22"/>
          <w:szCs w:val="20"/>
          <w:lang w:val="en"/>
        </w:rPr>
        <w:t>, where autocorrelation structures of single neurons were conditioned on their own instantaneous firing rates. Our extension generalize</w:t>
      </w:r>
      <w:r w:rsidR="006436A2">
        <w:rPr>
          <w:rFonts w:asciiTheme="minorHAnsi" w:hAnsiTheme="minorHAnsi" w:cstheme="minorHAnsi"/>
          <w:sz w:val="22"/>
          <w:szCs w:val="20"/>
          <w:lang w:val="en"/>
        </w:rPr>
        <w:t>d</w:t>
      </w:r>
      <w:r w:rsidRPr="00B6522A">
        <w:rPr>
          <w:rFonts w:asciiTheme="minorHAnsi" w:hAnsiTheme="minorHAnsi" w:cstheme="minorHAnsi"/>
          <w:sz w:val="22"/>
          <w:szCs w:val="20"/>
          <w:lang w:val="en"/>
        </w:rPr>
        <w:t xml:space="preserve"> this concept to cross-correlograms between two neurons by conditioning the postsynaptic </w:t>
      </w:r>
      <w:r w:rsidRPr="00B6522A">
        <w:rPr>
          <w:rFonts w:ascii="Calibri" w:hAnsi="Calibri" w:cs="Calibri"/>
          <w:sz w:val="22"/>
          <w:szCs w:val="22"/>
          <w:lang w:val="en"/>
        </w:rPr>
        <w:t>neuron's response to presynaptic spikes based on its instantaneous firing rate dynamics at the time of the interaction.</w:t>
      </w:r>
      <w:r w:rsidR="00943C0F" w:rsidRPr="00943C0F">
        <w:rPr>
          <w:rFonts w:ascii="Calibri" w:hAnsi="Calibri" w:cs="Calibri"/>
          <w:sz w:val="22"/>
          <w:szCs w:val="22"/>
          <w:lang w:val="en"/>
        </w:rPr>
        <w:t xml:space="preserve"> </w:t>
      </w:r>
      <w:r w:rsidRPr="00943C0F">
        <w:rPr>
          <w:rFonts w:ascii="Calibri" w:hAnsi="Calibri" w:cs="Calibri"/>
          <w:sz w:val="22"/>
          <w:szCs w:val="22"/>
          <w:lang w:val="en"/>
        </w:rPr>
        <w:t>We define</w:t>
      </w:r>
      <w:r w:rsidR="006436A2">
        <w:rPr>
          <w:rFonts w:ascii="Calibri" w:hAnsi="Calibri" w:cs="Calibri"/>
          <w:sz w:val="22"/>
          <w:szCs w:val="22"/>
          <w:lang w:val="en"/>
        </w:rPr>
        <w:t>d</w:t>
      </w:r>
      <w:r w:rsidRPr="00943C0F">
        <w:rPr>
          <w:rFonts w:ascii="Calibri" w:hAnsi="Calibri" w:cs="Calibri"/>
          <w:sz w:val="22"/>
          <w:szCs w:val="22"/>
          <w:lang w:val="en"/>
        </w:rPr>
        <w:t xml:space="preserve"> this conditional probability as</w:t>
      </w:r>
      <w:r w:rsidR="00943C0F" w:rsidRPr="00943C0F">
        <w:rPr>
          <w:rFonts w:ascii="Calibri" w:hAnsi="Calibri" w:cs="Calibri"/>
          <w:sz w:val="22"/>
          <w:szCs w:val="22"/>
          <w:lang w:val="en"/>
        </w:rPr>
        <w:t xml:space="preserve"> </w:t>
      </w:r>
      <m:oMath>
        <m:func>
          <m:funcPr>
            <m:ctrlPr>
              <w:rPr>
                <w:rFonts w:ascii="Cambria Math" w:hAnsi="Cambria Math" w:cs="Calibri"/>
                <w:i/>
                <w:sz w:val="22"/>
                <w:szCs w:val="22"/>
              </w:rPr>
            </m:ctrlPr>
          </m:funcPr>
          <m:fName>
            <m:r>
              <m:rPr>
                <m:sty m:val="p"/>
              </m:rPr>
              <w:rPr>
                <w:rFonts w:ascii="Cambria Math" w:hAnsi="Cambria Math" w:cs="Calibri"/>
                <w:sz w:val="22"/>
                <w:szCs w:val="22"/>
              </w:rPr>
              <m:t>Pr</m:t>
            </m:r>
          </m:fName>
          <m:e>
            <m:r>
              <w:rPr>
                <w:rFonts w:ascii="Cambria Math" w:hAnsi="Cambria Math" w:cs="Calibri"/>
                <w:sz w:val="22"/>
                <w:szCs w:val="22"/>
              </w:rPr>
              <m:t>(</m:t>
            </m:r>
            <m:sSub>
              <m:sSubPr>
                <m:ctrlPr>
                  <w:rPr>
                    <w:rFonts w:ascii="Cambria Math" w:hAnsi="Cambria Math" w:cs="Calibri"/>
                    <w:i/>
                    <w:sz w:val="22"/>
                    <w:szCs w:val="22"/>
                  </w:rPr>
                </m:ctrlPr>
              </m:sSubPr>
              <m:e>
                <m:r>
                  <w:rPr>
                    <w:rFonts w:ascii="Cambria Math" w:hAnsi="Cambria Math" w:cs="Calibri"/>
                    <w:sz w:val="22"/>
                    <w:szCs w:val="22"/>
                  </w:rPr>
                  <m:t>a</m:t>
                </m:r>
              </m:e>
              <m:sub>
                <m:r>
                  <w:rPr>
                    <w:rFonts w:ascii="Cambria Math" w:hAnsi="Cambria Math" w:cs="Calibri"/>
                    <w:sz w:val="22"/>
                    <w:szCs w:val="22"/>
                  </w:rPr>
                  <m:t>t+</m:t>
                </m:r>
                <m:r>
                  <m:rPr>
                    <m:sty m:val="p"/>
                  </m:rPr>
                  <w:rPr>
                    <w:rFonts w:ascii="Cambria Math" w:hAnsi="Cambria Math" w:cs="Calibri"/>
                    <w:sz w:val="22"/>
                    <w:szCs w:val="22"/>
                  </w:rPr>
                  <m:t>Δ</m:t>
                </m:r>
              </m:sub>
            </m:sSub>
            <m:r>
              <w:rPr>
                <w:rFonts w:ascii="Cambria Math" w:hAnsi="Cambria Math" w:cs="Calibri"/>
                <w:sz w:val="22"/>
                <w:szCs w:val="22"/>
              </w:rPr>
              <m:t>|</m:t>
            </m:r>
            <m:sSub>
              <m:sSubPr>
                <m:ctrlPr>
                  <w:rPr>
                    <w:rFonts w:ascii="Cambria Math" w:hAnsi="Cambria Math" w:cs="Calibri"/>
                    <w:i/>
                    <w:sz w:val="22"/>
                    <w:szCs w:val="22"/>
                  </w:rPr>
                </m:ctrlPr>
              </m:sSubPr>
              <m:e>
                <m:r>
                  <w:rPr>
                    <w:rFonts w:ascii="Cambria Math" w:hAnsi="Cambria Math" w:cs="Calibri"/>
                    <w:sz w:val="22"/>
                    <w:szCs w:val="22"/>
                  </w:rPr>
                  <m:t>b</m:t>
                </m:r>
              </m:e>
              <m:sub>
                <m:r>
                  <w:rPr>
                    <w:rFonts w:ascii="Cambria Math" w:hAnsi="Cambria Math" w:cs="Calibri"/>
                    <w:sz w:val="22"/>
                    <w:szCs w:val="22"/>
                  </w:rPr>
                  <m:t>t</m:t>
                </m:r>
              </m:sub>
            </m:sSub>
            <m:r>
              <w:rPr>
                <w:rFonts w:ascii="Cambria Math" w:hAnsi="Cambria Math" w:cs="Calibri"/>
                <w:sz w:val="22"/>
                <w:szCs w:val="22"/>
              </w:rPr>
              <m:t>,</m:t>
            </m:r>
            <m:sSub>
              <m:sSubPr>
                <m:ctrlPr>
                  <w:rPr>
                    <w:rFonts w:ascii="Cambria Math" w:hAnsi="Cambria Math" w:cs="Calibri"/>
                    <w:i/>
                    <w:sz w:val="22"/>
                    <w:szCs w:val="22"/>
                  </w:rPr>
                </m:ctrlPr>
              </m:sSubPr>
              <m:e>
                <m:r>
                  <w:rPr>
                    <w:rFonts w:ascii="Cambria Math" w:hAnsi="Cambria Math" w:cs="Calibri"/>
                    <w:sz w:val="22"/>
                    <w:szCs w:val="22"/>
                  </w:rPr>
                  <m:t>r</m:t>
                </m:r>
              </m:e>
              <m:sub>
                <m:r>
                  <w:rPr>
                    <w:rFonts w:ascii="Cambria Math" w:hAnsi="Cambria Math" w:cs="Calibri"/>
                    <w:sz w:val="22"/>
                    <w:szCs w:val="22"/>
                  </w:rPr>
                  <m:t>a</m:t>
                </m:r>
              </m:sub>
            </m:sSub>
            <m:r>
              <w:rPr>
                <w:rFonts w:ascii="Cambria Math" w:hAnsi="Cambria Math" w:cs="Calibri"/>
                <w:sz w:val="22"/>
                <w:szCs w:val="22"/>
              </w:rPr>
              <m:t>(t))</m:t>
            </m:r>
          </m:e>
        </m:func>
      </m:oMath>
      <w:r w:rsidR="00943C0F" w:rsidRPr="00943C0F">
        <w:rPr>
          <w:rFonts w:ascii="Calibri" w:hAnsi="Calibri" w:cs="Calibri"/>
          <w:sz w:val="22"/>
          <w:szCs w:val="22"/>
        </w:rPr>
        <w:t xml:space="preserve">, </w:t>
      </w:r>
      <w:r w:rsidR="00943C0F" w:rsidRPr="00943C0F">
        <w:rPr>
          <w:rFonts w:ascii="Calibri" w:hAnsi="Calibri" w:cs="Calibri"/>
          <w:sz w:val="22"/>
          <w:szCs w:val="22"/>
          <w:lang w:val="en"/>
        </w:rPr>
        <w:t xml:space="preserve">where </w:t>
      </w:r>
      <m:oMath>
        <m:sSub>
          <m:sSubPr>
            <m:ctrlPr>
              <w:rPr>
                <w:rFonts w:ascii="Cambria Math" w:hAnsi="Cambria Math" w:cs="Calibri"/>
                <w:i/>
                <w:sz w:val="22"/>
                <w:szCs w:val="22"/>
                <w:lang w:val="en"/>
              </w:rPr>
            </m:ctrlPr>
          </m:sSubPr>
          <m:e>
            <m:r>
              <w:rPr>
                <w:rFonts w:ascii="Cambria Math" w:hAnsi="Cambria Math" w:cs="Calibri"/>
                <w:sz w:val="22"/>
                <w:szCs w:val="22"/>
                <w:lang w:val="en"/>
              </w:rPr>
              <m:t>r</m:t>
            </m:r>
          </m:e>
          <m:sub>
            <m:r>
              <w:rPr>
                <w:rFonts w:ascii="Cambria Math" w:hAnsi="Cambria Math" w:cs="Calibri"/>
                <w:sz w:val="22"/>
                <w:szCs w:val="22"/>
                <w:lang w:val="en"/>
              </w:rPr>
              <m:t>a</m:t>
            </m:r>
          </m:sub>
        </m:sSub>
        <m:r>
          <w:rPr>
            <w:rFonts w:ascii="Cambria Math" w:hAnsi="Cambria Math" w:cs="Calibri"/>
            <w:sz w:val="22"/>
            <w:szCs w:val="22"/>
            <w:lang w:val="en"/>
          </w:rPr>
          <m:t>(t)</m:t>
        </m:r>
      </m:oMath>
      <w:r w:rsidR="00943C0F" w:rsidRPr="00943C0F">
        <w:rPr>
          <w:rFonts w:ascii="Calibri" w:hAnsi="Calibri" w:cs="Calibri"/>
          <w:sz w:val="22"/>
          <w:szCs w:val="22"/>
          <w:lang w:val="en"/>
        </w:rPr>
        <w:t xml:space="preserve"> is a smoothed estimate of the instantaneous firing rate of neuron </w:t>
      </w:r>
      <m:oMath>
        <m:r>
          <w:rPr>
            <w:rFonts w:ascii="Cambria Math" w:hAnsi="Cambria Math" w:cs="Calibri"/>
            <w:sz w:val="22"/>
            <w:szCs w:val="22"/>
            <w:lang w:val="en"/>
          </w:rPr>
          <m:t>a</m:t>
        </m:r>
      </m:oMath>
      <w:r w:rsidR="00943C0F" w:rsidRPr="00943C0F">
        <w:rPr>
          <w:rFonts w:ascii="Calibri" w:hAnsi="Calibri" w:cs="Calibri"/>
          <w:sz w:val="22"/>
          <w:szCs w:val="22"/>
          <w:lang w:val="en"/>
        </w:rPr>
        <w:t xml:space="preserve"> at the time of each presynaptic </w:t>
      </w:r>
      <m:oMath>
        <m:r>
          <w:rPr>
            <w:rFonts w:ascii="Cambria Math" w:hAnsi="Cambria Math" w:cs="Calibri"/>
            <w:sz w:val="22"/>
            <w:szCs w:val="22"/>
            <w:lang w:val="en"/>
          </w:rPr>
          <m:t>b</m:t>
        </m:r>
      </m:oMath>
      <w:r w:rsidR="00943C0F" w:rsidRPr="00943C0F">
        <w:rPr>
          <w:rFonts w:ascii="Calibri" w:hAnsi="Calibri" w:cs="Calibri"/>
          <w:sz w:val="22"/>
          <w:szCs w:val="22"/>
          <w:lang w:val="en"/>
        </w:rPr>
        <w:t xml:space="preserve"> spike. </w:t>
      </w:r>
    </w:p>
    <w:p w14:paraId="4B062DBE" w14:textId="7DEB98A6" w:rsidR="00943C0F" w:rsidRPr="00943C0F" w:rsidRDefault="00943C0F" w:rsidP="00943C0F">
      <w:pPr>
        <w:spacing w:line="264" w:lineRule="auto"/>
        <w:ind w:firstLine="720"/>
        <w:rPr>
          <w:rFonts w:ascii="Calibri" w:hAnsi="Calibri" w:cs="Calibri"/>
          <w:sz w:val="22"/>
          <w:szCs w:val="22"/>
          <w:lang w:val="en"/>
        </w:rPr>
      </w:pPr>
      <w:r w:rsidRPr="00943C0F">
        <w:rPr>
          <w:rFonts w:ascii="Calibri" w:hAnsi="Calibri" w:cs="Calibri"/>
          <w:sz w:val="22"/>
          <w:szCs w:val="22"/>
          <w:lang w:val="en"/>
        </w:rPr>
        <w:lastRenderedPageBreak/>
        <w:t xml:space="preserve">For each spike of neuron </w:t>
      </w:r>
      <m:oMath>
        <m:r>
          <w:rPr>
            <w:rFonts w:ascii="Cambria Math" w:hAnsi="Cambria Math" w:cs="Calibri"/>
            <w:sz w:val="22"/>
            <w:szCs w:val="22"/>
            <w:lang w:val="en"/>
          </w:rPr>
          <m:t>b</m:t>
        </m:r>
      </m:oMath>
      <w:r w:rsidRPr="00943C0F">
        <w:rPr>
          <w:rFonts w:ascii="Calibri" w:hAnsi="Calibri" w:cs="Calibri"/>
          <w:sz w:val="22"/>
          <w:szCs w:val="22"/>
          <w:lang w:val="en"/>
        </w:rPr>
        <w:t>, we assign</w:t>
      </w:r>
      <w:r>
        <w:rPr>
          <w:rFonts w:ascii="Calibri" w:hAnsi="Calibri" w:cs="Calibri"/>
          <w:sz w:val="22"/>
          <w:szCs w:val="22"/>
          <w:lang w:val="en"/>
        </w:rPr>
        <w:t>ed</w:t>
      </w:r>
      <w:r w:rsidRPr="00943C0F">
        <w:rPr>
          <w:rFonts w:ascii="Calibri" w:hAnsi="Calibri" w:cs="Calibri"/>
          <w:sz w:val="22"/>
          <w:szCs w:val="22"/>
          <w:lang w:val="en"/>
        </w:rPr>
        <w:t xml:space="preserve"> the corresponding instantaneous firing rate of neuron </w:t>
      </w:r>
      <m:oMath>
        <m:r>
          <w:rPr>
            <w:rFonts w:ascii="Cambria Math" w:hAnsi="Cambria Math" w:cs="Calibri"/>
            <w:sz w:val="22"/>
            <w:szCs w:val="22"/>
            <w:lang w:val="en"/>
          </w:rPr>
          <m:t>a</m:t>
        </m:r>
      </m:oMath>
      <w:r w:rsidRPr="00943C0F">
        <w:rPr>
          <w:rFonts w:ascii="Calibri" w:hAnsi="Calibri" w:cs="Calibri"/>
          <w:sz w:val="22"/>
          <w:szCs w:val="22"/>
          <w:lang w:val="en"/>
        </w:rPr>
        <w:t xml:space="preserve"> at that moment. We then compute the conditional probability by considering all spikes of neuron </w:t>
      </w:r>
      <m:oMath>
        <m:r>
          <w:rPr>
            <w:rFonts w:ascii="Cambria Math" w:hAnsi="Cambria Math" w:cs="Calibri"/>
            <w:sz w:val="22"/>
            <w:szCs w:val="22"/>
            <w:lang w:val="en"/>
          </w:rPr>
          <m:t>a</m:t>
        </m:r>
      </m:oMath>
      <w:r w:rsidRPr="00943C0F">
        <w:rPr>
          <w:rFonts w:ascii="Calibri" w:hAnsi="Calibri" w:cs="Calibri"/>
          <w:sz w:val="22"/>
          <w:szCs w:val="22"/>
          <w:lang w:val="en"/>
        </w:rPr>
        <w:t xml:space="preserve">, but only a subgroup of neuron </w:t>
      </w:r>
      <m:oMath>
        <m:r>
          <w:rPr>
            <w:rFonts w:ascii="Cambria Math" w:hAnsi="Cambria Math" w:cs="Calibri"/>
            <w:sz w:val="22"/>
            <w:szCs w:val="22"/>
            <w:lang w:val="en"/>
          </w:rPr>
          <m:t>b</m:t>
        </m:r>
      </m:oMath>
      <w:r w:rsidRPr="00943C0F">
        <w:rPr>
          <w:rFonts w:ascii="Calibri" w:hAnsi="Calibri" w:cs="Calibri"/>
          <w:sz w:val="22"/>
          <w:szCs w:val="22"/>
          <w:lang w:val="en"/>
        </w:rPr>
        <w:t xml:space="preserve"> spikes that occur when neuron </w:t>
      </w:r>
      <m:oMath>
        <m:r>
          <w:rPr>
            <w:rFonts w:ascii="Cambria Math" w:hAnsi="Cambria Math" w:cs="Calibri"/>
            <w:sz w:val="22"/>
            <w:szCs w:val="22"/>
            <w:lang w:val="en"/>
          </w:rPr>
          <m:t>a</m:t>
        </m:r>
      </m:oMath>
      <w:r w:rsidRPr="00943C0F">
        <w:rPr>
          <w:rFonts w:ascii="Calibri" w:hAnsi="Calibri" w:cs="Calibri"/>
          <w:sz w:val="22"/>
          <w:szCs w:val="22"/>
          <w:lang w:val="en"/>
        </w:rPr>
        <w:t xml:space="preserve">’s firing rate </w:t>
      </w:r>
      <w:r>
        <w:rPr>
          <w:rFonts w:ascii="Calibri" w:hAnsi="Calibri" w:cs="Calibri"/>
          <w:sz w:val="22"/>
          <w:szCs w:val="22"/>
          <w:lang w:val="en"/>
        </w:rPr>
        <w:t>fell</w:t>
      </w:r>
      <w:r w:rsidRPr="00943C0F">
        <w:rPr>
          <w:rFonts w:ascii="Calibri" w:hAnsi="Calibri" w:cs="Calibri"/>
          <w:sz w:val="22"/>
          <w:szCs w:val="22"/>
          <w:lang w:val="en"/>
        </w:rPr>
        <w:t xml:space="preserve"> within a specified range. This allow</w:t>
      </w:r>
      <w:r>
        <w:rPr>
          <w:rFonts w:ascii="Calibri" w:hAnsi="Calibri" w:cs="Calibri"/>
          <w:sz w:val="22"/>
          <w:szCs w:val="22"/>
          <w:lang w:val="en"/>
        </w:rPr>
        <w:t>ed</w:t>
      </w:r>
      <w:r w:rsidRPr="00943C0F">
        <w:rPr>
          <w:rFonts w:ascii="Calibri" w:hAnsi="Calibri" w:cs="Calibri"/>
          <w:sz w:val="22"/>
          <w:szCs w:val="22"/>
          <w:lang w:val="en"/>
        </w:rPr>
        <w:t xml:space="preserve"> us to analyze how postsynaptic response</w:t>
      </w:r>
      <w:r>
        <w:rPr>
          <w:rFonts w:ascii="Calibri" w:hAnsi="Calibri" w:cs="Calibri"/>
          <w:sz w:val="22"/>
          <w:szCs w:val="22"/>
          <w:lang w:val="en"/>
        </w:rPr>
        <w:t xml:space="preserve"> varied</w:t>
      </w:r>
      <w:r w:rsidRPr="00943C0F">
        <w:rPr>
          <w:rFonts w:ascii="Calibri" w:hAnsi="Calibri" w:cs="Calibri"/>
          <w:sz w:val="22"/>
          <w:szCs w:val="22"/>
          <w:lang w:val="en"/>
        </w:rPr>
        <w:t xml:space="preserve"> as a function of local firing rate</w:t>
      </w:r>
      <w:r>
        <w:rPr>
          <w:rFonts w:ascii="Calibri" w:hAnsi="Calibri" w:cs="Calibri"/>
          <w:sz w:val="22"/>
          <w:szCs w:val="22"/>
          <w:lang w:val="en"/>
        </w:rPr>
        <w:t>s</w:t>
      </w:r>
      <w:r w:rsidRPr="00943C0F">
        <w:rPr>
          <w:rFonts w:ascii="Calibri" w:hAnsi="Calibri" w:cs="Calibri"/>
          <w:sz w:val="22"/>
          <w:szCs w:val="22"/>
          <w:lang w:val="en"/>
        </w:rPr>
        <w:t xml:space="preserve"> (Fig</w:t>
      </w:r>
      <w:r>
        <w:rPr>
          <w:rFonts w:ascii="Calibri" w:hAnsi="Calibri" w:cs="Calibri"/>
          <w:sz w:val="22"/>
          <w:szCs w:val="22"/>
          <w:lang w:val="en"/>
        </w:rPr>
        <w:t>.</w:t>
      </w:r>
      <w:r w:rsidRPr="00943C0F">
        <w:rPr>
          <w:rFonts w:ascii="Calibri" w:hAnsi="Calibri" w:cs="Calibri"/>
          <w:sz w:val="22"/>
          <w:szCs w:val="22"/>
          <w:lang w:val="en"/>
        </w:rPr>
        <w:t xml:space="preserve"> 4A). This approach allow</w:t>
      </w:r>
      <w:r>
        <w:rPr>
          <w:rFonts w:ascii="Calibri" w:hAnsi="Calibri" w:cs="Calibri"/>
          <w:sz w:val="22"/>
          <w:szCs w:val="22"/>
          <w:lang w:val="en"/>
        </w:rPr>
        <w:t>ed</w:t>
      </w:r>
      <w:r w:rsidRPr="00943C0F">
        <w:rPr>
          <w:rFonts w:ascii="Calibri" w:hAnsi="Calibri" w:cs="Calibri"/>
          <w:sz w:val="22"/>
          <w:szCs w:val="22"/>
          <w:lang w:val="en"/>
        </w:rPr>
        <w:t xml:space="preserve"> for fair comparisons across neuron pairs with differing baseline firing rates, ensuring that the suppression </w:t>
      </w:r>
      <w:r>
        <w:rPr>
          <w:rFonts w:ascii="Calibri" w:hAnsi="Calibri" w:cs="Calibri"/>
          <w:sz w:val="22"/>
          <w:szCs w:val="22"/>
          <w:lang w:val="en"/>
        </w:rPr>
        <w:t>of the MLI on the P-cell</w:t>
      </w:r>
      <w:r w:rsidRPr="00943C0F">
        <w:rPr>
          <w:rFonts w:ascii="Calibri" w:hAnsi="Calibri" w:cs="Calibri"/>
          <w:sz w:val="22"/>
          <w:szCs w:val="22"/>
          <w:lang w:val="en"/>
        </w:rPr>
        <w:t xml:space="preserve"> </w:t>
      </w:r>
      <w:r>
        <w:rPr>
          <w:rFonts w:ascii="Calibri" w:hAnsi="Calibri" w:cs="Calibri"/>
          <w:sz w:val="22"/>
          <w:szCs w:val="22"/>
          <w:lang w:val="en"/>
        </w:rPr>
        <w:t>was</w:t>
      </w:r>
      <w:r w:rsidRPr="00943C0F">
        <w:rPr>
          <w:rFonts w:ascii="Calibri" w:hAnsi="Calibri" w:cs="Calibri"/>
          <w:sz w:val="22"/>
          <w:szCs w:val="22"/>
          <w:lang w:val="en"/>
        </w:rPr>
        <w:t xml:space="preserve"> not confounded by periods of inactivity in the </w:t>
      </w:r>
      <w:r>
        <w:rPr>
          <w:rFonts w:ascii="Calibri" w:hAnsi="Calibri" w:cs="Calibri"/>
          <w:sz w:val="22"/>
          <w:szCs w:val="22"/>
          <w:lang w:val="en"/>
        </w:rPr>
        <w:t>P-cell</w:t>
      </w:r>
      <w:r w:rsidRPr="00943C0F">
        <w:rPr>
          <w:rFonts w:ascii="Calibri" w:hAnsi="Calibri" w:cs="Calibri"/>
          <w:sz w:val="22"/>
          <w:szCs w:val="22"/>
          <w:lang w:val="en"/>
        </w:rPr>
        <w:t>.</w:t>
      </w:r>
    </w:p>
    <w:p w14:paraId="0B6B0FFA" w14:textId="0B8646C8" w:rsidR="00943C0F" w:rsidRDefault="00943C0F" w:rsidP="00943C0F">
      <w:pPr>
        <w:spacing w:line="264" w:lineRule="auto"/>
        <w:rPr>
          <w:rFonts w:asciiTheme="minorHAnsi" w:hAnsiTheme="minorHAnsi" w:cstheme="minorHAnsi"/>
        </w:rPr>
      </w:pPr>
    </w:p>
    <w:p w14:paraId="65A2E8C4" w14:textId="2CE88CC3" w:rsidR="00943C0F" w:rsidRPr="00943C0F" w:rsidRDefault="0033532B" w:rsidP="00943C0F">
      <w:pPr>
        <w:spacing w:line="264" w:lineRule="auto"/>
        <w:rPr>
          <w:rFonts w:asciiTheme="minorHAnsi" w:hAnsiTheme="minorHAnsi" w:cstheme="minorHAnsi"/>
          <w:i/>
          <w:iCs/>
          <w:sz w:val="22"/>
          <w:szCs w:val="20"/>
          <w:lang w:val="en"/>
        </w:rPr>
      </w:pPr>
      <w:r>
        <w:rPr>
          <w:rFonts w:asciiTheme="minorHAnsi" w:hAnsiTheme="minorHAnsi" w:cstheme="minorHAnsi"/>
          <w:i/>
          <w:iCs/>
          <w:sz w:val="22"/>
          <w:szCs w:val="20"/>
          <w:lang w:val="en"/>
        </w:rPr>
        <w:t>Effect</w:t>
      </w:r>
      <w:r w:rsidR="00943C0F" w:rsidRPr="00943C0F">
        <w:rPr>
          <w:rFonts w:asciiTheme="minorHAnsi" w:hAnsiTheme="minorHAnsi" w:cstheme="minorHAnsi"/>
          <w:i/>
          <w:iCs/>
          <w:sz w:val="22"/>
          <w:szCs w:val="20"/>
          <w:lang w:val="en"/>
        </w:rPr>
        <w:t xml:space="preserve"> </w:t>
      </w:r>
      <w:r w:rsidR="00080FA0">
        <w:rPr>
          <w:rFonts w:asciiTheme="minorHAnsi" w:hAnsiTheme="minorHAnsi" w:cstheme="minorHAnsi"/>
          <w:i/>
          <w:iCs/>
          <w:sz w:val="22"/>
          <w:szCs w:val="20"/>
          <w:lang w:val="en"/>
        </w:rPr>
        <w:t xml:space="preserve">of </w:t>
      </w:r>
      <w:r w:rsidR="00943C0F" w:rsidRPr="00943C0F">
        <w:rPr>
          <w:rFonts w:asciiTheme="minorHAnsi" w:hAnsiTheme="minorHAnsi" w:cstheme="minorHAnsi"/>
          <w:i/>
          <w:iCs/>
          <w:sz w:val="22"/>
          <w:szCs w:val="20"/>
          <w:lang w:val="en"/>
        </w:rPr>
        <w:t>the MLI</w:t>
      </w:r>
      <w:r>
        <w:rPr>
          <w:rFonts w:asciiTheme="minorHAnsi" w:hAnsiTheme="minorHAnsi" w:cstheme="minorHAnsi"/>
          <w:i/>
          <w:iCs/>
          <w:sz w:val="22"/>
          <w:szCs w:val="20"/>
          <w:lang w:val="en"/>
        </w:rPr>
        <w:t>1</w:t>
      </w:r>
      <w:r w:rsidR="00943C0F" w:rsidRPr="00943C0F">
        <w:rPr>
          <w:rFonts w:asciiTheme="minorHAnsi" w:hAnsiTheme="minorHAnsi" w:cstheme="minorHAnsi"/>
          <w:i/>
          <w:iCs/>
          <w:sz w:val="22"/>
          <w:szCs w:val="20"/>
          <w:lang w:val="en"/>
        </w:rPr>
        <w:t xml:space="preserve"> synchronous spikes on the downstream P-cell</w:t>
      </w:r>
    </w:p>
    <w:p w14:paraId="220B9EFD" w14:textId="201F6339" w:rsidR="00A03B59" w:rsidRDefault="00943C0F" w:rsidP="00B6522A">
      <w:pPr>
        <w:spacing w:line="264" w:lineRule="auto"/>
        <w:rPr>
          <w:rFonts w:asciiTheme="minorHAnsi" w:hAnsiTheme="minorHAnsi" w:cstheme="minorHAnsi"/>
          <w:sz w:val="22"/>
          <w:szCs w:val="20"/>
        </w:rPr>
      </w:pPr>
      <w:r w:rsidRPr="00943C0F">
        <w:rPr>
          <w:rFonts w:asciiTheme="minorHAnsi" w:hAnsiTheme="minorHAnsi" w:cstheme="minorHAnsi"/>
          <w:sz w:val="22"/>
          <w:szCs w:val="20"/>
        </w:rPr>
        <w:t>We investigated whether synchronous spikes from multiple MLI1s could cumulatively enhance the suppression of a downstream P-cell</w:t>
      </w:r>
      <w:r w:rsidR="00B91E86">
        <w:rPr>
          <w:rFonts w:asciiTheme="minorHAnsi" w:hAnsiTheme="minorHAnsi" w:cstheme="minorHAnsi"/>
          <w:sz w:val="22"/>
          <w:szCs w:val="20"/>
        </w:rPr>
        <w:t xml:space="preserve"> (Fig. 4B)</w:t>
      </w:r>
      <w:r w:rsidRPr="00943C0F">
        <w:rPr>
          <w:rFonts w:asciiTheme="minorHAnsi" w:hAnsiTheme="minorHAnsi" w:cstheme="minorHAnsi"/>
          <w:sz w:val="22"/>
          <w:szCs w:val="20"/>
        </w:rPr>
        <w:t xml:space="preserve">. Given the rapid and potent inhibitory effect of a single </w:t>
      </w:r>
      <w:r w:rsidR="00B91E86">
        <w:rPr>
          <w:rFonts w:asciiTheme="minorHAnsi" w:hAnsiTheme="minorHAnsi" w:cstheme="minorHAnsi"/>
          <w:sz w:val="22"/>
          <w:szCs w:val="20"/>
        </w:rPr>
        <w:t>p</w:t>
      </w:r>
      <w:r w:rsidRPr="00943C0F">
        <w:rPr>
          <w:rFonts w:asciiTheme="minorHAnsi" w:hAnsiTheme="minorHAnsi" w:cstheme="minorHAnsi"/>
          <w:sz w:val="22"/>
          <w:szCs w:val="20"/>
        </w:rPr>
        <w:t xml:space="preserve">MLI1 spike on a P-cell, it </w:t>
      </w:r>
      <w:r w:rsidR="00B91E86">
        <w:rPr>
          <w:rFonts w:asciiTheme="minorHAnsi" w:hAnsiTheme="minorHAnsi" w:cstheme="minorHAnsi"/>
          <w:sz w:val="22"/>
          <w:szCs w:val="20"/>
        </w:rPr>
        <w:t>was</w:t>
      </w:r>
      <w:r w:rsidRPr="00943C0F">
        <w:rPr>
          <w:rFonts w:asciiTheme="minorHAnsi" w:hAnsiTheme="minorHAnsi" w:cstheme="minorHAnsi"/>
          <w:sz w:val="22"/>
          <w:szCs w:val="20"/>
        </w:rPr>
        <w:t xml:space="preserve"> plausible that synchrony within the upstream </w:t>
      </w:r>
      <w:r w:rsidR="00B91E86">
        <w:rPr>
          <w:rFonts w:asciiTheme="minorHAnsi" w:hAnsiTheme="minorHAnsi" w:cstheme="minorHAnsi"/>
          <w:sz w:val="22"/>
          <w:szCs w:val="20"/>
        </w:rPr>
        <w:t>p</w:t>
      </w:r>
      <w:r w:rsidRPr="00943C0F">
        <w:rPr>
          <w:rFonts w:asciiTheme="minorHAnsi" w:hAnsiTheme="minorHAnsi" w:cstheme="minorHAnsi"/>
          <w:sz w:val="22"/>
          <w:szCs w:val="20"/>
        </w:rPr>
        <w:t>MLI1 population play</w:t>
      </w:r>
      <w:r>
        <w:rPr>
          <w:rFonts w:asciiTheme="minorHAnsi" w:hAnsiTheme="minorHAnsi" w:cstheme="minorHAnsi"/>
          <w:sz w:val="22"/>
          <w:szCs w:val="20"/>
        </w:rPr>
        <w:t>ed</w:t>
      </w:r>
      <w:r w:rsidRPr="00943C0F">
        <w:rPr>
          <w:rFonts w:asciiTheme="minorHAnsi" w:hAnsiTheme="minorHAnsi" w:cstheme="minorHAnsi"/>
          <w:sz w:val="22"/>
          <w:szCs w:val="20"/>
        </w:rPr>
        <w:t xml:space="preserve"> a functional role by summing their effects (superposition) to induce a stronger suppression. To test this, we identified triplets of neurons consisting of two connected </w:t>
      </w:r>
      <w:r>
        <w:rPr>
          <w:rFonts w:asciiTheme="minorHAnsi" w:hAnsiTheme="minorHAnsi" w:cstheme="minorHAnsi"/>
          <w:sz w:val="22"/>
          <w:szCs w:val="20"/>
        </w:rPr>
        <w:t>p</w:t>
      </w:r>
      <w:r w:rsidRPr="00943C0F">
        <w:rPr>
          <w:rFonts w:asciiTheme="minorHAnsi" w:hAnsiTheme="minorHAnsi" w:cstheme="minorHAnsi"/>
          <w:sz w:val="22"/>
          <w:szCs w:val="20"/>
        </w:rPr>
        <w:t>MLI1s and their common downstream P-cell and computed the following conditional probability</w:t>
      </w:r>
      <w:r w:rsidR="00B91E86">
        <w:rPr>
          <w:rFonts w:asciiTheme="minorHAnsi" w:hAnsiTheme="minorHAnsi" w:cstheme="minorHAnsi"/>
          <w:sz w:val="22"/>
          <w:szCs w:val="20"/>
        </w:rPr>
        <w:t xml:space="preserve">: </w:t>
      </w:r>
      <m:oMath>
        <m:func>
          <m:funcPr>
            <m:ctrlPr>
              <w:rPr>
                <w:rFonts w:ascii="Cambria Math" w:hAnsi="Cambria Math" w:cstheme="minorHAnsi"/>
                <w:i/>
                <w:sz w:val="22"/>
                <w:szCs w:val="20"/>
              </w:rPr>
            </m:ctrlPr>
          </m:funcPr>
          <m:fName>
            <m:r>
              <m:rPr>
                <m:sty m:val="p"/>
              </m:rPr>
              <w:rPr>
                <w:rFonts w:ascii="Cambria Math" w:hAnsi="Cambria Math" w:cstheme="minorHAnsi"/>
                <w:sz w:val="22"/>
                <w:szCs w:val="20"/>
              </w:rPr>
              <m:t>Pr</m:t>
            </m:r>
          </m:fName>
          <m:e>
            <m:d>
              <m:dPr>
                <m:ctrlPr>
                  <w:rPr>
                    <w:rFonts w:ascii="Cambria Math" w:hAnsi="Cambria Math" w:cstheme="minorHAnsi"/>
                    <w:i/>
                    <w:sz w:val="22"/>
                    <w:szCs w:val="20"/>
                  </w:rPr>
                </m:ctrlPr>
              </m:dPr>
              <m:e>
                <m:r>
                  <w:rPr>
                    <w:rFonts w:ascii="Cambria Math" w:hAnsi="Cambria Math" w:cstheme="minorHAnsi"/>
                    <w:sz w:val="22"/>
                    <w:szCs w:val="20"/>
                  </w:rPr>
                  <m:t>s</m:t>
                </m:r>
                <m:sSub>
                  <m:sSubPr>
                    <m:ctrlPr>
                      <w:rPr>
                        <w:rFonts w:ascii="Cambria Math" w:hAnsi="Cambria Math" w:cstheme="minorHAnsi"/>
                        <w:i/>
                        <w:sz w:val="22"/>
                        <w:szCs w:val="20"/>
                      </w:rPr>
                    </m:ctrlPr>
                  </m:sSubPr>
                  <m:e>
                    <m:r>
                      <w:rPr>
                        <w:rFonts w:ascii="Cambria Math" w:hAnsi="Cambria Math" w:cstheme="minorHAnsi"/>
                        <w:sz w:val="22"/>
                        <w:szCs w:val="20"/>
                      </w:rPr>
                      <m:t>s</m:t>
                    </m:r>
                  </m:e>
                  <m:sub>
                    <m:r>
                      <w:rPr>
                        <w:rFonts w:ascii="Cambria Math" w:hAnsi="Cambria Math" w:cstheme="minorHAnsi"/>
                        <w:sz w:val="22"/>
                        <w:szCs w:val="20"/>
                      </w:rPr>
                      <m:t>t+d</m:t>
                    </m:r>
                  </m:sub>
                </m:sSub>
              </m:e>
              <m:e>
                <m:sSub>
                  <m:sSubPr>
                    <m:ctrlPr>
                      <w:rPr>
                        <w:rFonts w:ascii="Cambria Math" w:hAnsi="Cambria Math" w:cstheme="minorHAnsi"/>
                        <w:i/>
                        <w:sz w:val="22"/>
                        <w:szCs w:val="20"/>
                      </w:rPr>
                    </m:ctrlPr>
                  </m:sSubPr>
                  <m:e>
                    <m:r>
                      <w:rPr>
                        <w:rFonts w:ascii="Cambria Math" w:hAnsi="Cambria Math" w:cstheme="minorHAnsi"/>
                        <w:sz w:val="22"/>
                        <w:szCs w:val="20"/>
                      </w:rPr>
                      <m:t>a</m:t>
                    </m:r>
                  </m:e>
                  <m:sub>
                    <m:r>
                      <w:rPr>
                        <w:rFonts w:ascii="Cambria Math" w:hAnsi="Cambria Math" w:cstheme="minorHAnsi"/>
                        <w:sz w:val="22"/>
                        <w:szCs w:val="20"/>
                      </w:rPr>
                      <m:t>t</m:t>
                    </m:r>
                  </m:sub>
                </m:sSub>
                <m:r>
                  <w:rPr>
                    <w:rFonts w:ascii="Cambria Math" w:hAnsi="Cambria Math" w:cstheme="minorHAnsi"/>
                    <w:sz w:val="22"/>
                    <w:szCs w:val="20"/>
                  </w:rPr>
                  <m:t>,</m:t>
                </m:r>
                <m:sSub>
                  <m:sSubPr>
                    <m:ctrlPr>
                      <w:rPr>
                        <w:rFonts w:ascii="Cambria Math" w:hAnsi="Cambria Math" w:cstheme="minorHAnsi"/>
                        <w:i/>
                        <w:sz w:val="22"/>
                        <w:szCs w:val="20"/>
                      </w:rPr>
                    </m:ctrlPr>
                  </m:sSubPr>
                  <m:e>
                    <m:r>
                      <w:rPr>
                        <w:rFonts w:ascii="Cambria Math" w:hAnsi="Cambria Math" w:cstheme="minorHAnsi"/>
                        <w:sz w:val="22"/>
                        <w:szCs w:val="20"/>
                      </w:rPr>
                      <m:t>b</m:t>
                    </m:r>
                  </m:e>
                  <m:sub>
                    <m:r>
                      <w:rPr>
                        <w:rFonts w:ascii="Cambria Math" w:hAnsi="Cambria Math" w:cstheme="minorHAnsi"/>
                        <w:sz w:val="22"/>
                        <w:szCs w:val="20"/>
                      </w:rPr>
                      <m:t>t-</m:t>
                    </m:r>
                    <m:r>
                      <m:rPr>
                        <m:sty m:val="p"/>
                      </m:rPr>
                      <w:rPr>
                        <w:rFonts w:ascii="Cambria Math" w:hAnsi="Cambria Math" w:cstheme="minorHAnsi"/>
                        <w:sz w:val="22"/>
                        <w:szCs w:val="20"/>
                      </w:rPr>
                      <m:t>Δ</m:t>
                    </m:r>
                  </m:sub>
                </m:sSub>
                <m:r>
                  <w:rPr>
                    <w:rFonts w:ascii="Cambria Math" w:hAnsi="Cambria Math" w:cstheme="minorHAnsi"/>
                    <w:sz w:val="22"/>
                    <w:szCs w:val="20"/>
                  </w:rPr>
                  <m:t>,</m:t>
                </m:r>
                <m:sSub>
                  <m:sSubPr>
                    <m:ctrlPr>
                      <w:rPr>
                        <w:rFonts w:ascii="Cambria Math" w:hAnsi="Cambria Math" w:cstheme="minorHAnsi"/>
                        <w:i/>
                        <w:sz w:val="22"/>
                        <w:szCs w:val="20"/>
                      </w:rPr>
                    </m:ctrlPr>
                  </m:sSubPr>
                  <m:e>
                    <m:r>
                      <w:rPr>
                        <w:rFonts w:ascii="Cambria Math" w:hAnsi="Cambria Math" w:cstheme="minorHAnsi"/>
                        <w:sz w:val="22"/>
                        <w:szCs w:val="20"/>
                      </w:rPr>
                      <m:t>r</m:t>
                    </m:r>
                  </m:e>
                  <m:sub>
                    <m:r>
                      <w:rPr>
                        <w:rFonts w:ascii="Cambria Math" w:hAnsi="Cambria Math" w:cstheme="minorHAnsi"/>
                        <w:sz w:val="22"/>
                        <w:szCs w:val="20"/>
                      </w:rPr>
                      <m:t>ss</m:t>
                    </m:r>
                  </m:sub>
                </m:sSub>
                <m:r>
                  <w:rPr>
                    <w:rFonts w:ascii="Cambria Math" w:hAnsi="Cambria Math" w:cstheme="minorHAnsi"/>
                    <w:sz w:val="22"/>
                    <w:szCs w:val="20"/>
                  </w:rPr>
                  <m:t>(t)</m:t>
                </m:r>
              </m:e>
            </m:d>
          </m:e>
        </m:func>
      </m:oMath>
      <w:r w:rsidR="00A03B59">
        <w:rPr>
          <w:rFonts w:asciiTheme="minorHAnsi" w:hAnsiTheme="minorHAnsi" w:cstheme="minorHAnsi"/>
          <w:sz w:val="22"/>
          <w:szCs w:val="20"/>
        </w:rPr>
        <w:t xml:space="preserve">. In this expression, </w:t>
      </w:r>
      <m:oMath>
        <m:sSub>
          <m:sSubPr>
            <m:ctrlPr>
              <w:rPr>
                <w:rFonts w:ascii="Cambria Math" w:hAnsi="Cambria Math" w:cstheme="minorHAnsi"/>
                <w:i/>
                <w:sz w:val="22"/>
                <w:szCs w:val="20"/>
              </w:rPr>
            </m:ctrlPr>
          </m:sSubPr>
          <m:e>
            <m:r>
              <w:rPr>
                <w:rFonts w:ascii="Cambria Math" w:hAnsi="Cambria Math" w:cstheme="minorHAnsi"/>
                <w:sz w:val="22"/>
                <w:szCs w:val="20"/>
              </w:rPr>
              <m:t>a</m:t>
            </m:r>
          </m:e>
          <m:sub>
            <m:r>
              <w:rPr>
                <w:rFonts w:ascii="Cambria Math" w:hAnsi="Cambria Math" w:cstheme="minorHAnsi"/>
                <w:sz w:val="22"/>
                <w:szCs w:val="20"/>
              </w:rPr>
              <m:t>t</m:t>
            </m:r>
          </m:sub>
        </m:sSub>
      </m:oMath>
      <w:r w:rsidR="00A03B59">
        <w:rPr>
          <w:rFonts w:asciiTheme="minorHAnsi" w:hAnsiTheme="minorHAnsi" w:cstheme="minorHAnsi"/>
          <w:sz w:val="22"/>
          <w:szCs w:val="20"/>
        </w:rPr>
        <w:t xml:space="preserve"> is MLIa spiking at time t, </w:t>
      </w:r>
      <m:oMath>
        <m:sSub>
          <m:sSubPr>
            <m:ctrlPr>
              <w:rPr>
                <w:rFonts w:ascii="Cambria Math" w:hAnsi="Cambria Math" w:cstheme="minorHAnsi"/>
                <w:i/>
                <w:sz w:val="22"/>
                <w:szCs w:val="20"/>
              </w:rPr>
            </m:ctrlPr>
          </m:sSubPr>
          <m:e>
            <m:r>
              <w:rPr>
                <w:rFonts w:ascii="Cambria Math" w:hAnsi="Cambria Math" w:cstheme="minorHAnsi"/>
                <w:sz w:val="22"/>
                <w:szCs w:val="20"/>
              </w:rPr>
              <m:t>b</m:t>
            </m:r>
          </m:e>
          <m:sub>
            <m:r>
              <w:rPr>
                <w:rFonts w:ascii="Cambria Math" w:hAnsi="Cambria Math" w:cstheme="minorHAnsi"/>
                <w:sz w:val="22"/>
                <w:szCs w:val="20"/>
              </w:rPr>
              <m:t>t-</m:t>
            </m:r>
            <m:r>
              <m:rPr>
                <m:sty m:val="p"/>
              </m:rPr>
              <w:rPr>
                <w:rFonts w:ascii="Cambria Math" w:hAnsi="Cambria Math" w:cstheme="minorHAnsi"/>
                <w:sz w:val="22"/>
                <w:szCs w:val="20"/>
              </w:rPr>
              <m:t>Δ</m:t>
            </m:r>
          </m:sub>
        </m:sSub>
      </m:oMath>
      <w:r w:rsidR="00A03B59">
        <w:rPr>
          <w:rFonts w:asciiTheme="minorHAnsi" w:hAnsiTheme="minorHAnsi" w:cstheme="minorHAnsi"/>
          <w:sz w:val="22"/>
          <w:szCs w:val="20"/>
        </w:rPr>
        <w:t xml:space="preserve"> is MLIb spiking at some time earlier, </w:t>
      </w:r>
      <m:oMath>
        <m:sSub>
          <m:sSubPr>
            <m:ctrlPr>
              <w:rPr>
                <w:rFonts w:ascii="Cambria Math" w:hAnsi="Cambria Math" w:cstheme="minorHAnsi"/>
                <w:i/>
                <w:sz w:val="22"/>
                <w:szCs w:val="20"/>
              </w:rPr>
            </m:ctrlPr>
          </m:sSubPr>
          <m:e>
            <m:r>
              <w:rPr>
                <w:rFonts w:ascii="Cambria Math" w:hAnsi="Cambria Math" w:cstheme="minorHAnsi"/>
                <w:sz w:val="22"/>
                <w:szCs w:val="20"/>
              </w:rPr>
              <m:t>r</m:t>
            </m:r>
          </m:e>
          <m:sub>
            <m:r>
              <w:rPr>
                <w:rFonts w:ascii="Cambria Math" w:hAnsi="Cambria Math" w:cstheme="minorHAnsi"/>
                <w:sz w:val="22"/>
                <w:szCs w:val="20"/>
              </w:rPr>
              <m:t>ss</m:t>
            </m:r>
          </m:sub>
        </m:sSub>
        <m:r>
          <w:rPr>
            <w:rFonts w:ascii="Cambria Math" w:hAnsi="Cambria Math" w:cstheme="minorHAnsi"/>
            <w:sz w:val="22"/>
            <w:szCs w:val="20"/>
          </w:rPr>
          <m:t>(t)</m:t>
        </m:r>
      </m:oMath>
      <w:r w:rsidR="00A03B59">
        <w:rPr>
          <w:rFonts w:asciiTheme="minorHAnsi" w:hAnsiTheme="minorHAnsi" w:cstheme="minorHAnsi"/>
          <w:sz w:val="22"/>
          <w:szCs w:val="20"/>
        </w:rPr>
        <w:t xml:space="preserve"> is the instantaneous firing rate of the P-cell at time t</w:t>
      </w:r>
      <w:r w:rsidR="008F050C">
        <w:rPr>
          <w:rFonts w:asciiTheme="minorHAnsi" w:hAnsiTheme="minorHAnsi" w:cstheme="minorHAnsi"/>
          <w:sz w:val="22"/>
          <w:szCs w:val="20"/>
        </w:rPr>
        <w:t xml:space="preserve"> </w:t>
      </w:r>
      <w:r w:rsidR="008F050C" w:rsidRPr="008F050C">
        <w:rPr>
          <w:rFonts w:asciiTheme="minorHAnsi" w:hAnsiTheme="minorHAnsi" w:cstheme="minorHAnsi"/>
          <w:sz w:val="22"/>
          <w:szCs w:val="20"/>
        </w:rPr>
        <w:t>(see below for more detail on instantaneous firing rate calculation)</w:t>
      </w:r>
      <w:r w:rsidR="00A03B59">
        <w:rPr>
          <w:rFonts w:asciiTheme="minorHAnsi" w:hAnsiTheme="minorHAnsi" w:cstheme="minorHAnsi"/>
          <w:sz w:val="22"/>
          <w:szCs w:val="20"/>
        </w:rPr>
        <w:t xml:space="preserve">, and </w:t>
      </w:r>
      <m:oMath>
        <m:r>
          <w:rPr>
            <w:rFonts w:ascii="Cambria Math" w:hAnsi="Cambria Math" w:cstheme="minorHAnsi"/>
            <w:sz w:val="22"/>
            <w:szCs w:val="20"/>
          </w:rPr>
          <m:t>s</m:t>
        </m:r>
        <m:sSub>
          <m:sSubPr>
            <m:ctrlPr>
              <w:rPr>
                <w:rFonts w:ascii="Cambria Math" w:hAnsi="Cambria Math" w:cstheme="minorHAnsi"/>
                <w:i/>
                <w:sz w:val="22"/>
                <w:szCs w:val="20"/>
              </w:rPr>
            </m:ctrlPr>
          </m:sSubPr>
          <m:e>
            <m:r>
              <w:rPr>
                <w:rFonts w:ascii="Cambria Math" w:hAnsi="Cambria Math" w:cstheme="minorHAnsi"/>
                <w:sz w:val="22"/>
                <w:szCs w:val="20"/>
              </w:rPr>
              <m:t>s</m:t>
            </m:r>
          </m:e>
          <m:sub>
            <m:r>
              <w:rPr>
                <w:rFonts w:ascii="Cambria Math" w:hAnsi="Cambria Math" w:cstheme="minorHAnsi"/>
                <w:sz w:val="22"/>
                <w:szCs w:val="20"/>
              </w:rPr>
              <m:t>t+d</m:t>
            </m:r>
          </m:sub>
        </m:sSub>
      </m:oMath>
      <w:r w:rsidR="00A03B59">
        <w:rPr>
          <w:rFonts w:asciiTheme="minorHAnsi" w:hAnsiTheme="minorHAnsi" w:cstheme="minorHAnsi"/>
          <w:sz w:val="22"/>
          <w:szCs w:val="20"/>
        </w:rPr>
        <w:t xml:space="preserve"> is the probability of the simple spike occurring at a time after the MLIa spike. </w:t>
      </w:r>
      <w:r w:rsidR="00A03B59" w:rsidRPr="00A03B59">
        <w:rPr>
          <w:rFonts w:asciiTheme="minorHAnsi" w:hAnsiTheme="minorHAnsi" w:cstheme="minorHAnsi"/>
          <w:sz w:val="22"/>
          <w:szCs w:val="20"/>
        </w:rPr>
        <w:t>As shown in Fig</w:t>
      </w:r>
      <w:r w:rsidR="00A03B59">
        <w:rPr>
          <w:rFonts w:asciiTheme="minorHAnsi" w:hAnsiTheme="minorHAnsi" w:cstheme="minorHAnsi"/>
          <w:sz w:val="22"/>
          <w:szCs w:val="20"/>
        </w:rPr>
        <w:t>.</w:t>
      </w:r>
      <w:r w:rsidR="00A03B59" w:rsidRPr="00A03B59">
        <w:rPr>
          <w:rFonts w:asciiTheme="minorHAnsi" w:hAnsiTheme="minorHAnsi" w:cstheme="minorHAnsi"/>
          <w:sz w:val="22"/>
          <w:szCs w:val="20"/>
        </w:rPr>
        <w:t xml:space="preserve"> 4B, sequential </w:t>
      </w:r>
      <w:r w:rsidR="00A03B59">
        <w:rPr>
          <w:rFonts w:asciiTheme="minorHAnsi" w:hAnsiTheme="minorHAnsi" w:cstheme="minorHAnsi"/>
          <w:sz w:val="22"/>
          <w:szCs w:val="20"/>
        </w:rPr>
        <w:t>p</w:t>
      </w:r>
      <w:r w:rsidR="00A03B59" w:rsidRPr="00A03B59">
        <w:rPr>
          <w:rFonts w:asciiTheme="minorHAnsi" w:hAnsiTheme="minorHAnsi" w:cstheme="minorHAnsi"/>
          <w:sz w:val="22"/>
          <w:szCs w:val="20"/>
        </w:rPr>
        <w:t xml:space="preserve">MLI1 spikes evoke largely independent suppressive effects on the P-cell when separated by a couple of milliseconds. However, when the two </w:t>
      </w:r>
      <w:r w:rsidR="00A03B59">
        <w:rPr>
          <w:rFonts w:asciiTheme="minorHAnsi" w:hAnsiTheme="minorHAnsi" w:cstheme="minorHAnsi"/>
          <w:sz w:val="22"/>
          <w:szCs w:val="20"/>
        </w:rPr>
        <w:t>p</w:t>
      </w:r>
      <w:r w:rsidR="00A03B59" w:rsidRPr="00A03B59">
        <w:rPr>
          <w:rFonts w:asciiTheme="minorHAnsi" w:hAnsiTheme="minorHAnsi" w:cstheme="minorHAnsi"/>
          <w:sz w:val="22"/>
          <w:szCs w:val="20"/>
        </w:rPr>
        <w:t>MLI1 spikes occur</w:t>
      </w:r>
      <w:r w:rsidR="00A03B59">
        <w:rPr>
          <w:rFonts w:asciiTheme="minorHAnsi" w:hAnsiTheme="minorHAnsi" w:cstheme="minorHAnsi"/>
          <w:sz w:val="22"/>
          <w:szCs w:val="20"/>
        </w:rPr>
        <w:t>red</w:t>
      </w:r>
      <w:r w:rsidR="00A03B59" w:rsidRPr="00A03B59">
        <w:rPr>
          <w:rFonts w:asciiTheme="minorHAnsi" w:hAnsiTheme="minorHAnsi" w:cstheme="minorHAnsi"/>
          <w:sz w:val="22"/>
          <w:szCs w:val="20"/>
        </w:rPr>
        <w:t xml:space="preserve"> within a narrow time window (within a millisecond), their suppressive effects </w:t>
      </w:r>
      <w:r w:rsidR="001036D8">
        <w:rPr>
          <w:rFonts w:asciiTheme="minorHAnsi" w:hAnsiTheme="minorHAnsi" w:cstheme="minorHAnsi"/>
          <w:sz w:val="22"/>
          <w:szCs w:val="20"/>
        </w:rPr>
        <w:t>added</w:t>
      </w:r>
      <w:r w:rsidR="00A03B59" w:rsidRPr="00A03B59">
        <w:rPr>
          <w:rFonts w:asciiTheme="minorHAnsi" w:hAnsiTheme="minorHAnsi" w:cstheme="minorHAnsi"/>
          <w:sz w:val="22"/>
          <w:szCs w:val="20"/>
        </w:rPr>
        <w:t xml:space="preserve">, resulting in a significantly larger suppression of the P-cell’s firing probability. This observation suggests that spike synchrony within the </w:t>
      </w:r>
      <w:r w:rsidR="00A03B59">
        <w:rPr>
          <w:rFonts w:asciiTheme="minorHAnsi" w:hAnsiTheme="minorHAnsi" w:cstheme="minorHAnsi"/>
          <w:sz w:val="22"/>
          <w:szCs w:val="20"/>
        </w:rPr>
        <w:t>p</w:t>
      </w:r>
      <w:r w:rsidR="00A03B59" w:rsidRPr="00A03B59">
        <w:rPr>
          <w:rFonts w:asciiTheme="minorHAnsi" w:hAnsiTheme="minorHAnsi" w:cstheme="minorHAnsi"/>
          <w:sz w:val="22"/>
          <w:szCs w:val="20"/>
        </w:rPr>
        <w:t xml:space="preserve">MLI1 population can effectively modulate the strength of inhibition exerted on </w:t>
      </w:r>
      <w:r w:rsidR="00A03B59">
        <w:rPr>
          <w:rFonts w:asciiTheme="minorHAnsi" w:hAnsiTheme="minorHAnsi" w:cstheme="minorHAnsi"/>
          <w:sz w:val="22"/>
          <w:szCs w:val="20"/>
        </w:rPr>
        <w:t>P-</w:t>
      </w:r>
      <w:r w:rsidR="00A03B59" w:rsidRPr="00A03B59">
        <w:rPr>
          <w:rFonts w:asciiTheme="minorHAnsi" w:hAnsiTheme="minorHAnsi" w:cstheme="minorHAnsi"/>
          <w:sz w:val="22"/>
          <w:szCs w:val="20"/>
        </w:rPr>
        <w:t>cells through superposition</w:t>
      </w:r>
      <w:r w:rsidR="00A03B59">
        <w:rPr>
          <w:rFonts w:asciiTheme="minorHAnsi" w:hAnsiTheme="minorHAnsi" w:cstheme="minorHAnsi"/>
          <w:sz w:val="22"/>
          <w:szCs w:val="20"/>
        </w:rPr>
        <w:t xml:space="preserve">. </w:t>
      </w:r>
    </w:p>
    <w:p w14:paraId="1A647FF2" w14:textId="77777777" w:rsidR="008F050C" w:rsidRPr="008F050C" w:rsidRDefault="008F050C" w:rsidP="008F050C">
      <w:pPr>
        <w:spacing w:line="264" w:lineRule="auto"/>
        <w:rPr>
          <w:rFonts w:asciiTheme="minorHAnsi" w:hAnsiTheme="minorHAnsi" w:cstheme="minorHAnsi"/>
          <w:sz w:val="22"/>
          <w:szCs w:val="20"/>
        </w:rPr>
      </w:pPr>
      <w:r>
        <w:rPr>
          <w:rFonts w:asciiTheme="minorHAnsi" w:hAnsiTheme="minorHAnsi" w:cstheme="minorHAnsi"/>
          <w:sz w:val="22"/>
          <w:szCs w:val="20"/>
        </w:rPr>
        <w:tab/>
      </w:r>
      <w:r w:rsidRPr="008F050C">
        <w:rPr>
          <w:rFonts w:asciiTheme="minorHAnsi" w:hAnsiTheme="minorHAnsi" w:cstheme="minorHAnsi"/>
          <w:sz w:val="22"/>
          <w:szCs w:val="20"/>
        </w:rPr>
        <w:t>We further tested the superposition of two pMLI1s in two ways. First, if the principle of superposition holds, the combined effect of two MLI spikes with a temporal delay should be predictable by adding their individual, time-shifted suppression profiles on the downstream P-cell. We evaluated this by comparing the observed and estimated suppression across three temporal phases: the pinceau period (0–0.8 ms after the MLI spike), the GABAergic period (0.8–2.5 ms), and the rebound period (2.5–6 ms), as shown in Fig. S18A (dashed lines: observed; solid lines: estimated). To quantify uncertainty of estimation, through bootstrapping, we computed error bounds by jittering the timing of one MLI within a 1 ms window, matching the delay range between the two MLIs.</w:t>
      </w:r>
    </w:p>
    <w:p w14:paraId="1C8D17EB" w14:textId="78535396" w:rsidR="008F050C" w:rsidRPr="008F050C" w:rsidRDefault="008F050C" w:rsidP="008F050C">
      <w:pPr>
        <w:spacing w:line="264" w:lineRule="auto"/>
        <w:ind w:firstLine="720"/>
        <w:rPr>
          <w:rFonts w:asciiTheme="minorHAnsi" w:hAnsiTheme="minorHAnsi" w:cstheme="minorHAnsi"/>
          <w:sz w:val="22"/>
          <w:szCs w:val="20"/>
        </w:rPr>
      </w:pPr>
      <w:r w:rsidRPr="008F050C">
        <w:rPr>
          <w:rFonts w:asciiTheme="minorHAnsi" w:hAnsiTheme="minorHAnsi" w:cstheme="minorHAnsi"/>
          <w:sz w:val="22"/>
          <w:szCs w:val="20"/>
        </w:rPr>
        <w:t>Second, if superposition holds, the joint suppression produced by two MLIs should correlate with the sum of their individual suppressions and be independent of the difference between them. In other words, the downstream effect of one strongly suppressive MLI paired with a weak or non-connected MLI should be equivalent to that of two MLIs exerting similar moderate suppressions whose sum equals the same total. Fig</w:t>
      </w:r>
      <w:r>
        <w:rPr>
          <w:rFonts w:asciiTheme="minorHAnsi" w:hAnsiTheme="minorHAnsi" w:cstheme="minorHAnsi"/>
          <w:sz w:val="22"/>
          <w:szCs w:val="20"/>
        </w:rPr>
        <w:t xml:space="preserve">. </w:t>
      </w:r>
      <w:r w:rsidRPr="008F050C">
        <w:rPr>
          <w:rFonts w:asciiTheme="minorHAnsi" w:hAnsiTheme="minorHAnsi" w:cstheme="minorHAnsi"/>
          <w:sz w:val="22"/>
          <w:szCs w:val="20"/>
        </w:rPr>
        <w:t xml:space="preserve">S18B shows the observed suppression of P-cells as a function of the predicted superposed suppression (i.e., the sum of individual MLI suppressions), binned according to the difference in their suppressive effects. </w:t>
      </w:r>
      <w:r w:rsidR="005874CD">
        <w:rPr>
          <w:rFonts w:asciiTheme="minorHAnsi" w:hAnsiTheme="minorHAnsi" w:cstheme="minorHAnsi"/>
          <w:sz w:val="22"/>
          <w:szCs w:val="20"/>
        </w:rPr>
        <w:t>Fig.</w:t>
      </w:r>
      <w:r w:rsidRPr="008F050C">
        <w:rPr>
          <w:rFonts w:asciiTheme="minorHAnsi" w:hAnsiTheme="minorHAnsi" w:cstheme="minorHAnsi"/>
          <w:sz w:val="22"/>
          <w:szCs w:val="20"/>
        </w:rPr>
        <w:t xml:space="preserve"> S18C reports the correlation coefficients for each difference bin, confirming that the observed suppression closely follows the predicted superposition relationship.</w:t>
      </w:r>
    </w:p>
    <w:p w14:paraId="2958C273" w14:textId="6BDB6444" w:rsidR="00B6522A" w:rsidRDefault="00B6522A" w:rsidP="00A10EC6">
      <w:pPr>
        <w:spacing w:line="264" w:lineRule="auto"/>
        <w:rPr>
          <w:rFonts w:asciiTheme="minorHAnsi" w:hAnsiTheme="minorHAnsi" w:cstheme="minorHAnsi"/>
          <w:sz w:val="22"/>
          <w:szCs w:val="20"/>
        </w:rPr>
      </w:pPr>
    </w:p>
    <w:p w14:paraId="59F79A81" w14:textId="77777777" w:rsidR="001B30B4" w:rsidRPr="00C31433" w:rsidRDefault="001B30B4" w:rsidP="001B30B4">
      <w:pPr>
        <w:spacing w:line="264" w:lineRule="auto"/>
        <w:rPr>
          <w:rFonts w:asciiTheme="minorHAnsi" w:hAnsiTheme="minorHAnsi" w:cstheme="minorHAnsi"/>
          <w:i/>
          <w:iCs/>
          <w:sz w:val="22"/>
          <w:szCs w:val="22"/>
        </w:rPr>
      </w:pPr>
      <w:r w:rsidRPr="00C31433">
        <w:rPr>
          <w:rFonts w:asciiTheme="minorHAnsi" w:hAnsiTheme="minorHAnsi" w:cstheme="minorHAnsi"/>
          <w:i/>
          <w:iCs/>
          <w:sz w:val="22"/>
          <w:szCs w:val="22"/>
        </w:rPr>
        <w:t>Computing the instantaneous firing rate</w:t>
      </w:r>
    </w:p>
    <w:p w14:paraId="0AEF20EE" w14:textId="223BEAE1" w:rsidR="001B30B4" w:rsidRDefault="001B30B4" w:rsidP="001B30B4">
      <w:pPr>
        <w:spacing w:line="264" w:lineRule="auto"/>
        <w:rPr>
          <w:rFonts w:asciiTheme="minorHAnsi" w:hAnsiTheme="minorHAnsi" w:cstheme="minorHAnsi"/>
          <w:sz w:val="22"/>
          <w:szCs w:val="22"/>
        </w:rPr>
      </w:pPr>
      <w:r>
        <w:rPr>
          <w:rFonts w:asciiTheme="minorHAnsi" w:hAnsiTheme="minorHAnsi" w:cstheme="minorHAnsi"/>
          <w:sz w:val="22"/>
          <w:szCs w:val="22"/>
        </w:rPr>
        <w:t>To compute the</w:t>
      </w:r>
      <w:r w:rsidRPr="00C31433">
        <w:rPr>
          <w:rFonts w:asciiTheme="minorHAnsi" w:hAnsiTheme="minorHAnsi" w:cstheme="minorHAnsi"/>
          <w:sz w:val="22"/>
          <w:szCs w:val="22"/>
        </w:rPr>
        <w:t xml:space="preserve"> instantaneous firing rate </w:t>
      </w:r>
      <m:oMath>
        <m:r>
          <w:rPr>
            <w:rFonts w:ascii="Cambria Math" w:hAnsi="Cambria Math" w:cstheme="minorHAnsi"/>
            <w:sz w:val="22"/>
            <w:szCs w:val="22"/>
          </w:rPr>
          <m:t>r</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s</m:t>
                </m:r>
              </m:sub>
            </m:sSub>
          </m:e>
        </m:d>
      </m:oMath>
      <w:r w:rsidR="00AE65AE">
        <w:rPr>
          <w:rFonts w:asciiTheme="minorHAnsi" w:hAnsiTheme="minorHAnsi" w:cstheme="minorHAnsi"/>
          <w:sz w:val="22"/>
          <w:szCs w:val="22"/>
        </w:rPr>
        <w:t xml:space="preserve"> of a neuron</w:t>
      </w:r>
      <w:r>
        <w:rPr>
          <w:rFonts w:asciiTheme="minorHAnsi" w:hAnsiTheme="minorHAnsi" w:cstheme="minorHAnsi"/>
          <w:sz w:val="22"/>
          <w:szCs w:val="22"/>
        </w:rPr>
        <w:t xml:space="preserve">, </w:t>
      </w:r>
      <w:r w:rsidR="009745F6">
        <w:rPr>
          <w:rFonts w:asciiTheme="minorHAnsi" w:hAnsiTheme="minorHAnsi" w:cstheme="minorHAnsi"/>
          <w:sz w:val="22"/>
          <w:szCs w:val="22"/>
        </w:rPr>
        <w:t xml:space="preserve">where </w:t>
      </w:r>
      <m:oMath>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s</m:t>
            </m:r>
          </m:sub>
        </m:sSub>
      </m:oMath>
      <w:r w:rsidR="009745F6">
        <w:rPr>
          <w:rFonts w:asciiTheme="minorHAnsi" w:hAnsiTheme="minorHAnsi" w:cstheme="minorHAnsi"/>
          <w:sz w:val="22"/>
          <w:szCs w:val="22"/>
        </w:rPr>
        <w:t xml:space="preserve"> is the time that a spike occurred, </w:t>
      </w:r>
      <w:r>
        <w:rPr>
          <w:rFonts w:asciiTheme="minorHAnsi" w:hAnsiTheme="minorHAnsi" w:cstheme="minorHAnsi"/>
          <w:sz w:val="22"/>
          <w:szCs w:val="22"/>
        </w:rPr>
        <w:t xml:space="preserve">we used </w:t>
      </w:r>
      <w:r w:rsidRPr="00C31433">
        <w:rPr>
          <w:rFonts w:asciiTheme="minorHAnsi" w:hAnsiTheme="minorHAnsi" w:cstheme="minorHAnsi"/>
          <w:sz w:val="22"/>
          <w:szCs w:val="22"/>
        </w:rPr>
        <w:t xml:space="preserve">an adaptive smoothing window. First, the raw instantaneous firing rate </w:t>
      </w:r>
      <w:r>
        <w:rPr>
          <w:rFonts w:asciiTheme="minorHAnsi" w:hAnsiTheme="minorHAnsi" w:cstheme="minorHAnsi"/>
          <w:sz w:val="22"/>
          <w:szCs w:val="22"/>
        </w:rPr>
        <w:t>was</w:t>
      </w:r>
      <w:r w:rsidRPr="00C31433">
        <w:rPr>
          <w:rFonts w:asciiTheme="minorHAnsi" w:hAnsiTheme="minorHAnsi" w:cstheme="minorHAnsi"/>
          <w:sz w:val="22"/>
          <w:szCs w:val="22"/>
        </w:rPr>
        <w:t xml:space="preserve"> defined at each time point </w:t>
      </w:r>
      <m:oMath>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s</m:t>
            </m:r>
          </m:sub>
        </m:sSub>
      </m:oMath>
      <w:r w:rsidRPr="00C31433">
        <w:rPr>
          <w:rFonts w:asciiTheme="minorHAnsi" w:hAnsiTheme="minorHAnsi" w:cstheme="minorHAnsi"/>
          <w:sz w:val="22"/>
          <w:szCs w:val="22"/>
        </w:rPr>
        <w:t xml:space="preserve"> as the inverse of the inter</w:t>
      </w:r>
      <w:r>
        <w:rPr>
          <w:rFonts w:asciiTheme="minorHAnsi" w:hAnsiTheme="minorHAnsi" w:cstheme="minorHAnsi"/>
          <w:sz w:val="22"/>
          <w:szCs w:val="22"/>
        </w:rPr>
        <w:t>-</w:t>
      </w:r>
      <w:r w:rsidRPr="00C31433">
        <w:rPr>
          <w:rFonts w:asciiTheme="minorHAnsi" w:hAnsiTheme="minorHAnsi" w:cstheme="minorHAnsi"/>
          <w:sz w:val="22"/>
          <w:szCs w:val="22"/>
        </w:rPr>
        <w:t xml:space="preserve">spike interval between the two spikes immediately preceding and following </w:t>
      </w:r>
      <m:oMath>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s</m:t>
            </m:r>
          </m:sub>
        </m:sSub>
      </m:oMath>
      <w:r w:rsidRPr="00C31433">
        <w:rPr>
          <w:rFonts w:asciiTheme="minorHAnsi" w:hAnsiTheme="minorHAnsi" w:cstheme="minorHAnsi"/>
          <w:sz w:val="22"/>
          <w:szCs w:val="22"/>
        </w:rPr>
        <w:t xml:space="preserve">. Next, </w:t>
      </w:r>
      <w:r w:rsidR="009745F6">
        <w:rPr>
          <w:rFonts w:asciiTheme="minorHAnsi" w:hAnsiTheme="minorHAnsi" w:cstheme="minorHAnsi"/>
          <w:sz w:val="22"/>
          <w:szCs w:val="22"/>
        </w:rPr>
        <w:t xml:space="preserve">we used an adaptive algorithm to compute </w:t>
      </w:r>
      <w:r w:rsidRPr="00C31433">
        <w:rPr>
          <w:rFonts w:asciiTheme="minorHAnsi" w:hAnsiTheme="minorHAnsi" w:cstheme="minorHAnsi"/>
          <w:sz w:val="22"/>
          <w:szCs w:val="22"/>
        </w:rPr>
        <w:t xml:space="preserve">a smoothing window size </w:t>
      </w:r>
      <w:r>
        <w:rPr>
          <w:rFonts w:asciiTheme="minorHAnsi" w:hAnsiTheme="minorHAnsi" w:cstheme="minorHAnsi"/>
          <w:sz w:val="22"/>
          <w:szCs w:val="22"/>
        </w:rPr>
        <w:t xml:space="preserve">for each </w:t>
      </w:r>
      <m:oMath>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s</m:t>
            </m:r>
          </m:sub>
        </m:sSub>
      </m:oMath>
      <w:r w:rsidR="009745F6">
        <w:rPr>
          <w:rFonts w:asciiTheme="minorHAnsi" w:hAnsiTheme="minorHAnsi" w:cstheme="minorHAnsi"/>
          <w:sz w:val="22"/>
          <w:szCs w:val="22"/>
        </w:rPr>
        <w:t xml:space="preserve">. The width of this smoothing </w:t>
      </w:r>
      <w:r w:rsidR="009745F6">
        <w:rPr>
          <w:rFonts w:asciiTheme="minorHAnsi" w:hAnsiTheme="minorHAnsi" w:cstheme="minorHAnsi"/>
          <w:sz w:val="22"/>
          <w:szCs w:val="22"/>
        </w:rPr>
        <w:lastRenderedPageBreak/>
        <w:t xml:space="preserve">window was </w:t>
      </w:r>
      <w:r w:rsidRPr="00C31433">
        <w:rPr>
          <w:rFonts w:asciiTheme="minorHAnsi" w:hAnsiTheme="minorHAnsi" w:cstheme="minorHAnsi"/>
          <w:sz w:val="22"/>
          <w:szCs w:val="22"/>
        </w:rPr>
        <w:t xml:space="preserve">700 ms divided by the number of spikes contained in a 100 ms window centered on </w:t>
      </w:r>
      <m:oMath>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s</m:t>
            </m:r>
          </m:sub>
        </m:sSub>
      </m:oMath>
      <w:r w:rsidRPr="00C31433">
        <w:rPr>
          <w:rFonts w:asciiTheme="minorHAnsi" w:hAnsiTheme="minorHAnsi" w:cstheme="minorHAnsi"/>
          <w:sz w:val="22"/>
          <w:szCs w:val="22"/>
        </w:rPr>
        <w:t xml:space="preserve">. These parameters were chosen so that, on average, the </w:t>
      </w:r>
      <w:r w:rsidR="009745F6">
        <w:rPr>
          <w:rFonts w:asciiTheme="minorHAnsi" w:hAnsiTheme="minorHAnsi" w:cstheme="minorHAnsi"/>
          <w:sz w:val="22"/>
          <w:szCs w:val="22"/>
        </w:rPr>
        <w:t xml:space="preserve">smoothing </w:t>
      </w:r>
      <w:r w:rsidRPr="00C31433">
        <w:rPr>
          <w:rFonts w:asciiTheme="minorHAnsi" w:hAnsiTheme="minorHAnsi" w:cstheme="minorHAnsi"/>
          <w:sz w:val="22"/>
          <w:szCs w:val="22"/>
        </w:rPr>
        <w:t>window contain</w:t>
      </w:r>
      <w:r>
        <w:rPr>
          <w:rFonts w:asciiTheme="minorHAnsi" w:hAnsiTheme="minorHAnsi" w:cstheme="minorHAnsi"/>
          <w:sz w:val="22"/>
          <w:szCs w:val="22"/>
        </w:rPr>
        <w:t>ed</w:t>
      </w:r>
      <w:r w:rsidRPr="00C31433">
        <w:rPr>
          <w:rFonts w:asciiTheme="minorHAnsi" w:hAnsiTheme="minorHAnsi" w:cstheme="minorHAnsi"/>
          <w:sz w:val="22"/>
          <w:szCs w:val="22"/>
        </w:rPr>
        <w:t xml:space="preserve"> approximately 7 spikes. The instantaneous firing rate, </w:t>
      </w:r>
      <m:oMath>
        <m:r>
          <w:rPr>
            <w:rFonts w:ascii="Cambria Math" w:hAnsi="Cambria Math" w:cstheme="minorHAnsi"/>
            <w:sz w:val="22"/>
            <w:szCs w:val="22"/>
          </w:rPr>
          <m:t>r</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s</m:t>
                </m:r>
              </m:sub>
            </m:sSub>
          </m:e>
        </m:d>
      </m:oMath>
      <w:r>
        <w:rPr>
          <w:rFonts w:asciiTheme="minorHAnsi" w:hAnsiTheme="minorHAnsi" w:cstheme="minorHAnsi"/>
          <w:sz w:val="22"/>
          <w:szCs w:val="22"/>
        </w:rPr>
        <w:t xml:space="preserve"> </w:t>
      </w:r>
      <w:r w:rsidRPr="00C31433">
        <w:rPr>
          <w:rFonts w:asciiTheme="minorHAnsi" w:hAnsiTheme="minorHAnsi" w:cstheme="minorHAnsi"/>
          <w:sz w:val="22"/>
          <w:szCs w:val="22"/>
        </w:rPr>
        <w:t xml:space="preserve">at each spike time </w:t>
      </w:r>
      <m:oMath>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s</m:t>
            </m:r>
          </m:sub>
        </m:sSub>
      </m:oMath>
      <w:r>
        <w:rPr>
          <w:rFonts w:asciiTheme="minorHAnsi" w:hAnsiTheme="minorHAnsi" w:cstheme="minorHAnsi"/>
          <w:sz w:val="22"/>
          <w:szCs w:val="22"/>
        </w:rPr>
        <w:t xml:space="preserve"> was</w:t>
      </w:r>
      <w:r w:rsidRPr="00C31433">
        <w:rPr>
          <w:rFonts w:asciiTheme="minorHAnsi" w:hAnsiTheme="minorHAnsi" w:cstheme="minorHAnsi"/>
          <w:sz w:val="22"/>
          <w:szCs w:val="22"/>
        </w:rPr>
        <w:t xml:space="preserve"> the average of the raw firing rate within a window centered on </w:t>
      </w:r>
      <m:oMath>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s</m:t>
            </m:r>
          </m:sub>
        </m:sSub>
      </m:oMath>
      <w:r w:rsidRPr="00C31433">
        <w:rPr>
          <w:rFonts w:asciiTheme="minorHAnsi" w:hAnsiTheme="minorHAnsi" w:cstheme="minorHAnsi"/>
          <w:sz w:val="22"/>
          <w:szCs w:val="22"/>
        </w:rPr>
        <w:t>, with duration equal to the smoothing window duration described above. Simulations were used to determine the window size needed to prevent overfitting the firing rate to the spike times.</w:t>
      </w:r>
    </w:p>
    <w:p w14:paraId="2E15352F" w14:textId="6B1E9358" w:rsidR="00162533" w:rsidRDefault="00162533" w:rsidP="00162533">
      <w:pPr>
        <w:spacing w:line="264" w:lineRule="auto"/>
        <w:ind w:firstLine="720"/>
        <w:rPr>
          <w:rFonts w:asciiTheme="minorHAnsi" w:hAnsiTheme="minorHAnsi" w:cstheme="minorHAnsi"/>
          <w:sz w:val="22"/>
          <w:szCs w:val="20"/>
        </w:rPr>
      </w:pPr>
      <w:r w:rsidRPr="00926DF5">
        <w:rPr>
          <w:rFonts w:asciiTheme="minorHAnsi" w:hAnsiTheme="minorHAnsi" w:cstheme="minorHAnsi"/>
          <w:sz w:val="22"/>
          <w:szCs w:val="20"/>
        </w:rPr>
        <w:t xml:space="preserve">To test whether our algorithm for estimating the instantaneous firing rate was accurate, we performed simulations via a P-cell model </w:t>
      </w:r>
      <w:r w:rsidR="00926DF5" w:rsidRPr="00926DF5">
        <w:rPr>
          <w:rFonts w:asciiTheme="minorHAnsi" w:hAnsiTheme="minorHAnsi" w:cstheme="minorHAnsi"/>
          <w:sz w:val="22"/>
          <w:szCs w:val="20"/>
        </w:rPr>
        <w:t xml:space="preserve">(see below) </w:t>
      </w:r>
      <w:r w:rsidRPr="00926DF5">
        <w:rPr>
          <w:rFonts w:asciiTheme="minorHAnsi" w:hAnsiTheme="minorHAnsi" w:cstheme="minorHAnsi"/>
          <w:sz w:val="22"/>
          <w:szCs w:val="20"/>
        </w:rPr>
        <w:t>for which the ground truth regarding firing rate was known. In these simulations (Fig. S1</w:t>
      </w:r>
      <w:r w:rsidR="005874CD">
        <w:rPr>
          <w:rFonts w:asciiTheme="minorHAnsi" w:hAnsiTheme="minorHAnsi" w:cstheme="minorHAnsi"/>
          <w:sz w:val="22"/>
          <w:szCs w:val="20"/>
        </w:rPr>
        <w:t>4</w:t>
      </w:r>
      <w:r w:rsidRPr="00926DF5">
        <w:rPr>
          <w:rFonts w:asciiTheme="minorHAnsi" w:hAnsiTheme="minorHAnsi" w:cstheme="minorHAnsi"/>
          <w:sz w:val="22"/>
          <w:szCs w:val="20"/>
        </w:rPr>
        <w:t>)</w:t>
      </w:r>
      <w:r w:rsidR="00926DF5" w:rsidRPr="00926DF5">
        <w:rPr>
          <w:rFonts w:asciiTheme="minorHAnsi" w:hAnsiTheme="minorHAnsi" w:cstheme="minorHAnsi"/>
          <w:sz w:val="22"/>
          <w:szCs w:val="20"/>
        </w:rPr>
        <w:t xml:space="preserve"> confirmed</w:t>
      </w:r>
      <w:r w:rsidR="00926DF5">
        <w:rPr>
          <w:rFonts w:asciiTheme="minorHAnsi" w:hAnsiTheme="minorHAnsi" w:cstheme="minorHAnsi"/>
          <w:sz w:val="22"/>
          <w:szCs w:val="20"/>
        </w:rPr>
        <w:t xml:space="preserve"> that our algorithm for estimating the neuron’s instantaneous firing rates was accurate</w:t>
      </w:r>
      <w:r w:rsidRPr="00A20DE3">
        <w:rPr>
          <w:rFonts w:asciiTheme="minorHAnsi" w:hAnsiTheme="minorHAnsi" w:cstheme="minorHAnsi"/>
          <w:sz w:val="22"/>
          <w:szCs w:val="20"/>
        </w:rPr>
        <w:t>.</w:t>
      </w:r>
    </w:p>
    <w:p w14:paraId="12CF0AAD" w14:textId="77777777" w:rsidR="001B30B4" w:rsidRPr="008D4D56" w:rsidRDefault="001B30B4" w:rsidP="001B30B4">
      <w:pPr>
        <w:spacing w:line="264" w:lineRule="auto"/>
        <w:rPr>
          <w:rFonts w:asciiTheme="minorHAnsi" w:hAnsiTheme="minorHAnsi" w:cstheme="minorHAnsi"/>
          <w:sz w:val="22"/>
          <w:szCs w:val="22"/>
        </w:rPr>
      </w:pPr>
    </w:p>
    <w:p w14:paraId="6389FA29" w14:textId="22590A4F" w:rsidR="0033532B" w:rsidRPr="0033532B" w:rsidRDefault="0033532B" w:rsidP="00A10EC6">
      <w:pPr>
        <w:spacing w:line="264" w:lineRule="auto"/>
        <w:rPr>
          <w:rFonts w:asciiTheme="minorHAnsi" w:hAnsiTheme="minorHAnsi" w:cstheme="minorHAnsi"/>
          <w:i/>
          <w:iCs/>
          <w:sz w:val="22"/>
          <w:szCs w:val="20"/>
        </w:rPr>
      </w:pPr>
      <w:r w:rsidRPr="0033532B">
        <w:rPr>
          <w:rFonts w:asciiTheme="minorHAnsi" w:hAnsiTheme="minorHAnsi" w:cstheme="minorHAnsi"/>
          <w:i/>
          <w:iCs/>
          <w:sz w:val="22"/>
          <w:szCs w:val="20"/>
        </w:rPr>
        <w:t>Phase normalization of spike timing</w:t>
      </w:r>
    </w:p>
    <w:p w14:paraId="656C59E2" w14:textId="392E6D2D" w:rsidR="00B31174" w:rsidRDefault="0033532B" w:rsidP="0033532B">
      <w:pPr>
        <w:spacing w:line="264" w:lineRule="auto"/>
        <w:rPr>
          <w:rFonts w:asciiTheme="minorHAnsi" w:hAnsiTheme="minorHAnsi" w:cstheme="minorHAnsi"/>
          <w:sz w:val="22"/>
          <w:szCs w:val="20"/>
        </w:rPr>
      </w:pPr>
      <w:r>
        <w:rPr>
          <w:rFonts w:asciiTheme="minorHAnsi" w:hAnsiTheme="minorHAnsi" w:cstheme="minorHAnsi"/>
          <w:sz w:val="22"/>
          <w:szCs w:val="20"/>
        </w:rPr>
        <w:t xml:space="preserve">Consider a neuron </w:t>
      </w:r>
      <w:r w:rsidR="00B31174">
        <w:rPr>
          <w:rFonts w:asciiTheme="minorHAnsi" w:hAnsiTheme="minorHAnsi" w:cstheme="minorHAnsi"/>
          <w:sz w:val="22"/>
          <w:szCs w:val="20"/>
        </w:rPr>
        <w:t>whose</w:t>
      </w:r>
      <w:r>
        <w:rPr>
          <w:rFonts w:asciiTheme="minorHAnsi" w:hAnsiTheme="minorHAnsi" w:cstheme="minorHAnsi"/>
          <w:sz w:val="22"/>
          <w:szCs w:val="20"/>
        </w:rPr>
        <w:t xml:space="preserve"> spike timing </w:t>
      </w:r>
      <w:r w:rsidR="00B31174">
        <w:rPr>
          <w:rFonts w:asciiTheme="minorHAnsi" w:hAnsiTheme="minorHAnsi" w:cstheme="minorHAnsi"/>
          <w:sz w:val="22"/>
          <w:szCs w:val="20"/>
        </w:rPr>
        <w:t>remains</w:t>
      </w:r>
      <w:r>
        <w:rPr>
          <w:rFonts w:asciiTheme="minorHAnsi" w:hAnsiTheme="minorHAnsi" w:cstheme="minorHAnsi"/>
          <w:sz w:val="22"/>
          <w:szCs w:val="20"/>
        </w:rPr>
        <w:t xml:space="preserve"> regular</w:t>
      </w:r>
      <w:r w:rsidR="00B31174">
        <w:rPr>
          <w:rFonts w:asciiTheme="minorHAnsi" w:hAnsiTheme="minorHAnsi" w:cstheme="minorHAnsi"/>
          <w:sz w:val="22"/>
          <w:szCs w:val="20"/>
        </w:rPr>
        <w:t xml:space="preserve"> despite changes in firing rates</w:t>
      </w:r>
      <w:r>
        <w:rPr>
          <w:rFonts w:asciiTheme="minorHAnsi" w:hAnsiTheme="minorHAnsi" w:cstheme="minorHAnsi"/>
          <w:sz w:val="22"/>
          <w:szCs w:val="20"/>
        </w:rPr>
        <w:t xml:space="preserve">. </w:t>
      </w:r>
      <w:r w:rsidR="00B31174">
        <w:rPr>
          <w:rFonts w:asciiTheme="minorHAnsi" w:hAnsiTheme="minorHAnsi" w:cstheme="minorHAnsi"/>
          <w:sz w:val="22"/>
          <w:szCs w:val="20"/>
        </w:rPr>
        <w:t xml:space="preserve">To understand spike timing of this neuron, imagine a clock that runs from 0 to </w:t>
      </w:r>
      <m:oMath>
        <m:r>
          <w:rPr>
            <w:rFonts w:ascii="Cambria Math" w:hAnsi="Cambria Math" w:cstheme="minorHAnsi"/>
            <w:sz w:val="22"/>
            <w:szCs w:val="20"/>
          </w:rPr>
          <m:t>2π</m:t>
        </m:r>
      </m:oMath>
      <w:r w:rsidR="00B31174">
        <w:rPr>
          <w:rFonts w:asciiTheme="minorHAnsi" w:hAnsiTheme="minorHAnsi" w:cstheme="minorHAnsi"/>
          <w:sz w:val="22"/>
          <w:szCs w:val="20"/>
        </w:rPr>
        <w:t xml:space="preserve"> at a speed that is defined by the instantaneous firing rate of </w:t>
      </w:r>
      <w:r w:rsidR="005C4806">
        <w:rPr>
          <w:rFonts w:asciiTheme="minorHAnsi" w:hAnsiTheme="minorHAnsi" w:cstheme="minorHAnsi"/>
          <w:sz w:val="22"/>
          <w:szCs w:val="20"/>
        </w:rPr>
        <w:t>that</w:t>
      </w:r>
      <w:r w:rsidR="00B31174">
        <w:rPr>
          <w:rFonts w:asciiTheme="minorHAnsi" w:hAnsiTheme="minorHAnsi" w:cstheme="minorHAnsi"/>
          <w:sz w:val="22"/>
          <w:szCs w:val="20"/>
        </w:rPr>
        <w:t xml:space="preserve"> neuron. Thus, as the firing rate increases, the clock runs faster. This neuron can generate a spike at any time</w:t>
      </w:r>
      <w:r w:rsidR="005C4806">
        <w:rPr>
          <w:rFonts w:asciiTheme="minorHAnsi" w:hAnsiTheme="minorHAnsi" w:cstheme="minorHAnsi"/>
          <w:sz w:val="22"/>
          <w:szCs w:val="20"/>
        </w:rPr>
        <w:t xml:space="preserve"> beyond its refractory period</w:t>
      </w:r>
      <w:r w:rsidR="00B31174">
        <w:rPr>
          <w:rFonts w:asciiTheme="minorHAnsi" w:hAnsiTheme="minorHAnsi" w:cstheme="minorHAnsi"/>
          <w:sz w:val="22"/>
          <w:szCs w:val="20"/>
        </w:rPr>
        <w:t xml:space="preserve">, but because the neuron is regular, if it has generated a spike at time 0 then the timing of the next spike will be </w:t>
      </w:r>
      <w:r w:rsidR="00AE65AE">
        <w:rPr>
          <w:rFonts w:asciiTheme="minorHAnsi" w:hAnsiTheme="minorHAnsi" w:cstheme="minorHAnsi"/>
          <w:sz w:val="22"/>
          <w:szCs w:val="20"/>
        </w:rPr>
        <w:t xml:space="preserve">a probability distribution that has a strong peak </w:t>
      </w:r>
      <w:r w:rsidR="00B31174">
        <w:rPr>
          <w:rFonts w:asciiTheme="minorHAnsi" w:hAnsiTheme="minorHAnsi" w:cstheme="minorHAnsi"/>
          <w:sz w:val="22"/>
          <w:szCs w:val="20"/>
        </w:rPr>
        <w:t xml:space="preserve">centered around </w:t>
      </w:r>
      <m:oMath>
        <m:r>
          <w:rPr>
            <w:rFonts w:ascii="Cambria Math" w:hAnsi="Cambria Math" w:cstheme="minorHAnsi"/>
            <w:sz w:val="22"/>
            <w:szCs w:val="20"/>
          </w:rPr>
          <m:t>2π</m:t>
        </m:r>
      </m:oMath>
      <w:r w:rsidR="00AE65AE">
        <w:rPr>
          <w:rFonts w:asciiTheme="minorHAnsi" w:hAnsiTheme="minorHAnsi" w:cstheme="minorHAnsi"/>
          <w:sz w:val="22"/>
          <w:szCs w:val="20"/>
        </w:rPr>
        <w:t>, no matter what its instantaneous firing rate may be</w:t>
      </w:r>
      <w:r w:rsidR="00B31174">
        <w:rPr>
          <w:rFonts w:asciiTheme="minorHAnsi" w:hAnsiTheme="minorHAnsi" w:cstheme="minorHAnsi"/>
          <w:sz w:val="22"/>
          <w:szCs w:val="20"/>
        </w:rPr>
        <w:t xml:space="preserve">. If the neuron is not very regular, the spike timing will be widely distributed </w:t>
      </w:r>
      <w:r w:rsidR="00AE65AE">
        <w:rPr>
          <w:rFonts w:asciiTheme="minorHAnsi" w:hAnsiTheme="minorHAnsi" w:cstheme="minorHAnsi"/>
          <w:sz w:val="22"/>
          <w:szCs w:val="20"/>
        </w:rPr>
        <w:t>with a weaker</w:t>
      </w:r>
      <w:r w:rsidR="00B31174">
        <w:rPr>
          <w:rFonts w:asciiTheme="minorHAnsi" w:hAnsiTheme="minorHAnsi" w:cstheme="minorHAnsi"/>
          <w:sz w:val="22"/>
          <w:szCs w:val="20"/>
        </w:rPr>
        <w:t xml:space="preserve"> peak around </w:t>
      </w:r>
      <m:oMath>
        <m:r>
          <w:rPr>
            <w:rFonts w:ascii="Cambria Math" w:hAnsi="Cambria Math" w:cstheme="minorHAnsi"/>
            <w:sz w:val="22"/>
            <w:szCs w:val="20"/>
          </w:rPr>
          <m:t>2π</m:t>
        </m:r>
      </m:oMath>
      <w:r w:rsidR="00B31174">
        <w:rPr>
          <w:rFonts w:asciiTheme="minorHAnsi" w:hAnsiTheme="minorHAnsi" w:cstheme="minorHAnsi"/>
          <w:sz w:val="22"/>
          <w:szCs w:val="20"/>
        </w:rPr>
        <w:t xml:space="preserve">. </w:t>
      </w:r>
    </w:p>
    <w:p w14:paraId="0087061A" w14:textId="6B682976" w:rsidR="00B31174" w:rsidRDefault="00B31174" w:rsidP="00B31174">
      <w:pPr>
        <w:spacing w:line="264" w:lineRule="auto"/>
        <w:ind w:firstLine="720"/>
        <w:rPr>
          <w:rFonts w:asciiTheme="minorHAnsi" w:hAnsiTheme="minorHAnsi" w:cstheme="minorHAnsi"/>
          <w:sz w:val="22"/>
          <w:szCs w:val="20"/>
        </w:rPr>
      </w:pPr>
      <w:r>
        <w:rPr>
          <w:rFonts w:asciiTheme="minorHAnsi" w:hAnsiTheme="minorHAnsi" w:cstheme="minorHAnsi"/>
          <w:sz w:val="22"/>
          <w:szCs w:val="20"/>
        </w:rPr>
        <w:t>For example, the P-cells in Fig. 5C have spike timing with an initial peak at</w:t>
      </w:r>
      <w:r w:rsidR="005C4806">
        <w:rPr>
          <w:rFonts w:asciiTheme="minorHAnsi" w:hAnsiTheme="minorHAnsi" w:cstheme="minorHAnsi"/>
          <w:sz w:val="22"/>
          <w:szCs w:val="20"/>
        </w:rPr>
        <w:t xml:space="preserve"> </w:t>
      </w:r>
      <m:oMath>
        <m:r>
          <w:rPr>
            <w:rFonts w:ascii="Cambria Math" w:hAnsi="Cambria Math" w:cstheme="minorHAnsi"/>
            <w:sz w:val="22"/>
            <w:szCs w:val="20"/>
          </w:rPr>
          <m:t>2π</m:t>
        </m:r>
      </m:oMath>
      <w:r w:rsidR="005C4806">
        <w:rPr>
          <w:rFonts w:asciiTheme="minorHAnsi" w:hAnsiTheme="minorHAnsi" w:cstheme="minorHAnsi"/>
          <w:sz w:val="22"/>
          <w:szCs w:val="20"/>
        </w:rPr>
        <w:t xml:space="preserve">, followed by a second peak at </w:t>
      </w:r>
      <m:oMath>
        <m:r>
          <w:rPr>
            <w:rFonts w:ascii="Cambria Math" w:hAnsi="Cambria Math" w:cstheme="minorHAnsi"/>
            <w:sz w:val="22"/>
            <w:szCs w:val="20"/>
          </w:rPr>
          <m:t>4π</m:t>
        </m:r>
      </m:oMath>
      <w:r w:rsidR="005C4806">
        <w:rPr>
          <w:rFonts w:asciiTheme="minorHAnsi" w:hAnsiTheme="minorHAnsi" w:cstheme="minorHAnsi"/>
          <w:sz w:val="22"/>
          <w:szCs w:val="20"/>
        </w:rPr>
        <w:t>. In contrast,</w:t>
      </w:r>
      <w:r>
        <w:rPr>
          <w:rFonts w:asciiTheme="minorHAnsi" w:hAnsiTheme="minorHAnsi" w:cstheme="minorHAnsi"/>
          <w:sz w:val="22"/>
          <w:szCs w:val="20"/>
        </w:rPr>
        <w:t xml:space="preserve"> the pMLI1s have a more uniform distribution. Thus, the P-cells have a greater reliance on an internal clock than the pMLI1s.</w:t>
      </w:r>
    </w:p>
    <w:p w14:paraId="5FE4C556" w14:textId="77777777" w:rsidR="00AE65AE" w:rsidRDefault="00B31174" w:rsidP="00B31174">
      <w:pPr>
        <w:spacing w:line="264" w:lineRule="auto"/>
        <w:ind w:firstLine="720"/>
        <w:rPr>
          <w:rFonts w:asciiTheme="minorHAnsi" w:hAnsiTheme="minorHAnsi" w:cstheme="minorHAnsi"/>
          <w:sz w:val="22"/>
          <w:szCs w:val="20"/>
        </w:rPr>
      </w:pPr>
      <w:r>
        <w:rPr>
          <w:rFonts w:asciiTheme="minorHAnsi" w:hAnsiTheme="minorHAnsi" w:cstheme="minorHAnsi"/>
          <w:sz w:val="22"/>
          <w:szCs w:val="20"/>
        </w:rPr>
        <w:t xml:space="preserve">Using the internal clock analogy, we </w:t>
      </w:r>
      <w:r w:rsidR="00C31433">
        <w:rPr>
          <w:rFonts w:asciiTheme="minorHAnsi" w:hAnsiTheme="minorHAnsi" w:cstheme="minorHAnsi"/>
          <w:sz w:val="22"/>
          <w:szCs w:val="20"/>
        </w:rPr>
        <w:t>set out</w:t>
      </w:r>
      <w:r>
        <w:rPr>
          <w:rFonts w:asciiTheme="minorHAnsi" w:hAnsiTheme="minorHAnsi" w:cstheme="minorHAnsi"/>
          <w:sz w:val="22"/>
          <w:szCs w:val="20"/>
        </w:rPr>
        <w:t xml:space="preserve"> to measure the</w:t>
      </w:r>
      <w:r w:rsidR="0033532B" w:rsidRPr="0033532B">
        <w:rPr>
          <w:rFonts w:asciiTheme="minorHAnsi" w:hAnsiTheme="minorHAnsi" w:cstheme="minorHAnsi"/>
          <w:sz w:val="22"/>
          <w:szCs w:val="20"/>
        </w:rPr>
        <w:t xml:space="preserve"> spiking probability </w:t>
      </w:r>
      <w:r>
        <w:rPr>
          <w:rFonts w:asciiTheme="minorHAnsi" w:hAnsiTheme="minorHAnsi" w:cstheme="minorHAnsi"/>
          <w:sz w:val="22"/>
          <w:szCs w:val="20"/>
        </w:rPr>
        <w:t xml:space="preserve">for each neuron </w:t>
      </w:r>
      <w:r w:rsidR="0033532B" w:rsidRPr="0033532B">
        <w:rPr>
          <w:rFonts w:asciiTheme="minorHAnsi" w:hAnsiTheme="minorHAnsi" w:cstheme="minorHAnsi"/>
          <w:sz w:val="22"/>
          <w:szCs w:val="20"/>
        </w:rPr>
        <w:t xml:space="preserve">in terms of the phase of </w:t>
      </w:r>
      <w:r>
        <w:rPr>
          <w:rFonts w:asciiTheme="minorHAnsi" w:hAnsiTheme="minorHAnsi" w:cstheme="minorHAnsi"/>
          <w:sz w:val="22"/>
          <w:szCs w:val="20"/>
        </w:rPr>
        <w:t>its</w:t>
      </w:r>
      <w:r w:rsidR="0033532B" w:rsidRPr="0033532B">
        <w:rPr>
          <w:rFonts w:asciiTheme="minorHAnsi" w:hAnsiTheme="minorHAnsi" w:cstheme="minorHAnsi"/>
          <w:sz w:val="22"/>
          <w:szCs w:val="20"/>
        </w:rPr>
        <w:t xml:space="preserve"> internal clock</w:t>
      </w:r>
      <w:r>
        <w:rPr>
          <w:rFonts w:asciiTheme="minorHAnsi" w:hAnsiTheme="minorHAnsi" w:cstheme="minorHAnsi"/>
          <w:sz w:val="22"/>
          <w:szCs w:val="20"/>
        </w:rPr>
        <w:t>, where the</w:t>
      </w:r>
      <w:r w:rsidR="005C4806">
        <w:rPr>
          <w:rFonts w:asciiTheme="minorHAnsi" w:hAnsiTheme="minorHAnsi" w:cstheme="minorHAnsi"/>
          <w:sz w:val="22"/>
          <w:szCs w:val="20"/>
        </w:rPr>
        <w:t xml:space="preserve"> speed with which the</w:t>
      </w:r>
      <w:r>
        <w:rPr>
          <w:rFonts w:asciiTheme="minorHAnsi" w:hAnsiTheme="minorHAnsi" w:cstheme="minorHAnsi"/>
          <w:sz w:val="22"/>
          <w:szCs w:val="20"/>
        </w:rPr>
        <w:t xml:space="preserve"> internal clock </w:t>
      </w:r>
      <w:r w:rsidR="00C31433">
        <w:rPr>
          <w:rFonts w:asciiTheme="minorHAnsi" w:hAnsiTheme="minorHAnsi" w:cstheme="minorHAnsi"/>
          <w:sz w:val="22"/>
          <w:szCs w:val="20"/>
        </w:rPr>
        <w:t>runs is</w:t>
      </w:r>
      <w:r w:rsidR="0033532B" w:rsidRPr="0033532B">
        <w:rPr>
          <w:rFonts w:asciiTheme="minorHAnsi" w:hAnsiTheme="minorHAnsi" w:cstheme="minorHAnsi"/>
          <w:sz w:val="22"/>
          <w:szCs w:val="20"/>
        </w:rPr>
        <w:t xml:space="preserve"> defined by </w:t>
      </w:r>
      <w:r>
        <w:rPr>
          <w:rFonts w:asciiTheme="minorHAnsi" w:hAnsiTheme="minorHAnsi" w:cstheme="minorHAnsi"/>
          <w:sz w:val="22"/>
          <w:szCs w:val="20"/>
        </w:rPr>
        <w:t>that</w:t>
      </w:r>
      <w:r w:rsidR="0033532B" w:rsidRPr="0033532B">
        <w:rPr>
          <w:rFonts w:asciiTheme="minorHAnsi" w:hAnsiTheme="minorHAnsi" w:cstheme="minorHAnsi"/>
          <w:sz w:val="22"/>
          <w:szCs w:val="20"/>
        </w:rPr>
        <w:t xml:space="preserve"> neuron’s instantaneous firing rate</w:t>
      </w:r>
      <w:r w:rsidR="00AE65AE">
        <w:rPr>
          <w:rFonts w:asciiTheme="minorHAnsi" w:hAnsiTheme="minorHAnsi" w:cstheme="minorHAnsi"/>
          <w:sz w:val="22"/>
          <w:szCs w:val="20"/>
        </w:rPr>
        <w:t xml:space="preserve"> </w:t>
      </w:r>
      <m:oMath>
        <m:r>
          <w:rPr>
            <w:rFonts w:ascii="Cambria Math" w:hAnsi="Cambria Math"/>
            <w:sz w:val="22"/>
            <w:szCs w:val="22"/>
          </w:rPr>
          <m:t>r</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m:t>
                </m:r>
              </m:sub>
            </m:sSub>
          </m:e>
        </m:d>
      </m:oMath>
      <w:r w:rsidR="00AE65AE">
        <w:rPr>
          <w:rFonts w:asciiTheme="minorHAnsi" w:hAnsiTheme="minorHAnsi" w:cstheme="minorHAnsi"/>
          <w:sz w:val="22"/>
          <w:szCs w:val="22"/>
        </w:rPr>
        <w:t xml:space="preserve">, where the time of a spike is specified by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m:t>
            </m:r>
          </m:sub>
        </m:sSub>
      </m:oMath>
      <w:r w:rsidR="0033532B" w:rsidRPr="0033532B">
        <w:rPr>
          <w:rFonts w:asciiTheme="minorHAnsi" w:hAnsiTheme="minorHAnsi" w:cstheme="minorHAnsi"/>
          <w:sz w:val="22"/>
          <w:szCs w:val="20"/>
        </w:rPr>
        <w:t xml:space="preserve">. </w:t>
      </w:r>
      <w:r w:rsidR="00AE65AE">
        <w:rPr>
          <w:rFonts w:asciiTheme="minorHAnsi" w:hAnsiTheme="minorHAnsi" w:cstheme="minorHAnsi"/>
          <w:sz w:val="22"/>
          <w:szCs w:val="20"/>
        </w:rPr>
        <w:t>In other words, t</w:t>
      </w:r>
      <w:r w:rsidR="0033532B" w:rsidRPr="0033532B">
        <w:rPr>
          <w:rFonts w:asciiTheme="minorHAnsi" w:hAnsiTheme="minorHAnsi" w:cstheme="minorHAnsi"/>
          <w:sz w:val="22"/>
          <w:szCs w:val="20"/>
        </w:rPr>
        <w:t xml:space="preserve">he phase </w:t>
      </w:r>
      <w:r w:rsidR="00C31433">
        <w:rPr>
          <w:rFonts w:asciiTheme="minorHAnsi" w:hAnsiTheme="minorHAnsi" w:cstheme="minorHAnsi"/>
          <w:sz w:val="22"/>
          <w:szCs w:val="20"/>
        </w:rPr>
        <w:t>was</w:t>
      </w:r>
      <w:r w:rsidR="0033532B" w:rsidRPr="0033532B">
        <w:rPr>
          <w:rFonts w:asciiTheme="minorHAnsi" w:hAnsiTheme="minorHAnsi" w:cstheme="minorHAnsi"/>
          <w:sz w:val="22"/>
          <w:szCs w:val="20"/>
        </w:rPr>
        <w:t xml:space="preserve"> defined locally at each spike time. </w:t>
      </w:r>
    </w:p>
    <w:p w14:paraId="0CD67C27" w14:textId="583E0F7B" w:rsidR="0033532B" w:rsidRPr="0033532B" w:rsidRDefault="0033532B" w:rsidP="00B31174">
      <w:pPr>
        <w:spacing w:line="264" w:lineRule="auto"/>
        <w:ind w:firstLine="720"/>
        <w:rPr>
          <w:rFonts w:asciiTheme="minorHAnsi" w:hAnsiTheme="minorHAnsi" w:cstheme="minorHAnsi"/>
          <w:sz w:val="22"/>
          <w:szCs w:val="20"/>
        </w:rPr>
      </w:pPr>
      <w:r w:rsidRPr="0033532B">
        <w:rPr>
          <w:rFonts w:asciiTheme="minorHAnsi" w:hAnsiTheme="minorHAnsi" w:cstheme="minorHAnsi"/>
          <w:sz w:val="22"/>
          <w:szCs w:val="20"/>
        </w:rPr>
        <w:t xml:space="preserve">Given </w:t>
      </w:r>
      <w:r w:rsidR="008D4D56">
        <w:rPr>
          <w:rFonts w:asciiTheme="minorHAnsi" w:hAnsiTheme="minorHAnsi" w:cstheme="minorHAnsi"/>
          <w:sz w:val="22"/>
          <w:szCs w:val="20"/>
        </w:rPr>
        <w:t xml:space="preserve">that the neuron spiked at </w:t>
      </w:r>
      <w:r w:rsidRPr="0033532B">
        <w:rPr>
          <w:rFonts w:asciiTheme="minorHAnsi" w:hAnsiTheme="minorHAnsi" w:cstheme="minorHAnsi"/>
          <w:sz w:val="22"/>
          <w:szCs w:val="20"/>
        </w:rPr>
        <w:t>time</w:t>
      </w:r>
      <w:r w:rsidR="005C4806">
        <w:rPr>
          <w:rFonts w:asciiTheme="minorHAnsi" w:hAnsiTheme="minorHAnsi" w:cstheme="minorHAnsi"/>
          <w:sz w:val="22"/>
          <w:szCs w:val="20"/>
        </w:rPr>
        <w:t xml:space="preserve"> </w:t>
      </w:r>
      <m:oMath>
        <m:sSub>
          <m:sSubPr>
            <m:ctrlPr>
              <w:rPr>
                <w:rFonts w:ascii="Cambria Math" w:hAnsi="Cambria Math" w:cstheme="minorHAnsi"/>
                <w:i/>
                <w:sz w:val="22"/>
                <w:szCs w:val="20"/>
              </w:rPr>
            </m:ctrlPr>
          </m:sSubPr>
          <m:e>
            <m:r>
              <w:rPr>
                <w:rFonts w:ascii="Cambria Math" w:hAnsi="Cambria Math" w:cstheme="minorHAnsi"/>
                <w:sz w:val="22"/>
                <w:szCs w:val="20"/>
              </w:rPr>
              <m:t>t</m:t>
            </m:r>
          </m:e>
          <m:sub>
            <m:r>
              <w:rPr>
                <w:rFonts w:ascii="Cambria Math" w:hAnsi="Cambria Math" w:cstheme="minorHAnsi"/>
                <w:sz w:val="22"/>
                <w:szCs w:val="20"/>
              </w:rPr>
              <m:t>s</m:t>
            </m:r>
          </m:sub>
        </m:sSub>
      </m:oMath>
      <w:r w:rsidRPr="0033532B">
        <w:rPr>
          <w:rFonts w:asciiTheme="minorHAnsi" w:hAnsiTheme="minorHAnsi" w:cstheme="minorHAnsi"/>
          <w:sz w:val="22"/>
          <w:szCs w:val="20"/>
        </w:rPr>
        <w:t xml:space="preserve">, the phase </w:t>
      </w:r>
      <m:oMath>
        <m:r>
          <w:rPr>
            <w:rFonts w:ascii="Cambria Math" w:hAnsi="Cambria Math"/>
            <w:sz w:val="22"/>
            <w:szCs w:val="22"/>
          </w:rPr>
          <m:t>ϑ</m:t>
        </m:r>
      </m:oMath>
      <w:r w:rsidR="0021439F" w:rsidRPr="0033532B">
        <w:rPr>
          <w:rFonts w:asciiTheme="minorHAnsi" w:hAnsiTheme="minorHAnsi" w:cstheme="minorHAnsi"/>
          <w:sz w:val="22"/>
          <w:szCs w:val="20"/>
        </w:rPr>
        <w:t xml:space="preserve"> </w:t>
      </w:r>
      <w:r w:rsidRPr="0033532B">
        <w:rPr>
          <w:rFonts w:asciiTheme="minorHAnsi" w:hAnsiTheme="minorHAnsi" w:cstheme="minorHAnsi"/>
          <w:sz w:val="22"/>
          <w:szCs w:val="20"/>
        </w:rPr>
        <w:t xml:space="preserve">with respect to </w:t>
      </w:r>
      <m:oMath>
        <m:sSub>
          <m:sSubPr>
            <m:ctrlPr>
              <w:rPr>
                <w:rFonts w:ascii="Cambria Math" w:hAnsi="Cambria Math" w:cstheme="minorHAnsi"/>
                <w:i/>
                <w:sz w:val="22"/>
                <w:szCs w:val="20"/>
              </w:rPr>
            </m:ctrlPr>
          </m:sSubPr>
          <m:e>
            <m:r>
              <w:rPr>
                <w:rFonts w:ascii="Cambria Math" w:hAnsi="Cambria Math" w:cstheme="minorHAnsi"/>
                <w:sz w:val="22"/>
                <w:szCs w:val="20"/>
              </w:rPr>
              <m:t>t</m:t>
            </m:r>
          </m:e>
          <m:sub>
            <m:r>
              <w:rPr>
                <w:rFonts w:ascii="Cambria Math" w:hAnsi="Cambria Math" w:cstheme="minorHAnsi"/>
                <w:sz w:val="22"/>
                <w:szCs w:val="20"/>
              </w:rPr>
              <m:t>s</m:t>
            </m:r>
          </m:sub>
        </m:sSub>
      </m:oMath>
      <w:r w:rsidRPr="0033532B">
        <w:rPr>
          <w:rFonts w:asciiTheme="minorHAnsi" w:hAnsiTheme="minorHAnsi" w:cstheme="minorHAnsi"/>
          <w:sz w:val="22"/>
          <w:szCs w:val="20"/>
        </w:rPr>
        <w:t xml:space="preserve"> at any other time </w:t>
      </w:r>
      <m:oMath>
        <m:r>
          <w:rPr>
            <w:rFonts w:ascii="Cambria Math" w:hAnsi="Cambria Math" w:cstheme="minorHAnsi"/>
            <w:sz w:val="22"/>
            <w:szCs w:val="20"/>
          </w:rPr>
          <m:t>t</m:t>
        </m:r>
      </m:oMath>
      <w:r w:rsidR="005C4806">
        <w:rPr>
          <w:rFonts w:asciiTheme="minorHAnsi" w:hAnsiTheme="minorHAnsi" w:cstheme="minorHAnsi"/>
          <w:sz w:val="22"/>
          <w:szCs w:val="20"/>
        </w:rPr>
        <w:t xml:space="preserve"> </w:t>
      </w:r>
      <w:r w:rsidR="00C31433">
        <w:rPr>
          <w:rFonts w:asciiTheme="minorHAnsi" w:hAnsiTheme="minorHAnsi" w:cstheme="minorHAnsi"/>
          <w:sz w:val="22"/>
          <w:szCs w:val="20"/>
        </w:rPr>
        <w:t>was</w:t>
      </w:r>
      <w:r w:rsidRPr="0033532B">
        <w:rPr>
          <w:rFonts w:asciiTheme="minorHAnsi" w:hAnsiTheme="minorHAnsi" w:cstheme="minorHAnsi"/>
          <w:sz w:val="22"/>
          <w:szCs w:val="20"/>
        </w:rPr>
        <w:t xml:space="preserve">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8D4D56" w14:paraId="40F917F3" w14:textId="77777777" w:rsidTr="00E4179E">
        <w:tc>
          <w:tcPr>
            <w:tcW w:w="8545" w:type="dxa"/>
          </w:tcPr>
          <w:p w14:paraId="6B5BD61D" w14:textId="2C280836" w:rsidR="008D4D56" w:rsidRPr="008D4D56" w:rsidRDefault="00C31433" w:rsidP="0021439F">
            <w:pPr>
              <w:spacing w:after="120"/>
              <w:jc w:val="center"/>
              <w:rPr>
                <w:b/>
                <w:sz w:val="22"/>
                <w:szCs w:val="22"/>
              </w:rPr>
            </w:pPr>
            <m:oMathPara>
              <m:oMath>
                <m:r>
                  <w:rPr>
                    <w:rFonts w:ascii="Cambria Math" w:hAnsi="Cambria Math"/>
                    <w:sz w:val="22"/>
                    <w:szCs w:val="22"/>
                  </w:rPr>
                  <m:t>ϑ</m:t>
                </m:r>
                <m:d>
                  <m:dPr>
                    <m:ctrlPr>
                      <w:rPr>
                        <w:rFonts w:ascii="Cambria Math" w:hAnsi="Cambria Math"/>
                        <w:i/>
                        <w:sz w:val="22"/>
                        <w:szCs w:val="22"/>
                      </w:rPr>
                    </m:ctrlPr>
                  </m:dPr>
                  <m:e>
                    <m:r>
                      <w:rPr>
                        <w:rFonts w:ascii="Cambria Math" w:hAnsi="Cambria Math"/>
                        <w:sz w:val="22"/>
                        <w:szCs w:val="22"/>
                      </w:rPr>
                      <m:t>t</m:t>
                    </m:r>
                  </m:e>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m:t>
                        </m:r>
                      </m:sub>
                    </m:sSub>
                  </m:e>
                </m:d>
                <m:r>
                  <w:rPr>
                    <w:rFonts w:ascii="Cambria Math" w:hAnsi="Cambria Math"/>
                    <w:sz w:val="22"/>
                    <w:szCs w:val="22"/>
                  </w:rPr>
                  <m:t xml:space="preserve">=2π </m:t>
                </m:r>
                <m:d>
                  <m:dPr>
                    <m:ctrlPr>
                      <w:rPr>
                        <w:rFonts w:ascii="Cambria Math" w:hAnsi="Cambria Math"/>
                        <w:i/>
                        <w:sz w:val="22"/>
                        <w:szCs w:val="22"/>
                      </w:rPr>
                    </m:ctrlPr>
                  </m:dPr>
                  <m:e>
                    <m:r>
                      <w:rPr>
                        <w:rFonts w:ascii="Cambria Math" w:hAnsi="Cambria Math"/>
                        <w:sz w:val="22"/>
                        <w:szCs w:val="22"/>
                      </w:rPr>
                      <m:t xml:space="preserve">t- </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m:t>
                        </m:r>
                      </m:sub>
                    </m:sSub>
                  </m:e>
                </m:d>
                <m:r>
                  <w:rPr>
                    <w:rFonts w:ascii="Cambria Math" w:hAnsi="Cambria Math"/>
                    <w:sz w:val="22"/>
                    <w:szCs w:val="22"/>
                  </w:rPr>
                  <m:t xml:space="preserve"> r</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m:t>
                        </m:r>
                      </m:sub>
                    </m:sSub>
                  </m:e>
                </m:d>
              </m:oMath>
            </m:oMathPara>
          </w:p>
        </w:tc>
        <w:tc>
          <w:tcPr>
            <w:tcW w:w="805" w:type="dxa"/>
          </w:tcPr>
          <w:p w14:paraId="3D31F7B8" w14:textId="53D40C61" w:rsidR="008D4D56" w:rsidRPr="00A10EC6" w:rsidRDefault="008D4D56" w:rsidP="0021439F">
            <w:pPr>
              <w:spacing w:after="120" w:line="259" w:lineRule="auto"/>
              <w:rPr>
                <w:rFonts w:ascii="Calibri" w:hAnsi="Calibri" w:cs="Calibri"/>
                <w:szCs w:val="20"/>
              </w:rPr>
            </w:pPr>
            <w:r w:rsidRPr="00A10EC6">
              <w:rPr>
                <w:rFonts w:ascii="Calibri" w:hAnsi="Calibri" w:cs="Calibri"/>
                <w:sz w:val="22"/>
                <w:szCs w:val="18"/>
              </w:rPr>
              <w:t>(</w:t>
            </w:r>
            <w:r w:rsidR="001D2CB8">
              <w:rPr>
                <w:rFonts w:ascii="Calibri" w:hAnsi="Calibri" w:cs="Calibri"/>
                <w:sz w:val="22"/>
                <w:szCs w:val="18"/>
              </w:rPr>
              <w:t>9</w:t>
            </w:r>
            <w:r w:rsidRPr="00A10EC6">
              <w:rPr>
                <w:rFonts w:ascii="Calibri" w:hAnsi="Calibri" w:cs="Calibri"/>
                <w:sz w:val="22"/>
                <w:szCs w:val="18"/>
              </w:rPr>
              <w:t>)</w:t>
            </w:r>
          </w:p>
        </w:tc>
      </w:tr>
    </w:tbl>
    <w:p w14:paraId="7F8584D2" w14:textId="511902E2" w:rsidR="003D5739" w:rsidRPr="003D5739" w:rsidRDefault="003D5739" w:rsidP="003D5739">
      <w:pPr>
        <w:spacing w:line="264" w:lineRule="auto"/>
        <w:rPr>
          <w:rFonts w:asciiTheme="minorHAnsi" w:hAnsiTheme="minorHAnsi" w:cstheme="minorHAnsi"/>
          <w:sz w:val="22"/>
          <w:szCs w:val="22"/>
          <w:lang w:val="en"/>
        </w:rPr>
      </w:pPr>
      <w:r w:rsidRPr="003D5739">
        <w:rPr>
          <w:rFonts w:asciiTheme="minorHAnsi" w:hAnsiTheme="minorHAnsi" w:cstheme="minorHAnsi"/>
          <w:sz w:val="22"/>
          <w:szCs w:val="22"/>
          <w:lang w:val="en"/>
        </w:rPr>
        <w:t xml:space="preserve">In this equation, the time difference </w:t>
      </w:r>
      <m:oMath>
        <m:r>
          <w:rPr>
            <w:rFonts w:ascii="Cambria Math" w:hAnsi="Cambria Math" w:cstheme="minorHAnsi"/>
            <w:sz w:val="22"/>
            <w:szCs w:val="22"/>
            <w:lang w:val="en"/>
          </w:rPr>
          <m:t xml:space="preserve">t-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s</m:t>
            </m:r>
          </m:sub>
        </m:sSub>
      </m:oMath>
      <w:r w:rsidRPr="003D5739">
        <w:rPr>
          <w:rFonts w:asciiTheme="minorHAnsi" w:hAnsiTheme="minorHAnsi" w:cstheme="minorHAnsi"/>
          <w:sz w:val="22"/>
          <w:szCs w:val="22"/>
          <w:lang w:val="en"/>
        </w:rPr>
        <w:t xml:space="preserve"> is measured in seconds, while the firing rate is </w:t>
      </w:r>
      <m:oMath>
        <m:r>
          <w:rPr>
            <w:rFonts w:ascii="Cambria Math" w:hAnsi="Cambria Math"/>
            <w:sz w:val="22"/>
            <w:szCs w:val="22"/>
          </w:rPr>
          <m:t>r</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m:t>
                </m:r>
              </m:sub>
            </m:sSub>
          </m:e>
        </m:d>
      </m:oMath>
      <w:r w:rsidR="00AE65AE">
        <w:rPr>
          <w:rFonts w:asciiTheme="minorHAnsi" w:hAnsiTheme="minorHAnsi" w:cstheme="minorHAnsi"/>
          <w:sz w:val="22"/>
          <w:szCs w:val="22"/>
        </w:rPr>
        <w:t xml:space="preserve"> is measured in </w:t>
      </w:r>
      <w:r>
        <w:rPr>
          <w:rFonts w:asciiTheme="minorHAnsi" w:hAnsiTheme="minorHAnsi" w:cstheme="minorHAnsi"/>
          <w:sz w:val="22"/>
          <w:szCs w:val="22"/>
          <w:lang w:val="en"/>
        </w:rPr>
        <w:t>spike</w:t>
      </w:r>
      <w:r w:rsidR="00AE65AE">
        <w:rPr>
          <w:rFonts w:asciiTheme="minorHAnsi" w:hAnsiTheme="minorHAnsi" w:cstheme="minorHAnsi"/>
          <w:sz w:val="22"/>
          <w:szCs w:val="22"/>
          <w:lang w:val="en"/>
        </w:rPr>
        <w:t>s</w:t>
      </w:r>
      <w:r>
        <w:rPr>
          <w:rFonts w:asciiTheme="minorHAnsi" w:hAnsiTheme="minorHAnsi" w:cstheme="minorHAnsi"/>
          <w:sz w:val="22"/>
          <w:szCs w:val="22"/>
          <w:lang w:val="en"/>
        </w:rPr>
        <w:t>/sec</w:t>
      </w:r>
      <w:r w:rsidR="00AE65AE">
        <w:rPr>
          <w:rFonts w:asciiTheme="minorHAnsi" w:hAnsiTheme="minorHAnsi" w:cstheme="minorHAnsi"/>
          <w:sz w:val="22"/>
          <w:szCs w:val="22"/>
          <w:lang w:val="en"/>
        </w:rPr>
        <w:t xml:space="preserve">. Thus, </w:t>
      </w:r>
      <w:r w:rsidRPr="003D5739">
        <w:rPr>
          <w:rFonts w:asciiTheme="minorHAnsi" w:hAnsiTheme="minorHAnsi" w:cstheme="minorHAnsi"/>
          <w:sz w:val="22"/>
          <w:szCs w:val="22"/>
          <w:lang w:val="en"/>
        </w:rPr>
        <w:t>their product is a unitless quantity that is equal to one when the time elapsed equals the inverse of the</w:t>
      </w:r>
      <w:r w:rsidR="00A139F0">
        <w:rPr>
          <w:rFonts w:asciiTheme="minorHAnsi" w:hAnsiTheme="minorHAnsi" w:cstheme="minorHAnsi"/>
          <w:sz w:val="22"/>
          <w:szCs w:val="22"/>
          <w:lang w:val="en"/>
        </w:rPr>
        <w:t xml:space="preserve"> instantaneous</w:t>
      </w:r>
      <w:r w:rsidRPr="003D5739">
        <w:rPr>
          <w:rFonts w:asciiTheme="minorHAnsi" w:hAnsiTheme="minorHAnsi" w:cstheme="minorHAnsi"/>
          <w:sz w:val="22"/>
          <w:szCs w:val="22"/>
          <w:lang w:val="en"/>
        </w:rPr>
        <w:t xml:space="preserve"> firing rate. </w:t>
      </w:r>
      <w:r w:rsidR="00A139F0">
        <w:rPr>
          <w:rFonts w:asciiTheme="minorHAnsi" w:hAnsiTheme="minorHAnsi" w:cstheme="minorHAnsi"/>
          <w:sz w:val="22"/>
          <w:szCs w:val="22"/>
          <w:lang w:val="en"/>
        </w:rPr>
        <w:t>The</w:t>
      </w:r>
      <w:r w:rsidRPr="003D5739">
        <w:rPr>
          <w:rFonts w:asciiTheme="minorHAnsi" w:hAnsiTheme="minorHAnsi" w:cstheme="minorHAnsi"/>
          <w:sz w:val="22"/>
          <w:szCs w:val="22"/>
          <w:lang w:val="en"/>
        </w:rPr>
        <w:t xml:space="preserve"> product </w:t>
      </w:r>
      <m:oMath>
        <m:d>
          <m:dPr>
            <m:ctrlPr>
              <w:rPr>
                <w:rFonts w:ascii="Cambria Math" w:hAnsi="Cambria Math" w:cstheme="minorHAnsi"/>
                <w:sz w:val="22"/>
                <w:szCs w:val="22"/>
                <w:lang w:val="en"/>
              </w:rPr>
            </m:ctrlPr>
          </m:dPr>
          <m:e>
            <m:r>
              <w:rPr>
                <w:rFonts w:ascii="Cambria Math" w:hAnsi="Cambria Math" w:cstheme="minorHAnsi"/>
                <w:sz w:val="22"/>
                <w:szCs w:val="22"/>
                <w:lang w:val="en"/>
              </w:rPr>
              <m:t xml:space="preserve">t-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s</m:t>
                </m:r>
              </m:sub>
            </m:sSub>
          </m:e>
        </m:d>
        <m:r>
          <w:rPr>
            <w:rFonts w:ascii="Cambria Math" w:hAnsi="Cambria Math" w:cstheme="minorHAnsi"/>
            <w:sz w:val="22"/>
            <w:szCs w:val="22"/>
            <w:lang w:val="en"/>
          </w:rPr>
          <m:t xml:space="preserve"> r</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s</m:t>
                </m:r>
              </m:sub>
            </m:sSub>
          </m:e>
        </m:d>
      </m:oMath>
      <w:r w:rsidRPr="003D5739">
        <w:rPr>
          <w:rFonts w:asciiTheme="minorHAnsi" w:hAnsiTheme="minorHAnsi" w:cstheme="minorHAnsi"/>
          <w:sz w:val="22"/>
          <w:szCs w:val="22"/>
          <w:lang w:val="en"/>
        </w:rPr>
        <w:t xml:space="preserve"> represents the ratio of the time elapsed to the expected time of the next spike. We then scale by a factor of </w:t>
      </w:r>
      <m:oMath>
        <m:r>
          <w:rPr>
            <w:rFonts w:ascii="Cambria Math" w:hAnsi="Cambria Math" w:cstheme="minorHAnsi"/>
            <w:sz w:val="22"/>
            <w:szCs w:val="22"/>
            <w:lang w:val="en"/>
          </w:rPr>
          <m:t>2π</m:t>
        </m:r>
      </m:oMath>
      <w:r w:rsidRPr="003D5739">
        <w:rPr>
          <w:rFonts w:asciiTheme="minorHAnsi" w:hAnsiTheme="minorHAnsi" w:cstheme="minorHAnsi"/>
          <w:sz w:val="22"/>
          <w:szCs w:val="22"/>
          <w:lang w:val="en"/>
        </w:rPr>
        <w:t xml:space="preserve"> to express this ratio in the form of the phase of an oscillator in </w:t>
      </w:r>
      <w:r w:rsidR="00A139F0">
        <w:rPr>
          <w:rFonts w:asciiTheme="minorHAnsi" w:hAnsiTheme="minorHAnsi" w:cstheme="minorHAnsi"/>
          <w:sz w:val="22"/>
          <w:szCs w:val="22"/>
          <w:lang w:val="en"/>
        </w:rPr>
        <w:t xml:space="preserve">units of </w:t>
      </w:r>
      <w:r w:rsidRPr="003D5739">
        <w:rPr>
          <w:rFonts w:asciiTheme="minorHAnsi" w:hAnsiTheme="minorHAnsi" w:cstheme="minorHAnsi"/>
          <w:sz w:val="22"/>
          <w:szCs w:val="22"/>
          <w:lang w:val="en"/>
        </w:rPr>
        <w:t xml:space="preserve">radians, such that it completes one full cycle (i.e. </w:t>
      </w:r>
      <m:oMath>
        <m:r>
          <w:rPr>
            <w:rFonts w:ascii="Cambria Math" w:hAnsi="Cambria Math" w:cstheme="minorHAnsi"/>
            <w:sz w:val="22"/>
            <w:szCs w:val="22"/>
            <w:lang w:val="en"/>
          </w:rPr>
          <m:t>2π</m:t>
        </m:r>
      </m:oMath>
      <w:r w:rsidRPr="003D5739">
        <w:rPr>
          <w:rFonts w:asciiTheme="minorHAnsi" w:hAnsiTheme="minorHAnsi" w:cstheme="minorHAnsi"/>
          <w:sz w:val="22"/>
          <w:szCs w:val="22"/>
          <w:lang w:val="en"/>
        </w:rPr>
        <w:t xml:space="preserve"> radians) within the expected interspike interval. </w:t>
      </w:r>
    </w:p>
    <w:p w14:paraId="56B7FE00" w14:textId="2D46F244" w:rsidR="00A139F0" w:rsidRDefault="003D5739" w:rsidP="003D5739">
      <w:pPr>
        <w:spacing w:line="264" w:lineRule="auto"/>
        <w:ind w:firstLine="720"/>
        <w:rPr>
          <w:rFonts w:asciiTheme="minorHAnsi" w:hAnsiTheme="minorHAnsi" w:cstheme="minorHAnsi"/>
          <w:sz w:val="22"/>
          <w:szCs w:val="22"/>
          <w:lang w:val="en"/>
        </w:rPr>
      </w:pPr>
      <w:r w:rsidRPr="003D5739">
        <w:rPr>
          <w:rFonts w:asciiTheme="minorHAnsi" w:hAnsiTheme="minorHAnsi" w:cstheme="minorHAnsi"/>
          <w:sz w:val="22"/>
          <w:szCs w:val="22"/>
          <w:lang w:val="en"/>
        </w:rPr>
        <w:t>The conditional probability plot in Fig. 5C</w:t>
      </w:r>
      <w:r w:rsidR="00A139F0">
        <w:rPr>
          <w:rFonts w:asciiTheme="minorHAnsi" w:hAnsiTheme="minorHAnsi" w:cstheme="minorHAnsi"/>
          <w:sz w:val="22"/>
          <w:szCs w:val="22"/>
          <w:lang w:val="en"/>
        </w:rPr>
        <w:t xml:space="preserve"> (left subplot), where firing rate is represented as spikes/cycle, </w:t>
      </w:r>
      <w:r w:rsidRPr="003D5739">
        <w:rPr>
          <w:rFonts w:asciiTheme="minorHAnsi" w:hAnsiTheme="minorHAnsi" w:cstheme="minorHAnsi"/>
          <w:sz w:val="22"/>
          <w:szCs w:val="22"/>
          <w:lang w:val="en"/>
        </w:rPr>
        <w:t xml:space="preserve">was constructed by iterating over each spike time </w:t>
      </w:r>
      <m:oMath>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s</m:t>
            </m:r>
          </m:sub>
        </m:sSub>
      </m:oMath>
      <w:r w:rsidRPr="003D5739">
        <w:rPr>
          <w:rFonts w:asciiTheme="minorHAnsi" w:hAnsiTheme="minorHAnsi" w:cstheme="minorHAnsi"/>
          <w:sz w:val="22"/>
          <w:szCs w:val="22"/>
          <w:lang w:val="en"/>
        </w:rPr>
        <w:t xml:space="preserve"> in the spike train and obtaining the phase </w:t>
      </w:r>
      <m:oMath>
        <m:r>
          <w:rPr>
            <w:rFonts w:ascii="Cambria Math" w:hAnsi="Cambria Math" w:cstheme="minorHAnsi"/>
            <w:sz w:val="22"/>
            <w:szCs w:val="22"/>
            <w:lang w:val="en"/>
          </w:rPr>
          <m:t>ϑ</m:t>
        </m:r>
        <m:d>
          <m:dPr>
            <m:ctrlPr>
              <w:rPr>
                <w:rFonts w:ascii="Cambria Math" w:hAnsi="Cambria Math" w:cstheme="minorHAnsi"/>
                <w:sz w:val="22"/>
                <w:szCs w:val="22"/>
                <w:lang w:val="en"/>
              </w:rPr>
            </m:ctrlPr>
          </m:dPr>
          <m:e>
            <m:r>
              <w:rPr>
                <w:rFonts w:ascii="Cambria Math" w:hAnsi="Cambria Math" w:cstheme="minorHAnsi"/>
                <w:sz w:val="22"/>
                <w:szCs w:val="22"/>
                <w:lang w:val="en"/>
              </w:rPr>
              <m:t xml:space="preserve"> </m:t>
            </m:r>
            <m:sSubSup>
              <m:sSubSupPr>
                <m:ctrlPr>
                  <w:rPr>
                    <w:rFonts w:ascii="Cambria Math" w:hAnsi="Cambria Math" w:cstheme="minorHAnsi"/>
                    <w:i/>
                    <w:sz w:val="22"/>
                    <w:szCs w:val="22"/>
                    <w:lang w:val="en"/>
                  </w:rPr>
                </m:ctrlPr>
              </m:sSubSupPr>
              <m:e>
                <m:r>
                  <w:rPr>
                    <w:rFonts w:ascii="Cambria Math" w:hAnsi="Cambria Math" w:cstheme="minorHAnsi"/>
                    <w:sz w:val="22"/>
                    <w:szCs w:val="22"/>
                    <w:lang w:val="en"/>
                  </w:rPr>
                  <m:t>t</m:t>
                </m:r>
              </m:e>
              <m:sub>
                <m:r>
                  <w:rPr>
                    <w:rFonts w:ascii="Cambria Math" w:hAnsi="Cambria Math" w:cstheme="minorHAnsi"/>
                    <w:sz w:val="22"/>
                    <w:szCs w:val="22"/>
                    <w:lang w:val="en"/>
                  </w:rPr>
                  <m:t>s</m:t>
                </m:r>
              </m:sub>
              <m:sup>
                <m:r>
                  <w:rPr>
                    <w:rFonts w:ascii="Cambria Math" w:hAnsi="Cambria Math" w:cstheme="minorHAnsi"/>
                    <w:sz w:val="22"/>
                    <w:szCs w:val="22"/>
                    <w:lang w:val="en"/>
                  </w:rPr>
                  <m:t>'</m:t>
                </m:r>
              </m:sup>
            </m:sSubSup>
            <m:r>
              <w:rPr>
                <w:rFonts w:ascii="Cambria Math" w:hAnsi="Cambria Math" w:cstheme="minorHAnsi"/>
                <w:sz w:val="22"/>
                <w:szCs w:val="22"/>
                <w:lang w:val="en"/>
              </w:rPr>
              <m:t xml:space="preserve">|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s</m:t>
                </m:r>
              </m:sub>
            </m:sSub>
          </m:e>
        </m:d>
      </m:oMath>
      <w:r w:rsidRPr="003D5739">
        <w:rPr>
          <w:rFonts w:asciiTheme="minorHAnsi" w:hAnsiTheme="minorHAnsi" w:cstheme="minorHAnsi"/>
          <w:sz w:val="22"/>
          <w:szCs w:val="22"/>
          <w:lang w:val="en"/>
        </w:rPr>
        <w:t xml:space="preserve"> </w:t>
      </w:r>
      <w:sdt>
        <w:sdtPr>
          <w:rPr>
            <w:rFonts w:asciiTheme="minorHAnsi" w:hAnsiTheme="minorHAnsi" w:cstheme="minorHAnsi"/>
            <w:sz w:val="22"/>
            <w:szCs w:val="22"/>
            <w:lang w:val="en"/>
          </w:rPr>
          <w:tag w:val="goog_rdk_0"/>
          <w:id w:val="-116327482"/>
        </w:sdtPr>
        <w:sdtContent/>
      </w:sdt>
      <w:r w:rsidRPr="003D5739">
        <w:rPr>
          <w:rFonts w:asciiTheme="minorHAnsi" w:hAnsiTheme="minorHAnsi" w:cstheme="minorHAnsi"/>
          <w:sz w:val="22"/>
          <w:szCs w:val="22"/>
          <w:lang w:val="en"/>
        </w:rPr>
        <w:t xml:space="preserve">of every other spike time </w:t>
      </w:r>
      <m:oMath>
        <m:sSubSup>
          <m:sSubSupPr>
            <m:ctrlPr>
              <w:rPr>
                <w:rFonts w:ascii="Cambria Math" w:hAnsi="Cambria Math" w:cstheme="minorHAnsi"/>
                <w:i/>
                <w:sz w:val="22"/>
                <w:szCs w:val="22"/>
                <w:lang w:val="en"/>
              </w:rPr>
            </m:ctrlPr>
          </m:sSubSupPr>
          <m:e>
            <m:r>
              <w:rPr>
                <w:rFonts w:ascii="Cambria Math" w:hAnsi="Cambria Math" w:cstheme="minorHAnsi"/>
                <w:sz w:val="22"/>
                <w:szCs w:val="22"/>
                <w:lang w:val="en"/>
              </w:rPr>
              <m:t>t</m:t>
            </m:r>
          </m:e>
          <m:sub>
            <m:r>
              <w:rPr>
                <w:rFonts w:ascii="Cambria Math" w:hAnsi="Cambria Math" w:cstheme="minorHAnsi"/>
                <w:sz w:val="22"/>
                <w:szCs w:val="22"/>
                <w:lang w:val="en"/>
              </w:rPr>
              <m:t>s</m:t>
            </m:r>
          </m:sub>
          <m:sup>
            <m:r>
              <w:rPr>
                <w:rFonts w:ascii="Cambria Math" w:hAnsi="Cambria Math" w:cstheme="minorHAnsi"/>
                <w:sz w:val="22"/>
                <w:szCs w:val="22"/>
                <w:lang w:val="en"/>
              </w:rPr>
              <m:t>'</m:t>
            </m:r>
          </m:sup>
        </m:sSubSup>
      </m:oMath>
      <w:r w:rsidR="008E7323">
        <w:rPr>
          <w:rFonts w:asciiTheme="minorHAnsi" w:hAnsiTheme="minorHAnsi" w:cstheme="minorHAnsi"/>
          <w:sz w:val="22"/>
          <w:szCs w:val="22"/>
          <w:lang w:val="en"/>
        </w:rPr>
        <w:t xml:space="preserve"> </w:t>
      </w:r>
      <w:r w:rsidRPr="003D5739">
        <w:rPr>
          <w:rFonts w:asciiTheme="minorHAnsi" w:hAnsiTheme="minorHAnsi" w:cstheme="minorHAnsi"/>
          <w:sz w:val="22"/>
          <w:szCs w:val="22"/>
          <w:lang w:val="en"/>
        </w:rPr>
        <w:t xml:space="preserve">with respect to the current spike, then plotting a histogram of the frequency of occurrence of each phase. We used a bin size of </w:t>
      </w:r>
      <m:oMath>
        <m:r>
          <w:rPr>
            <w:rFonts w:ascii="Cambria Math" w:hAnsi="Cambria Math" w:cstheme="minorHAnsi"/>
            <w:sz w:val="22"/>
            <w:szCs w:val="22"/>
            <w:lang w:val="en"/>
          </w:rPr>
          <m:t>2π</m:t>
        </m:r>
      </m:oMath>
      <w:r w:rsidRPr="003D5739">
        <w:rPr>
          <w:rFonts w:asciiTheme="minorHAnsi" w:hAnsiTheme="minorHAnsi" w:cstheme="minorHAnsi"/>
          <w:sz w:val="22"/>
          <w:szCs w:val="22"/>
          <w:lang w:val="en"/>
        </w:rPr>
        <w:t>/50 radians, or 1/50 of a full cycle of the neuron’s internal clock. The probability of a spike occurring in each phase bin was normalized by dividing by the bin size to obtain a firing rate in</w:t>
      </w:r>
      <w:r w:rsidR="00A139F0">
        <w:rPr>
          <w:rFonts w:asciiTheme="minorHAnsi" w:hAnsiTheme="minorHAnsi" w:cstheme="minorHAnsi"/>
          <w:sz w:val="22"/>
          <w:szCs w:val="22"/>
          <w:lang w:val="en"/>
        </w:rPr>
        <w:t xml:space="preserve"> units of</w:t>
      </w:r>
      <w:r w:rsidRPr="003D5739">
        <w:rPr>
          <w:rFonts w:asciiTheme="minorHAnsi" w:hAnsiTheme="minorHAnsi" w:cstheme="minorHAnsi"/>
          <w:sz w:val="22"/>
          <w:szCs w:val="22"/>
          <w:lang w:val="en"/>
        </w:rPr>
        <w:t xml:space="preserve"> spikes/cycle</w:t>
      </w:r>
      <w:r w:rsidR="00A139F0">
        <w:rPr>
          <w:rFonts w:asciiTheme="minorHAnsi" w:hAnsiTheme="minorHAnsi" w:cstheme="minorHAnsi"/>
          <w:sz w:val="22"/>
          <w:szCs w:val="22"/>
          <w:lang w:val="en"/>
        </w:rPr>
        <w:t>. This is analogous</w:t>
      </w:r>
      <w:r w:rsidRPr="003D5739">
        <w:rPr>
          <w:rFonts w:asciiTheme="minorHAnsi" w:hAnsiTheme="minorHAnsi" w:cstheme="minorHAnsi"/>
          <w:sz w:val="22"/>
          <w:szCs w:val="22"/>
          <w:lang w:val="en"/>
        </w:rPr>
        <w:t xml:space="preserve"> to how traditional time-based spiking probabilities are normalized to spikes/second. </w:t>
      </w:r>
    </w:p>
    <w:p w14:paraId="3CE2723E" w14:textId="58257C77" w:rsidR="0033532B" w:rsidRDefault="00A139F0" w:rsidP="003D5739">
      <w:pPr>
        <w:spacing w:line="264" w:lineRule="auto"/>
        <w:ind w:firstLine="720"/>
        <w:rPr>
          <w:rFonts w:asciiTheme="minorHAnsi" w:hAnsiTheme="minorHAnsi" w:cstheme="minorHAnsi"/>
          <w:sz w:val="22"/>
          <w:szCs w:val="22"/>
        </w:rPr>
      </w:pPr>
      <w:r>
        <w:rPr>
          <w:rFonts w:asciiTheme="minorHAnsi" w:hAnsiTheme="minorHAnsi" w:cstheme="minorHAnsi"/>
          <w:sz w:val="22"/>
          <w:szCs w:val="22"/>
          <w:lang w:val="en"/>
        </w:rPr>
        <w:t xml:space="preserve">To give an intuition regarding Fig. 5C, consider the following. </w:t>
      </w:r>
      <w:r w:rsidR="003D5739" w:rsidRPr="003D5739">
        <w:rPr>
          <w:rFonts w:asciiTheme="minorHAnsi" w:hAnsiTheme="minorHAnsi" w:cstheme="minorHAnsi"/>
          <w:sz w:val="22"/>
          <w:szCs w:val="22"/>
          <w:lang w:val="en"/>
        </w:rPr>
        <w:t>By definition, a neuron fires on average one spike per cycle, since 1 cycle is the length of its expected inter</w:t>
      </w:r>
      <w:r w:rsidR="00926DF5">
        <w:rPr>
          <w:rFonts w:asciiTheme="minorHAnsi" w:hAnsiTheme="minorHAnsi" w:cstheme="minorHAnsi"/>
          <w:sz w:val="22"/>
          <w:szCs w:val="22"/>
          <w:lang w:val="en"/>
        </w:rPr>
        <w:t>-</w:t>
      </w:r>
      <w:r w:rsidR="003D5739" w:rsidRPr="003D5739">
        <w:rPr>
          <w:rFonts w:asciiTheme="minorHAnsi" w:hAnsiTheme="minorHAnsi" w:cstheme="minorHAnsi"/>
          <w:sz w:val="22"/>
          <w:szCs w:val="22"/>
          <w:lang w:val="en"/>
        </w:rPr>
        <w:t xml:space="preserve">spike interval, so the phase probability plot </w:t>
      </w:r>
      <w:r w:rsidR="003D5739" w:rsidRPr="003D5739">
        <w:rPr>
          <w:rFonts w:asciiTheme="minorHAnsi" w:hAnsiTheme="minorHAnsi" w:cstheme="minorHAnsi"/>
          <w:sz w:val="22"/>
          <w:szCs w:val="22"/>
          <w:lang w:val="en"/>
        </w:rPr>
        <w:lastRenderedPageBreak/>
        <w:t xml:space="preserve">for a pure Poisson neuron with independent spike times </w:t>
      </w:r>
      <w:r>
        <w:rPr>
          <w:rFonts w:asciiTheme="minorHAnsi" w:hAnsiTheme="minorHAnsi" w:cstheme="minorHAnsi"/>
          <w:sz w:val="22"/>
          <w:szCs w:val="22"/>
          <w:lang w:val="en"/>
        </w:rPr>
        <w:t xml:space="preserve">and no refractory period </w:t>
      </w:r>
      <w:r w:rsidR="003D5739" w:rsidRPr="003D5739">
        <w:rPr>
          <w:rFonts w:asciiTheme="minorHAnsi" w:hAnsiTheme="minorHAnsi" w:cstheme="minorHAnsi"/>
          <w:sz w:val="22"/>
          <w:szCs w:val="22"/>
          <w:lang w:val="en"/>
        </w:rPr>
        <w:t xml:space="preserve">would be a flat line with a value of 1. If the normalized spiking probability for a neuron at a given phase </w:t>
      </w:r>
      <m:oMath>
        <m:r>
          <w:rPr>
            <w:rFonts w:ascii="Cambria Math" w:hAnsi="Cambria Math" w:cstheme="minorHAnsi"/>
            <w:sz w:val="22"/>
            <w:szCs w:val="22"/>
            <w:lang w:val="en"/>
          </w:rPr>
          <m:t>ϑ</m:t>
        </m:r>
      </m:oMath>
      <w:r w:rsidR="003D5739" w:rsidRPr="003D5739">
        <w:rPr>
          <w:rFonts w:asciiTheme="minorHAnsi" w:hAnsiTheme="minorHAnsi" w:cstheme="minorHAnsi"/>
          <w:sz w:val="22"/>
          <w:szCs w:val="22"/>
          <w:lang w:val="en"/>
        </w:rPr>
        <w:t xml:space="preserve"> is greater than 1, then the spike times tend to be concentrated at that part of the cycle, whereas if the normalized spiking probability is less than 1, then the spikes are less likely to occur at that part of the cycle than they would be for a Poisson neuron of the same rate</w:t>
      </w:r>
      <w:sdt>
        <w:sdtPr>
          <w:rPr>
            <w:rFonts w:asciiTheme="minorHAnsi" w:hAnsiTheme="minorHAnsi" w:cstheme="minorHAnsi"/>
            <w:sz w:val="22"/>
            <w:szCs w:val="22"/>
            <w:lang w:val="en"/>
          </w:rPr>
          <w:tag w:val="goog_rdk_1"/>
          <w:id w:val="-1100435307"/>
        </w:sdtPr>
        <w:sdtContent/>
      </w:sdt>
      <w:r w:rsidR="003D5739" w:rsidRPr="003D5739">
        <w:rPr>
          <w:rFonts w:asciiTheme="minorHAnsi" w:hAnsiTheme="minorHAnsi" w:cstheme="minorHAnsi"/>
          <w:sz w:val="22"/>
          <w:szCs w:val="22"/>
          <w:lang w:val="en"/>
        </w:rPr>
        <w:t>.</w:t>
      </w:r>
    </w:p>
    <w:p w14:paraId="55154370" w14:textId="77777777" w:rsidR="00C31433" w:rsidRDefault="00C31433" w:rsidP="00C31433">
      <w:pPr>
        <w:spacing w:line="264" w:lineRule="auto"/>
        <w:rPr>
          <w:rFonts w:asciiTheme="minorHAnsi" w:hAnsiTheme="minorHAnsi" w:cstheme="minorHAnsi"/>
          <w:sz w:val="22"/>
          <w:szCs w:val="22"/>
        </w:rPr>
      </w:pPr>
    </w:p>
    <w:p w14:paraId="1B3FA8B2" w14:textId="77777777" w:rsidR="00282F08" w:rsidRPr="00282F08" w:rsidRDefault="00282F08" w:rsidP="00282F08">
      <w:pPr>
        <w:spacing w:line="264" w:lineRule="auto"/>
        <w:rPr>
          <w:rFonts w:asciiTheme="minorHAnsi" w:hAnsiTheme="minorHAnsi" w:cstheme="minorHAnsi"/>
          <w:i/>
          <w:iCs/>
          <w:sz w:val="22"/>
          <w:szCs w:val="22"/>
          <w:lang w:val="en"/>
        </w:rPr>
      </w:pPr>
      <w:r w:rsidRPr="00282F08">
        <w:rPr>
          <w:rFonts w:asciiTheme="minorHAnsi" w:hAnsiTheme="minorHAnsi" w:cstheme="minorHAnsi"/>
          <w:i/>
          <w:iCs/>
          <w:sz w:val="22"/>
          <w:szCs w:val="22"/>
          <w:lang w:val="en"/>
        </w:rPr>
        <w:t>Phase resetting via ephaptic interactions</w:t>
      </w:r>
    </w:p>
    <w:p w14:paraId="74377F84" w14:textId="0D2236DC" w:rsidR="00282F08" w:rsidRPr="00282F08" w:rsidRDefault="00282F08" w:rsidP="00282F08">
      <w:pPr>
        <w:spacing w:line="264" w:lineRule="auto"/>
        <w:rPr>
          <w:rFonts w:asciiTheme="minorHAnsi" w:hAnsiTheme="minorHAnsi" w:cstheme="minorHAnsi"/>
          <w:sz w:val="22"/>
          <w:szCs w:val="22"/>
          <w:lang w:val="en"/>
        </w:rPr>
      </w:pPr>
      <w:r w:rsidRPr="00282F08">
        <w:rPr>
          <w:rFonts w:asciiTheme="minorHAnsi" w:hAnsiTheme="minorHAnsi" w:cstheme="minorHAnsi"/>
          <w:sz w:val="22"/>
          <w:szCs w:val="22"/>
          <w:lang w:val="en"/>
        </w:rPr>
        <w:t>Having established a method for estimating the phase of a neuron’s internal clock, we next examined how the phase of the internal clock affect</w:t>
      </w:r>
      <w:r w:rsidR="002071E2">
        <w:rPr>
          <w:rFonts w:asciiTheme="minorHAnsi" w:hAnsiTheme="minorHAnsi" w:cstheme="minorHAnsi"/>
          <w:sz w:val="22"/>
          <w:szCs w:val="22"/>
          <w:lang w:val="en"/>
        </w:rPr>
        <w:t>ed</w:t>
      </w:r>
      <w:r w:rsidRPr="00282F08">
        <w:rPr>
          <w:rFonts w:asciiTheme="minorHAnsi" w:hAnsiTheme="minorHAnsi" w:cstheme="minorHAnsi"/>
          <w:sz w:val="22"/>
          <w:szCs w:val="22"/>
          <w:lang w:val="en"/>
        </w:rPr>
        <w:t xml:space="preserve"> interactions with neighboring cells. For each within-clique pair of P-cells, we found the conditional probability of </w:t>
      </w:r>
      <w:proofErr w:type="spellStart"/>
      <w:r w:rsidRPr="00282F08">
        <w:rPr>
          <w:rFonts w:asciiTheme="minorHAnsi" w:hAnsiTheme="minorHAnsi" w:cstheme="minorHAnsi"/>
          <w:sz w:val="22"/>
          <w:szCs w:val="22"/>
          <w:lang w:val="en"/>
        </w:rPr>
        <w:t>PCa</w:t>
      </w:r>
      <w:proofErr w:type="spellEnd"/>
      <w:r w:rsidRPr="00282F08">
        <w:rPr>
          <w:rFonts w:asciiTheme="minorHAnsi" w:hAnsiTheme="minorHAnsi" w:cstheme="minorHAnsi"/>
          <w:sz w:val="22"/>
          <w:szCs w:val="22"/>
          <w:lang w:val="en"/>
        </w:rPr>
        <w:t xml:space="preserve"> spiking as a function of the timing of a </w:t>
      </w:r>
      <w:proofErr w:type="spellStart"/>
      <w:r w:rsidRPr="00282F08">
        <w:rPr>
          <w:rFonts w:asciiTheme="minorHAnsi" w:hAnsiTheme="minorHAnsi" w:cstheme="minorHAnsi"/>
          <w:sz w:val="22"/>
          <w:szCs w:val="22"/>
          <w:lang w:val="en"/>
        </w:rPr>
        <w:t>PCb</w:t>
      </w:r>
      <w:proofErr w:type="spellEnd"/>
      <w:r w:rsidRPr="00282F08">
        <w:rPr>
          <w:rFonts w:asciiTheme="minorHAnsi" w:hAnsiTheme="minorHAnsi" w:cstheme="minorHAnsi"/>
          <w:sz w:val="22"/>
          <w:szCs w:val="22"/>
          <w:lang w:val="en"/>
        </w:rPr>
        <w:t xml:space="preserve"> spike relative to </w:t>
      </w:r>
      <w:proofErr w:type="spellStart"/>
      <w:r w:rsidRPr="00282F08">
        <w:rPr>
          <w:rFonts w:asciiTheme="minorHAnsi" w:hAnsiTheme="minorHAnsi" w:cstheme="minorHAnsi"/>
          <w:sz w:val="22"/>
          <w:szCs w:val="22"/>
          <w:lang w:val="en"/>
        </w:rPr>
        <w:t>PCa’s</w:t>
      </w:r>
      <w:proofErr w:type="spellEnd"/>
      <w:r w:rsidRPr="00282F08">
        <w:rPr>
          <w:rFonts w:asciiTheme="minorHAnsi" w:hAnsiTheme="minorHAnsi" w:cstheme="minorHAnsi"/>
          <w:sz w:val="22"/>
          <w:szCs w:val="22"/>
          <w:lang w:val="en"/>
        </w:rPr>
        <w:t xml:space="preserve"> clock. Specifically, we binned pairs of </w:t>
      </w:r>
      <w:proofErr w:type="spellStart"/>
      <w:r w:rsidRPr="00282F08">
        <w:rPr>
          <w:rFonts w:asciiTheme="minorHAnsi" w:hAnsiTheme="minorHAnsi" w:cstheme="minorHAnsi"/>
          <w:sz w:val="22"/>
          <w:szCs w:val="22"/>
          <w:lang w:val="en"/>
        </w:rPr>
        <w:t>PCa</w:t>
      </w:r>
      <w:proofErr w:type="spellEnd"/>
      <w:r w:rsidRPr="00282F08">
        <w:rPr>
          <w:rFonts w:asciiTheme="minorHAnsi" w:hAnsiTheme="minorHAnsi" w:cstheme="minorHAnsi"/>
          <w:sz w:val="22"/>
          <w:szCs w:val="22"/>
          <w:lang w:val="en"/>
        </w:rPr>
        <w:t xml:space="preserve"> and </w:t>
      </w:r>
      <w:proofErr w:type="spellStart"/>
      <w:r w:rsidRPr="00282F08">
        <w:rPr>
          <w:rFonts w:asciiTheme="minorHAnsi" w:hAnsiTheme="minorHAnsi" w:cstheme="minorHAnsi"/>
          <w:sz w:val="22"/>
          <w:szCs w:val="22"/>
          <w:lang w:val="en"/>
        </w:rPr>
        <w:t>PCb</w:t>
      </w:r>
      <w:proofErr w:type="spellEnd"/>
      <w:r w:rsidRPr="00282F08">
        <w:rPr>
          <w:rFonts w:asciiTheme="minorHAnsi" w:hAnsiTheme="minorHAnsi" w:cstheme="minorHAnsi"/>
          <w:sz w:val="22"/>
          <w:szCs w:val="22"/>
          <w:lang w:val="en"/>
        </w:rPr>
        <w:t xml:space="preserve"> spikes by the phase of </w:t>
      </w:r>
      <w:proofErr w:type="spellStart"/>
      <w:r w:rsidRPr="00282F08">
        <w:rPr>
          <w:rFonts w:asciiTheme="minorHAnsi" w:hAnsiTheme="minorHAnsi" w:cstheme="minorHAnsi"/>
          <w:sz w:val="22"/>
          <w:szCs w:val="22"/>
          <w:lang w:val="en"/>
        </w:rPr>
        <w:t>PCa’s</w:t>
      </w:r>
      <w:proofErr w:type="spellEnd"/>
      <w:r w:rsidRPr="00282F08">
        <w:rPr>
          <w:rFonts w:asciiTheme="minorHAnsi" w:hAnsiTheme="minorHAnsi" w:cstheme="minorHAnsi"/>
          <w:sz w:val="22"/>
          <w:szCs w:val="22"/>
          <w:lang w:val="en"/>
        </w:rPr>
        <w:t xml:space="preserve"> internal clock when the </w:t>
      </w:r>
      <w:proofErr w:type="spellStart"/>
      <w:r w:rsidRPr="00282F08">
        <w:rPr>
          <w:rFonts w:asciiTheme="minorHAnsi" w:hAnsiTheme="minorHAnsi" w:cstheme="minorHAnsi"/>
          <w:sz w:val="22"/>
          <w:szCs w:val="22"/>
          <w:lang w:val="en"/>
        </w:rPr>
        <w:t>PCb</w:t>
      </w:r>
      <w:proofErr w:type="spellEnd"/>
      <w:r w:rsidRPr="00282F08">
        <w:rPr>
          <w:rFonts w:asciiTheme="minorHAnsi" w:hAnsiTheme="minorHAnsi" w:cstheme="minorHAnsi"/>
          <w:sz w:val="22"/>
          <w:szCs w:val="22"/>
          <w:lang w:val="en"/>
        </w:rPr>
        <w:t xml:space="preserve"> spike occurred, </w:t>
      </w:r>
      <m:oMath>
        <m:r>
          <w:rPr>
            <w:rFonts w:ascii="Cambria Math" w:hAnsi="Cambria Math" w:cstheme="minorHAnsi"/>
            <w:sz w:val="22"/>
            <w:szCs w:val="22"/>
            <w:lang w:val="en"/>
          </w:rPr>
          <m:t>ϑ</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 xml:space="preserve"> |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e>
        </m:d>
      </m:oMath>
      <w:r w:rsidRPr="00282F08">
        <w:rPr>
          <w:rFonts w:asciiTheme="minorHAnsi" w:hAnsiTheme="minorHAnsi" w:cstheme="minorHAnsi"/>
          <w:sz w:val="22"/>
          <w:szCs w:val="22"/>
          <w:lang w:val="en"/>
        </w:rPr>
        <w:t xml:space="preserve">. Again, we used a bin size of </w:t>
      </w:r>
      <m:oMath>
        <m:r>
          <w:rPr>
            <w:rFonts w:ascii="Cambria Math" w:hAnsi="Cambria Math" w:cstheme="minorHAnsi"/>
            <w:sz w:val="22"/>
            <w:szCs w:val="22"/>
            <w:lang w:val="en"/>
          </w:rPr>
          <m:t>2π</m:t>
        </m:r>
      </m:oMath>
      <w:r w:rsidRPr="00282F08">
        <w:rPr>
          <w:rFonts w:asciiTheme="minorHAnsi" w:hAnsiTheme="minorHAnsi" w:cstheme="minorHAnsi"/>
          <w:sz w:val="22"/>
          <w:szCs w:val="22"/>
          <w:lang w:val="en"/>
        </w:rPr>
        <w:t xml:space="preserve">/50 radians, such </w:t>
      </w:r>
      <w:proofErr w:type="gramStart"/>
      <w:r w:rsidRPr="00282F08">
        <w:rPr>
          <w:rFonts w:asciiTheme="minorHAnsi" w:hAnsiTheme="minorHAnsi" w:cstheme="minorHAnsi"/>
          <w:sz w:val="22"/>
          <w:szCs w:val="22"/>
          <w:lang w:val="en"/>
        </w:rPr>
        <w:t>that</w:t>
      </w:r>
      <w:proofErr w:type="gramEnd"/>
      <w:r w:rsidRPr="00282F08">
        <w:rPr>
          <w:rFonts w:asciiTheme="minorHAnsi" w:hAnsiTheme="minorHAnsi" w:cstheme="minorHAnsi"/>
          <w:sz w:val="22"/>
          <w:szCs w:val="22"/>
          <w:lang w:val="en"/>
        </w:rPr>
        <w:t xml:space="preserve"> a pair of spikes (</w:t>
      </w:r>
      <m:oMath>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r>
          <w:rPr>
            <w:rFonts w:ascii="Cambria Math" w:hAnsi="Cambria Math" w:cstheme="minorHAnsi"/>
            <w:sz w:val="22"/>
            <w:szCs w:val="22"/>
            <w:lang w:val="en"/>
          </w:rPr>
          <m:t xml:space="preserve">,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m:t>
        </m:r>
      </m:oMath>
      <w:r w:rsidRPr="00282F08">
        <w:rPr>
          <w:rFonts w:asciiTheme="minorHAnsi" w:hAnsiTheme="minorHAnsi" w:cstheme="minorHAnsi"/>
          <w:sz w:val="22"/>
          <w:szCs w:val="22"/>
          <w:lang w:val="en"/>
        </w:rPr>
        <w:t xml:space="preserve"> </w:t>
      </w:r>
      <w:r w:rsidR="002071E2">
        <w:rPr>
          <w:rFonts w:asciiTheme="minorHAnsi" w:hAnsiTheme="minorHAnsi" w:cstheme="minorHAnsi"/>
          <w:sz w:val="22"/>
          <w:szCs w:val="22"/>
          <w:lang w:val="en"/>
        </w:rPr>
        <w:t>fell</w:t>
      </w:r>
      <w:r w:rsidRPr="00282F08">
        <w:rPr>
          <w:rFonts w:asciiTheme="minorHAnsi" w:hAnsiTheme="minorHAnsi" w:cstheme="minorHAnsi"/>
          <w:sz w:val="22"/>
          <w:szCs w:val="22"/>
          <w:lang w:val="en"/>
        </w:rPr>
        <w:t xml:space="preserve"> within a particular bin centered at </w:t>
      </w:r>
      <m:oMath>
        <m:r>
          <w:rPr>
            <w:rFonts w:ascii="Cambria Math" w:hAnsi="Cambria Math" w:cstheme="minorHAnsi"/>
            <w:sz w:val="22"/>
            <w:szCs w:val="22"/>
            <w:lang w:val="en"/>
          </w:rPr>
          <m:t>c</m:t>
        </m:r>
      </m:oMath>
      <w:r w:rsidRPr="00282F08">
        <w:rPr>
          <w:rFonts w:asciiTheme="minorHAnsi" w:hAnsiTheme="minorHAnsi" w:cstheme="minorHAnsi"/>
          <w:sz w:val="22"/>
          <w:szCs w:val="22"/>
          <w:lang w:val="en"/>
        </w:rPr>
        <w:t xml:space="preserve"> if </w:t>
      </w:r>
      <m:oMath>
        <m:d>
          <m:dPr>
            <m:begChr m:val="|"/>
            <m:endChr m:val="|"/>
            <m:ctrlPr>
              <w:rPr>
                <w:rFonts w:ascii="Cambria Math" w:hAnsi="Cambria Math" w:cstheme="minorHAnsi"/>
                <w:i/>
                <w:sz w:val="22"/>
                <w:szCs w:val="22"/>
                <w:lang w:val="en"/>
              </w:rPr>
            </m:ctrlPr>
          </m:dPr>
          <m:e>
            <m:r>
              <w:rPr>
                <w:rFonts w:ascii="Cambria Math" w:hAnsi="Cambria Math" w:cstheme="minorHAnsi"/>
                <w:sz w:val="22"/>
                <w:szCs w:val="22"/>
                <w:lang w:val="en"/>
              </w:rPr>
              <m:t>ϑ</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 xml:space="preserve"> |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e>
            </m:d>
            <m:r>
              <w:rPr>
                <w:rFonts w:ascii="Cambria Math" w:hAnsi="Cambria Math" w:cstheme="minorHAnsi"/>
                <w:sz w:val="22"/>
                <w:szCs w:val="22"/>
                <w:lang w:val="en"/>
              </w:rPr>
              <m:t>- c</m:t>
            </m:r>
          </m:e>
        </m:d>
        <m:r>
          <w:rPr>
            <w:rFonts w:ascii="Cambria Math" w:hAnsi="Cambria Math" w:cstheme="minorHAnsi"/>
            <w:sz w:val="22"/>
            <w:szCs w:val="22"/>
            <w:lang w:val="en"/>
          </w:rPr>
          <m:t>&lt; π</m:t>
        </m:r>
      </m:oMath>
      <w:r w:rsidRPr="00282F08">
        <w:rPr>
          <w:rFonts w:asciiTheme="minorHAnsi" w:hAnsiTheme="minorHAnsi" w:cstheme="minorHAnsi"/>
          <w:sz w:val="22"/>
          <w:szCs w:val="22"/>
          <w:lang w:val="en"/>
        </w:rPr>
        <w:t>/50.  Next, we iterated over all pairs (</w:t>
      </w:r>
      <m:oMath>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r>
          <w:rPr>
            <w:rFonts w:ascii="Cambria Math" w:hAnsi="Cambria Math" w:cstheme="minorHAnsi"/>
            <w:sz w:val="22"/>
            <w:szCs w:val="22"/>
            <w:lang w:val="en"/>
          </w:rPr>
          <m:t xml:space="preserve">,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m:t>
        </m:r>
      </m:oMath>
      <w:r w:rsidRPr="00282F08">
        <w:rPr>
          <w:rFonts w:asciiTheme="minorHAnsi" w:hAnsiTheme="minorHAnsi" w:cstheme="minorHAnsi"/>
          <w:sz w:val="22"/>
          <w:szCs w:val="22"/>
          <w:lang w:val="en"/>
        </w:rPr>
        <w:t xml:space="preserve"> within each bin and found the phase </w:t>
      </w:r>
      <m:oMath>
        <m:r>
          <w:rPr>
            <w:rFonts w:ascii="Cambria Math" w:hAnsi="Cambria Math" w:cstheme="minorHAnsi"/>
            <w:sz w:val="22"/>
            <w:szCs w:val="22"/>
            <w:lang w:val="en"/>
          </w:rPr>
          <m:t>ϑ</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r>
              <w:rPr>
                <w:rFonts w:ascii="Cambria Math" w:hAnsi="Cambria Math" w:cstheme="minorHAnsi"/>
                <w:sz w:val="22"/>
                <w:szCs w:val="22"/>
                <w:lang w:val="en"/>
              </w:rPr>
              <m:t xml:space="preserve">' |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e>
        </m:d>
      </m:oMath>
      <w:r w:rsidRPr="00282F08">
        <w:rPr>
          <w:rFonts w:asciiTheme="minorHAnsi" w:hAnsiTheme="minorHAnsi" w:cstheme="minorHAnsi"/>
          <w:sz w:val="22"/>
          <w:szCs w:val="22"/>
          <w:lang w:val="en"/>
        </w:rPr>
        <w:t xml:space="preserve"> of every other PCa spike with respect to </w:t>
      </w:r>
      <m:oMath>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oMath>
      <w:r w:rsidRPr="00282F08">
        <w:rPr>
          <w:rFonts w:asciiTheme="minorHAnsi" w:hAnsiTheme="minorHAnsi" w:cstheme="minorHAnsi"/>
          <w:sz w:val="22"/>
          <w:szCs w:val="22"/>
          <w:lang w:val="en"/>
        </w:rPr>
        <w:t xml:space="preserve">, and then obtained a histogram of the frequency of occurrence of each phase, as described above. This gave us the spiking probability of PCa as a function of its clock phase conditioned on a PCa-PCb interval, </w:t>
      </w:r>
      <m:oMath>
        <m:r>
          <w:rPr>
            <w:rFonts w:ascii="Cambria Math" w:hAnsi="Cambria Math" w:cstheme="minorHAnsi"/>
            <w:sz w:val="22"/>
            <w:szCs w:val="22"/>
            <w:lang w:val="en"/>
          </w:rPr>
          <m:t>ϑ</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 xml:space="preserve"> |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e>
        </m:d>
      </m:oMath>
      <w:r w:rsidRPr="00282F08">
        <w:rPr>
          <w:rFonts w:asciiTheme="minorHAnsi" w:hAnsiTheme="minorHAnsi" w:cstheme="minorHAnsi"/>
          <w:sz w:val="22"/>
          <w:szCs w:val="22"/>
          <w:lang w:val="en"/>
        </w:rPr>
        <w:t xml:space="preserve">. Representative examples for three different values of </w:t>
      </w:r>
      <m:oMath>
        <m:r>
          <w:rPr>
            <w:rFonts w:ascii="Cambria Math" w:hAnsi="Cambria Math" w:cstheme="minorHAnsi"/>
            <w:sz w:val="22"/>
            <w:szCs w:val="22"/>
            <w:lang w:val="en"/>
          </w:rPr>
          <m:t>ϑ</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 xml:space="preserve"> |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e>
        </m:d>
      </m:oMath>
      <w:r w:rsidRPr="00282F08">
        <w:rPr>
          <w:rFonts w:asciiTheme="minorHAnsi" w:hAnsiTheme="minorHAnsi" w:cstheme="minorHAnsi"/>
          <w:sz w:val="22"/>
          <w:szCs w:val="22"/>
          <w:lang w:val="en"/>
        </w:rPr>
        <w:t xml:space="preserve"> are shown in Fig. 5D (top). These plots reveal how the effectiveness of ephaptic coupling for inducing spikes </w:t>
      </w:r>
      <w:proofErr w:type="gramStart"/>
      <w:r w:rsidRPr="00282F08">
        <w:rPr>
          <w:rFonts w:asciiTheme="minorHAnsi" w:hAnsiTheme="minorHAnsi" w:cstheme="minorHAnsi"/>
          <w:sz w:val="22"/>
          <w:szCs w:val="22"/>
          <w:lang w:val="en"/>
        </w:rPr>
        <w:t>in a given</w:t>
      </w:r>
      <w:proofErr w:type="gramEnd"/>
      <w:r w:rsidRPr="00282F08">
        <w:rPr>
          <w:rFonts w:asciiTheme="minorHAnsi" w:hAnsiTheme="minorHAnsi" w:cstheme="minorHAnsi"/>
          <w:sz w:val="22"/>
          <w:szCs w:val="22"/>
          <w:lang w:val="en"/>
        </w:rPr>
        <w:t xml:space="preserve"> cell is modulated by that cell’s clock phase. As a control, we </w:t>
      </w:r>
      <w:r w:rsidR="002071E2">
        <w:rPr>
          <w:rFonts w:asciiTheme="minorHAnsi" w:hAnsiTheme="minorHAnsi" w:cstheme="minorHAnsi"/>
          <w:sz w:val="22"/>
          <w:szCs w:val="22"/>
          <w:lang w:val="en"/>
        </w:rPr>
        <w:t>did</w:t>
      </w:r>
      <w:r w:rsidRPr="00282F08">
        <w:rPr>
          <w:rFonts w:asciiTheme="minorHAnsi" w:hAnsiTheme="minorHAnsi" w:cstheme="minorHAnsi"/>
          <w:sz w:val="22"/>
          <w:szCs w:val="22"/>
          <w:lang w:val="en"/>
        </w:rPr>
        <w:t xml:space="preserve"> the same analysis after jittering the spike train of </w:t>
      </w:r>
      <w:proofErr w:type="spellStart"/>
      <w:r w:rsidRPr="00282F08">
        <w:rPr>
          <w:rFonts w:asciiTheme="minorHAnsi" w:hAnsiTheme="minorHAnsi" w:cstheme="minorHAnsi"/>
          <w:sz w:val="22"/>
          <w:szCs w:val="22"/>
          <w:lang w:val="en"/>
        </w:rPr>
        <w:t>PCb</w:t>
      </w:r>
      <w:proofErr w:type="spellEnd"/>
      <w:r w:rsidRPr="00282F08">
        <w:rPr>
          <w:rFonts w:asciiTheme="minorHAnsi" w:hAnsiTheme="minorHAnsi" w:cstheme="minorHAnsi"/>
          <w:sz w:val="22"/>
          <w:szCs w:val="22"/>
          <w:lang w:val="en"/>
        </w:rPr>
        <w:t xml:space="preserve">, </w:t>
      </w:r>
      <w:r w:rsidR="002071E2">
        <w:rPr>
          <w:rFonts w:asciiTheme="minorHAnsi" w:hAnsiTheme="minorHAnsi" w:cstheme="minorHAnsi"/>
          <w:sz w:val="22"/>
          <w:szCs w:val="22"/>
          <w:lang w:val="en"/>
        </w:rPr>
        <w:t>finding</w:t>
      </w:r>
      <w:r w:rsidRPr="00282F08">
        <w:rPr>
          <w:rFonts w:asciiTheme="minorHAnsi" w:hAnsiTheme="minorHAnsi" w:cstheme="minorHAnsi"/>
          <w:sz w:val="22"/>
          <w:szCs w:val="22"/>
          <w:lang w:val="en"/>
        </w:rPr>
        <w:t xml:space="preserve"> that the change in spiking probability </w:t>
      </w:r>
      <w:r w:rsidR="002071E2">
        <w:rPr>
          <w:rFonts w:asciiTheme="minorHAnsi" w:hAnsiTheme="minorHAnsi" w:cstheme="minorHAnsi"/>
          <w:sz w:val="22"/>
          <w:szCs w:val="22"/>
          <w:lang w:val="en"/>
        </w:rPr>
        <w:t>was</w:t>
      </w:r>
      <w:r w:rsidRPr="00282F08">
        <w:rPr>
          <w:rFonts w:asciiTheme="minorHAnsi" w:hAnsiTheme="minorHAnsi" w:cstheme="minorHAnsi"/>
          <w:sz w:val="22"/>
          <w:szCs w:val="22"/>
          <w:lang w:val="en"/>
        </w:rPr>
        <w:t xml:space="preserve"> dependent on precise spike timing.</w:t>
      </w:r>
    </w:p>
    <w:p w14:paraId="3C2AF528" w14:textId="6477DA0E" w:rsidR="00282F08" w:rsidRDefault="00282F08" w:rsidP="00282F08">
      <w:pPr>
        <w:spacing w:line="264" w:lineRule="auto"/>
        <w:ind w:firstLine="720"/>
        <w:rPr>
          <w:rFonts w:asciiTheme="minorHAnsi" w:hAnsiTheme="minorHAnsi" w:cstheme="minorHAnsi"/>
          <w:sz w:val="22"/>
          <w:szCs w:val="22"/>
          <w:lang w:val="en"/>
        </w:rPr>
      </w:pPr>
      <w:r w:rsidRPr="00282F08">
        <w:rPr>
          <w:rFonts w:asciiTheme="minorHAnsi" w:hAnsiTheme="minorHAnsi" w:cstheme="minorHAnsi"/>
          <w:sz w:val="22"/>
          <w:szCs w:val="22"/>
          <w:lang w:val="en"/>
        </w:rPr>
        <w:t xml:space="preserve">Next, we asked whether an ephaptic interaction with a neighboring cell </w:t>
      </w:r>
      <w:r w:rsidR="002071E2">
        <w:rPr>
          <w:rFonts w:asciiTheme="minorHAnsi" w:hAnsiTheme="minorHAnsi" w:cstheme="minorHAnsi"/>
          <w:sz w:val="22"/>
          <w:szCs w:val="22"/>
          <w:lang w:val="en"/>
        </w:rPr>
        <w:t>could</w:t>
      </w:r>
      <w:r w:rsidRPr="00282F08">
        <w:rPr>
          <w:rFonts w:asciiTheme="minorHAnsi" w:hAnsiTheme="minorHAnsi" w:cstheme="minorHAnsi"/>
          <w:sz w:val="22"/>
          <w:szCs w:val="22"/>
          <w:lang w:val="en"/>
        </w:rPr>
        <w:t xml:space="preserve"> reset the phase of a P-cell’s internal clock. For instance, if </w:t>
      </w:r>
      <w:proofErr w:type="spellStart"/>
      <w:r w:rsidRPr="00282F08">
        <w:rPr>
          <w:rFonts w:asciiTheme="minorHAnsi" w:hAnsiTheme="minorHAnsi" w:cstheme="minorHAnsi"/>
          <w:sz w:val="22"/>
          <w:szCs w:val="22"/>
          <w:lang w:val="en"/>
        </w:rPr>
        <w:t>PCb</w:t>
      </w:r>
      <w:proofErr w:type="spellEnd"/>
      <w:r w:rsidRPr="00282F08">
        <w:rPr>
          <w:rFonts w:asciiTheme="minorHAnsi" w:hAnsiTheme="minorHAnsi" w:cstheme="minorHAnsi"/>
          <w:sz w:val="22"/>
          <w:szCs w:val="22"/>
          <w:lang w:val="en"/>
        </w:rPr>
        <w:t xml:space="preserve"> induce</w:t>
      </w:r>
      <w:r w:rsidR="002071E2">
        <w:rPr>
          <w:rFonts w:asciiTheme="minorHAnsi" w:hAnsiTheme="minorHAnsi" w:cstheme="minorHAnsi"/>
          <w:sz w:val="22"/>
          <w:szCs w:val="22"/>
          <w:lang w:val="en"/>
        </w:rPr>
        <w:t>d</w:t>
      </w:r>
      <w:r w:rsidRPr="00282F08">
        <w:rPr>
          <w:rFonts w:asciiTheme="minorHAnsi" w:hAnsiTheme="minorHAnsi" w:cstheme="minorHAnsi"/>
          <w:sz w:val="22"/>
          <w:szCs w:val="22"/>
          <w:lang w:val="en"/>
        </w:rPr>
        <w:t xml:space="preserve"> an “off-cycle” ephaptic spike in </w:t>
      </w:r>
      <w:proofErr w:type="spellStart"/>
      <w:r w:rsidRPr="00282F08">
        <w:rPr>
          <w:rFonts w:asciiTheme="minorHAnsi" w:hAnsiTheme="minorHAnsi" w:cstheme="minorHAnsi"/>
          <w:sz w:val="22"/>
          <w:szCs w:val="22"/>
          <w:lang w:val="en"/>
        </w:rPr>
        <w:t>PCa</w:t>
      </w:r>
      <w:proofErr w:type="spellEnd"/>
      <w:r w:rsidRPr="00282F08">
        <w:rPr>
          <w:rFonts w:asciiTheme="minorHAnsi" w:hAnsiTheme="minorHAnsi" w:cstheme="minorHAnsi"/>
          <w:sz w:val="22"/>
          <w:szCs w:val="22"/>
          <w:lang w:val="en"/>
        </w:rPr>
        <w:t xml:space="preserve">, such as when </w:t>
      </w:r>
      <w:proofErr w:type="spellStart"/>
      <w:r w:rsidRPr="00282F08">
        <w:rPr>
          <w:rFonts w:asciiTheme="minorHAnsi" w:hAnsiTheme="minorHAnsi" w:cstheme="minorHAnsi"/>
          <w:sz w:val="22"/>
          <w:szCs w:val="22"/>
          <w:lang w:val="en"/>
        </w:rPr>
        <w:t>PCa’s</w:t>
      </w:r>
      <w:proofErr w:type="spellEnd"/>
      <w:r w:rsidRPr="00282F08">
        <w:rPr>
          <w:rFonts w:asciiTheme="minorHAnsi" w:hAnsiTheme="minorHAnsi" w:cstheme="minorHAnsi"/>
          <w:sz w:val="22"/>
          <w:szCs w:val="22"/>
          <w:lang w:val="en"/>
        </w:rPr>
        <w:t xml:space="preserve"> phase </w:t>
      </w:r>
      <w:r w:rsidR="002071E2">
        <w:rPr>
          <w:rFonts w:asciiTheme="minorHAnsi" w:hAnsiTheme="minorHAnsi" w:cstheme="minorHAnsi"/>
          <w:sz w:val="22"/>
          <w:szCs w:val="22"/>
          <w:lang w:val="en"/>
        </w:rPr>
        <w:t>was</w:t>
      </w:r>
      <w:r w:rsidRPr="00282F08">
        <w:rPr>
          <w:rFonts w:asciiTheme="minorHAnsi" w:hAnsiTheme="minorHAnsi" w:cstheme="minorHAnsi"/>
          <w:sz w:val="22"/>
          <w:szCs w:val="22"/>
          <w:lang w:val="en"/>
        </w:rPr>
        <w:t xml:space="preserve"> at </w:t>
      </w:r>
      <m:oMath>
        <m:r>
          <w:rPr>
            <w:rFonts w:ascii="Cambria Math" w:hAnsi="Cambria Math" w:cstheme="minorHAnsi"/>
            <w:sz w:val="22"/>
            <w:szCs w:val="22"/>
            <w:lang w:val="en"/>
          </w:rPr>
          <m:t>π</m:t>
        </m:r>
      </m:oMath>
      <w:r w:rsidRPr="00282F08">
        <w:rPr>
          <w:rFonts w:asciiTheme="minorHAnsi" w:hAnsiTheme="minorHAnsi" w:cstheme="minorHAnsi"/>
          <w:sz w:val="22"/>
          <w:szCs w:val="22"/>
          <w:lang w:val="en"/>
        </w:rPr>
        <w:t xml:space="preserve">, </w:t>
      </w:r>
      <w:r w:rsidR="002071E2">
        <w:rPr>
          <w:rFonts w:asciiTheme="minorHAnsi" w:hAnsiTheme="minorHAnsi" w:cstheme="minorHAnsi"/>
          <w:sz w:val="22"/>
          <w:szCs w:val="22"/>
          <w:lang w:val="en"/>
        </w:rPr>
        <w:t>would</w:t>
      </w:r>
      <w:r w:rsidRPr="00282F08">
        <w:rPr>
          <w:rFonts w:asciiTheme="minorHAnsi" w:hAnsiTheme="minorHAnsi" w:cstheme="minorHAnsi"/>
          <w:sz w:val="22"/>
          <w:szCs w:val="22"/>
          <w:lang w:val="en"/>
        </w:rPr>
        <w:t xml:space="preserve"> the next </w:t>
      </w:r>
      <w:proofErr w:type="spellStart"/>
      <w:r w:rsidRPr="00282F08">
        <w:rPr>
          <w:rFonts w:asciiTheme="minorHAnsi" w:hAnsiTheme="minorHAnsi" w:cstheme="minorHAnsi"/>
          <w:sz w:val="22"/>
          <w:szCs w:val="22"/>
          <w:lang w:val="en"/>
        </w:rPr>
        <w:t>PCa</w:t>
      </w:r>
      <w:proofErr w:type="spellEnd"/>
      <w:r w:rsidRPr="00282F08">
        <w:rPr>
          <w:rFonts w:asciiTheme="minorHAnsi" w:hAnsiTheme="minorHAnsi" w:cstheme="minorHAnsi"/>
          <w:sz w:val="22"/>
          <w:szCs w:val="22"/>
          <w:lang w:val="en"/>
        </w:rPr>
        <w:t xml:space="preserve"> spike also be off-cycle, or </w:t>
      </w:r>
      <w:r w:rsidR="002071E2">
        <w:rPr>
          <w:rFonts w:asciiTheme="minorHAnsi" w:hAnsiTheme="minorHAnsi" w:cstheme="minorHAnsi"/>
          <w:sz w:val="22"/>
          <w:szCs w:val="22"/>
          <w:lang w:val="en"/>
        </w:rPr>
        <w:t>would</w:t>
      </w:r>
      <w:r w:rsidRPr="00282F08">
        <w:rPr>
          <w:rFonts w:asciiTheme="minorHAnsi" w:hAnsiTheme="minorHAnsi" w:cstheme="minorHAnsi"/>
          <w:sz w:val="22"/>
          <w:szCs w:val="22"/>
          <w:lang w:val="en"/>
        </w:rPr>
        <w:t xml:space="preserve"> its phase return to what it would have been in the absence of an ephaptic spike? In other words, </w:t>
      </w:r>
      <w:r w:rsidR="002071E2">
        <w:rPr>
          <w:rFonts w:asciiTheme="minorHAnsi" w:hAnsiTheme="minorHAnsi" w:cstheme="minorHAnsi"/>
          <w:sz w:val="22"/>
          <w:szCs w:val="22"/>
          <w:lang w:val="en"/>
        </w:rPr>
        <w:t>did</w:t>
      </w:r>
      <w:r w:rsidRPr="00282F08">
        <w:rPr>
          <w:rFonts w:asciiTheme="minorHAnsi" w:hAnsiTheme="minorHAnsi" w:cstheme="minorHAnsi"/>
          <w:sz w:val="22"/>
          <w:szCs w:val="22"/>
          <w:lang w:val="en"/>
        </w:rPr>
        <w:t xml:space="preserve"> an ephaptic interaction affect the behavior of a P-cell only transiently or </w:t>
      </w:r>
      <w:r w:rsidR="002071E2">
        <w:rPr>
          <w:rFonts w:asciiTheme="minorHAnsi" w:hAnsiTheme="minorHAnsi" w:cstheme="minorHAnsi"/>
          <w:sz w:val="22"/>
          <w:szCs w:val="22"/>
          <w:lang w:val="en"/>
        </w:rPr>
        <w:t>did</w:t>
      </w:r>
      <w:r w:rsidRPr="00282F08">
        <w:rPr>
          <w:rFonts w:asciiTheme="minorHAnsi" w:hAnsiTheme="minorHAnsi" w:cstheme="minorHAnsi"/>
          <w:sz w:val="22"/>
          <w:szCs w:val="22"/>
          <w:lang w:val="en"/>
        </w:rPr>
        <w:t xml:space="preserve"> it induce a long-term change in the cell’s spike timing? To answer this question, we again considered within-clique pairs of P-cells, </w:t>
      </w:r>
      <w:proofErr w:type="spellStart"/>
      <w:r w:rsidRPr="00282F08">
        <w:rPr>
          <w:rFonts w:asciiTheme="minorHAnsi" w:hAnsiTheme="minorHAnsi" w:cstheme="minorHAnsi"/>
          <w:sz w:val="22"/>
          <w:szCs w:val="22"/>
          <w:lang w:val="en"/>
        </w:rPr>
        <w:t>PCa</w:t>
      </w:r>
      <w:proofErr w:type="spellEnd"/>
      <w:r w:rsidRPr="00282F08">
        <w:rPr>
          <w:rFonts w:asciiTheme="minorHAnsi" w:hAnsiTheme="minorHAnsi" w:cstheme="minorHAnsi"/>
          <w:sz w:val="22"/>
          <w:szCs w:val="22"/>
          <w:lang w:val="en"/>
        </w:rPr>
        <w:t xml:space="preserve"> and </w:t>
      </w:r>
      <w:proofErr w:type="spellStart"/>
      <w:r w:rsidRPr="00282F08">
        <w:rPr>
          <w:rFonts w:asciiTheme="minorHAnsi" w:hAnsiTheme="minorHAnsi" w:cstheme="minorHAnsi"/>
          <w:sz w:val="22"/>
          <w:szCs w:val="22"/>
          <w:lang w:val="en"/>
        </w:rPr>
        <w:t>PCb</w:t>
      </w:r>
      <w:proofErr w:type="spellEnd"/>
      <w:r w:rsidRPr="00282F08">
        <w:rPr>
          <w:rFonts w:asciiTheme="minorHAnsi" w:hAnsiTheme="minorHAnsi" w:cstheme="minorHAnsi"/>
          <w:sz w:val="22"/>
          <w:szCs w:val="22"/>
          <w:lang w:val="en"/>
        </w:rPr>
        <w:t>, and classified pairs of spike times (</w:t>
      </w:r>
      <m:oMath>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r>
          <w:rPr>
            <w:rFonts w:ascii="Cambria Math" w:hAnsi="Cambria Math" w:cstheme="minorHAnsi"/>
            <w:sz w:val="22"/>
            <w:szCs w:val="22"/>
            <w:lang w:val="en"/>
          </w:rPr>
          <m:t xml:space="preserve">,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m:t>
        </m:r>
      </m:oMath>
      <w:r w:rsidRPr="00282F08">
        <w:rPr>
          <w:rFonts w:asciiTheme="minorHAnsi" w:hAnsiTheme="minorHAnsi" w:cstheme="minorHAnsi"/>
          <w:sz w:val="22"/>
          <w:szCs w:val="22"/>
          <w:lang w:val="en"/>
        </w:rPr>
        <w:t xml:space="preserve"> as putative ephaptic spiking events if </w:t>
      </w:r>
      <m:oMath>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oMath>
      <w:r w:rsidRPr="00282F08">
        <w:rPr>
          <w:rFonts w:asciiTheme="minorHAnsi" w:hAnsiTheme="minorHAnsi" w:cstheme="minorHAnsi"/>
          <w:sz w:val="22"/>
          <w:szCs w:val="22"/>
          <w:lang w:val="en"/>
        </w:rPr>
        <w:t xml:space="preserve"> occurred less than 0.5 ms after </w:t>
      </w:r>
      <m:oMath>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oMath>
      <w:r w:rsidRPr="00282F08">
        <w:rPr>
          <w:rFonts w:asciiTheme="minorHAnsi" w:hAnsiTheme="minorHAnsi" w:cstheme="minorHAnsi"/>
          <w:sz w:val="22"/>
          <w:szCs w:val="22"/>
          <w:lang w:val="en"/>
        </w:rPr>
        <w:t>. We then repeated the analysis described above, binning each pair (</w:t>
      </w:r>
      <m:oMath>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r>
          <w:rPr>
            <w:rFonts w:ascii="Cambria Math" w:hAnsi="Cambria Math" w:cstheme="minorHAnsi"/>
            <w:sz w:val="22"/>
            <w:szCs w:val="22"/>
            <w:lang w:val="en"/>
          </w:rPr>
          <m:t xml:space="preserve">,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m:t>
        </m:r>
      </m:oMath>
      <w:r w:rsidRPr="00282F08">
        <w:rPr>
          <w:rFonts w:asciiTheme="minorHAnsi" w:hAnsiTheme="minorHAnsi" w:cstheme="minorHAnsi"/>
          <w:sz w:val="22"/>
          <w:szCs w:val="22"/>
          <w:lang w:val="en"/>
        </w:rPr>
        <w:t xml:space="preserve"> by the normalized interspike interval </w:t>
      </w:r>
      <m:oMath>
        <m:r>
          <w:rPr>
            <w:rFonts w:ascii="Cambria Math" w:hAnsi="Cambria Math" w:cstheme="minorHAnsi"/>
            <w:sz w:val="22"/>
            <w:szCs w:val="22"/>
            <w:lang w:val="en"/>
          </w:rPr>
          <m:t>ϑ</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 xml:space="preserve"> |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e>
        </m:d>
      </m:oMath>
      <w:r w:rsidRPr="00282F08">
        <w:rPr>
          <w:rFonts w:asciiTheme="minorHAnsi" w:hAnsiTheme="minorHAnsi" w:cstheme="minorHAnsi"/>
          <w:sz w:val="22"/>
          <w:szCs w:val="22"/>
          <w:lang w:val="en"/>
        </w:rPr>
        <w:t xml:space="preserve"> and finding a histogram of PCa interspike intervals </w:t>
      </w:r>
      <m:oMath>
        <m:r>
          <w:rPr>
            <w:rFonts w:ascii="Cambria Math" w:hAnsi="Cambria Math" w:cstheme="minorHAnsi"/>
            <w:sz w:val="22"/>
            <w:szCs w:val="22"/>
            <w:lang w:val="en"/>
          </w:rPr>
          <m:t>ϑ</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r>
              <w:rPr>
                <w:rFonts w:ascii="Cambria Math" w:hAnsi="Cambria Math" w:cstheme="minorHAnsi"/>
                <w:sz w:val="22"/>
                <w:szCs w:val="22"/>
                <w:lang w:val="en"/>
              </w:rPr>
              <m:t xml:space="preserve">' |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e>
        </m:d>
      </m:oMath>
      <w:r w:rsidRPr="00282F08">
        <w:rPr>
          <w:rFonts w:asciiTheme="minorHAnsi" w:hAnsiTheme="minorHAnsi" w:cstheme="minorHAnsi"/>
          <w:sz w:val="22"/>
          <w:szCs w:val="22"/>
          <w:lang w:val="en"/>
        </w:rPr>
        <w:t xml:space="preserve"> for each bin, but this time we restricted our analysis to only include pairs (</w:t>
      </w:r>
      <m:oMath>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r>
          <w:rPr>
            <w:rFonts w:ascii="Cambria Math" w:hAnsi="Cambria Math" w:cstheme="minorHAnsi"/>
            <w:sz w:val="22"/>
            <w:szCs w:val="22"/>
            <w:lang w:val="en"/>
          </w:rPr>
          <m:t xml:space="preserve">,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m:t>
        </m:r>
      </m:oMath>
      <w:r w:rsidRPr="00282F08">
        <w:rPr>
          <w:rFonts w:asciiTheme="minorHAnsi" w:hAnsiTheme="minorHAnsi" w:cstheme="minorHAnsi"/>
          <w:sz w:val="22"/>
          <w:szCs w:val="22"/>
          <w:lang w:val="en"/>
        </w:rPr>
        <w:t xml:space="preserve"> where</w:t>
      </w:r>
      <m:oMath>
        <m:r>
          <w:rPr>
            <w:rFonts w:ascii="Cambria Math" w:hAnsi="Cambria Math" w:cstheme="minorHAnsi"/>
            <w:sz w:val="22"/>
            <w:szCs w:val="22"/>
            <w:lang w:val="en"/>
          </w:rPr>
          <m:t xml:space="preserve">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oMath>
      <w:r w:rsidRPr="00282F08">
        <w:rPr>
          <w:rFonts w:asciiTheme="minorHAnsi" w:hAnsiTheme="minorHAnsi" w:cstheme="minorHAnsi"/>
          <w:sz w:val="22"/>
          <w:szCs w:val="22"/>
          <w:lang w:val="en"/>
        </w:rPr>
        <w:t xml:space="preserve"> was part of a putative ephaptic event. We also restricted PCa spike times </w:t>
      </w:r>
      <m:oMath>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r>
          <w:rPr>
            <w:rFonts w:ascii="Cambria Math" w:hAnsi="Cambria Math" w:cstheme="minorHAnsi"/>
            <w:sz w:val="22"/>
            <w:szCs w:val="22"/>
            <w:lang w:val="en"/>
          </w:rPr>
          <m:t>'</m:t>
        </m:r>
      </m:oMath>
      <w:r w:rsidRPr="00282F08">
        <w:rPr>
          <w:rFonts w:asciiTheme="minorHAnsi" w:hAnsiTheme="minorHAnsi" w:cstheme="minorHAnsi"/>
          <w:sz w:val="22"/>
          <w:szCs w:val="22"/>
          <w:lang w:val="en"/>
        </w:rPr>
        <w:t xml:space="preserve"> to those that occurred after the putative ephaptic event, because we </w:t>
      </w:r>
      <w:r w:rsidR="002071E2">
        <w:rPr>
          <w:rFonts w:asciiTheme="minorHAnsi" w:hAnsiTheme="minorHAnsi" w:cstheme="minorHAnsi"/>
          <w:sz w:val="22"/>
          <w:szCs w:val="22"/>
          <w:lang w:val="en"/>
        </w:rPr>
        <w:t>were</w:t>
      </w:r>
      <w:r w:rsidRPr="00282F08">
        <w:rPr>
          <w:rFonts w:asciiTheme="minorHAnsi" w:hAnsiTheme="minorHAnsi" w:cstheme="minorHAnsi"/>
          <w:sz w:val="22"/>
          <w:szCs w:val="22"/>
          <w:lang w:val="en"/>
        </w:rPr>
        <w:t xml:space="preserve"> interested in understanding how the ephaptic event affect</w:t>
      </w:r>
      <w:r w:rsidR="002071E2">
        <w:rPr>
          <w:rFonts w:asciiTheme="minorHAnsi" w:hAnsiTheme="minorHAnsi" w:cstheme="minorHAnsi"/>
          <w:sz w:val="22"/>
          <w:szCs w:val="22"/>
          <w:lang w:val="en"/>
        </w:rPr>
        <w:t>ed</w:t>
      </w:r>
      <w:r w:rsidRPr="00282F08">
        <w:rPr>
          <w:rFonts w:asciiTheme="minorHAnsi" w:hAnsiTheme="minorHAnsi" w:cstheme="minorHAnsi"/>
          <w:sz w:val="22"/>
          <w:szCs w:val="22"/>
          <w:lang w:val="en"/>
        </w:rPr>
        <w:t xml:space="preserve"> the P-cell’s spike timing going forward. Results for the same three values of </w:t>
      </w:r>
      <m:oMath>
        <m:r>
          <w:rPr>
            <w:rFonts w:ascii="Cambria Math" w:hAnsi="Cambria Math" w:cstheme="minorHAnsi"/>
            <w:sz w:val="22"/>
            <w:szCs w:val="22"/>
            <w:lang w:val="en"/>
          </w:rPr>
          <m:t>ϑ</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 xml:space="preserve"> |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e>
        </m:d>
      </m:oMath>
      <w:r w:rsidRPr="00282F08">
        <w:rPr>
          <w:rFonts w:asciiTheme="minorHAnsi" w:hAnsiTheme="minorHAnsi" w:cstheme="minorHAnsi"/>
          <w:sz w:val="22"/>
          <w:szCs w:val="22"/>
          <w:lang w:val="en"/>
        </w:rPr>
        <w:t xml:space="preserve"> are shown in Fig</w:t>
      </w:r>
      <w:r w:rsidR="002071E2">
        <w:rPr>
          <w:rFonts w:asciiTheme="minorHAnsi" w:hAnsiTheme="minorHAnsi" w:cstheme="minorHAnsi"/>
          <w:sz w:val="22"/>
          <w:szCs w:val="22"/>
          <w:lang w:val="en"/>
        </w:rPr>
        <w:t>.</w:t>
      </w:r>
      <w:r w:rsidRPr="00282F08">
        <w:rPr>
          <w:rFonts w:asciiTheme="minorHAnsi" w:hAnsiTheme="minorHAnsi" w:cstheme="minorHAnsi"/>
          <w:sz w:val="22"/>
          <w:szCs w:val="22"/>
          <w:lang w:val="en"/>
        </w:rPr>
        <w:t xml:space="preserve"> 5D (bottom). The control is the same as in Fig</w:t>
      </w:r>
      <w:r w:rsidR="002071E2">
        <w:rPr>
          <w:rFonts w:asciiTheme="minorHAnsi" w:hAnsiTheme="minorHAnsi" w:cstheme="minorHAnsi"/>
          <w:sz w:val="22"/>
          <w:szCs w:val="22"/>
          <w:lang w:val="en"/>
        </w:rPr>
        <w:t>.</w:t>
      </w:r>
      <w:r w:rsidRPr="00282F08">
        <w:rPr>
          <w:rFonts w:asciiTheme="minorHAnsi" w:hAnsiTheme="minorHAnsi" w:cstheme="minorHAnsi"/>
          <w:sz w:val="22"/>
          <w:szCs w:val="22"/>
          <w:lang w:val="en"/>
        </w:rPr>
        <w:t xml:space="preserve"> 5D (top). </w:t>
      </w:r>
    </w:p>
    <w:p w14:paraId="41962B63" w14:textId="7BE2A6FC" w:rsidR="00282F08" w:rsidRDefault="00282F08" w:rsidP="00282F08">
      <w:pPr>
        <w:spacing w:line="264" w:lineRule="auto"/>
        <w:ind w:firstLine="720"/>
        <w:rPr>
          <w:rFonts w:asciiTheme="minorHAnsi" w:hAnsiTheme="minorHAnsi" w:cstheme="minorHAnsi"/>
          <w:sz w:val="22"/>
          <w:szCs w:val="22"/>
          <w:lang w:val="en"/>
        </w:rPr>
      </w:pPr>
      <w:r w:rsidRPr="00282F08">
        <w:rPr>
          <w:rFonts w:asciiTheme="minorHAnsi" w:hAnsiTheme="minorHAnsi" w:cstheme="minorHAnsi"/>
          <w:sz w:val="22"/>
          <w:szCs w:val="22"/>
          <w:lang w:val="en"/>
        </w:rPr>
        <w:t>To summarize the results from Fig</w:t>
      </w:r>
      <w:r w:rsidR="002071E2">
        <w:rPr>
          <w:rFonts w:asciiTheme="minorHAnsi" w:hAnsiTheme="minorHAnsi" w:cstheme="minorHAnsi"/>
          <w:sz w:val="22"/>
          <w:szCs w:val="22"/>
          <w:lang w:val="en"/>
        </w:rPr>
        <w:t>.</w:t>
      </w:r>
      <w:r w:rsidRPr="00282F08">
        <w:rPr>
          <w:rFonts w:asciiTheme="minorHAnsi" w:hAnsiTheme="minorHAnsi" w:cstheme="minorHAnsi"/>
          <w:sz w:val="22"/>
          <w:szCs w:val="22"/>
          <w:lang w:val="en"/>
        </w:rPr>
        <w:t xml:space="preserve"> 5D (top), we plotted the probability that a </w:t>
      </w:r>
      <w:proofErr w:type="spellStart"/>
      <w:r w:rsidRPr="00282F08">
        <w:rPr>
          <w:rFonts w:asciiTheme="minorHAnsi" w:hAnsiTheme="minorHAnsi" w:cstheme="minorHAnsi"/>
          <w:sz w:val="22"/>
          <w:szCs w:val="22"/>
          <w:lang w:val="en"/>
        </w:rPr>
        <w:t>PCb</w:t>
      </w:r>
      <w:proofErr w:type="spellEnd"/>
      <w:r w:rsidRPr="00282F08">
        <w:rPr>
          <w:rFonts w:asciiTheme="minorHAnsi" w:hAnsiTheme="minorHAnsi" w:cstheme="minorHAnsi"/>
          <w:sz w:val="22"/>
          <w:szCs w:val="22"/>
          <w:lang w:val="en"/>
        </w:rPr>
        <w:t xml:space="preserve"> spike induce</w:t>
      </w:r>
      <w:r w:rsidR="002071E2">
        <w:rPr>
          <w:rFonts w:asciiTheme="minorHAnsi" w:hAnsiTheme="minorHAnsi" w:cstheme="minorHAnsi"/>
          <w:sz w:val="22"/>
          <w:szCs w:val="22"/>
          <w:lang w:val="en"/>
        </w:rPr>
        <w:t>d</w:t>
      </w:r>
      <w:r w:rsidRPr="00282F08">
        <w:rPr>
          <w:rFonts w:asciiTheme="minorHAnsi" w:hAnsiTheme="minorHAnsi" w:cstheme="minorHAnsi"/>
          <w:sz w:val="22"/>
          <w:szCs w:val="22"/>
          <w:lang w:val="en"/>
        </w:rPr>
        <w:t xml:space="preserve"> an ephaptic spike in </w:t>
      </w:r>
      <w:proofErr w:type="spellStart"/>
      <w:r w:rsidRPr="00282F08">
        <w:rPr>
          <w:rFonts w:asciiTheme="minorHAnsi" w:hAnsiTheme="minorHAnsi" w:cstheme="minorHAnsi"/>
          <w:sz w:val="22"/>
          <w:szCs w:val="22"/>
          <w:lang w:val="en"/>
        </w:rPr>
        <w:t>PCa</w:t>
      </w:r>
      <w:proofErr w:type="spellEnd"/>
      <w:r w:rsidRPr="00282F08">
        <w:rPr>
          <w:rFonts w:asciiTheme="minorHAnsi" w:hAnsiTheme="minorHAnsi" w:cstheme="minorHAnsi"/>
          <w:sz w:val="22"/>
          <w:szCs w:val="22"/>
          <w:lang w:val="en"/>
        </w:rPr>
        <w:t xml:space="preserve"> as a function of </w:t>
      </w:r>
      <w:proofErr w:type="spellStart"/>
      <w:r w:rsidRPr="00282F08">
        <w:rPr>
          <w:rFonts w:asciiTheme="minorHAnsi" w:hAnsiTheme="minorHAnsi" w:cstheme="minorHAnsi"/>
          <w:sz w:val="22"/>
          <w:szCs w:val="22"/>
          <w:lang w:val="en"/>
        </w:rPr>
        <w:t>PCa’s</w:t>
      </w:r>
      <w:proofErr w:type="spellEnd"/>
      <w:r w:rsidRPr="00282F08">
        <w:rPr>
          <w:rFonts w:asciiTheme="minorHAnsi" w:hAnsiTheme="minorHAnsi" w:cstheme="minorHAnsi"/>
          <w:sz w:val="22"/>
          <w:szCs w:val="22"/>
          <w:lang w:val="en"/>
        </w:rPr>
        <w:t xml:space="preserve"> phase (Fig 5E, left). To do this, we iterated over each bin of normalized </w:t>
      </w:r>
      <w:proofErr w:type="spellStart"/>
      <w:r w:rsidRPr="00282F08">
        <w:rPr>
          <w:rFonts w:asciiTheme="minorHAnsi" w:hAnsiTheme="minorHAnsi" w:cstheme="minorHAnsi"/>
          <w:sz w:val="22"/>
          <w:szCs w:val="22"/>
          <w:lang w:val="en"/>
        </w:rPr>
        <w:t>PCa-PCb</w:t>
      </w:r>
      <w:proofErr w:type="spellEnd"/>
      <w:r w:rsidRPr="00282F08">
        <w:rPr>
          <w:rFonts w:asciiTheme="minorHAnsi" w:hAnsiTheme="minorHAnsi" w:cstheme="minorHAnsi"/>
          <w:sz w:val="22"/>
          <w:szCs w:val="22"/>
          <w:lang w:val="en"/>
        </w:rPr>
        <w:t xml:space="preserve"> intervals, </w:t>
      </w:r>
      <m:oMath>
        <m:r>
          <w:rPr>
            <w:rFonts w:ascii="Cambria Math" w:hAnsi="Cambria Math" w:cstheme="minorHAnsi"/>
            <w:sz w:val="22"/>
            <w:szCs w:val="22"/>
            <w:lang w:val="en"/>
          </w:rPr>
          <m:t>ϑ</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 xml:space="preserve"> |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e>
        </m:d>
      </m:oMath>
      <w:r w:rsidRPr="00282F08">
        <w:rPr>
          <w:rFonts w:asciiTheme="minorHAnsi" w:hAnsiTheme="minorHAnsi" w:cstheme="minorHAnsi"/>
          <w:sz w:val="22"/>
          <w:szCs w:val="22"/>
          <w:lang w:val="en"/>
        </w:rPr>
        <w:t xml:space="preserve">, and </w:t>
      </w:r>
      <w:r w:rsidR="002071E2">
        <w:rPr>
          <w:rFonts w:asciiTheme="minorHAnsi" w:hAnsiTheme="minorHAnsi" w:cstheme="minorHAnsi"/>
          <w:sz w:val="22"/>
          <w:szCs w:val="22"/>
          <w:lang w:val="en"/>
        </w:rPr>
        <w:t xml:space="preserve">then </w:t>
      </w:r>
      <w:r w:rsidRPr="00282F08">
        <w:rPr>
          <w:rFonts w:asciiTheme="minorHAnsi" w:hAnsiTheme="minorHAnsi" w:cstheme="minorHAnsi"/>
          <w:sz w:val="22"/>
          <w:szCs w:val="22"/>
          <w:lang w:val="en"/>
        </w:rPr>
        <w:t>counted the number of putative ephaptic spiking events divided by the total number of spike timing pairs (</w:t>
      </w:r>
      <m:oMath>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r>
          <w:rPr>
            <w:rFonts w:ascii="Cambria Math" w:hAnsi="Cambria Math" w:cstheme="minorHAnsi"/>
            <w:sz w:val="22"/>
            <w:szCs w:val="22"/>
            <w:lang w:val="en"/>
          </w:rPr>
          <m:t xml:space="preserve">,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m:t>
        </m:r>
      </m:oMath>
      <w:r w:rsidRPr="00282F08">
        <w:rPr>
          <w:rFonts w:asciiTheme="minorHAnsi" w:hAnsiTheme="minorHAnsi" w:cstheme="minorHAnsi"/>
          <w:sz w:val="22"/>
          <w:szCs w:val="22"/>
          <w:lang w:val="en"/>
        </w:rPr>
        <w:t xml:space="preserve"> in each bin. Some of these putative spiking events will occur purely by chance, rather than being the result of an ephaptic interaction. Therefore, to estimate the true ephaptic spiking probability, we repeated the same analysis after jittering the spike times of PCb and subtracted the jittered probability from the true probability. </w:t>
      </w:r>
    </w:p>
    <w:p w14:paraId="4900768E" w14:textId="77777777" w:rsidR="002071E2" w:rsidRDefault="00282F08" w:rsidP="00282F08">
      <w:pPr>
        <w:spacing w:line="264" w:lineRule="auto"/>
        <w:ind w:firstLine="720"/>
        <w:rPr>
          <w:rFonts w:asciiTheme="minorHAnsi" w:hAnsiTheme="minorHAnsi" w:cstheme="minorHAnsi"/>
          <w:sz w:val="22"/>
          <w:szCs w:val="22"/>
          <w:lang w:val="en"/>
        </w:rPr>
      </w:pPr>
      <w:r w:rsidRPr="00282F08">
        <w:rPr>
          <w:rFonts w:asciiTheme="minorHAnsi" w:hAnsiTheme="minorHAnsi" w:cstheme="minorHAnsi"/>
          <w:sz w:val="22"/>
          <w:szCs w:val="22"/>
          <w:lang w:val="en"/>
        </w:rPr>
        <w:t>Fig</w:t>
      </w:r>
      <w:r w:rsidR="002071E2">
        <w:rPr>
          <w:rFonts w:asciiTheme="minorHAnsi" w:hAnsiTheme="minorHAnsi" w:cstheme="minorHAnsi"/>
          <w:sz w:val="22"/>
          <w:szCs w:val="22"/>
          <w:lang w:val="en"/>
        </w:rPr>
        <w:t>.</w:t>
      </w:r>
      <w:r w:rsidRPr="00282F08">
        <w:rPr>
          <w:rFonts w:asciiTheme="minorHAnsi" w:hAnsiTheme="minorHAnsi" w:cstheme="minorHAnsi"/>
          <w:sz w:val="22"/>
          <w:szCs w:val="22"/>
          <w:lang w:val="en"/>
        </w:rPr>
        <w:t xml:space="preserve"> 5D (bottom) shows that an ephaptic spike </w:t>
      </w:r>
      <w:r w:rsidR="002071E2">
        <w:rPr>
          <w:rFonts w:asciiTheme="minorHAnsi" w:hAnsiTheme="minorHAnsi" w:cstheme="minorHAnsi"/>
          <w:sz w:val="22"/>
          <w:szCs w:val="22"/>
          <w:lang w:val="en"/>
        </w:rPr>
        <w:t>at</w:t>
      </w:r>
      <w:r w:rsidRPr="00282F08">
        <w:rPr>
          <w:rFonts w:asciiTheme="minorHAnsi" w:hAnsiTheme="minorHAnsi" w:cstheme="minorHAnsi"/>
          <w:sz w:val="22"/>
          <w:szCs w:val="22"/>
          <w:lang w:val="en"/>
        </w:rPr>
        <w:t xml:space="preserve"> off phase (e.g. at </w:t>
      </w:r>
      <m:oMath>
        <m:r>
          <w:rPr>
            <w:rFonts w:ascii="Cambria Math" w:hAnsi="Cambria Math" w:cstheme="minorHAnsi"/>
            <w:sz w:val="22"/>
            <w:szCs w:val="22"/>
            <w:lang w:val="en"/>
          </w:rPr>
          <m:t>π</m:t>
        </m:r>
      </m:oMath>
      <w:r w:rsidRPr="00282F08">
        <w:rPr>
          <w:rFonts w:asciiTheme="minorHAnsi" w:hAnsiTheme="minorHAnsi" w:cstheme="minorHAnsi"/>
          <w:sz w:val="22"/>
          <w:szCs w:val="22"/>
          <w:lang w:val="en"/>
        </w:rPr>
        <w:t xml:space="preserve"> or 3</w:t>
      </w:r>
      <m:oMath>
        <m:r>
          <w:rPr>
            <w:rFonts w:ascii="Cambria Math" w:hAnsi="Cambria Math" w:cstheme="minorHAnsi"/>
            <w:sz w:val="22"/>
            <w:szCs w:val="22"/>
            <w:lang w:val="en"/>
          </w:rPr>
          <m:t>π</m:t>
        </m:r>
      </m:oMath>
      <w:r w:rsidRPr="00282F08">
        <w:rPr>
          <w:rFonts w:asciiTheme="minorHAnsi" w:hAnsiTheme="minorHAnsi" w:cstheme="minorHAnsi"/>
          <w:sz w:val="22"/>
          <w:szCs w:val="22"/>
          <w:lang w:val="en"/>
        </w:rPr>
        <w:t>) induce</w:t>
      </w:r>
      <w:r w:rsidR="002071E2">
        <w:rPr>
          <w:rFonts w:asciiTheme="minorHAnsi" w:hAnsiTheme="minorHAnsi" w:cstheme="minorHAnsi"/>
          <w:sz w:val="22"/>
          <w:szCs w:val="22"/>
          <w:lang w:val="en"/>
        </w:rPr>
        <w:t>d</w:t>
      </w:r>
      <w:r w:rsidRPr="00282F08">
        <w:rPr>
          <w:rFonts w:asciiTheme="minorHAnsi" w:hAnsiTheme="minorHAnsi" w:cstheme="minorHAnsi"/>
          <w:sz w:val="22"/>
          <w:szCs w:val="22"/>
          <w:lang w:val="en"/>
        </w:rPr>
        <w:t xml:space="preserve"> a phase change in the cyclical spike timing probability of the P-cell, while an ephaptic spike induced on phase (at 2</w:t>
      </w:r>
      <m:oMath>
        <m:r>
          <w:rPr>
            <w:rFonts w:ascii="Cambria Math" w:hAnsi="Cambria Math" w:cstheme="minorHAnsi"/>
            <w:sz w:val="22"/>
            <w:szCs w:val="22"/>
            <w:lang w:val="en"/>
          </w:rPr>
          <m:t>π</m:t>
        </m:r>
      </m:oMath>
      <w:r w:rsidRPr="00282F08">
        <w:rPr>
          <w:rFonts w:asciiTheme="minorHAnsi" w:hAnsiTheme="minorHAnsi" w:cstheme="minorHAnsi"/>
          <w:sz w:val="22"/>
          <w:szCs w:val="22"/>
          <w:lang w:val="en"/>
        </w:rPr>
        <w:t>), produce</w:t>
      </w:r>
      <w:r w:rsidR="002071E2">
        <w:rPr>
          <w:rFonts w:asciiTheme="minorHAnsi" w:hAnsiTheme="minorHAnsi" w:cstheme="minorHAnsi"/>
          <w:sz w:val="22"/>
          <w:szCs w:val="22"/>
          <w:lang w:val="en"/>
        </w:rPr>
        <w:t>d</w:t>
      </w:r>
      <w:r w:rsidRPr="00282F08">
        <w:rPr>
          <w:rFonts w:asciiTheme="minorHAnsi" w:hAnsiTheme="minorHAnsi" w:cstheme="minorHAnsi"/>
          <w:sz w:val="22"/>
          <w:szCs w:val="22"/>
          <w:lang w:val="en"/>
        </w:rPr>
        <w:t xml:space="preserve"> less of a phase change. To quantify this phase change, we found the expected change in </w:t>
      </w:r>
      <w:proofErr w:type="spellStart"/>
      <w:r w:rsidRPr="00282F08">
        <w:rPr>
          <w:rFonts w:asciiTheme="minorHAnsi" w:hAnsiTheme="minorHAnsi" w:cstheme="minorHAnsi"/>
          <w:sz w:val="22"/>
          <w:szCs w:val="22"/>
          <w:lang w:val="en"/>
        </w:rPr>
        <w:t>PCa</w:t>
      </w:r>
      <w:proofErr w:type="spellEnd"/>
      <w:r w:rsidRPr="00282F08">
        <w:rPr>
          <w:rFonts w:asciiTheme="minorHAnsi" w:hAnsiTheme="minorHAnsi" w:cstheme="minorHAnsi"/>
          <w:sz w:val="22"/>
          <w:szCs w:val="22"/>
          <w:lang w:val="en"/>
        </w:rPr>
        <w:t xml:space="preserve"> phase after a putative </w:t>
      </w:r>
      <w:r w:rsidRPr="00282F08">
        <w:rPr>
          <w:rFonts w:asciiTheme="minorHAnsi" w:hAnsiTheme="minorHAnsi" w:cstheme="minorHAnsi"/>
          <w:sz w:val="22"/>
          <w:szCs w:val="22"/>
          <w:lang w:val="en"/>
        </w:rPr>
        <w:lastRenderedPageBreak/>
        <w:t xml:space="preserve">ephaptic event as a function of the phase of </w:t>
      </w:r>
      <w:proofErr w:type="spellStart"/>
      <w:r w:rsidRPr="00282F08">
        <w:rPr>
          <w:rFonts w:asciiTheme="minorHAnsi" w:hAnsiTheme="minorHAnsi" w:cstheme="minorHAnsi"/>
          <w:sz w:val="22"/>
          <w:szCs w:val="22"/>
          <w:lang w:val="en"/>
        </w:rPr>
        <w:t>PCa</w:t>
      </w:r>
      <w:proofErr w:type="spellEnd"/>
      <w:r w:rsidRPr="00282F08">
        <w:rPr>
          <w:rFonts w:asciiTheme="minorHAnsi" w:hAnsiTheme="minorHAnsi" w:cstheme="minorHAnsi"/>
          <w:sz w:val="22"/>
          <w:szCs w:val="22"/>
          <w:lang w:val="en"/>
        </w:rPr>
        <w:t xml:space="preserve"> at the time of the ephaptic event. As above, we found all spike timing pairs (</w:t>
      </w:r>
      <m:oMath>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r>
          <w:rPr>
            <w:rFonts w:ascii="Cambria Math" w:hAnsi="Cambria Math" w:cstheme="minorHAnsi"/>
            <w:sz w:val="22"/>
            <w:szCs w:val="22"/>
            <w:lang w:val="en"/>
          </w:rPr>
          <m:t xml:space="preserve">,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m:t>
        </m:r>
      </m:oMath>
      <w:r w:rsidRPr="00282F08">
        <w:rPr>
          <w:rFonts w:asciiTheme="minorHAnsi" w:hAnsiTheme="minorHAnsi" w:cstheme="minorHAnsi"/>
          <w:sz w:val="22"/>
          <w:szCs w:val="22"/>
          <w:lang w:val="en"/>
        </w:rPr>
        <w:t xml:space="preserve"> where</w:t>
      </w:r>
      <m:oMath>
        <m:r>
          <w:rPr>
            <w:rFonts w:ascii="Cambria Math" w:hAnsi="Cambria Math" w:cstheme="minorHAnsi"/>
            <w:sz w:val="22"/>
            <w:szCs w:val="22"/>
            <w:lang w:val="en"/>
          </w:rPr>
          <m:t xml:space="preserve">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oMath>
      <w:r w:rsidRPr="00282F08">
        <w:rPr>
          <w:rFonts w:asciiTheme="minorHAnsi" w:hAnsiTheme="minorHAnsi" w:cstheme="minorHAnsi"/>
          <w:sz w:val="22"/>
          <w:szCs w:val="22"/>
          <w:lang w:val="en"/>
        </w:rPr>
        <w:t xml:space="preserve"> was part of a putative ephaptic event and binned them by the normalized PCa-PCb interval </w:t>
      </w:r>
      <m:oMath>
        <m:r>
          <w:rPr>
            <w:rFonts w:ascii="Cambria Math" w:hAnsi="Cambria Math" w:cstheme="minorHAnsi"/>
            <w:sz w:val="22"/>
            <w:szCs w:val="22"/>
            <w:lang w:val="en"/>
          </w:rPr>
          <m:t>ϑ</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 xml:space="preserve"> |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e>
        </m:d>
      </m:oMath>
      <w:r w:rsidRPr="00282F08">
        <w:rPr>
          <w:rFonts w:asciiTheme="minorHAnsi" w:hAnsiTheme="minorHAnsi" w:cstheme="minorHAnsi"/>
          <w:sz w:val="22"/>
          <w:szCs w:val="22"/>
          <w:lang w:val="en"/>
        </w:rPr>
        <w:t>. For each spike pair (</w:t>
      </w:r>
      <m:oMath>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r>
          <w:rPr>
            <w:rFonts w:ascii="Cambria Math" w:hAnsi="Cambria Math" w:cstheme="minorHAnsi"/>
            <w:sz w:val="22"/>
            <w:szCs w:val="22"/>
            <w:lang w:val="en"/>
          </w:rPr>
          <m:t xml:space="preserve">,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r>
          <w:rPr>
            <w:rFonts w:ascii="Cambria Math" w:hAnsi="Cambria Math" w:cstheme="minorHAnsi"/>
            <w:sz w:val="22"/>
            <w:szCs w:val="22"/>
            <w:lang w:val="en"/>
          </w:rPr>
          <m:t>)</m:t>
        </m:r>
      </m:oMath>
      <w:r w:rsidRPr="00282F08">
        <w:rPr>
          <w:rFonts w:asciiTheme="minorHAnsi" w:hAnsiTheme="minorHAnsi" w:cstheme="minorHAnsi"/>
          <w:sz w:val="22"/>
          <w:szCs w:val="22"/>
          <w:lang w:val="en"/>
        </w:rPr>
        <w:t xml:space="preserve">, we found the phase of the first spike after the putative ephaptic event, </w:t>
      </w:r>
      <m:oMath>
        <m:r>
          <w:rPr>
            <w:rFonts w:ascii="Cambria Math" w:hAnsi="Cambria Math" w:cstheme="minorHAnsi"/>
            <w:sz w:val="22"/>
            <w:szCs w:val="22"/>
            <w:lang w:val="en"/>
          </w:rPr>
          <m:t>ϑ</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r>
              <w:rPr>
                <w:rFonts w:ascii="Cambria Math" w:hAnsi="Cambria Math" w:cstheme="minorHAnsi"/>
                <w:sz w:val="22"/>
                <w:szCs w:val="22"/>
                <w:lang w:val="en"/>
              </w:rPr>
              <m:t xml:space="preserve">' |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e>
        </m:d>
      </m:oMath>
      <w:r w:rsidRPr="00282F08">
        <w:rPr>
          <w:rFonts w:asciiTheme="minorHAnsi" w:hAnsiTheme="minorHAnsi" w:cstheme="minorHAnsi"/>
          <w:sz w:val="22"/>
          <w:szCs w:val="22"/>
          <w:lang w:val="en"/>
        </w:rPr>
        <w:t xml:space="preserve">. This gives us a distribution of phases which we wish to compare to a control that shows what the distribution would have been had there not been a putative ephaptic event. The first PCa spike after a putative ephaptic event is of course the second PCa spike after </w:t>
      </w:r>
      <m:oMath>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m:t>
            </m:r>
          </m:sub>
        </m:sSub>
      </m:oMath>
      <w:r w:rsidRPr="00282F08">
        <w:rPr>
          <w:rFonts w:asciiTheme="minorHAnsi" w:hAnsiTheme="minorHAnsi" w:cstheme="minorHAnsi"/>
          <w:sz w:val="22"/>
          <w:szCs w:val="22"/>
          <w:lang w:val="en"/>
        </w:rPr>
        <w:t xml:space="preserve"> (since the first one is included in the ephaptic event), so a useful control is the distribution of the phase of the second PCa spike after a spike in the jittered PCb train, again binned by </w:t>
      </w:r>
      <m:oMath>
        <m:r>
          <w:rPr>
            <w:rFonts w:ascii="Cambria Math" w:hAnsi="Cambria Math" w:cstheme="minorHAnsi"/>
            <w:sz w:val="22"/>
            <w:szCs w:val="22"/>
            <w:lang w:val="en"/>
          </w:rPr>
          <m:t>ϑ</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b,jitt</m:t>
                </m:r>
              </m:sub>
            </m:sSub>
            <m:r>
              <w:rPr>
                <w:rFonts w:ascii="Cambria Math" w:hAnsi="Cambria Math" w:cstheme="minorHAnsi"/>
                <w:sz w:val="22"/>
                <w:szCs w:val="22"/>
                <w:lang w:val="en"/>
              </w:rPr>
              <m:t xml:space="preserve"> |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e>
        </m:d>
      </m:oMath>
      <w:r w:rsidRPr="00282F08">
        <w:rPr>
          <w:rFonts w:asciiTheme="minorHAnsi" w:hAnsiTheme="minorHAnsi" w:cstheme="minorHAnsi"/>
          <w:sz w:val="22"/>
          <w:szCs w:val="22"/>
          <w:lang w:val="en"/>
        </w:rPr>
        <w:t xml:space="preserve">. </w:t>
      </w:r>
    </w:p>
    <w:p w14:paraId="1A450A79" w14:textId="56376387" w:rsidR="00282F08" w:rsidRPr="00282F08" w:rsidRDefault="00282F08" w:rsidP="00282F08">
      <w:pPr>
        <w:spacing w:line="264" w:lineRule="auto"/>
        <w:ind w:firstLine="720"/>
        <w:rPr>
          <w:rFonts w:asciiTheme="minorHAnsi" w:hAnsiTheme="minorHAnsi" w:cstheme="minorHAnsi"/>
          <w:sz w:val="22"/>
          <w:szCs w:val="22"/>
          <w:lang w:val="en"/>
        </w:rPr>
      </w:pPr>
      <w:r w:rsidRPr="00282F08">
        <w:rPr>
          <w:rFonts w:asciiTheme="minorHAnsi" w:hAnsiTheme="minorHAnsi" w:cstheme="minorHAnsi"/>
          <w:sz w:val="22"/>
          <w:szCs w:val="22"/>
          <w:lang w:val="en"/>
        </w:rPr>
        <w:t xml:space="preserve">Phases are circular values, so the expected phase change is not simply the difference between the means of these two distributions (because a phase change of </w:t>
      </w:r>
      <m:oMath>
        <m:r>
          <w:rPr>
            <w:rFonts w:ascii="Cambria Math" w:hAnsi="Cambria Math" w:cstheme="minorHAnsi"/>
            <w:sz w:val="22"/>
            <w:szCs w:val="22"/>
            <w:lang w:val="en"/>
          </w:rPr>
          <m:t>2π</m:t>
        </m:r>
      </m:oMath>
      <w:r w:rsidRPr="00282F08">
        <w:rPr>
          <w:rFonts w:asciiTheme="minorHAnsi" w:hAnsiTheme="minorHAnsi" w:cstheme="minorHAnsi"/>
          <w:sz w:val="22"/>
          <w:szCs w:val="22"/>
          <w:lang w:val="en"/>
        </w:rPr>
        <w:t xml:space="preserve"> is equivalent to no change at all). Instead, we </w:t>
      </w:r>
      <w:r w:rsidR="002071E2">
        <w:rPr>
          <w:rFonts w:asciiTheme="minorHAnsi" w:hAnsiTheme="minorHAnsi" w:cstheme="minorHAnsi"/>
          <w:sz w:val="22"/>
          <w:szCs w:val="22"/>
          <w:lang w:val="en"/>
        </w:rPr>
        <w:t>found</w:t>
      </w:r>
      <w:r w:rsidRPr="00282F08">
        <w:rPr>
          <w:rFonts w:asciiTheme="minorHAnsi" w:hAnsiTheme="minorHAnsi" w:cstheme="minorHAnsi"/>
          <w:sz w:val="22"/>
          <w:szCs w:val="22"/>
          <w:lang w:val="en"/>
        </w:rPr>
        <w:t xml:space="preserve"> the difference between the circular means of each distribution. Let</w:t>
      </w:r>
      <m:oMath>
        <m:r>
          <w:rPr>
            <w:rFonts w:ascii="Cambria Math" w:hAnsi="Cambria Math" w:cstheme="minorHAnsi"/>
            <w:sz w:val="22"/>
            <w:szCs w:val="22"/>
            <w:lang w:val="en"/>
          </w:rPr>
          <m:t xml:space="preserve"> </m:t>
        </m:r>
        <m:sSubSup>
          <m:sSubSupPr>
            <m:ctrlPr>
              <w:rPr>
                <w:rFonts w:ascii="Cambria Math" w:hAnsi="Cambria Math" w:cstheme="minorHAnsi"/>
                <w:i/>
                <w:sz w:val="22"/>
                <w:szCs w:val="22"/>
                <w:lang w:val="en"/>
              </w:rPr>
            </m:ctrlPr>
          </m:sSubSupPr>
          <m:e>
            <m:r>
              <w:rPr>
                <w:rFonts w:ascii="Cambria Math" w:hAnsi="Cambria Math" w:cstheme="minorHAnsi"/>
                <w:sz w:val="22"/>
                <w:szCs w:val="22"/>
                <w:lang w:val="en"/>
              </w:rPr>
              <m:t>ϑ</m:t>
            </m:r>
          </m:e>
          <m:sub>
            <m:r>
              <w:rPr>
                <w:rFonts w:ascii="Cambria Math" w:hAnsi="Cambria Math" w:cstheme="minorHAnsi"/>
                <w:sz w:val="22"/>
                <w:szCs w:val="22"/>
                <w:lang w:val="en"/>
              </w:rPr>
              <m:t>k</m:t>
            </m:r>
          </m:sub>
          <m:sup>
            <m:r>
              <w:rPr>
                <w:rFonts w:ascii="Cambria Math" w:hAnsi="Cambria Math" w:cstheme="minorHAnsi"/>
                <w:sz w:val="22"/>
                <w:szCs w:val="22"/>
                <w:lang w:val="en"/>
              </w:rPr>
              <m:t>reset</m:t>
            </m:r>
          </m:sup>
        </m:sSubSup>
      </m:oMath>
      <w:r w:rsidRPr="00282F08">
        <w:rPr>
          <w:rFonts w:asciiTheme="minorHAnsi" w:hAnsiTheme="minorHAnsi" w:cstheme="minorHAnsi"/>
          <w:sz w:val="22"/>
          <w:szCs w:val="22"/>
          <w:lang w:val="en"/>
        </w:rPr>
        <w:t xml:space="preserve"> denote the k-th instance of </w:t>
      </w:r>
      <m:oMath>
        <m:r>
          <w:rPr>
            <w:rFonts w:ascii="Cambria Math" w:hAnsi="Cambria Math" w:cstheme="minorHAnsi"/>
            <w:sz w:val="22"/>
            <w:szCs w:val="22"/>
            <w:lang w:val="en"/>
          </w:rPr>
          <m:t>ϑ</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r>
              <w:rPr>
                <w:rFonts w:ascii="Cambria Math" w:hAnsi="Cambria Math" w:cstheme="minorHAnsi"/>
                <w:sz w:val="22"/>
                <w:szCs w:val="22"/>
                <w:lang w:val="en"/>
              </w:rPr>
              <m:t xml:space="preserve">' |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e>
        </m:d>
      </m:oMath>
      <w:r w:rsidRPr="00282F08">
        <w:rPr>
          <w:rFonts w:asciiTheme="minorHAnsi" w:hAnsiTheme="minorHAnsi" w:cstheme="minorHAnsi"/>
          <w:sz w:val="22"/>
          <w:szCs w:val="22"/>
          <w:lang w:val="en"/>
        </w:rPr>
        <w:t xml:space="preserve"> following an ephaptic spiking event for a given PCa-PCb interval bin, and let </w:t>
      </w:r>
      <m:oMath>
        <m:sSubSup>
          <m:sSubSupPr>
            <m:ctrlPr>
              <w:rPr>
                <w:rFonts w:ascii="Cambria Math" w:hAnsi="Cambria Math" w:cstheme="minorHAnsi"/>
                <w:i/>
                <w:sz w:val="22"/>
                <w:szCs w:val="22"/>
                <w:lang w:val="en"/>
              </w:rPr>
            </m:ctrlPr>
          </m:sSubSupPr>
          <m:e>
            <m:r>
              <w:rPr>
                <w:rFonts w:ascii="Cambria Math" w:hAnsi="Cambria Math" w:cstheme="minorHAnsi"/>
                <w:sz w:val="22"/>
                <w:szCs w:val="22"/>
                <w:lang w:val="en"/>
              </w:rPr>
              <m:t>ϑ</m:t>
            </m:r>
          </m:e>
          <m:sub>
            <m:r>
              <w:rPr>
                <w:rFonts w:ascii="Cambria Math" w:hAnsi="Cambria Math" w:cstheme="minorHAnsi"/>
                <w:sz w:val="22"/>
                <w:szCs w:val="22"/>
                <w:lang w:val="en"/>
              </w:rPr>
              <m:t>k</m:t>
            </m:r>
          </m:sub>
          <m:sup>
            <m:r>
              <w:rPr>
                <w:rFonts w:ascii="Cambria Math" w:hAnsi="Cambria Math" w:cstheme="minorHAnsi"/>
                <w:sz w:val="22"/>
                <w:szCs w:val="22"/>
                <w:lang w:val="en"/>
              </w:rPr>
              <m:t>control</m:t>
            </m:r>
          </m:sup>
        </m:sSubSup>
      </m:oMath>
      <w:r w:rsidRPr="00282F08">
        <w:rPr>
          <w:rFonts w:asciiTheme="minorHAnsi" w:hAnsiTheme="minorHAnsi" w:cstheme="minorHAnsi"/>
          <w:sz w:val="22"/>
          <w:szCs w:val="22"/>
          <w:lang w:val="en"/>
        </w:rPr>
        <w:t xml:space="preserve"> be the k-th instance of </w:t>
      </w:r>
      <m:oMath>
        <m:r>
          <w:rPr>
            <w:rFonts w:ascii="Cambria Math" w:hAnsi="Cambria Math" w:cstheme="minorHAnsi"/>
            <w:sz w:val="22"/>
            <w:szCs w:val="22"/>
            <w:lang w:val="en"/>
          </w:rPr>
          <m:t>ϑ</m:t>
        </m:r>
        <m:d>
          <m:dPr>
            <m:ctrlPr>
              <w:rPr>
                <w:rFonts w:ascii="Cambria Math" w:hAnsi="Cambria Math" w:cstheme="minorHAnsi"/>
                <w:sz w:val="22"/>
                <w:szCs w:val="22"/>
                <w:lang w:val="en"/>
              </w:rPr>
            </m:ctrlPr>
          </m:dPr>
          <m:e>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r>
              <w:rPr>
                <w:rFonts w:ascii="Cambria Math" w:hAnsi="Cambria Math" w:cstheme="minorHAnsi"/>
                <w:sz w:val="22"/>
                <w:szCs w:val="22"/>
                <w:lang w:val="en"/>
              </w:rPr>
              <m:t xml:space="preserve">' | </m:t>
            </m:r>
            <m:sSub>
              <m:sSubPr>
                <m:ctrlPr>
                  <w:rPr>
                    <w:rFonts w:ascii="Cambria Math" w:hAnsi="Cambria Math" w:cstheme="minorHAnsi"/>
                    <w:sz w:val="22"/>
                    <w:szCs w:val="22"/>
                    <w:lang w:val="en"/>
                  </w:rPr>
                </m:ctrlPr>
              </m:sSubPr>
              <m:e>
                <m:r>
                  <w:rPr>
                    <w:rFonts w:ascii="Cambria Math" w:hAnsi="Cambria Math" w:cstheme="minorHAnsi"/>
                    <w:sz w:val="22"/>
                    <w:szCs w:val="22"/>
                    <w:lang w:val="en"/>
                  </w:rPr>
                  <m:t>t</m:t>
                </m:r>
              </m:e>
              <m:sub>
                <m:r>
                  <w:rPr>
                    <w:rFonts w:ascii="Cambria Math" w:hAnsi="Cambria Math" w:cstheme="minorHAnsi"/>
                    <w:sz w:val="22"/>
                    <w:szCs w:val="22"/>
                    <w:lang w:val="en"/>
                  </w:rPr>
                  <m:t>a</m:t>
                </m:r>
              </m:sub>
            </m:sSub>
          </m:e>
        </m:d>
      </m:oMath>
      <w:r w:rsidRPr="00282F08">
        <w:rPr>
          <w:rFonts w:asciiTheme="minorHAnsi" w:hAnsiTheme="minorHAnsi" w:cstheme="minorHAnsi"/>
          <w:sz w:val="22"/>
          <w:szCs w:val="22"/>
          <w:lang w:val="en"/>
        </w:rPr>
        <w:t xml:space="preserve"> following a jittered PCb spike. Then the angle difference between the two distributions is </w:t>
      </w:r>
      <m:oMath>
        <m:r>
          <w:rPr>
            <w:rFonts w:ascii="Cambria Math" w:hAnsi="Cambria Math" w:cstheme="minorHAnsi"/>
            <w:sz w:val="22"/>
            <w:szCs w:val="22"/>
            <w:lang w:val="en"/>
          </w:rPr>
          <m:t>∆ϑ=</m:t>
        </m:r>
        <m:r>
          <m:rPr>
            <m:sty m:val="p"/>
          </m:rPr>
          <w:rPr>
            <w:rFonts w:ascii="Cambria Math" w:hAnsi="Cambria Math" w:cstheme="minorHAnsi"/>
            <w:sz w:val="22"/>
            <w:szCs w:val="22"/>
            <w:lang w:val="en"/>
          </w:rPr>
          <m:t>arg⁡</m:t>
        </m:r>
        <m:r>
          <w:rPr>
            <w:rFonts w:ascii="Cambria Math" w:hAnsi="Cambria Math" w:cstheme="minorHAnsi"/>
            <w:sz w:val="22"/>
            <w:szCs w:val="22"/>
            <w:lang w:val="en"/>
          </w:rPr>
          <m:t>(z)</m:t>
        </m:r>
      </m:oMath>
      <w:r w:rsidRPr="00282F08">
        <w:rPr>
          <w:rFonts w:asciiTheme="minorHAnsi" w:hAnsiTheme="minorHAnsi" w:cstheme="minorHAnsi"/>
          <w:sz w:val="22"/>
          <w:szCs w:val="22"/>
          <w:lang w:val="en"/>
        </w:rPr>
        <w:t xml:space="preserve">, </w:t>
      </w:r>
      <w:proofErr w:type="gramStart"/>
      <w:r w:rsidRPr="00282F08">
        <w:rPr>
          <w:rFonts w:asciiTheme="minorHAnsi" w:hAnsiTheme="minorHAnsi" w:cstheme="minorHAnsi"/>
          <w:sz w:val="22"/>
          <w:szCs w:val="22"/>
          <w:lang w:val="en"/>
        </w:rPr>
        <w:t>where</w:t>
      </w:r>
      <w:proofErr w:type="gramEnd"/>
      <w:r w:rsidRPr="00282F08">
        <w:rPr>
          <w:rFonts w:asciiTheme="minorHAnsi" w:hAnsiTheme="minorHAnsi" w:cstheme="minorHAnsi"/>
          <w:sz w:val="22"/>
          <w:szCs w:val="22"/>
          <w:lang w:val="e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282F08" w14:paraId="13A22FD7" w14:textId="77777777" w:rsidTr="00CD189E">
        <w:tc>
          <w:tcPr>
            <w:tcW w:w="8545" w:type="dxa"/>
          </w:tcPr>
          <w:p w14:paraId="65AF903B" w14:textId="2C9A6252" w:rsidR="00282F08" w:rsidRPr="002071E2" w:rsidRDefault="00282F08" w:rsidP="002071E2">
            <w:pPr>
              <w:spacing w:line="264" w:lineRule="auto"/>
              <w:rPr>
                <w:rFonts w:asciiTheme="minorHAnsi" w:hAnsiTheme="minorHAnsi" w:cstheme="minorHAnsi"/>
                <w:sz w:val="22"/>
                <w:szCs w:val="22"/>
                <w:lang w:val="en"/>
              </w:rPr>
            </w:pPr>
            <m:oMathPara>
              <m:oMath>
                <m:r>
                  <w:rPr>
                    <w:rFonts w:ascii="Cambria Math" w:hAnsi="Cambria Math" w:cstheme="minorHAnsi"/>
                    <w:sz w:val="22"/>
                    <w:szCs w:val="22"/>
                    <w:lang w:val="en"/>
                  </w:rPr>
                  <m:t xml:space="preserve">z= </m:t>
                </m:r>
                <m:nary>
                  <m:naryPr>
                    <m:chr m:val="∑"/>
                    <m:limLoc m:val="undOvr"/>
                    <m:supHide m:val="1"/>
                    <m:ctrlPr>
                      <w:rPr>
                        <w:rFonts w:ascii="Cambria Math" w:hAnsi="Cambria Math" w:cstheme="minorHAnsi"/>
                        <w:i/>
                        <w:sz w:val="22"/>
                        <w:szCs w:val="22"/>
                        <w:lang w:val="en"/>
                      </w:rPr>
                    </m:ctrlPr>
                  </m:naryPr>
                  <m:sub>
                    <m:r>
                      <w:rPr>
                        <w:rFonts w:ascii="Cambria Math" w:hAnsi="Cambria Math" w:cstheme="minorHAnsi"/>
                        <w:sz w:val="22"/>
                        <w:szCs w:val="22"/>
                        <w:lang w:val="en"/>
                      </w:rPr>
                      <m:t>k</m:t>
                    </m:r>
                  </m:sub>
                  <m:sup/>
                  <m:e>
                    <m:func>
                      <m:funcPr>
                        <m:ctrlPr>
                          <w:rPr>
                            <w:rFonts w:ascii="Cambria Math" w:hAnsi="Cambria Math" w:cstheme="minorHAnsi"/>
                            <w:i/>
                            <w:sz w:val="22"/>
                            <w:szCs w:val="22"/>
                            <w:lang w:val="en"/>
                          </w:rPr>
                        </m:ctrlPr>
                      </m:funcPr>
                      <m:fName>
                        <m:r>
                          <m:rPr>
                            <m:sty m:val="p"/>
                          </m:rPr>
                          <w:rPr>
                            <w:rFonts w:ascii="Cambria Math" w:hAnsi="Cambria Math" w:cstheme="minorHAnsi"/>
                            <w:sz w:val="22"/>
                            <w:szCs w:val="22"/>
                            <w:lang w:val="en"/>
                          </w:rPr>
                          <m:t>exp</m:t>
                        </m:r>
                      </m:fName>
                      <m:e>
                        <m:d>
                          <m:dPr>
                            <m:ctrlPr>
                              <w:rPr>
                                <w:rFonts w:ascii="Cambria Math" w:hAnsi="Cambria Math" w:cstheme="minorHAnsi"/>
                                <w:i/>
                                <w:sz w:val="22"/>
                                <w:szCs w:val="22"/>
                                <w:lang w:val="en"/>
                              </w:rPr>
                            </m:ctrlPr>
                          </m:dPr>
                          <m:e>
                            <m:r>
                              <w:rPr>
                                <w:rFonts w:ascii="Cambria Math" w:hAnsi="Cambria Math" w:cstheme="minorHAnsi"/>
                                <w:sz w:val="22"/>
                                <w:szCs w:val="22"/>
                                <w:lang w:val="en"/>
                              </w:rPr>
                              <m:t>i*</m:t>
                            </m:r>
                            <m:sSubSup>
                              <m:sSubSupPr>
                                <m:ctrlPr>
                                  <w:rPr>
                                    <w:rFonts w:ascii="Cambria Math" w:hAnsi="Cambria Math" w:cstheme="minorHAnsi"/>
                                    <w:i/>
                                    <w:sz w:val="22"/>
                                    <w:szCs w:val="22"/>
                                    <w:lang w:val="en"/>
                                  </w:rPr>
                                </m:ctrlPr>
                              </m:sSubSupPr>
                              <m:e>
                                <m:r>
                                  <w:rPr>
                                    <w:rFonts w:ascii="Cambria Math" w:hAnsi="Cambria Math" w:cstheme="minorHAnsi"/>
                                    <w:sz w:val="22"/>
                                    <w:szCs w:val="22"/>
                                    <w:lang w:val="en"/>
                                  </w:rPr>
                                  <m:t>ϑ</m:t>
                                </m:r>
                              </m:e>
                              <m:sub>
                                <m:r>
                                  <w:rPr>
                                    <w:rFonts w:ascii="Cambria Math" w:hAnsi="Cambria Math" w:cstheme="minorHAnsi"/>
                                    <w:sz w:val="22"/>
                                    <w:szCs w:val="22"/>
                                    <w:lang w:val="en"/>
                                  </w:rPr>
                                  <m:t>k</m:t>
                                </m:r>
                              </m:sub>
                              <m:sup>
                                <m:r>
                                  <w:rPr>
                                    <w:rFonts w:ascii="Cambria Math" w:hAnsi="Cambria Math" w:cstheme="minorHAnsi"/>
                                    <w:sz w:val="22"/>
                                    <w:szCs w:val="22"/>
                                    <w:lang w:val="en"/>
                                  </w:rPr>
                                  <m:t>reset</m:t>
                                </m:r>
                              </m:sup>
                            </m:sSubSup>
                          </m:e>
                        </m:d>
                      </m:e>
                    </m:func>
                    <m:nary>
                      <m:naryPr>
                        <m:chr m:val="∑"/>
                        <m:limLoc m:val="undOvr"/>
                        <m:supHide m:val="1"/>
                        <m:ctrlPr>
                          <w:rPr>
                            <w:rFonts w:ascii="Cambria Math" w:hAnsi="Cambria Math" w:cstheme="minorHAnsi"/>
                            <w:i/>
                            <w:sz w:val="22"/>
                            <w:szCs w:val="22"/>
                            <w:lang w:val="en"/>
                          </w:rPr>
                        </m:ctrlPr>
                      </m:naryPr>
                      <m:sub>
                        <m:r>
                          <w:rPr>
                            <w:rFonts w:ascii="Cambria Math" w:hAnsi="Cambria Math" w:cstheme="minorHAnsi"/>
                            <w:sz w:val="22"/>
                            <w:szCs w:val="22"/>
                            <w:lang w:val="en"/>
                          </w:rPr>
                          <m:t>k</m:t>
                        </m:r>
                      </m:sub>
                      <m:sup/>
                      <m:e>
                        <m:func>
                          <m:funcPr>
                            <m:ctrlPr>
                              <w:rPr>
                                <w:rFonts w:ascii="Cambria Math" w:hAnsi="Cambria Math" w:cstheme="minorHAnsi"/>
                                <w:i/>
                                <w:sz w:val="22"/>
                                <w:szCs w:val="22"/>
                                <w:lang w:val="en"/>
                              </w:rPr>
                            </m:ctrlPr>
                          </m:funcPr>
                          <m:fName>
                            <m:r>
                              <m:rPr>
                                <m:sty m:val="p"/>
                              </m:rPr>
                              <w:rPr>
                                <w:rFonts w:ascii="Cambria Math" w:hAnsi="Cambria Math" w:cstheme="minorHAnsi"/>
                                <w:sz w:val="22"/>
                                <w:szCs w:val="22"/>
                                <w:lang w:val="en"/>
                              </w:rPr>
                              <m:t>exp</m:t>
                            </m:r>
                          </m:fName>
                          <m:e>
                            <m:d>
                              <m:dPr>
                                <m:ctrlPr>
                                  <w:rPr>
                                    <w:rFonts w:ascii="Cambria Math" w:hAnsi="Cambria Math" w:cstheme="minorHAnsi"/>
                                    <w:i/>
                                    <w:sz w:val="22"/>
                                    <w:szCs w:val="22"/>
                                    <w:lang w:val="en"/>
                                  </w:rPr>
                                </m:ctrlPr>
                              </m:dPr>
                              <m:e>
                                <m:r>
                                  <w:rPr>
                                    <w:rFonts w:ascii="Cambria Math" w:hAnsi="Cambria Math" w:cstheme="minorHAnsi"/>
                                    <w:sz w:val="22"/>
                                    <w:szCs w:val="22"/>
                                    <w:lang w:val="en"/>
                                  </w:rPr>
                                  <m:t>-i*</m:t>
                                </m:r>
                                <m:sSubSup>
                                  <m:sSubSupPr>
                                    <m:ctrlPr>
                                      <w:rPr>
                                        <w:rFonts w:ascii="Cambria Math" w:hAnsi="Cambria Math" w:cstheme="minorHAnsi"/>
                                        <w:i/>
                                        <w:sz w:val="22"/>
                                        <w:szCs w:val="22"/>
                                        <w:lang w:val="en"/>
                                      </w:rPr>
                                    </m:ctrlPr>
                                  </m:sSubSupPr>
                                  <m:e>
                                    <m:r>
                                      <w:rPr>
                                        <w:rFonts w:ascii="Cambria Math" w:hAnsi="Cambria Math" w:cstheme="minorHAnsi"/>
                                        <w:sz w:val="22"/>
                                        <w:szCs w:val="22"/>
                                        <w:lang w:val="en"/>
                                      </w:rPr>
                                      <m:t>ϑ</m:t>
                                    </m:r>
                                  </m:e>
                                  <m:sub>
                                    <m:r>
                                      <w:rPr>
                                        <w:rFonts w:ascii="Cambria Math" w:hAnsi="Cambria Math" w:cstheme="minorHAnsi"/>
                                        <w:sz w:val="22"/>
                                        <w:szCs w:val="22"/>
                                        <w:lang w:val="en"/>
                                      </w:rPr>
                                      <m:t>k</m:t>
                                    </m:r>
                                  </m:sub>
                                  <m:sup>
                                    <m:r>
                                      <w:rPr>
                                        <w:rFonts w:ascii="Cambria Math" w:hAnsi="Cambria Math" w:cstheme="minorHAnsi"/>
                                        <w:sz w:val="22"/>
                                        <w:szCs w:val="22"/>
                                        <w:lang w:val="en"/>
                                      </w:rPr>
                                      <m:t>control</m:t>
                                    </m:r>
                                  </m:sup>
                                </m:sSubSup>
                              </m:e>
                            </m:d>
                          </m:e>
                        </m:func>
                      </m:e>
                    </m:nary>
                  </m:e>
                </m:nary>
              </m:oMath>
            </m:oMathPara>
          </w:p>
        </w:tc>
        <w:tc>
          <w:tcPr>
            <w:tcW w:w="805" w:type="dxa"/>
          </w:tcPr>
          <w:p w14:paraId="1B3D2431" w14:textId="2E7802B5" w:rsidR="00282F08" w:rsidRPr="00A10EC6" w:rsidRDefault="00282F08" w:rsidP="00CD189E">
            <w:pPr>
              <w:spacing w:after="120" w:line="259" w:lineRule="auto"/>
              <w:rPr>
                <w:rFonts w:ascii="Calibri" w:hAnsi="Calibri" w:cs="Calibri"/>
                <w:szCs w:val="20"/>
              </w:rPr>
            </w:pPr>
            <w:r w:rsidRPr="00A10EC6">
              <w:rPr>
                <w:rFonts w:ascii="Calibri" w:hAnsi="Calibri" w:cs="Calibri"/>
                <w:sz w:val="22"/>
                <w:szCs w:val="18"/>
              </w:rPr>
              <w:t>(</w:t>
            </w:r>
            <w:r>
              <w:rPr>
                <w:rFonts w:ascii="Calibri" w:hAnsi="Calibri" w:cs="Calibri"/>
                <w:sz w:val="22"/>
                <w:szCs w:val="18"/>
              </w:rPr>
              <w:t>1</w:t>
            </w:r>
            <w:r w:rsidR="001D2CB8">
              <w:rPr>
                <w:rFonts w:ascii="Calibri" w:hAnsi="Calibri" w:cs="Calibri"/>
                <w:sz w:val="22"/>
                <w:szCs w:val="18"/>
              </w:rPr>
              <w:t>0</w:t>
            </w:r>
            <w:r w:rsidRPr="00A10EC6">
              <w:rPr>
                <w:rFonts w:ascii="Calibri" w:hAnsi="Calibri" w:cs="Calibri"/>
                <w:sz w:val="22"/>
                <w:szCs w:val="18"/>
              </w:rPr>
              <w:t>)</w:t>
            </w:r>
          </w:p>
        </w:tc>
      </w:tr>
    </w:tbl>
    <w:p w14:paraId="631C328F" w14:textId="3FF1CA33" w:rsidR="00282F08" w:rsidRPr="00282F08" w:rsidRDefault="00282F08" w:rsidP="00282F08">
      <w:pPr>
        <w:spacing w:line="264" w:lineRule="auto"/>
        <w:rPr>
          <w:rFonts w:asciiTheme="minorHAnsi" w:hAnsiTheme="minorHAnsi" w:cstheme="minorHAnsi"/>
          <w:sz w:val="22"/>
          <w:szCs w:val="22"/>
          <w:lang w:val="en"/>
        </w:rPr>
      </w:pPr>
      <w:r w:rsidRPr="00282F08">
        <w:rPr>
          <w:rFonts w:asciiTheme="minorHAnsi" w:hAnsiTheme="minorHAnsi" w:cstheme="minorHAnsi"/>
          <w:sz w:val="22"/>
          <w:szCs w:val="22"/>
          <w:lang w:val="en"/>
        </w:rPr>
        <w:t xml:space="preserve">To average over all P-cell pairs, we </w:t>
      </w:r>
      <w:r w:rsidR="002071E2">
        <w:rPr>
          <w:rFonts w:asciiTheme="minorHAnsi" w:hAnsiTheme="minorHAnsi" w:cstheme="minorHAnsi"/>
          <w:sz w:val="22"/>
          <w:szCs w:val="22"/>
          <w:lang w:val="en"/>
        </w:rPr>
        <w:t>found</w:t>
      </w:r>
      <w:r w:rsidRPr="00282F08">
        <w:rPr>
          <w:rFonts w:asciiTheme="minorHAnsi" w:hAnsiTheme="minorHAnsi" w:cstheme="minorHAnsi"/>
          <w:sz w:val="22"/>
          <w:szCs w:val="22"/>
          <w:lang w:val="en"/>
        </w:rPr>
        <w:t xml:space="preserve"> the complex vector z corresponding to each pair and then define</w:t>
      </w:r>
      <w:r w:rsidR="002071E2">
        <w:rPr>
          <w:rFonts w:asciiTheme="minorHAnsi" w:hAnsiTheme="minorHAnsi" w:cstheme="minorHAnsi"/>
          <w:sz w:val="22"/>
          <w:szCs w:val="22"/>
          <w:lang w:val="en"/>
        </w:rPr>
        <w:t>d</w:t>
      </w:r>
      <w:r w:rsidRPr="00282F08">
        <w:rPr>
          <w:rFonts w:asciiTheme="minorHAnsi" w:hAnsiTheme="minorHAnsi" w:cstheme="minorHAnsi"/>
          <w:sz w:val="22"/>
          <w:szCs w:val="22"/>
          <w:lang w:val="en"/>
        </w:rPr>
        <w:t xml:space="preserve"> the mean expected phase change as </w:t>
      </w:r>
      <m:oMath>
        <m:r>
          <w:rPr>
            <w:rFonts w:ascii="Cambria Math" w:hAnsi="Cambria Math" w:cstheme="minorHAnsi"/>
            <w:sz w:val="22"/>
            <w:szCs w:val="22"/>
            <w:lang w:val="en"/>
          </w:rPr>
          <m:t>E[∆ϑ]=</m:t>
        </m:r>
        <m:r>
          <m:rPr>
            <m:sty m:val="p"/>
          </m:rPr>
          <w:rPr>
            <w:rFonts w:ascii="Cambria Math" w:hAnsi="Cambria Math" w:cstheme="minorHAnsi"/>
            <w:sz w:val="22"/>
            <w:szCs w:val="22"/>
            <w:lang w:val="en"/>
          </w:rPr>
          <m:t>arg⁡</m:t>
        </m:r>
        <m:r>
          <w:rPr>
            <w:rFonts w:ascii="Cambria Math" w:hAnsi="Cambria Math" w:cstheme="minorHAnsi"/>
            <w:sz w:val="22"/>
            <w:szCs w:val="22"/>
            <w:lang w:val="en"/>
          </w:rPr>
          <m:t>(</m:t>
        </m:r>
        <m:nary>
          <m:naryPr>
            <m:chr m:val="∑"/>
            <m:limLoc m:val="undOvr"/>
            <m:supHide m:val="1"/>
            <m:ctrlPr>
              <w:rPr>
                <w:rFonts w:ascii="Cambria Math" w:hAnsi="Cambria Math" w:cstheme="minorHAnsi"/>
                <w:i/>
                <w:sz w:val="22"/>
                <w:szCs w:val="22"/>
                <w:lang w:val="en"/>
              </w:rPr>
            </m:ctrlPr>
          </m:naryPr>
          <m:sub>
            <m:r>
              <w:rPr>
                <w:rFonts w:ascii="Cambria Math" w:hAnsi="Cambria Math" w:cstheme="minorHAnsi"/>
                <w:sz w:val="22"/>
                <w:szCs w:val="22"/>
                <w:lang w:val="en"/>
              </w:rPr>
              <m:t>i</m:t>
            </m:r>
          </m:sub>
          <m:sup/>
          <m:e>
            <m:sSub>
              <m:sSubPr>
                <m:ctrlPr>
                  <w:rPr>
                    <w:rFonts w:ascii="Cambria Math" w:hAnsi="Cambria Math" w:cstheme="minorHAnsi"/>
                    <w:i/>
                    <w:sz w:val="22"/>
                    <w:szCs w:val="22"/>
                    <w:lang w:val="en"/>
                  </w:rPr>
                </m:ctrlPr>
              </m:sSubPr>
              <m:e>
                <m:r>
                  <w:rPr>
                    <w:rFonts w:ascii="Cambria Math" w:hAnsi="Cambria Math" w:cstheme="minorHAnsi"/>
                    <w:sz w:val="22"/>
                    <w:szCs w:val="22"/>
                    <w:lang w:val="en"/>
                  </w:rPr>
                  <m:t>z</m:t>
                </m:r>
              </m:e>
              <m:sub>
                <m:r>
                  <w:rPr>
                    <w:rFonts w:ascii="Cambria Math" w:hAnsi="Cambria Math" w:cstheme="minorHAnsi"/>
                    <w:sz w:val="22"/>
                    <w:szCs w:val="22"/>
                    <w:lang w:val="en"/>
                  </w:rPr>
                  <m:t>i</m:t>
                </m:r>
              </m:sub>
            </m:sSub>
          </m:e>
        </m:nary>
        <m:r>
          <w:rPr>
            <w:rFonts w:ascii="Cambria Math" w:hAnsi="Cambria Math" w:cstheme="minorHAnsi"/>
            <w:sz w:val="22"/>
            <w:szCs w:val="22"/>
            <w:lang w:val="en"/>
          </w:rPr>
          <m:t>)</m:t>
        </m:r>
      </m:oMath>
      <w:r w:rsidRPr="00282F08">
        <w:rPr>
          <w:rFonts w:asciiTheme="minorHAnsi" w:hAnsiTheme="minorHAnsi" w:cstheme="minorHAnsi"/>
          <w:sz w:val="22"/>
          <w:szCs w:val="22"/>
          <w:lang w:val="en"/>
        </w:rPr>
        <w:t>. 95% confidence intervals were determined by bootstrapping.</w:t>
      </w:r>
    </w:p>
    <w:p w14:paraId="470E8296" w14:textId="77777777" w:rsidR="00282F08" w:rsidRPr="00282F08" w:rsidRDefault="00282F08" w:rsidP="00C31433">
      <w:pPr>
        <w:spacing w:line="264" w:lineRule="auto"/>
        <w:rPr>
          <w:rFonts w:asciiTheme="minorHAnsi" w:hAnsiTheme="minorHAnsi" w:cstheme="minorHAnsi"/>
          <w:sz w:val="22"/>
          <w:szCs w:val="22"/>
          <w:lang w:val="en"/>
        </w:rPr>
      </w:pPr>
    </w:p>
    <w:p w14:paraId="6BEE84DD" w14:textId="643C518A" w:rsidR="00080FA0" w:rsidRPr="00080FA0" w:rsidRDefault="00080FA0" w:rsidP="00C31433">
      <w:pPr>
        <w:spacing w:line="264" w:lineRule="auto"/>
        <w:rPr>
          <w:rFonts w:asciiTheme="minorHAnsi" w:hAnsiTheme="minorHAnsi" w:cstheme="minorHAnsi"/>
          <w:i/>
          <w:iCs/>
          <w:sz w:val="22"/>
          <w:szCs w:val="22"/>
        </w:rPr>
      </w:pPr>
      <w:r w:rsidRPr="00080FA0">
        <w:rPr>
          <w:rFonts w:asciiTheme="minorHAnsi" w:hAnsiTheme="minorHAnsi" w:cstheme="minorHAnsi"/>
          <w:i/>
          <w:iCs/>
          <w:sz w:val="22"/>
          <w:szCs w:val="22"/>
        </w:rPr>
        <w:t>Modeling ephaptic coupling</w:t>
      </w:r>
      <w:r w:rsidR="0093177D">
        <w:rPr>
          <w:rFonts w:asciiTheme="minorHAnsi" w:hAnsiTheme="minorHAnsi" w:cstheme="minorHAnsi"/>
          <w:i/>
          <w:iCs/>
          <w:sz w:val="22"/>
          <w:szCs w:val="22"/>
        </w:rPr>
        <w:t xml:space="preserve"> among P-cells </w:t>
      </w:r>
    </w:p>
    <w:p w14:paraId="18A27E95" w14:textId="7DCE666F" w:rsidR="00080FA0" w:rsidRDefault="00080FA0" w:rsidP="00080FA0">
      <w:pPr>
        <w:spacing w:line="264" w:lineRule="auto"/>
        <w:rPr>
          <w:rFonts w:asciiTheme="minorHAnsi" w:hAnsiTheme="minorHAnsi" w:cstheme="minorHAnsi"/>
          <w:sz w:val="22"/>
          <w:szCs w:val="22"/>
        </w:rPr>
      </w:pPr>
      <w:r w:rsidRPr="00080FA0">
        <w:rPr>
          <w:rFonts w:asciiTheme="minorHAnsi" w:hAnsiTheme="minorHAnsi" w:cstheme="minorHAnsi"/>
          <w:sz w:val="22"/>
          <w:szCs w:val="22"/>
        </w:rPr>
        <w:t xml:space="preserve">To investigate the role of ephaptic coupling in coordinating </w:t>
      </w:r>
      <w:r>
        <w:rPr>
          <w:rFonts w:asciiTheme="minorHAnsi" w:hAnsiTheme="minorHAnsi" w:cstheme="minorHAnsi"/>
          <w:sz w:val="22"/>
          <w:szCs w:val="22"/>
        </w:rPr>
        <w:t>spike timing among</w:t>
      </w:r>
      <w:r w:rsidRPr="00080FA0">
        <w:rPr>
          <w:rFonts w:asciiTheme="minorHAnsi" w:hAnsiTheme="minorHAnsi" w:cstheme="minorHAnsi"/>
          <w:sz w:val="22"/>
          <w:szCs w:val="22"/>
        </w:rPr>
        <w:t xml:space="preserve"> P-cells, we developed a two-compartment </w:t>
      </w:r>
      <w:r>
        <w:rPr>
          <w:rFonts w:asciiTheme="minorHAnsi" w:hAnsiTheme="minorHAnsi" w:cstheme="minorHAnsi"/>
          <w:sz w:val="22"/>
          <w:szCs w:val="22"/>
        </w:rPr>
        <w:t>linear integrate to fire (LIF)</w:t>
      </w:r>
      <w:r w:rsidRPr="00080FA0">
        <w:rPr>
          <w:rFonts w:asciiTheme="minorHAnsi" w:hAnsiTheme="minorHAnsi" w:cstheme="minorHAnsi"/>
          <w:sz w:val="22"/>
          <w:szCs w:val="22"/>
        </w:rPr>
        <w:t xml:space="preserve"> model (soma and axon initial segment, AIS) of pair</w:t>
      </w:r>
      <w:r w:rsidR="00E473ED">
        <w:rPr>
          <w:rFonts w:asciiTheme="minorHAnsi" w:hAnsiTheme="minorHAnsi" w:cstheme="minorHAnsi"/>
          <w:sz w:val="22"/>
          <w:szCs w:val="22"/>
        </w:rPr>
        <w:t>s of</w:t>
      </w:r>
      <w:r w:rsidRPr="00080FA0">
        <w:rPr>
          <w:rFonts w:asciiTheme="minorHAnsi" w:hAnsiTheme="minorHAnsi" w:cstheme="minorHAnsi"/>
          <w:sz w:val="22"/>
          <w:szCs w:val="22"/>
        </w:rPr>
        <w:t xml:space="preserve"> P-cells where somatic membrane potential evolved according to traditional LIF </w:t>
      </w:r>
      <w:r>
        <w:rPr>
          <w:rFonts w:asciiTheme="minorHAnsi" w:hAnsiTheme="minorHAnsi" w:cstheme="minorHAnsi"/>
          <w:sz w:val="22"/>
          <w:szCs w:val="22"/>
        </w:rPr>
        <w:fldChar w:fldCharType="begin"/>
      </w:r>
      <w:r w:rsidR="002E6890">
        <w:rPr>
          <w:rFonts w:asciiTheme="minorHAnsi" w:hAnsiTheme="minorHAnsi" w:cstheme="minorHAnsi"/>
          <w:sz w:val="22"/>
          <w:szCs w:val="22"/>
        </w:rPr>
        <w:instrText xml:space="preserve"> ADDIN ZOTERO_ITEM CSL_CITATION {"citationID":"vEQ0cIVL","properties":{"formattedCitation":"\\super 5,14,18\\nosupersub{}","plainCitation":"5,14,18","noteIndex":0},"citationItems":[{"id":4029,"uris":["http://zotero.org/users/6654171/items/GM6P3J6U"],"itemData":{"id":4029,"type":"article-journal","abstract":"Inhibition sculpts neural activity through various cell types and circuits, but, unlike excitation, it is not self-propagating and must be locally recruited with a temporal delay. Here the authors show a fast, feedforward inhibitory mechanism that bypasses synaptic delay through ephaptic coupling of an interneuron to the axon initial segment of a projection cell.","container-title":"Nature Neuroscience","DOI":"10.1038/nn.3624","ISSN":"1546-1726","issue":"2","journalAbbreviation":"Nat Neurosci","language":"en","license":"2014 Nature Publishing Group, a division of Macmillan Publishers Limited. All Rights Reserved.","note":"number: 2\npublisher: Nature Publishing Group","page":"289-295","source":"www.nature.com","title":"Ultra-rapid axon-axon ephaptic inhibition of cerebellar Purkinje cells by the pinceau","volume":"17","author":[{"family":"Blot","given":"Antonin"},{"family":"Barbour","given":"Boris"}],"issued":{"date-parts":[["2014",2]]}}},{"id":3509,"uris":["http://zotero.org/users/6654171/items/5P9BATFY"],"itemData":{"id":3509,"type":"article-journal","abstract":"Climbing fibers from the inferior olive make strong excitatory synapses onto cerebellar Purkinje cell (PC) dendrites and trigger distinctive responses known as complex spikes. We found that, in awake mice, a complex spike in one PC suppressed conventional simple spikes in neighboring PCs for several milliseconds. This involved a new ephaptic coupling, in which an excitatory synapse generated large negative extracellular signals that nonsynaptically inhibited neighboring PCs. The distance dependence of complex spike–simple spike ephaptic signaling, combined with the known CF divergence, allowed a single inferior olive neuron to influence the output of the cerebellum by synchronously suppressing the firing of potentially over 100 PCs. Optogenetic studies in vivo and dynamic clamp studies in slice indicated that such brief PC suppression, as a result of either ephaptic signaling or other mechanisms, could effectively promote firing in neurons in the deep cerebellar nuclei with remarkable speed and precision.","container-title":"Nature Neuroscience","DOI":"10.1038/s41593-020-0701-z","ISSN":"1546-1726","issue":"11","language":"en","license":"2020 The Author(s), under exclusive licence to Springer Nature America, Inc.","note":"number: 11\npublisher: Nature Publishing Group","page":"1399-1409","source":"www.nature.com","title":"Climbing fiber synapses rapidly and transiently inhibit neighboring Purkinje cells via ephaptic coupling","volume":"23","author":[{"family":"Han","given":"Kyung-Seok"},{"family":"Chen","given":"Christopher H."},{"family":"Khan","given":"Mehak M."},{"family":"Guo","given":"Chong"},{"family":"Regehr","given":"Wade G."}],"issued":{"date-parts":[["2020",11]]}}},{"id":2901,"uris":["http://zotero.org/users/6654171/items/7KT6JFSW"],"itemData":{"id":2901,"type":"article-journal","abstract":"Correlated neuronal activity at various timescales plays an important role in information transfer and processing. We find that in awake-behaving mice, an unexpectedly large fraction of neighboring Purkinje cells (PCs) exhibit sub-millisecond synchrony. Correlated firing usually arises from chemical or electrical synapses, but, surprisingly, neither is required to generate PC synchrony. We therefore assessed ephaptic coupling, a mechanism in which neurons communicate via extracellular electrical signals. In the neocortex, ephaptic signals from many neurons summate to entrain spiking on slow timescales, but extracellular signals from individual cells are thought to be too small to synchronize firing. Here we find that a single PC generates sufficiently large extracellular potentials to open sodium channels in nearby PC axons. Rapid synchronization is made possible because ephaptic signals generated by PCs peak during the rising phase of action potentials. These findings show that ephaptic coupling contributes to the prevalent synchronization of nearby PCs","container-title":"Neuron","DOI":"10.1016/j.neuron.2018.09.018","issue":"0896-6273 (Linking)","journalAbbreviation":"Neuron","language":"eng","note":"PMID: 30293822","page":"564-578","title":"Ephaptic Coupling Promotes Synchronous Firing of Cerebellar Purkinje Cells","volume":"100","author":[{"family":"Han","given":"K.S."},{"family":"Guo","given":"C."},{"family":"Chen","given":"C.H."},{"family":"Witter","given":"L."},{"family":"Osorno","given":"T."},{"family":"Regehr","given":"W.G."}],"issued":{"date-parts":[["2018",11,7]]}}}],"schema":"https://github.com/citation-style-language/schema/raw/master/csl-citation.json"} </w:instrText>
      </w:r>
      <w:r>
        <w:rPr>
          <w:rFonts w:asciiTheme="minorHAnsi" w:hAnsiTheme="minorHAnsi" w:cstheme="minorHAnsi"/>
          <w:sz w:val="22"/>
          <w:szCs w:val="22"/>
        </w:rPr>
        <w:fldChar w:fldCharType="separate"/>
      </w:r>
      <w:r w:rsidR="002E6890" w:rsidRPr="002E6890">
        <w:rPr>
          <w:rFonts w:ascii="Calibri" w:hAnsi="Calibri" w:cs="Calibri"/>
          <w:sz w:val="22"/>
          <w:vertAlign w:val="superscript"/>
        </w:rPr>
        <w:t>5,14,18</w:t>
      </w:r>
      <w:r>
        <w:rPr>
          <w:rFonts w:asciiTheme="minorHAnsi" w:hAnsiTheme="minorHAnsi" w:cstheme="minorHAnsi"/>
          <w:sz w:val="22"/>
          <w:szCs w:val="22"/>
        </w:rPr>
        <w:fldChar w:fldCharType="end"/>
      </w:r>
      <w:r w:rsidR="00E473ED">
        <w:rPr>
          <w:rFonts w:asciiTheme="minorHAnsi" w:hAnsiTheme="minorHAnsi" w:cstheme="minorHAns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903A30" w14:paraId="53AB3DF9" w14:textId="77777777" w:rsidTr="00D34EAD">
        <w:tc>
          <w:tcPr>
            <w:tcW w:w="8545" w:type="dxa"/>
          </w:tcPr>
          <w:p w14:paraId="6B29BE91" w14:textId="185CCB97" w:rsidR="00903A30" w:rsidRPr="00903A30" w:rsidRDefault="00000000" w:rsidP="00013376">
            <w:pPr>
              <w:spacing w:after="120"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m</m:t>
                    </m:r>
                  </m:sub>
                </m:sSub>
                <m:f>
                  <m:fPr>
                    <m:ctrlPr>
                      <w:rPr>
                        <w:rFonts w:ascii="Cambria Math" w:hAnsi="Cambria Math" w:cstheme="minorHAnsi"/>
                        <w:sz w:val="22"/>
                        <w:szCs w:val="22"/>
                      </w:rPr>
                    </m:ctrlPr>
                  </m:fPr>
                  <m:num>
                    <m:r>
                      <w:rPr>
                        <w:rFonts w:ascii="Cambria Math" w:hAnsi="Cambria Math" w:cstheme="minorHAnsi"/>
                        <w:sz w:val="22"/>
                        <w:szCs w:val="22"/>
                      </w:rPr>
                      <m:t>d</m:t>
                    </m:r>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m</m:t>
                        </m:r>
                      </m:sub>
                    </m:sSub>
                    <m:ctrlPr>
                      <w:rPr>
                        <w:rFonts w:ascii="Cambria Math" w:hAnsi="Cambria Math" w:cstheme="minorHAnsi"/>
                        <w:i/>
                        <w:sz w:val="22"/>
                        <w:szCs w:val="22"/>
                      </w:rPr>
                    </m:ctrlPr>
                  </m:num>
                  <m:den>
                    <m:r>
                      <w:rPr>
                        <w:rFonts w:ascii="Cambria Math" w:hAnsi="Cambria Math" w:cstheme="minorHAnsi"/>
                        <w:sz w:val="22"/>
                        <w:szCs w:val="22"/>
                      </w:rPr>
                      <m:t>dt</m:t>
                    </m:r>
                    <m:ctrlPr>
                      <w:rPr>
                        <w:rFonts w:ascii="Cambria Math" w:hAnsi="Cambria Math" w:cstheme="minorHAnsi"/>
                        <w:i/>
                        <w:sz w:val="22"/>
                        <w:szCs w:val="22"/>
                      </w:rPr>
                    </m:ctrlPr>
                  </m:den>
                </m:f>
                <m:r>
                  <w:rPr>
                    <w:rFonts w:ascii="Cambria Math" w:hAnsi="Cambria Math" w:cstheme="minorHAnsi"/>
                    <w:sz w:val="22"/>
                    <w:szCs w:val="22"/>
                  </w:rPr>
                  <m:t>=</m:t>
                </m:r>
                <m:r>
                  <m:rPr>
                    <m:sty m:val="p"/>
                  </m:rPr>
                  <w:rPr>
                    <w:rFonts w:ascii="Cambria Math" w:hAnsi="Cambria Math" w:cstheme="minorHAnsi"/>
                    <w:sz w:val="22"/>
                    <w:szCs w:val="22"/>
                  </w:rPr>
                  <m:t>Σ</m:t>
                </m:r>
                <m:r>
                  <w:rPr>
                    <w:rFonts w:ascii="Cambria Math" w:hAnsi="Cambria Math" w:cstheme="minorHAnsi"/>
                    <w:sz w:val="22"/>
                    <w:szCs w:val="22"/>
                  </w:rPr>
                  <m:t>I</m:t>
                </m:r>
              </m:oMath>
            </m:oMathPara>
          </w:p>
        </w:tc>
        <w:tc>
          <w:tcPr>
            <w:tcW w:w="805" w:type="dxa"/>
          </w:tcPr>
          <w:p w14:paraId="3B80B4F7" w14:textId="255E455D" w:rsidR="00903A30" w:rsidRPr="00A10EC6" w:rsidRDefault="00903A30" w:rsidP="00013376">
            <w:pPr>
              <w:spacing w:after="120" w:line="259" w:lineRule="auto"/>
              <w:rPr>
                <w:rFonts w:ascii="Calibri" w:hAnsi="Calibri" w:cs="Calibri"/>
                <w:szCs w:val="20"/>
              </w:rPr>
            </w:pPr>
            <w:r w:rsidRPr="00A10EC6">
              <w:rPr>
                <w:rFonts w:ascii="Calibri" w:hAnsi="Calibri" w:cs="Calibri"/>
                <w:sz w:val="22"/>
                <w:szCs w:val="18"/>
              </w:rPr>
              <w:t>(</w:t>
            </w:r>
            <w:r>
              <w:rPr>
                <w:rFonts w:ascii="Calibri" w:hAnsi="Calibri" w:cs="Calibri"/>
                <w:sz w:val="22"/>
                <w:szCs w:val="18"/>
              </w:rPr>
              <w:t>1</w:t>
            </w:r>
            <w:r w:rsidR="001D2CB8">
              <w:rPr>
                <w:rFonts w:ascii="Calibri" w:hAnsi="Calibri" w:cs="Calibri"/>
                <w:sz w:val="22"/>
                <w:szCs w:val="18"/>
              </w:rPr>
              <w:t>1</w:t>
            </w:r>
            <w:r w:rsidRPr="00A10EC6">
              <w:rPr>
                <w:rFonts w:ascii="Calibri" w:hAnsi="Calibri" w:cs="Calibri"/>
                <w:sz w:val="22"/>
                <w:szCs w:val="18"/>
              </w:rPr>
              <w:t>)</w:t>
            </w:r>
          </w:p>
        </w:tc>
      </w:tr>
    </w:tbl>
    <w:p w14:paraId="2CB82BA1" w14:textId="551F6D16" w:rsidR="00903A30" w:rsidRPr="00080FA0" w:rsidRDefault="008F050C" w:rsidP="008F050C">
      <w:pPr>
        <w:spacing w:line="264" w:lineRule="auto"/>
        <w:rPr>
          <w:rFonts w:asciiTheme="minorHAnsi" w:hAnsiTheme="minorHAnsi" w:cstheme="minorHAnsi"/>
          <w:sz w:val="22"/>
          <w:szCs w:val="22"/>
        </w:rPr>
      </w:pPr>
      <w:r>
        <w:rPr>
          <w:rFonts w:asciiTheme="minorHAnsi" w:hAnsiTheme="minorHAnsi" w:cstheme="minorHAnsi"/>
          <w:sz w:val="22"/>
          <w:szCs w:val="22"/>
        </w:rPr>
        <w:t xml:space="preserve">In above,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m</m:t>
            </m:r>
          </m:sub>
        </m:sSub>
      </m:oMath>
      <w:r>
        <w:rPr>
          <w:rFonts w:asciiTheme="minorHAnsi" w:hAnsiTheme="minorHAnsi" w:cstheme="minorHAnsi"/>
          <w:sz w:val="22"/>
          <w:szCs w:val="22"/>
        </w:rPr>
        <w:t xml:space="preserve"> represents membrane capacitance and </w:t>
      </w:r>
      <m:oMath>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m</m:t>
            </m:r>
          </m:sub>
        </m:sSub>
      </m:oMath>
      <w:r>
        <w:rPr>
          <w:rFonts w:asciiTheme="minorHAnsi" w:hAnsiTheme="minorHAnsi" w:cstheme="minorHAnsi"/>
          <w:sz w:val="22"/>
          <w:szCs w:val="22"/>
        </w:rPr>
        <w:t xml:space="preserve"> represents membrane voltage. </w:t>
      </w:r>
      <w:r w:rsidR="00080FA0" w:rsidRPr="00080FA0">
        <w:rPr>
          <w:rFonts w:asciiTheme="minorHAnsi" w:hAnsiTheme="minorHAnsi" w:cstheme="minorHAnsi"/>
          <w:sz w:val="22"/>
          <w:szCs w:val="22"/>
        </w:rPr>
        <w:t xml:space="preserve">At each time step, the change in P-cell somatic membrane voltage </w:t>
      </w:r>
      <m:oMath>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m</m:t>
            </m:r>
          </m:sub>
        </m:sSub>
      </m:oMath>
      <w:r w:rsidR="00080FA0" w:rsidRPr="00080FA0">
        <w:rPr>
          <w:rFonts w:asciiTheme="minorHAnsi" w:hAnsiTheme="minorHAnsi" w:cstheme="minorHAnsi"/>
          <w:sz w:val="22"/>
          <w:szCs w:val="22"/>
        </w:rPr>
        <w:t xml:space="preserve"> was determined from the net sum of various input currents: a leak current </w:t>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L</m:t>
            </m:r>
          </m:sub>
        </m:sSub>
      </m:oMath>
      <w:r w:rsidR="00080FA0" w:rsidRPr="00080FA0">
        <w:rPr>
          <w:rFonts w:asciiTheme="minorHAnsi" w:hAnsiTheme="minorHAnsi" w:cstheme="minorHAnsi"/>
          <w:sz w:val="22"/>
          <w:szCs w:val="22"/>
        </w:rPr>
        <w:t>, a</w:t>
      </w:r>
      <w:r>
        <w:rPr>
          <w:rFonts w:asciiTheme="minorHAnsi" w:hAnsiTheme="minorHAnsi" w:cstheme="minorHAnsi"/>
          <w:sz w:val="22"/>
          <w:szCs w:val="22"/>
        </w:rPr>
        <w:t xml:space="preserve"> net input </w:t>
      </w:r>
      <w:r w:rsidR="00080FA0" w:rsidRPr="00080FA0">
        <w:rPr>
          <w:rFonts w:asciiTheme="minorHAnsi" w:hAnsiTheme="minorHAnsi" w:cstheme="minorHAnsi"/>
          <w:sz w:val="22"/>
          <w:szCs w:val="22"/>
        </w:rPr>
        <w:t xml:space="preserve">current </w:t>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net</m:t>
            </m:r>
          </m:sub>
        </m:sSub>
      </m:oMath>
      <w:r w:rsidR="00080FA0" w:rsidRPr="00080FA0">
        <w:rPr>
          <w:rFonts w:asciiTheme="minorHAnsi" w:hAnsiTheme="minorHAnsi" w:cstheme="minorHAnsi"/>
          <w:sz w:val="22"/>
          <w:szCs w:val="22"/>
        </w:rPr>
        <w:t xml:space="preserve"> mapped from a target rate function </w:t>
      </w:r>
      <m:oMath>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i</m:t>
            </m:r>
          </m:sub>
        </m:sSub>
        <m:d>
          <m:dPr>
            <m:ctrlPr>
              <w:rPr>
                <w:rFonts w:ascii="Cambria Math" w:hAnsi="Cambria Math" w:cstheme="minorHAnsi"/>
                <w:i/>
                <w:sz w:val="22"/>
                <w:szCs w:val="22"/>
              </w:rPr>
            </m:ctrlPr>
          </m:dPr>
          <m:e>
            <m:r>
              <w:rPr>
                <w:rFonts w:ascii="Cambria Math" w:hAnsi="Cambria Math" w:cstheme="minorHAnsi"/>
                <w:sz w:val="22"/>
                <w:szCs w:val="22"/>
              </w:rPr>
              <m:t>t</m:t>
            </m:r>
          </m:e>
        </m:d>
      </m:oMath>
      <w:r w:rsidR="00080FA0" w:rsidRPr="00080FA0">
        <w:rPr>
          <w:rFonts w:asciiTheme="minorHAnsi" w:hAnsiTheme="minorHAnsi" w:cstheme="minorHAnsi"/>
          <w:sz w:val="22"/>
          <w:szCs w:val="22"/>
        </w:rPr>
        <w:t xml:space="preserve">, and a </w:t>
      </w:r>
      <w:r w:rsidR="00C1790E">
        <w:rPr>
          <w:rFonts w:asciiTheme="minorHAnsi" w:hAnsiTheme="minorHAnsi" w:cstheme="minorHAnsi"/>
          <w:sz w:val="22"/>
          <w:szCs w:val="22"/>
        </w:rPr>
        <w:t xml:space="preserve">net membrane noise </w:t>
      </w:r>
      <m:oMath>
        <m:r>
          <w:rPr>
            <w:rFonts w:ascii="Cambria Math" w:hAnsi="Cambria Math" w:cstheme="minorHAnsi"/>
            <w:sz w:val="22"/>
            <w:szCs w:val="22"/>
          </w:rPr>
          <m:t>σ</m:t>
        </m:r>
      </m:oMath>
      <w:r w:rsidR="00903A30">
        <w:rPr>
          <w:rFonts w:asciiTheme="minorHAnsi" w:hAnsiTheme="minorHAnsi" w:cstheme="minorHAnsi"/>
          <w:sz w:val="22"/>
          <w:szCs w:val="22"/>
        </w:rPr>
        <w:t>:</w:t>
      </w:r>
      <w:r w:rsidR="00080FA0" w:rsidRPr="00080FA0">
        <w:rPr>
          <w:rFonts w:asciiTheme="minorHAnsi" w:hAnsiTheme="minorHAnsi" w:cstheme="minorHAns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903A30" w14:paraId="23ACE39A" w14:textId="77777777" w:rsidTr="00D34EAD">
        <w:tc>
          <w:tcPr>
            <w:tcW w:w="8545" w:type="dxa"/>
          </w:tcPr>
          <w:p w14:paraId="306E864C" w14:textId="15617B4B" w:rsidR="00903A30" w:rsidRPr="00903A30" w:rsidRDefault="00000000" w:rsidP="00013376">
            <w:pPr>
              <w:spacing w:after="120"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m</m:t>
                    </m:r>
                  </m:sub>
                </m:sSub>
                <m:f>
                  <m:fPr>
                    <m:ctrlPr>
                      <w:rPr>
                        <w:rFonts w:ascii="Cambria Math" w:hAnsi="Cambria Math" w:cstheme="minorHAnsi"/>
                        <w:sz w:val="22"/>
                        <w:szCs w:val="22"/>
                      </w:rPr>
                    </m:ctrlPr>
                  </m:fPr>
                  <m:num>
                    <m:r>
                      <w:rPr>
                        <w:rFonts w:ascii="Cambria Math" w:hAnsi="Cambria Math" w:cstheme="minorHAnsi"/>
                        <w:sz w:val="22"/>
                        <w:szCs w:val="22"/>
                      </w:rPr>
                      <m:t>d</m:t>
                    </m:r>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m</m:t>
                        </m:r>
                      </m:sub>
                    </m:sSub>
                    <m:ctrlPr>
                      <w:rPr>
                        <w:rFonts w:ascii="Cambria Math" w:hAnsi="Cambria Math" w:cstheme="minorHAnsi"/>
                        <w:i/>
                        <w:sz w:val="22"/>
                        <w:szCs w:val="22"/>
                      </w:rPr>
                    </m:ctrlPr>
                  </m:num>
                  <m:den>
                    <m:r>
                      <w:rPr>
                        <w:rFonts w:ascii="Cambria Math" w:hAnsi="Cambria Math" w:cstheme="minorHAnsi"/>
                        <w:sz w:val="22"/>
                        <w:szCs w:val="22"/>
                      </w:rPr>
                      <m:t>dt</m:t>
                    </m:r>
                    <m:ctrlPr>
                      <w:rPr>
                        <w:rFonts w:ascii="Cambria Math" w:hAnsi="Cambria Math" w:cstheme="minorHAnsi"/>
                        <w:i/>
                        <w:sz w:val="22"/>
                        <w:szCs w:val="22"/>
                      </w:rPr>
                    </m:ctrlPr>
                  </m:den>
                </m:f>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L</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net</m:t>
                        </m:r>
                      </m:sub>
                    </m:sSub>
                    <m:r>
                      <w:rPr>
                        <w:rFonts w:ascii="Cambria Math" w:hAnsi="Cambria Math" w:cstheme="minorHAnsi"/>
                        <w:sz w:val="22"/>
                        <w:szCs w:val="22"/>
                      </w:rPr>
                      <m:t>+σ</m:t>
                    </m:r>
                  </m:e>
                </m:d>
              </m:oMath>
            </m:oMathPara>
          </w:p>
        </w:tc>
        <w:tc>
          <w:tcPr>
            <w:tcW w:w="805" w:type="dxa"/>
          </w:tcPr>
          <w:p w14:paraId="1B22DE0A" w14:textId="7CCB7893" w:rsidR="00903A30" w:rsidRPr="00A10EC6" w:rsidRDefault="00903A30" w:rsidP="00013376">
            <w:pPr>
              <w:spacing w:after="120" w:line="259" w:lineRule="auto"/>
              <w:rPr>
                <w:rFonts w:ascii="Calibri" w:hAnsi="Calibri" w:cs="Calibri"/>
                <w:szCs w:val="20"/>
              </w:rPr>
            </w:pPr>
            <w:r w:rsidRPr="00A10EC6">
              <w:rPr>
                <w:rFonts w:ascii="Calibri" w:hAnsi="Calibri" w:cs="Calibri"/>
                <w:sz w:val="22"/>
                <w:szCs w:val="18"/>
              </w:rPr>
              <w:t>(</w:t>
            </w:r>
            <w:r>
              <w:rPr>
                <w:rFonts w:ascii="Calibri" w:hAnsi="Calibri" w:cs="Calibri"/>
                <w:sz w:val="22"/>
                <w:szCs w:val="18"/>
              </w:rPr>
              <w:t>1</w:t>
            </w:r>
            <w:r w:rsidR="001D2CB8">
              <w:rPr>
                <w:rFonts w:ascii="Calibri" w:hAnsi="Calibri" w:cs="Calibri"/>
                <w:sz w:val="22"/>
                <w:szCs w:val="18"/>
              </w:rPr>
              <w:t>2</w:t>
            </w:r>
            <w:r w:rsidRPr="00A10EC6">
              <w:rPr>
                <w:rFonts w:ascii="Calibri" w:hAnsi="Calibri" w:cs="Calibri"/>
                <w:sz w:val="22"/>
                <w:szCs w:val="18"/>
              </w:rPr>
              <w:t>)</w:t>
            </w:r>
          </w:p>
        </w:tc>
      </w:tr>
    </w:tbl>
    <w:p w14:paraId="7382E7BC" w14:textId="77777777" w:rsidR="00903A30" w:rsidRPr="00080FA0" w:rsidRDefault="00080FA0" w:rsidP="0093177D">
      <w:pPr>
        <w:spacing w:line="264" w:lineRule="auto"/>
        <w:ind w:firstLine="720"/>
        <w:rPr>
          <w:rFonts w:asciiTheme="minorHAnsi" w:hAnsiTheme="minorHAnsi" w:cstheme="minorHAnsi"/>
          <w:sz w:val="22"/>
          <w:szCs w:val="22"/>
        </w:rPr>
      </w:pPr>
      <w:r w:rsidRPr="00080FA0">
        <w:rPr>
          <w:rFonts w:asciiTheme="minorHAnsi" w:hAnsiTheme="minorHAnsi" w:cstheme="minorHAnsi"/>
          <w:sz w:val="22"/>
          <w:szCs w:val="22"/>
        </w:rPr>
        <w:t xml:space="preserve">The leak current at each time point was calculated as the driving force of the membrane voltage at the prior time step scaled by the leak conductance. Here, </w:t>
      </w:r>
      <m:oMath>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L</m:t>
            </m:r>
          </m:sub>
        </m:sSub>
      </m:oMath>
      <w:r w:rsidRPr="00080FA0">
        <w:rPr>
          <w:rFonts w:asciiTheme="minorHAnsi" w:hAnsiTheme="minorHAnsi" w:cstheme="minorHAnsi"/>
          <w:sz w:val="22"/>
          <w:szCs w:val="22"/>
        </w:rPr>
        <w:t xml:space="preserve"> is the membrane reversal potential (-70 mV) and </w:t>
      </w:r>
      <m:oMath>
        <m:sSub>
          <m:sSubPr>
            <m:ctrlPr>
              <w:rPr>
                <w:rFonts w:ascii="Cambria Math" w:hAnsi="Cambria Math" w:cstheme="minorHAnsi"/>
                <w:i/>
                <w:sz w:val="22"/>
                <w:szCs w:val="22"/>
              </w:rPr>
            </m:ctrlPr>
          </m:sSubPr>
          <m:e>
            <m:r>
              <w:rPr>
                <w:rFonts w:ascii="Cambria Math" w:hAnsi="Cambria Math" w:cstheme="minorHAnsi"/>
                <w:sz w:val="22"/>
                <w:szCs w:val="22"/>
              </w:rPr>
              <m:t>g</m:t>
            </m:r>
          </m:e>
          <m:sub>
            <m:r>
              <w:rPr>
                <w:rFonts w:ascii="Cambria Math" w:hAnsi="Cambria Math" w:cstheme="minorHAnsi"/>
                <w:sz w:val="22"/>
                <w:szCs w:val="22"/>
              </w:rPr>
              <m:t>L</m:t>
            </m:r>
          </m:sub>
        </m:sSub>
      </m:oMath>
      <w:r w:rsidRPr="00080FA0">
        <w:rPr>
          <w:rFonts w:asciiTheme="minorHAnsi" w:hAnsiTheme="minorHAnsi" w:cstheme="minorHAnsi"/>
          <w:sz w:val="22"/>
          <w:szCs w:val="22"/>
        </w:rPr>
        <w:t xml:space="preserve"> is the leak conductance (0.1 </w:t>
      </w:r>
      <m:oMath>
        <m:r>
          <w:rPr>
            <w:rFonts w:ascii="Cambria Math" w:hAnsi="Cambria Math" w:cstheme="minorHAnsi"/>
            <w:sz w:val="22"/>
            <w:szCs w:val="22"/>
          </w:rPr>
          <m:t>μS</m:t>
        </m:r>
      </m:oMath>
      <w:r w:rsidRPr="00080FA0">
        <w:rPr>
          <w:rFonts w:asciiTheme="minorHAnsi" w:hAnsiTheme="minorHAnsi" w:cstheme="minorHAnsi"/>
          <w:sz w:val="22"/>
          <w:szCs w:val="22"/>
        </w:rPr>
        <w:t>)</w:t>
      </w:r>
      <w:r w:rsidR="00903A30">
        <w:rPr>
          <w:rFonts w:asciiTheme="minorHAnsi" w:hAnsiTheme="minorHAnsi" w:cstheme="minorHAns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903A30" w14:paraId="19E90634" w14:textId="77777777" w:rsidTr="00D34EAD">
        <w:tc>
          <w:tcPr>
            <w:tcW w:w="8545" w:type="dxa"/>
          </w:tcPr>
          <w:p w14:paraId="000114E2" w14:textId="5759A39F" w:rsidR="00903A30" w:rsidRPr="00903A30" w:rsidRDefault="00000000" w:rsidP="00013376">
            <w:pPr>
              <w:spacing w:after="120"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L</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g</m:t>
                    </m:r>
                  </m:e>
                  <m:sub>
                    <m:r>
                      <w:rPr>
                        <w:rFonts w:ascii="Cambria Math" w:hAnsi="Cambria Math" w:cstheme="minorHAnsi"/>
                        <w:sz w:val="22"/>
                        <w:szCs w:val="22"/>
                      </w:rPr>
                      <m:t>L</m:t>
                    </m:r>
                  </m:sub>
                </m:sSub>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m</m:t>
                        </m:r>
                      </m:sub>
                    </m:sSub>
                    <m:d>
                      <m:dPr>
                        <m:ctrlPr>
                          <w:rPr>
                            <w:rFonts w:ascii="Cambria Math" w:hAnsi="Cambria Math" w:cstheme="minorHAnsi"/>
                            <w:i/>
                            <w:sz w:val="22"/>
                            <w:szCs w:val="22"/>
                          </w:rPr>
                        </m:ctrlPr>
                      </m:dPr>
                      <m:e>
                        <m:r>
                          <w:rPr>
                            <w:rFonts w:ascii="Cambria Math" w:hAnsi="Cambria Math" w:cstheme="minorHAnsi"/>
                            <w:sz w:val="22"/>
                            <w:szCs w:val="22"/>
                          </w:rPr>
                          <m:t>t-1</m:t>
                        </m:r>
                      </m:e>
                    </m:d>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L</m:t>
                        </m:r>
                      </m:sub>
                    </m:sSub>
                  </m:e>
                </m:d>
              </m:oMath>
            </m:oMathPara>
          </w:p>
        </w:tc>
        <w:tc>
          <w:tcPr>
            <w:tcW w:w="805" w:type="dxa"/>
          </w:tcPr>
          <w:p w14:paraId="448ABFB3" w14:textId="2714D749" w:rsidR="00903A30" w:rsidRPr="00A10EC6" w:rsidRDefault="00903A30" w:rsidP="00013376">
            <w:pPr>
              <w:spacing w:after="120" w:line="259" w:lineRule="auto"/>
              <w:rPr>
                <w:rFonts w:ascii="Calibri" w:hAnsi="Calibri" w:cs="Calibri"/>
                <w:szCs w:val="20"/>
              </w:rPr>
            </w:pPr>
            <w:r w:rsidRPr="00A10EC6">
              <w:rPr>
                <w:rFonts w:ascii="Calibri" w:hAnsi="Calibri" w:cs="Calibri"/>
                <w:sz w:val="22"/>
                <w:szCs w:val="18"/>
              </w:rPr>
              <w:t>(</w:t>
            </w:r>
            <w:r>
              <w:rPr>
                <w:rFonts w:ascii="Calibri" w:hAnsi="Calibri" w:cs="Calibri"/>
                <w:sz w:val="22"/>
                <w:szCs w:val="18"/>
              </w:rPr>
              <w:t>1</w:t>
            </w:r>
            <w:r w:rsidR="001D2CB8">
              <w:rPr>
                <w:rFonts w:ascii="Calibri" w:hAnsi="Calibri" w:cs="Calibri"/>
                <w:sz w:val="22"/>
                <w:szCs w:val="18"/>
              </w:rPr>
              <w:t>3</w:t>
            </w:r>
            <w:r w:rsidRPr="00A10EC6">
              <w:rPr>
                <w:rFonts w:ascii="Calibri" w:hAnsi="Calibri" w:cs="Calibri"/>
                <w:sz w:val="22"/>
                <w:szCs w:val="18"/>
              </w:rPr>
              <w:t>)</w:t>
            </w:r>
          </w:p>
        </w:tc>
      </w:tr>
    </w:tbl>
    <w:p w14:paraId="5C80959C" w14:textId="5FD8D276" w:rsidR="00223C7A" w:rsidRPr="00080FA0" w:rsidRDefault="00080FA0" w:rsidP="0093177D">
      <w:pPr>
        <w:spacing w:line="264" w:lineRule="auto"/>
        <w:ind w:firstLine="720"/>
        <w:rPr>
          <w:rFonts w:asciiTheme="minorHAnsi" w:hAnsiTheme="minorHAnsi" w:cstheme="minorHAnsi"/>
          <w:sz w:val="22"/>
          <w:szCs w:val="22"/>
        </w:rPr>
      </w:pPr>
      <w:r w:rsidRPr="00080FA0">
        <w:rPr>
          <w:rFonts w:asciiTheme="minorHAnsi" w:hAnsiTheme="minorHAnsi" w:cstheme="minorHAnsi"/>
          <w:sz w:val="22"/>
          <w:szCs w:val="22"/>
        </w:rPr>
        <w:t xml:space="preserve">The </w:t>
      </w:r>
      <w:r w:rsidR="00C1790E">
        <w:rPr>
          <w:rFonts w:asciiTheme="minorHAnsi" w:hAnsiTheme="minorHAnsi" w:cstheme="minorHAnsi"/>
          <w:sz w:val="22"/>
          <w:szCs w:val="22"/>
        </w:rPr>
        <w:t>net</w:t>
      </w:r>
      <w:r w:rsidRPr="00080FA0">
        <w:rPr>
          <w:rFonts w:asciiTheme="minorHAnsi" w:hAnsiTheme="minorHAnsi" w:cstheme="minorHAnsi"/>
          <w:sz w:val="22"/>
          <w:szCs w:val="22"/>
        </w:rPr>
        <w:t xml:space="preserve"> current at each time point was calculated </w:t>
      </w:r>
      <w:r w:rsidR="00034E7B">
        <w:rPr>
          <w:rFonts w:asciiTheme="minorHAnsi" w:hAnsiTheme="minorHAnsi" w:cstheme="minorHAnsi"/>
          <w:sz w:val="22"/>
          <w:szCs w:val="22"/>
        </w:rPr>
        <w:t>via a</w:t>
      </w:r>
      <w:r w:rsidRPr="00080FA0">
        <w:rPr>
          <w:rFonts w:asciiTheme="minorHAnsi" w:hAnsiTheme="minorHAnsi" w:cstheme="minorHAnsi"/>
          <w:sz w:val="22"/>
          <w:szCs w:val="22"/>
        </w:rPr>
        <w:t xml:space="preserve"> target instantaneous rate </w:t>
      </w:r>
      <m:oMath>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i</m:t>
            </m:r>
          </m:sub>
        </m:sSub>
        <m:d>
          <m:dPr>
            <m:ctrlPr>
              <w:rPr>
                <w:rFonts w:ascii="Cambria Math" w:hAnsi="Cambria Math" w:cstheme="minorHAnsi"/>
                <w:i/>
                <w:sz w:val="22"/>
                <w:szCs w:val="22"/>
              </w:rPr>
            </m:ctrlPr>
          </m:dPr>
          <m:e>
            <m:r>
              <w:rPr>
                <w:rFonts w:ascii="Cambria Math" w:hAnsi="Cambria Math" w:cstheme="minorHAnsi"/>
                <w:sz w:val="22"/>
                <w:szCs w:val="22"/>
              </w:rPr>
              <m:t>t</m:t>
            </m:r>
          </m:e>
        </m:d>
      </m:oMath>
      <w:r w:rsidR="00223C7A">
        <w:rPr>
          <w:rFonts w:asciiTheme="minorHAnsi" w:hAnsiTheme="minorHAnsi" w:cstheme="minorHAnsi"/>
          <w:sz w:val="22"/>
          <w:szCs w:val="22"/>
        </w:rPr>
        <w:t xml:space="preserve"> </w:t>
      </w:r>
      <w:r w:rsidRPr="00080FA0">
        <w:rPr>
          <w:rFonts w:asciiTheme="minorHAnsi" w:hAnsiTheme="minorHAnsi" w:cstheme="minorHAnsi"/>
          <w:sz w:val="22"/>
          <w:szCs w:val="22"/>
        </w:rPr>
        <w:t xml:space="preserve">scaled linearly by a </w:t>
      </w:r>
      <w:r w:rsidR="00C1790E">
        <w:rPr>
          <w:rFonts w:asciiTheme="minorHAnsi" w:hAnsiTheme="minorHAnsi" w:cstheme="minorHAnsi"/>
          <w:sz w:val="22"/>
          <w:szCs w:val="22"/>
        </w:rPr>
        <w:t xml:space="preserve">constant </w:t>
      </w:r>
      <m:oMath>
        <m:r>
          <w:rPr>
            <w:rFonts w:ascii="Cambria Math" w:hAnsi="Cambria Math" w:cstheme="minorHAnsi"/>
            <w:sz w:val="22"/>
            <w:szCs w:val="22"/>
          </w:rPr>
          <m:t>α</m:t>
        </m:r>
      </m:oMath>
      <w:r w:rsidRPr="00080FA0">
        <w:rPr>
          <w:rFonts w:asciiTheme="minorHAnsi" w:hAnsiTheme="minorHAnsi" w:cstheme="minorHAnsi"/>
          <w:sz w:val="22"/>
          <w:szCs w:val="22"/>
        </w:rPr>
        <w:t xml:space="preserve">. </w:t>
      </w:r>
      <w:r w:rsidR="00321419">
        <w:rPr>
          <w:rFonts w:asciiTheme="minorHAnsi" w:hAnsiTheme="minorHAnsi" w:cstheme="minorHAnsi"/>
          <w:sz w:val="22"/>
          <w:szCs w:val="22"/>
        </w:rPr>
        <w:t xml:space="preserve">This </w:t>
      </w:r>
      <w:r w:rsidR="00321419" w:rsidRPr="00321419">
        <w:rPr>
          <w:rFonts w:asciiTheme="minorHAnsi" w:hAnsiTheme="minorHAnsi" w:cstheme="minorHAnsi"/>
          <w:sz w:val="22"/>
          <w:szCs w:val="22"/>
        </w:rPr>
        <w:t xml:space="preserve">was numerically set to produce the target firing rates given constant membrane leak conductance </w:t>
      </w:r>
      <m:oMath>
        <m:sSub>
          <m:sSubPr>
            <m:ctrlPr>
              <w:rPr>
                <w:rFonts w:ascii="Cambria Math" w:hAnsi="Cambria Math" w:cstheme="minorHAnsi"/>
                <w:i/>
                <w:sz w:val="22"/>
                <w:szCs w:val="22"/>
              </w:rPr>
            </m:ctrlPr>
          </m:sSubPr>
          <m:e>
            <m:r>
              <w:rPr>
                <w:rFonts w:ascii="Cambria Math" w:hAnsi="Cambria Math" w:cstheme="minorHAnsi"/>
                <w:sz w:val="22"/>
                <w:szCs w:val="22"/>
              </w:rPr>
              <m:t>g</m:t>
            </m:r>
          </m:e>
          <m:sub>
            <m:r>
              <w:rPr>
                <w:rFonts w:ascii="Cambria Math" w:hAnsi="Cambria Math" w:cstheme="minorHAnsi"/>
                <w:sz w:val="22"/>
                <w:szCs w:val="22"/>
              </w:rPr>
              <m:t>L</m:t>
            </m:r>
          </m:sub>
        </m:sSub>
      </m:oMath>
      <w:r w:rsidR="00180AC5">
        <w:rPr>
          <w:rFonts w:asciiTheme="minorHAnsi" w:hAnsiTheme="minorHAnsi" w:cstheme="minorHAnsi"/>
          <w:sz w:val="22"/>
          <w:szCs w:val="22"/>
        </w:rPr>
        <w:t xml:space="preserve"> </w:t>
      </w:r>
      <w:r w:rsidR="00321419" w:rsidRPr="00321419">
        <w:rPr>
          <w:rFonts w:asciiTheme="minorHAnsi" w:hAnsiTheme="minorHAnsi" w:cstheme="minorHAnsi"/>
          <w:sz w:val="22"/>
          <w:szCs w:val="22"/>
        </w:rPr>
        <w:t>and capacitance</w:t>
      </w:r>
      <w:r w:rsidR="00180AC5">
        <w:rPr>
          <w:rFonts w:asciiTheme="minorHAnsi" w:hAnsiTheme="minorHAnsi" w:cstheme="minorHAnsi"/>
          <w:sz w:val="22"/>
          <w:szCs w:val="22"/>
        </w:rPr>
        <w:t xml:space="preserve">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m</m:t>
            </m:r>
          </m:sub>
        </m:sSub>
      </m:oMath>
      <w:r w:rsidR="00321419" w:rsidRPr="00321419">
        <w:rPr>
          <w:rFonts w:asciiTheme="minorHAnsi" w:hAnsiTheme="minorHAnsi" w:cstheme="minorHAnsi"/>
          <w:sz w:val="22"/>
          <w:szCs w:val="22"/>
        </w:rPr>
        <w:t xml:space="preserve"> values. The target rate function was built from saccade-aligned simple spike rates from actual P-cells (dataset size </w:t>
      </w:r>
      <w:r w:rsidR="00321419" w:rsidRPr="00321419">
        <w:rPr>
          <w:rFonts w:asciiTheme="minorHAnsi" w:hAnsiTheme="minorHAnsi" w:cstheme="minorHAnsi"/>
          <w:i/>
          <w:iCs/>
          <w:sz w:val="22"/>
          <w:szCs w:val="22"/>
        </w:rPr>
        <w:t>n</w:t>
      </w:r>
      <w:r w:rsidR="00321419" w:rsidRPr="00321419">
        <w:rPr>
          <w:rFonts w:asciiTheme="minorHAnsi" w:hAnsiTheme="minorHAnsi" w:cstheme="minorHAnsi"/>
          <w:sz w:val="22"/>
          <w:szCs w:val="22"/>
        </w:rPr>
        <w:t xml:space="preserve"> = 226, with </w:t>
      </w:r>
      <w:r w:rsidR="00321419" w:rsidRPr="00321419">
        <w:rPr>
          <w:rFonts w:asciiTheme="minorHAnsi" w:hAnsiTheme="minorHAnsi" w:cstheme="minorHAnsi"/>
          <w:i/>
          <w:iCs/>
          <w:sz w:val="22"/>
          <w:szCs w:val="22"/>
        </w:rPr>
        <w:t xml:space="preserve">n </w:t>
      </w:r>
      <w:r w:rsidR="00321419" w:rsidRPr="00321419">
        <w:rPr>
          <w:rFonts w:asciiTheme="minorHAnsi" w:hAnsiTheme="minorHAnsi" w:cstheme="minorHAnsi"/>
          <w:sz w:val="22"/>
          <w:szCs w:val="22"/>
        </w:rPr>
        <w:t xml:space="preserve">= 101 bursters and </w:t>
      </w:r>
      <w:r w:rsidR="00321419" w:rsidRPr="00321419">
        <w:rPr>
          <w:rFonts w:asciiTheme="minorHAnsi" w:hAnsiTheme="minorHAnsi" w:cstheme="minorHAnsi"/>
          <w:i/>
          <w:iCs/>
          <w:sz w:val="22"/>
          <w:szCs w:val="22"/>
        </w:rPr>
        <w:t xml:space="preserve">n </w:t>
      </w:r>
      <w:r w:rsidR="00321419" w:rsidRPr="00321419">
        <w:rPr>
          <w:rFonts w:asciiTheme="minorHAnsi" w:hAnsiTheme="minorHAnsi" w:cstheme="minorHAnsi"/>
          <w:sz w:val="22"/>
          <w:szCs w:val="22"/>
        </w:rPr>
        <w:t>= 125 pausers). For each simulation, a pair of P-cells (burster-burster, burster-pauser, or pauser-pauser) was chosen, and two matching real P-cell profiles were randomly selected from the dataset, interpolated from 1 kHz to 30 kHz to match the model timestep, and tiled across trials to span multiple behavioral periods</w:t>
      </w:r>
      <w:r w:rsidR="00223C7A">
        <w:rPr>
          <w:rFonts w:asciiTheme="minorHAnsi" w:hAnsiTheme="minorHAnsi" w:cstheme="minorHAns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223C7A" w14:paraId="0F81BAD0" w14:textId="77777777" w:rsidTr="00D34EAD">
        <w:tc>
          <w:tcPr>
            <w:tcW w:w="8545" w:type="dxa"/>
          </w:tcPr>
          <w:p w14:paraId="4BF85EE2" w14:textId="5E05AE68" w:rsidR="00223C7A" w:rsidRPr="00903A30" w:rsidRDefault="00000000" w:rsidP="00013376">
            <w:pPr>
              <w:spacing w:after="120"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net,i</m:t>
                    </m:r>
                  </m:sub>
                </m:sSub>
                <m:r>
                  <w:rPr>
                    <w:rFonts w:ascii="Cambria Math" w:hAnsi="Cambria Math" w:cstheme="minorHAnsi"/>
                    <w:sz w:val="22"/>
                    <w:szCs w:val="22"/>
                  </w:rPr>
                  <m:t>=α</m:t>
                </m:r>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i</m:t>
                    </m:r>
                  </m:sub>
                </m:sSub>
                <m:d>
                  <m:dPr>
                    <m:ctrlPr>
                      <w:rPr>
                        <w:rFonts w:ascii="Cambria Math" w:hAnsi="Cambria Math" w:cstheme="minorHAnsi"/>
                        <w:i/>
                        <w:sz w:val="22"/>
                        <w:szCs w:val="22"/>
                      </w:rPr>
                    </m:ctrlPr>
                  </m:dPr>
                  <m:e>
                    <m:r>
                      <w:rPr>
                        <w:rFonts w:ascii="Cambria Math" w:hAnsi="Cambria Math" w:cstheme="minorHAnsi"/>
                        <w:sz w:val="22"/>
                        <w:szCs w:val="22"/>
                      </w:rPr>
                      <m:t>t</m:t>
                    </m:r>
                  </m:e>
                </m:d>
              </m:oMath>
            </m:oMathPara>
          </w:p>
        </w:tc>
        <w:tc>
          <w:tcPr>
            <w:tcW w:w="805" w:type="dxa"/>
          </w:tcPr>
          <w:p w14:paraId="125CDC72" w14:textId="326D5154" w:rsidR="00223C7A" w:rsidRPr="00A10EC6" w:rsidRDefault="00223C7A" w:rsidP="00013376">
            <w:pPr>
              <w:spacing w:after="120" w:line="259" w:lineRule="auto"/>
              <w:rPr>
                <w:rFonts w:ascii="Calibri" w:hAnsi="Calibri" w:cs="Calibri"/>
                <w:szCs w:val="20"/>
              </w:rPr>
            </w:pPr>
            <w:r w:rsidRPr="00A10EC6">
              <w:rPr>
                <w:rFonts w:ascii="Calibri" w:hAnsi="Calibri" w:cs="Calibri"/>
                <w:sz w:val="22"/>
                <w:szCs w:val="18"/>
              </w:rPr>
              <w:t>(</w:t>
            </w:r>
            <w:r>
              <w:rPr>
                <w:rFonts w:ascii="Calibri" w:hAnsi="Calibri" w:cs="Calibri"/>
                <w:sz w:val="22"/>
                <w:szCs w:val="18"/>
              </w:rPr>
              <w:t>1</w:t>
            </w:r>
            <w:r w:rsidR="001D2CB8">
              <w:rPr>
                <w:rFonts w:ascii="Calibri" w:hAnsi="Calibri" w:cs="Calibri"/>
                <w:sz w:val="22"/>
                <w:szCs w:val="18"/>
              </w:rPr>
              <w:t>4</w:t>
            </w:r>
            <w:r w:rsidRPr="00A10EC6">
              <w:rPr>
                <w:rFonts w:ascii="Calibri" w:hAnsi="Calibri" w:cs="Calibri"/>
                <w:sz w:val="22"/>
                <w:szCs w:val="18"/>
              </w:rPr>
              <w:t>)</w:t>
            </w:r>
          </w:p>
        </w:tc>
      </w:tr>
    </w:tbl>
    <w:p w14:paraId="7CF9A26F" w14:textId="562D5663" w:rsidR="0093177D" w:rsidRPr="00080FA0" w:rsidRDefault="009F41CF" w:rsidP="0093177D">
      <w:pPr>
        <w:spacing w:line="264" w:lineRule="auto"/>
        <w:ind w:firstLine="720"/>
        <w:rPr>
          <w:rFonts w:asciiTheme="minorHAnsi" w:hAnsiTheme="minorHAnsi" w:cstheme="minorHAnsi"/>
          <w:sz w:val="22"/>
          <w:szCs w:val="22"/>
        </w:rPr>
      </w:pPr>
      <w:r w:rsidRPr="009F41CF">
        <w:rPr>
          <w:rFonts w:asciiTheme="minorHAnsi" w:hAnsiTheme="minorHAnsi" w:cstheme="minorHAnsi"/>
          <w:sz w:val="22"/>
          <w:szCs w:val="22"/>
        </w:rPr>
        <w:t>The net noise term</w:t>
      </w:r>
      <w:r>
        <w:rPr>
          <w:rFonts w:asciiTheme="minorHAnsi" w:hAnsiTheme="minorHAnsi" w:cstheme="minorHAnsi"/>
          <w:sz w:val="22"/>
          <w:szCs w:val="22"/>
        </w:rPr>
        <w:t xml:space="preserve"> </w:t>
      </w:r>
      <m:oMath>
        <m:r>
          <w:rPr>
            <w:rFonts w:ascii="Cambria Math" w:hAnsi="Cambria Math" w:cstheme="minorHAnsi"/>
            <w:sz w:val="22"/>
            <w:szCs w:val="22"/>
          </w:rPr>
          <m:t>σ</m:t>
        </m:r>
      </m:oMath>
      <w:r w:rsidRPr="009F41CF">
        <w:rPr>
          <w:rFonts w:asciiTheme="minorHAnsi" w:hAnsiTheme="minorHAnsi" w:cstheme="minorHAnsi"/>
          <w:sz w:val="22"/>
          <w:szCs w:val="22"/>
        </w:rPr>
        <w:t xml:space="preserve"> was a zero mean Gaussian noise with scaling factor </w:t>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σ</m:t>
            </m:r>
          </m:sub>
        </m:sSub>
      </m:oMath>
      <w:r w:rsidRPr="009F41CF">
        <w:rPr>
          <w:rFonts w:asciiTheme="minorHAnsi" w:hAnsiTheme="minorHAnsi" w:cstheme="minorHAnsi"/>
          <w:sz w:val="22"/>
          <w:szCs w:val="22"/>
        </w:rPr>
        <w:t xml:space="preserve">. Here, </w:t>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σ</m:t>
            </m:r>
          </m:sub>
        </m:sSub>
      </m:oMath>
      <w:r w:rsidRPr="009F41CF">
        <w:rPr>
          <w:rFonts w:asciiTheme="minorHAnsi" w:hAnsiTheme="minorHAnsi" w:cstheme="minorHAnsi"/>
          <w:sz w:val="22"/>
          <w:szCs w:val="22"/>
        </w:rPr>
        <w:t xml:space="preserve"> controlled spike-train regularity: a low </w:t>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σ</m:t>
            </m:r>
          </m:sub>
        </m:sSub>
      </m:oMath>
      <w:r w:rsidRPr="009F41CF">
        <w:rPr>
          <w:rFonts w:asciiTheme="minorHAnsi" w:hAnsiTheme="minorHAnsi" w:cstheme="minorHAnsi"/>
          <w:sz w:val="22"/>
          <w:szCs w:val="22"/>
        </w:rPr>
        <w:t xml:space="preserve"> value represented little random noise input to the P-cell, and therefore high regularity, whereas a high </w:t>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σ</m:t>
            </m:r>
          </m:sub>
        </m:sSub>
      </m:oMath>
      <w:r>
        <w:rPr>
          <w:rFonts w:asciiTheme="minorHAnsi" w:hAnsiTheme="minorHAnsi" w:cstheme="minorHAnsi"/>
          <w:sz w:val="22"/>
          <w:szCs w:val="22"/>
        </w:rPr>
        <w:t xml:space="preserve"> </w:t>
      </w:r>
      <w:r w:rsidRPr="009F41CF">
        <w:rPr>
          <w:rFonts w:asciiTheme="minorHAnsi" w:hAnsiTheme="minorHAnsi" w:cstheme="minorHAnsi"/>
          <w:sz w:val="22"/>
          <w:szCs w:val="22"/>
        </w:rPr>
        <w:t xml:space="preserve">value represented large random noise input to the P-cell, and therefore low regularity with </w:t>
      </w:r>
      <w:r w:rsidR="001D2CB8" w:rsidRPr="009F41CF">
        <w:rPr>
          <w:rFonts w:asciiTheme="minorHAnsi" w:hAnsiTheme="minorHAnsi" w:cstheme="minorHAnsi"/>
          <w:sz w:val="22"/>
          <w:szCs w:val="22"/>
        </w:rPr>
        <w:t>non-significant</w:t>
      </w:r>
      <w:r w:rsidRPr="009F41CF">
        <w:rPr>
          <w:rFonts w:asciiTheme="minorHAnsi" w:hAnsiTheme="minorHAnsi" w:cstheme="minorHAnsi"/>
          <w:sz w:val="22"/>
          <w:szCs w:val="22"/>
        </w:rPr>
        <w:t xml:space="preserve"> effect on average firing rates</w:t>
      </w:r>
      <w:r w:rsidR="0093177D">
        <w:rPr>
          <w:rFonts w:asciiTheme="minorHAnsi" w:hAnsiTheme="minorHAnsi" w:cstheme="minorHAns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93177D" w14:paraId="2311317F" w14:textId="77777777" w:rsidTr="00D34EAD">
        <w:tc>
          <w:tcPr>
            <w:tcW w:w="8545" w:type="dxa"/>
          </w:tcPr>
          <w:p w14:paraId="0FD984EC" w14:textId="18DB9A1A" w:rsidR="0093177D" w:rsidRPr="00903A30" w:rsidRDefault="009F41CF" w:rsidP="00013376">
            <w:pPr>
              <w:spacing w:after="120" w:line="264" w:lineRule="auto"/>
              <w:rPr>
                <w:rFonts w:asciiTheme="minorHAnsi" w:hAnsiTheme="minorHAnsi" w:cstheme="minorHAnsi"/>
                <w:sz w:val="22"/>
                <w:szCs w:val="22"/>
              </w:rPr>
            </w:pPr>
            <w:bookmarkStart w:id="0" w:name="_Hlk211931848"/>
            <m:oMathPara>
              <m:oMath>
                <m:r>
                  <w:rPr>
                    <w:rFonts w:ascii="Cambria Math" w:hAnsi="Cambria Math" w:cstheme="minorHAnsi"/>
                    <w:sz w:val="22"/>
                    <w:szCs w:val="22"/>
                  </w:rPr>
                  <m:t>σ=</m:t>
                </m:r>
                <m:sSub>
                  <m:sSubPr>
                    <m:ctrlPr>
                      <w:rPr>
                        <w:rFonts w:ascii="Cambria Math" w:hAnsi="Cambria Math" w:cstheme="minorHAnsi"/>
                        <w:i/>
                        <w:sz w:val="22"/>
                        <w:szCs w:val="22"/>
                      </w:rPr>
                    </m:ctrlPr>
                  </m:sSubPr>
                  <m:e>
                    <m:r>
                      <w:rPr>
                        <w:rFonts w:ascii="Cambria Math" w:hAnsi="Cambria Math" w:cstheme="minorHAnsi"/>
                        <w:sz w:val="22"/>
                        <w:szCs w:val="22"/>
                      </w:rPr>
                      <m:t>I</m:t>
                    </m:r>
                  </m:e>
                  <m:sub>
                    <m:r>
                      <m:rPr>
                        <m:sty m:val="p"/>
                      </m:rPr>
                      <w:rPr>
                        <w:rFonts w:ascii="Cambria Math" w:hAnsi="Cambria Math" w:cstheme="minorHAnsi"/>
                        <w:sz w:val="22"/>
                        <w:szCs w:val="22"/>
                      </w:rPr>
                      <m:t>σ</m:t>
                    </m:r>
                  </m:sub>
                </m:sSub>
                <m:r>
                  <w:rPr>
                    <w:rFonts w:ascii="Cambria Math" w:hAnsi="Cambria Math" w:cstheme="minorHAnsi"/>
                    <w:sz w:val="22"/>
                    <w:szCs w:val="22"/>
                  </w:rPr>
                  <m:t> </m:t>
                </m:r>
                <m:r>
                  <m:rPr>
                    <m:sty m:val="p"/>
                  </m:rPr>
                  <w:rPr>
                    <w:rFonts w:ascii="Cambria Math" w:hAnsi="Cambria Math" w:cstheme="minorHAnsi"/>
                    <w:sz w:val="22"/>
                    <w:szCs w:val="22"/>
                  </w:rPr>
                  <m:t>ξ</m:t>
                </m:r>
                <m:d>
                  <m:dPr>
                    <m:ctrlPr>
                      <w:rPr>
                        <w:rFonts w:ascii="Cambria Math" w:hAnsi="Cambria Math" w:cstheme="minorHAnsi"/>
                        <w:i/>
                        <w:sz w:val="22"/>
                        <w:szCs w:val="22"/>
                      </w:rPr>
                    </m:ctrlPr>
                  </m:dPr>
                  <m:e>
                    <m:r>
                      <w:rPr>
                        <w:rFonts w:ascii="Cambria Math" w:hAnsi="Cambria Math" w:cstheme="minorHAnsi"/>
                        <w:sz w:val="22"/>
                        <w:szCs w:val="22"/>
                      </w:rPr>
                      <m:t>t</m:t>
                    </m:r>
                  </m:e>
                </m:d>
                <m:r>
                  <m:rPr>
                    <m:sty m:val="p"/>
                  </m:rPr>
                  <w:rPr>
                    <w:rFonts w:ascii="Cambria Math" w:hAnsi="Cambria Math" w:cstheme="minorHAnsi"/>
                    <w:sz w:val="22"/>
                    <w:szCs w:val="22"/>
                  </w:rPr>
                  <m:t>  ξ</m:t>
                </m:r>
                <m:d>
                  <m:dPr>
                    <m:ctrlPr>
                      <w:rPr>
                        <w:rFonts w:ascii="Cambria Math" w:hAnsi="Cambria Math" w:cstheme="minorHAnsi"/>
                        <w:i/>
                        <w:sz w:val="22"/>
                        <w:szCs w:val="22"/>
                      </w:rPr>
                    </m:ctrlPr>
                  </m:dPr>
                  <m:e>
                    <m:r>
                      <w:rPr>
                        <w:rFonts w:ascii="Cambria Math" w:hAnsi="Cambria Math" w:cstheme="minorHAnsi"/>
                        <w:sz w:val="22"/>
                        <w:szCs w:val="22"/>
                      </w:rPr>
                      <m:t>t</m:t>
                    </m:r>
                  </m:e>
                </m:d>
                <m:r>
                  <m:rPr>
                    <m:sty m:val="p"/>
                  </m:rPr>
                  <w:rPr>
                    <w:rFonts w:ascii="Cambria Math" w:hAnsi="Cambria Math" w:cstheme="minorHAnsi"/>
                    <w:sz w:val="22"/>
                    <w:szCs w:val="22"/>
                  </w:rPr>
                  <m:t>∼</m:t>
                </m:r>
                <m:r>
                  <m:rPr>
                    <m:scr m:val="script"/>
                  </m:rPr>
                  <w:rPr>
                    <w:rFonts w:ascii="Cambria Math" w:hAnsi="Cambria Math" w:cstheme="minorHAnsi"/>
                    <w:sz w:val="22"/>
                    <w:szCs w:val="22"/>
                  </w:rPr>
                  <m:t>N</m:t>
                </m:r>
                <m:d>
                  <m:dPr>
                    <m:ctrlPr>
                      <w:rPr>
                        <w:rFonts w:ascii="Cambria Math" w:hAnsi="Cambria Math" w:cstheme="minorHAnsi"/>
                        <w:i/>
                        <w:sz w:val="22"/>
                        <w:szCs w:val="22"/>
                      </w:rPr>
                    </m:ctrlPr>
                  </m:dPr>
                  <m:e>
                    <m:r>
                      <w:rPr>
                        <w:rFonts w:ascii="Cambria Math" w:hAnsi="Cambria Math" w:cstheme="minorHAnsi"/>
                        <w:sz w:val="22"/>
                        <w:szCs w:val="22"/>
                      </w:rPr>
                      <m:t>0,1</m:t>
                    </m:r>
                  </m:e>
                </m:d>
              </m:oMath>
            </m:oMathPara>
          </w:p>
        </w:tc>
        <w:tc>
          <w:tcPr>
            <w:tcW w:w="805" w:type="dxa"/>
          </w:tcPr>
          <w:p w14:paraId="26CD0A4F" w14:textId="6FD87AE9" w:rsidR="0093177D" w:rsidRPr="00A10EC6" w:rsidRDefault="0093177D" w:rsidP="00013376">
            <w:pPr>
              <w:spacing w:after="120" w:line="259" w:lineRule="auto"/>
              <w:rPr>
                <w:rFonts w:ascii="Calibri" w:hAnsi="Calibri" w:cs="Calibri"/>
                <w:szCs w:val="20"/>
              </w:rPr>
            </w:pPr>
            <w:r w:rsidRPr="00A10EC6">
              <w:rPr>
                <w:rFonts w:ascii="Calibri" w:hAnsi="Calibri" w:cs="Calibri"/>
                <w:sz w:val="22"/>
                <w:szCs w:val="18"/>
              </w:rPr>
              <w:t>(</w:t>
            </w:r>
            <w:r>
              <w:rPr>
                <w:rFonts w:ascii="Calibri" w:hAnsi="Calibri" w:cs="Calibri"/>
                <w:sz w:val="22"/>
                <w:szCs w:val="18"/>
              </w:rPr>
              <w:t>1</w:t>
            </w:r>
            <w:r w:rsidR="001D2CB8">
              <w:rPr>
                <w:rFonts w:ascii="Calibri" w:hAnsi="Calibri" w:cs="Calibri"/>
                <w:sz w:val="22"/>
                <w:szCs w:val="18"/>
              </w:rPr>
              <w:t>5</w:t>
            </w:r>
            <w:r w:rsidRPr="00A10EC6">
              <w:rPr>
                <w:rFonts w:ascii="Calibri" w:hAnsi="Calibri" w:cs="Calibri"/>
                <w:sz w:val="22"/>
                <w:szCs w:val="18"/>
              </w:rPr>
              <w:t>)</w:t>
            </w:r>
          </w:p>
        </w:tc>
      </w:tr>
    </w:tbl>
    <w:bookmarkEnd w:id="0"/>
    <w:p w14:paraId="7C21897F" w14:textId="77777777" w:rsidR="00080FA0" w:rsidRPr="00080FA0" w:rsidRDefault="00080FA0" w:rsidP="0093177D">
      <w:pPr>
        <w:spacing w:line="264" w:lineRule="auto"/>
        <w:ind w:firstLine="720"/>
        <w:rPr>
          <w:rFonts w:asciiTheme="minorHAnsi" w:hAnsiTheme="minorHAnsi" w:cstheme="minorHAnsi"/>
          <w:sz w:val="22"/>
          <w:szCs w:val="22"/>
        </w:rPr>
      </w:pPr>
      <w:r w:rsidRPr="00080FA0">
        <w:rPr>
          <w:rFonts w:asciiTheme="minorHAnsi" w:hAnsiTheme="minorHAnsi" w:cstheme="minorHAnsi"/>
          <w:sz w:val="22"/>
          <w:szCs w:val="22"/>
        </w:rPr>
        <w:t>Once the net current at a given time point was determined, the soma membrane voltage of each P-cell was updated using forward Euler integration.</w:t>
      </w:r>
    </w:p>
    <w:p w14:paraId="3A9B4963" w14:textId="7DB634AB" w:rsidR="0093177D" w:rsidRPr="00080FA0" w:rsidRDefault="00080FA0" w:rsidP="0093177D">
      <w:pPr>
        <w:spacing w:line="264" w:lineRule="auto"/>
        <w:ind w:firstLine="720"/>
        <w:rPr>
          <w:rFonts w:asciiTheme="minorHAnsi" w:hAnsiTheme="minorHAnsi" w:cstheme="minorHAnsi"/>
          <w:sz w:val="22"/>
          <w:szCs w:val="22"/>
        </w:rPr>
      </w:pPr>
      <w:r w:rsidRPr="00080FA0">
        <w:rPr>
          <w:rFonts w:asciiTheme="minorHAnsi" w:hAnsiTheme="minorHAnsi" w:cstheme="minorHAnsi"/>
          <w:sz w:val="22"/>
          <w:szCs w:val="22"/>
        </w:rPr>
        <w:t xml:space="preserve">Each neuron’s AIS voltage </w:t>
      </w:r>
      <m:oMath>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AIS,i</m:t>
            </m:r>
          </m:sub>
        </m:sSub>
      </m:oMath>
      <w:r w:rsidRPr="00080FA0">
        <w:rPr>
          <w:rFonts w:asciiTheme="minorHAnsi" w:hAnsiTheme="minorHAnsi" w:cstheme="minorHAnsi"/>
          <w:sz w:val="22"/>
          <w:szCs w:val="22"/>
        </w:rPr>
        <w:t xml:space="preserve"> is the sum of two components: an intrinsic voltage component which follows that neuron’s somatic voltage </w:t>
      </w:r>
      <m:oMath>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m,i</m:t>
            </m:r>
          </m:sub>
        </m:sSub>
      </m:oMath>
      <w:r w:rsidRPr="00080FA0">
        <w:rPr>
          <w:rFonts w:asciiTheme="minorHAnsi" w:hAnsiTheme="minorHAnsi" w:cstheme="minorHAnsi"/>
          <w:sz w:val="22"/>
          <w:szCs w:val="22"/>
        </w:rPr>
        <w:t xml:space="preserve">, and </w:t>
      </w:r>
      <w:r w:rsidR="009F41CF">
        <w:rPr>
          <w:rFonts w:asciiTheme="minorHAnsi" w:hAnsiTheme="minorHAnsi" w:cstheme="minorHAnsi"/>
          <w:sz w:val="22"/>
          <w:szCs w:val="22"/>
        </w:rPr>
        <w:t>a weighted</w:t>
      </w:r>
      <w:r w:rsidRPr="00080FA0">
        <w:rPr>
          <w:rFonts w:asciiTheme="minorHAnsi" w:hAnsiTheme="minorHAnsi" w:cstheme="minorHAnsi"/>
          <w:sz w:val="22"/>
          <w:szCs w:val="22"/>
        </w:rPr>
        <w:t xml:space="preserve"> voltage </w:t>
      </w:r>
      <m:oMath>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ex,j</m:t>
            </m:r>
          </m:sub>
        </m:sSub>
      </m:oMath>
      <w:r w:rsidR="0093177D">
        <w:rPr>
          <w:rFonts w:asciiTheme="minorHAnsi" w:hAnsiTheme="minorHAnsi" w:cstheme="minorHAnsi"/>
          <w:sz w:val="22"/>
          <w:szCs w:val="22"/>
        </w:rPr>
        <w:t xml:space="preserve"> </w:t>
      </w:r>
      <w:r w:rsidRPr="00080FA0">
        <w:rPr>
          <w:rFonts w:asciiTheme="minorHAnsi" w:hAnsiTheme="minorHAnsi" w:cstheme="minorHAnsi"/>
          <w:sz w:val="22"/>
          <w:szCs w:val="22"/>
        </w:rPr>
        <w:t xml:space="preserve">which is the voltage perturbation driven by the extracellular field produced by spikes in </w:t>
      </w:r>
      <w:r w:rsidR="0093177D">
        <w:rPr>
          <w:rFonts w:asciiTheme="minorHAnsi" w:hAnsiTheme="minorHAnsi" w:cstheme="minorHAnsi"/>
          <w:sz w:val="22"/>
          <w:szCs w:val="22"/>
        </w:rPr>
        <w:t>the nearby</w:t>
      </w:r>
      <w:r w:rsidRPr="00080FA0">
        <w:rPr>
          <w:rFonts w:asciiTheme="minorHAnsi" w:hAnsiTheme="minorHAnsi" w:cstheme="minorHAnsi"/>
          <w:sz w:val="22"/>
          <w:szCs w:val="22"/>
        </w:rPr>
        <w:t xml:space="preserve"> neuron</w:t>
      </w:r>
      <w:r w:rsidR="0093177D">
        <w:rPr>
          <w:rFonts w:asciiTheme="minorHAnsi" w:hAnsiTheme="minorHAnsi" w:cstheme="minorHAnsi"/>
          <w:sz w:val="22"/>
          <w:szCs w:val="22"/>
        </w:rPr>
        <w:t>s</w:t>
      </w:r>
      <w:r w:rsidR="009F41CF">
        <w:rPr>
          <w:rFonts w:asciiTheme="minorHAnsi" w:hAnsiTheme="minorHAnsi" w:cstheme="minorHAnsi"/>
          <w:sz w:val="22"/>
          <w:szCs w:val="22"/>
        </w:rPr>
        <w:t xml:space="preserve"> through coupling matrix </w:t>
      </w:r>
      <m:oMath>
        <m:r>
          <w:rPr>
            <w:rFonts w:ascii="Cambria Math" w:hAnsi="Cambria Math" w:cstheme="minorHAnsi"/>
            <w:sz w:val="22"/>
            <w:szCs w:val="22"/>
          </w:rPr>
          <m:t>A</m:t>
        </m:r>
      </m:oMath>
      <w:r w:rsidR="0093177D">
        <w:rPr>
          <w:rFonts w:asciiTheme="minorHAnsi" w:hAnsiTheme="minorHAnsi" w:cstheme="minorHAns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93177D" w14:paraId="2C117365" w14:textId="77777777" w:rsidTr="00D34EAD">
        <w:tc>
          <w:tcPr>
            <w:tcW w:w="8545" w:type="dxa"/>
          </w:tcPr>
          <w:p w14:paraId="725B3028" w14:textId="0133C03D" w:rsidR="0093177D" w:rsidRPr="00903A30" w:rsidRDefault="00000000" w:rsidP="00013376">
            <w:pPr>
              <w:spacing w:after="120"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AIS,i</m:t>
                    </m:r>
                  </m:sub>
                </m:sSub>
                <m:d>
                  <m:dPr>
                    <m:ctrlPr>
                      <w:rPr>
                        <w:rFonts w:ascii="Cambria Math" w:hAnsi="Cambria Math" w:cstheme="minorHAnsi"/>
                        <w:i/>
                        <w:sz w:val="22"/>
                        <w:szCs w:val="22"/>
                      </w:rPr>
                    </m:ctrlPr>
                  </m:dPr>
                  <m:e>
                    <m:r>
                      <w:rPr>
                        <w:rFonts w:ascii="Cambria Math" w:hAnsi="Cambria Math" w:cstheme="minorHAnsi"/>
                        <w:sz w:val="22"/>
                        <w:szCs w:val="22"/>
                      </w:rPr>
                      <m:t>t</m:t>
                    </m:r>
                  </m:e>
                </m:d>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m,i</m:t>
                    </m:r>
                  </m:sub>
                </m:sSub>
                <m:d>
                  <m:dPr>
                    <m:ctrlPr>
                      <w:rPr>
                        <w:rFonts w:ascii="Cambria Math" w:hAnsi="Cambria Math" w:cstheme="minorHAnsi"/>
                        <w:sz w:val="22"/>
                        <w:szCs w:val="22"/>
                      </w:rPr>
                    </m:ctrlPr>
                  </m:dPr>
                  <m:e>
                    <m:r>
                      <m:rPr>
                        <m:sty m:val="p"/>
                      </m:rPr>
                      <w:rPr>
                        <w:rFonts w:ascii="Cambria Math" w:hAnsi="Cambria Math" w:cstheme="minorHAnsi"/>
                        <w:sz w:val="22"/>
                        <w:szCs w:val="22"/>
                      </w:rPr>
                      <m:t>t</m:t>
                    </m:r>
                  </m:e>
                </m:d>
                <m:r>
                  <m:rPr>
                    <m:sty m:val="p"/>
                  </m:rPr>
                  <w:rPr>
                    <w:rFonts w:ascii="Cambria Math" w:hAnsi="Cambria Math" w:cstheme="minorHAnsi"/>
                    <w:sz w:val="22"/>
                    <w:szCs w:val="22"/>
                  </w:rPr>
                  <m:t>-</m:t>
                </m:r>
                <m:nary>
                  <m:naryPr>
                    <m:chr m:val="∑"/>
                    <m:supHide m:val="1"/>
                    <m:ctrlPr>
                      <w:rPr>
                        <w:rFonts w:ascii="Cambria Math" w:hAnsi="Cambria Math" w:cstheme="minorHAnsi"/>
                        <w:sz w:val="22"/>
                        <w:szCs w:val="22"/>
                      </w:rPr>
                    </m:ctrlPr>
                  </m:naryPr>
                  <m:sub>
                    <m:r>
                      <m:rPr>
                        <m:sty m:val="p"/>
                      </m:rPr>
                      <w:rPr>
                        <w:rFonts w:ascii="Cambria Math" w:hAnsi="Cambria Math" w:cstheme="minorHAnsi"/>
                        <w:sz w:val="22"/>
                        <w:szCs w:val="22"/>
                      </w:rPr>
                      <m:t>j</m:t>
                    </m:r>
                  </m:sub>
                  <m:sup/>
                  <m:e>
                    <m:sSub>
                      <m:sSubPr>
                        <m:ctrlPr>
                          <w:rPr>
                            <w:rFonts w:ascii="Cambria Math" w:hAnsi="Cambria Math" w:cstheme="minorHAnsi"/>
                            <w:sz w:val="22"/>
                            <w:szCs w:val="22"/>
                          </w:rPr>
                        </m:ctrlPr>
                      </m:sSubPr>
                      <m:e>
                        <m:r>
                          <m:rPr>
                            <m:sty m:val="p"/>
                          </m:rPr>
                          <w:rPr>
                            <w:rFonts w:ascii="Cambria Math" w:hAnsi="Cambria Math" w:cstheme="minorHAnsi"/>
                            <w:sz w:val="22"/>
                            <w:szCs w:val="22"/>
                          </w:rPr>
                          <m:t>A</m:t>
                        </m:r>
                      </m:e>
                      <m:sub>
                        <m:r>
                          <m:rPr>
                            <m:sty m:val="p"/>
                          </m:rPr>
                          <w:rPr>
                            <w:rFonts w:ascii="Cambria Math" w:hAnsi="Cambria Math" w:cstheme="minorHAnsi"/>
                            <w:sz w:val="22"/>
                            <w:szCs w:val="22"/>
                          </w:rPr>
                          <m:t>ij</m:t>
                        </m:r>
                      </m:sub>
                    </m:sSub>
                  </m:e>
                </m:nary>
                <m:sSub>
                  <m:sSubPr>
                    <m:ctrlPr>
                      <w:rPr>
                        <w:rFonts w:ascii="Cambria Math" w:hAnsi="Cambria Math" w:cstheme="minorHAnsi"/>
                        <w:i/>
                        <w:iCs/>
                        <w:sz w:val="22"/>
                        <w:szCs w:val="22"/>
                      </w:rPr>
                    </m:ctrlPr>
                  </m:sSubPr>
                  <m:e>
                    <m:r>
                      <w:rPr>
                        <w:rFonts w:ascii="Cambria Math" w:hAnsi="Cambria Math" w:cstheme="minorHAnsi"/>
                        <w:sz w:val="22"/>
                        <w:szCs w:val="22"/>
                      </w:rPr>
                      <m:t>V</m:t>
                    </m:r>
                  </m:e>
                  <m:sub>
                    <m:r>
                      <w:rPr>
                        <w:rFonts w:ascii="Cambria Math" w:hAnsi="Cambria Math" w:cstheme="minorHAnsi"/>
                        <w:sz w:val="22"/>
                        <w:szCs w:val="22"/>
                      </w:rPr>
                      <m:t>ex,j</m:t>
                    </m:r>
                  </m:sub>
                </m:sSub>
                <m:d>
                  <m:dPr>
                    <m:ctrlPr>
                      <w:rPr>
                        <w:rFonts w:ascii="Cambria Math" w:hAnsi="Cambria Math" w:cstheme="minorHAnsi"/>
                        <w:i/>
                        <w:iCs/>
                        <w:sz w:val="22"/>
                        <w:szCs w:val="22"/>
                      </w:rPr>
                    </m:ctrlPr>
                  </m:dPr>
                  <m:e>
                    <m:r>
                      <w:rPr>
                        <w:rFonts w:ascii="Cambria Math" w:hAnsi="Cambria Math" w:cstheme="minorHAnsi"/>
                        <w:sz w:val="22"/>
                        <w:szCs w:val="22"/>
                      </w:rPr>
                      <m:t>t</m:t>
                    </m:r>
                  </m:e>
                </m:d>
              </m:oMath>
            </m:oMathPara>
          </w:p>
        </w:tc>
        <w:tc>
          <w:tcPr>
            <w:tcW w:w="805" w:type="dxa"/>
          </w:tcPr>
          <w:p w14:paraId="2F535C87" w14:textId="596E3322" w:rsidR="0093177D" w:rsidRPr="00A10EC6" w:rsidRDefault="0093177D" w:rsidP="00013376">
            <w:pPr>
              <w:spacing w:after="120" w:line="259" w:lineRule="auto"/>
              <w:rPr>
                <w:rFonts w:ascii="Calibri" w:hAnsi="Calibri" w:cs="Calibri"/>
                <w:szCs w:val="20"/>
              </w:rPr>
            </w:pPr>
            <w:r w:rsidRPr="00A10EC6">
              <w:rPr>
                <w:rFonts w:ascii="Calibri" w:hAnsi="Calibri" w:cs="Calibri"/>
                <w:sz w:val="22"/>
                <w:szCs w:val="18"/>
              </w:rPr>
              <w:t>(</w:t>
            </w:r>
            <w:r>
              <w:rPr>
                <w:rFonts w:ascii="Calibri" w:hAnsi="Calibri" w:cs="Calibri"/>
                <w:sz w:val="22"/>
                <w:szCs w:val="18"/>
              </w:rPr>
              <w:t>1</w:t>
            </w:r>
            <w:r w:rsidR="001D2CB8">
              <w:rPr>
                <w:rFonts w:ascii="Calibri" w:hAnsi="Calibri" w:cs="Calibri"/>
                <w:sz w:val="22"/>
                <w:szCs w:val="18"/>
              </w:rPr>
              <w:t>6</w:t>
            </w:r>
            <w:r w:rsidRPr="00A10EC6">
              <w:rPr>
                <w:rFonts w:ascii="Calibri" w:hAnsi="Calibri" w:cs="Calibri"/>
                <w:sz w:val="22"/>
                <w:szCs w:val="18"/>
              </w:rPr>
              <w:t>)</w:t>
            </w:r>
          </w:p>
        </w:tc>
      </w:tr>
    </w:tbl>
    <w:p w14:paraId="00DC450B" w14:textId="34F470E2" w:rsidR="00E92534" w:rsidRPr="00080FA0" w:rsidRDefault="00080FA0" w:rsidP="00080FA0">
      <w:pPr>
        <w:spacing w:line="264" w:lineRule="auto"/>
        <w:rPr>
          <w:rFonts w:asciiTheme="minorHAnsi" w:hAnsiTheme="minorHAnsi" w:cstheme="minorHAnsi"/>
          <w:sz w:val="22"/>
          <w:szCs w:val="22"/>
        </w:rPr>
      </w:pPr>
      <w:r w:rsidRPr="00080FA0">
        <w:rPr>
          <w:rFonts w:asciiTheme="minorHAnsi" w:hAnsiTheme="minorHAnsi" w:cstheme="minorHAnsi"/>
          <w:sz w:val="22"/>
          <w:szCs w:val="22"/>
        </w:rPr>
        <w:t xml:space="preserve">Here, </w:t>
      </w:r>
      <m:oMath>
        <m:sSub>
          <m:sSubPr>
            <m:ctrlPr>
              <w:rPr>
                <w:rFonts w:ascii="Cambria Math" w:hAnsi="Cambria Math" w:cstheme="minorHAnsi"/>
                <w:i/>
                <w:sz w:val="22"/>
                <w:szCs w:val="22"/>
              </w:rPr>
            </m:ctrlPr>
          </m:sSubPr>
          <m:e>
            <m:r>
              <w:rPr>
                <w:rFonts w:ascii="Cambria Math" w:hAnsi="Cambria Math" w:cstheme="minorHAnsi"/>
                <w:sz w:val="22"/>
                <w:szCs w:val="22"/>
              </w:rPr>
              <m:t>A</m:t>
            </m:r>
          </m:e>
          <m:sub>
            <m:r>
              <w:rPr>
                <w:rFonts w:ascii="Cambria Math" w:hAnsi="Cambria Math" w:cstheme="minorHAnsi"/>
                <w:sz w:val="22"/>
                <w:szCs w:val="22"/>
              </w:rPr>
              <m:t>ij</m:t>
            </m:r>
          </m:sub>
        </m:sSub>
      </m:oMath>
      <w:r w:rsidRPr="00080FA0">
        <w:rPr>
          <w:rFonts w:asciiTheme="minorHAnsi" w:hAnsiTheme="minorHAnsi" w:cstheme="minorHAnsi"/>
          <w:sz w:val="22"/>
          <w:szCs w:val="22"/>
        </w:rPr>
        <w:t xml:space="preserve"> is </w:t>
      </w:r>
      <w:r w:rsidR="009F41CF">
        <w:rPr>
          <w:rFonts w:asciiTheme="minorHAnsi" w:hAnsiTheme="minorHAnsi" w:cstheme="minorHAnsi"/>
          <w:sz w:val="22"/>
          <w:szCs w:val="22"/>
        </w:rPr>
        <w:t xml:space="preserve">the </w:t>
      </w:r>
      <w:proofErr w:type="spellStart"/>
      <w:r w:rsidR="009F41CF">
        <w:rPr>
          <w:rFonts w:asciiTheme="minorHAnsi" w:hAnsiTheme="minorHAnsi" w:cstheme="minorHAnsi"/>
          <w:sz w:val="22"/>
          <w:szCs w:val="22"/>
        </w:rPr>
        <w:t>i-th</w:t>
      </w:r>
      <w:proofErr w:type="spellEnd"/>
      <w:r w:rsidR="009F41CF">
        <w:rPr>
          <w:rFonts w:asciiTheme="minorHAnsi" w:hAnsiTheme="minorHAnsi" w:cstheme="minorHAnsi"/>
          <w:sz w:val="22"/>
          <w:szCs w:val="22"/>
        </w:rPr>
        <w:t xml:space="preserve"> column and j-</w:t>
      </w:r>
      <w:proofErr w:type="spellStart"/>
      <w:r w:rsidR="009F41CF">
        <w:rPr>
          <w:rFonts w:asciiTheme="minorHAnsi" w:hAnsiTheme="minorHAnsi" w:cstheme="minorHAnsi"/>
          <w:sz w:val="22"/>
          <w:szCs w:val="22"/>
        </w:rPr>
        <w:t>th</w:t>
      </w:r>
      <w:proofErr w:type="spellEnd"/>
      <w:r w:rsidR="009F41CF">
        <w:rPr>
          <w:rFonts w:asciiTheme="minorHAnsi" w:hAnsiTheme="minorHAnsi" w:cstheme="minorHAnsi"/>
          <w:sz w:val="22"/>
          <w:szCs w:val="22"/>
        </w:rPr>
        <w:t xml:space="preserve"> row of </w:t>
      </w:r>
      <w:proofErr w:type="gramStart"/>
      <w:r w:rsidR="009F41CF">
        <w:rPr>
          <w:rFonts w:asciiTheme="minorHAnsi" w:hAnsiTheme="minorHAnsi" w:cstheme="minorHAnsi"/>
          <w:sz w:val="22"/>
          <w:szCs w:val="22"/>
        </w:rPr>
        <w:t>an</w:t>
      </w:r>
      <w:proofErr w:type="gramEnd"/>
      <w:r w:rsidR="009F41CF">
        <w:rPr>
          <w:rFonts w:asciiTheme="minorHAnsi" w:hAnsiTheme="minorHAnsi" w:cstheme="minorHAnsi"/>
          <w:sz w:val="22"/>
          <w:szCs w:val="22"/>
        </w:rPr>
        <w:t xml:space="preserve"> </w:t>
      </w:r>
      <w:proofErr w:type="spellStart"/>
      <w:r w:rsidR="009F41CF">
        <w:rPr>
          <w:rFonts w:asciiTheme="minorHAnsi" w:hAnsiTheme="minorHAnsi" w:cstheme="minorHAnsi"/>
          <w:sz w:val="22"/>
          <w:szCs w:val="22"/>
        </w:rPr>
        <w:t>nxn</w:t>
      </w:r>
      <w:proofErr w:type="spellEnd"/>
      <w:r w:rsidR="009F41CF">
        <w:rPr>
          <w:rFonts w:asciiTheme="minorHAnsi" w:hAnsiTheme="minorHAnsi" w:cstheme="minorHAnsi"/>
          <w:sz w:val="22"/>
          <w:szCs w:val="22"/>
        </w:rPr>
        <w:t xml:space="preserve"> connectivity matrix. For our simulation we consider </w:t>
      </w:r>
      <m:oMath>
        <m:r>
          <w:rPr>
            <w:rFonts w:ascii="Cambria Math" w:hAnsi="Cambria Math" w:cstheme="minorHAnsi"/>
            <w:sz w:val="22"/>
            <w:szCs w:val="22"/>
          </w:rPr>
          <m:t>A</m:t>
        </m:r>
      </m:oMath>
      <w:r w:rsidR="009F41CF">
        <w:rPr>
          <w:rFonts w:asciiTheme="minorHAnsi" w:hAnsiTheme="minorHAnsi" w:cstheme="minorHAnsi"/>
          <w:sz w:val="22"/>
          <w:szCs w:val="22"/>
        </w:rPr>
        <w:t xml:space="preserve"> as a symmetric 2x2 coupling matrix which was determined by the </w:t>
      </w:r>
      <w:r w:rsidRPr="00080FA0">
        <w:rPr>
          <w:rFonts w:asciiTheme="minorHAnsi" w:hAnsiTheme="minorHAnsi" w:cstheme="minorHAnsi"/>
          <w:sz w:val="22"/>
          <w:szCs w:val="22"/>
        </w:rPr>
        <w:t xml:space="preserve">AIS-AIS distance </w:t>
      </w:r>
      <m:oMath>
        <m:r>
          <w:rPr>
            <w:rFonts w:ascii="Cambria Math" w:hAnsi="Cambria Math" w:cstheme="minorHAnsi"/>
            <w:sz w:val="22"/>
            <w:szCs w:val="22"/>
          </w:rPr>
          <m:t>d</m:t>
        </m:r>
      </m:oMath>
      <w:r w:rsidRPr="00080FA0">
        <w:rPr>
          <w:rFonts w:asciiTheme="minorHAnsi" w:hAnsiTheme="minorHAnsi" w:cstheme="minorHAnsi"/>
          <w:sz w:val="22"/>
          <w:szCs w:val="22"/>
        </w:rPr>
        <w:t xml:space="preserve"> (</w:t>
      </w:r>
      <m:oMath>
        <m:r>
          <m:rPr>
            <m:sty m:val="p"/>
          </m:rPr>
          <w:rPr>
            <w:rFonts w:ascii="Cambria Math" w:hAnsi="Cambria Math" w:cstheme="minorHAnsi"/>
            <w:sz w:val="22"/>
            <w:szCs w:val="22"/>
          </w:rPr>
          <m:t>μ</m:t>
        </m:r>
        <m:r>
          <w:rPr>
            <w:rFonts w:ascii="Cambria Math" w:hAnsi="Cambria Math" w:cstheme="minorHAnsi"/>
            <w:sz w:val="22"/>
            <w:szCs w:val="22"/>
          </w:rPr>
          <m:t>m</m:t>
        </m:r>
      </m:oMath>
      <w:r w:rsidRPr="00080FA0">
        <w:rPr>
          <w:rFonts w:asciiTheme="minorHAnsi" w:hAnsiTheme="minorHAnsi" w:cstheme="minorHAnsi"/>
          <w:sz w:val="22"/>
          <w:szCs w:val="22"/>
        </w:rPr>
        <w:t xml:space="preserve">) between the simulated </w:t>
      </w:r>
      <w:r w:rsidR="0093177D">
        <w:rPr>
          <w:rFonts w:asciiTheme="minorHAnsi" w:hAnsiTheme="minorHAnsi" w:cstheme="minorHAnsi"/>
          <w:sz w:val="22"/>
          <w:szCs w:val="22"/>
        </w:rPr>
        <w:t xml:space="preserve">pairs of </w:t>
      </w:r>
      <w:r w:rsidRPr="00080FA0">
        <w:rPr>
          <w:rFonts w:asciiTheme="minorHAnsi" w:hAnsiTheme="minorHAnsi" w:cstheme="minorHAnsi"/>
          <w:sz w:val="22"/>
          <w:szCs w:val="22"/>
        </w:rPr>
        <w:t xml:space="preserve">neurons using the distance scaling rule from </w:t>
      </w:r>
      <w:r w:rsidR="0093177D">
        <w:rPr>
          <w:rFonts w:asciiTheme="minorHAnsi" w:hAnsiTheme="minorHAnsi" w:cstheme="minorHAnsi"/>
          <w:sz w:val="22"/>
          <w:szCs w:val="22"/>
        </w:rPr>
        <w:fldChar w:fldCharType="begin"/>
      </w:r>
      <w:r w:rsidR="002E6890">
        <w:rPr>
          <w:rFonts w:asciiTheme="minorHAnsi" w:hAnsiTheme="minorHAnsi" w:cstheme="minorHAnsi"/>
          <w:sz w:val="22"/>
          <w:szCs w:val="22"/>
        </w:rPr>
        <w:instrText xml:space="preserve"> ADDIN ZOTERO_ITEM CSL_CITATION {"citationID":"cA2bjF8g","properties":{"formattedCitation":"\\super 5\\nosupersub{}","plainCitation":"5","noteIndex":0},"citationItems":[{"id":2901,"uris":["http://zotero.org/users/6654171/items/7KT6JFSW"],"itemData":{"id":2901,"type":"article-journal","abstract":"Correlated neuronal activity at various timescales plays an important role in information transfer and processing. We find that in awake-behaving mice, an unexpectedly large fraction of neighboring Purkinje cells (PCs) exhibit sub-millisecond synchrony. Correlated firing usually arises from chemical or electrical synapses, but, surprisingly, neither is required to generate PC synchrony. We therefore assessed ephaptic coupling, a mechanism in which neurons communicate via extracellular electrical signals. In the neocortex, ephaptic signals from many neurons summate to entrain spiking on slow timescales, but extracellular signals from individual cells are thought to be too small to synchronize firing. Here we find that a single PC generates sufficiently large extracellular potentials to open sodium channels in nearby PC axons. Rapid synchronization is made possible because ephaptic signals generated by PCs peak during the rising phase of action potentials. These findings show that ephaptic coupling contributes to the prevalent synchronization of nearby PCs","container-title":"Neuron","DOI":"10.1016/j.neuron.2018.09.018","issue":"0896-6273 (Linking)","journalAbbreviation":"Neuron","language":"eng","note":"PMID: 30293822","page":"564-578","title":"Ephaptic Coupling Promotes Synchronous Firing of Cerebellar Purkinje Cells","volume":"100","author":[{"family":"Han","given":"K.S."},{"family":"Guo","given":"C."},{"family":"Chen","given":"C.H."},{"family":"Witter","given":"L."},{"family":"Osorno","given":"T."},{"family":"Regehr","given":"W.G."}],"issued":{"date-parts":[["2018",11,7]]}}}],"schema":"https://github.com/citation-style-language/schema/raw/master/csl-citation.json"} </w:instrText>
      </w:r>
      <w:r w:rsidR="0093177D">
        <w:rPr>
          <w:rFonts w:asciiTheme="minorHAnsi" w:hAnsiTheme="minorHAnsi" w:cstheme="minorHAnsi"/>
          <w:sz w:val="22"/>
          <w:szCs w:val="22"/>
        </w:rPr>
        <w:fldChar w:fldCharType="separate"/>
      </w:r>
      <w:r w:rsidR="002E6890" w:rsidRPr="002E6890">
        <w:rPr>
          <w:rFonts w:ascii="Calibri" w:hAnsi="Calibri" w:cs="Calibri"/>
          <w:sz w:val="22"/>
          <w:vertAlign w:val="superscript"/>
        </w:rPr>
        <w:t>5</w:t>
      </w:r>
      <w:r w:rsidR="0093177D">
        <w:rPr>
          <w:rFonts w:asciiTheme="minorHAnsi" w:hAnsiTheme="minorHAnsi" w:cstheme="minorHAnsi"/>
          <w:sz w:val="22"/>
          <w:szCs w:val="22"/>
        </w:rPr>
        <w:fldChar w:fldCharType="end"/>
      </w:r>
      <w:r w:rsidRPr="00080FA0">
        <w:rPr>
          <w:rFonts w:asciiTheme="minorHAnsi" w:hAnsiTheme="minorHAnsi" w:cstheme="minorHAnsi"/>
          <w:sz w:val="22"/>
          <w:szCs w:val="22"/>
        </w:rPr>
        <w:t xml:space="preserve"> where </w:t>
      </w:r>
      <m:oMath>
        <m:sSub>
          <m:sSubPr>
            <m:ctrlPr>
              <w:rPr>
                <w:rFonts w:ascii="Cambria Math" w:hAnsi="Cambria Math" w:cstheme="minorHAnsi"/>
                <w:i/>
                <w:sz w:val="22"/>
                <w:szCs w:val="22"/>
              </w:rPr>
            </m:ctrlPr>
          </m:sSubPr>
          <m:e>
            <m:r>
              <w:rPr>
                <w:rFonts w:ascii="Cambria Math" w:hAnsi="Cambria Math" w:cstheme="minorHAnsi"/>
                <w:sz w:val="22"/>
                <w:szCs w:val="22"/>
              </w:rPr>
              <m:t>k</m:t>
            </m:r>
          </m:e>
          <m:sub>
            <m:r>
              <w:rPr>
                <w:rFonts w:ascii="Cambria Math" w:hAnsi="Cambria Math" w:cstheme="minorHAnsi"/>
                <w:sz w:val="22"/>
                <w:szCs w:val="22"/>
              </w:rPr>
              <m:t>0</m:t>
            </m:r>
          </m:sub>
        </m:sSub>
      </m:oMath>
      <w:r w:rsidRPr="00080FA0">
        <w:rPr>
          <w:rFonts w:asciiTheme="minorHAnsi" w:hAnsiTheme="minorHAnsi" w:cstheme="minorHAnsi"/>
          <w:sz w:val="22"/>
          <w:szCs w:val="22"/>
        </w:rPr>
        <w:t xml:space="preserve"> is a geometry/offset constant that captures out-of-plane separation between the neurons and avoids numerical issues at </w:t>
      </w:r>
      <m:oMath>
        <m:r>
          <w:rPr>
            <w:rFonts w:ascii="Cambria Math" w:hAnsi="Cambria Math" w:cstheme="minorHAnsi"/>
            <w:sz w:val="22"/>
            <w:szCs w:val="22"/>
          </w:rPr>
          <m:t>d=0</m:t>
        </m:r>
      </m:oMath>
      <w:r w:rsidR="0093177D">
        <w:rPr>
          <w:rFonts w:asciiTheme="minorHAnsi" w:hAnsiTheme="minorHAnsi" w:cstheme="minorHAns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E92534" w14:paraId="3041466C" w14:textId="77777777" w:rsidTr="00D34EAD">
        <w:tc>
          <w:tcPr>
            <w:tcW w:w="8545" w:type="dxa"/>
          </w:tcPr>
          <w:p w14:paraId="1D515E1C" w14:textId="2C98C5EE" w:rsidR="00E92534" w:rsidRPr="00903A30" w:rsidRDefault="00E92534" w:rsidP="00D34EAD">
            <w:pPr>
              <w:spacing w:after="120" w:line="264" w:lineRule="auto"/>
              <w:rPr>
                <w:rFonts w:asciiTheme="minorHAnsi" w:hAnsiTheme="minorHAnsi" w:cstheme="minorHAnsi"/>
                <w:sz w:val="22"/>
                <w:szCs w:val="22"/>
              </w:rPr>
            </w:pPr>
            <m:oMathPara>
              <m:oMath>
                <m:r>
                  <w:rPr>
                    <w:rFonts w:ascii="Cambria Math" w:hAnsi="Cambria Math" w:cstheme="minorHAnsi"/>
                    <w:sz w:val="22"/>
                    <w:szCs w:val="22"/>
                  </w:rPr>
                  <m:t>A</m:t>
                </m:r>
                <m:r>
                  <m:rPr>
                    <m:sty m:val="p"/>
                  </m:rPr>
                  <w:rPr>
                    <w:rFonts w:ascii="Cambria Math" w:hAnsi="Cambria Math" w:cstheme="minorHAnsi"/>
                    <w:sz w:val="22"/>
                    <w:szCs w:val="22"/>
                  </w:rPr>
                  <m:t>=</m:t>
                </m:r>
                <m:d>
                  <m:dPr>
                    <m:begChr m:val="["/>
                    <m:endChr m:val="]"/>
                    <m:ctrlPr>
                      <w:rPr>
                        <w:rFonts w:ascii="Cambria Math" w:hAnsi="Cambria Math" w:cstheme="minorHAnsi"/>
                        <w:sz w:val="22"/>
                        <w:szCs w:val="22"/>
                      </w:rPr>
                    </m:ctrlPr>
                  </m:dPr>
                  <m:e>
                    <m:m>
                      <m:mPr>
                        <m:mcs>
                          <m:mc>
                            <m:mcPr>
                              <m:count m:val="2"/>
                              <m:mcJc m:val="center"/>
                            </m:mcPr>
                          </m:mc>
                        </m:mcs>
                        <m:ctrlPr>
                          <w:rPr>
                            <w:rFonts w:ascii="Cambria Math" w:hAnsi="Cambria Math" w:cstheme="minorHAnsi"/>
                            <w:sz w:val="22"/>
                            <w:szCs w:val="22"/>
                          </w:rPr>
                        </m:ctrlPr>
                      </m:mPr>
                      <m:mr>
                        <m:e>
                          <m:r>
                            <w:rPr>
                              <w:rFonts w:ascii="Cambria Math" w:hAnsi="Cambria Math" w:cstheme="minorHAnsi"/>
                              <w:sz w:val="22"/>
                              <w:szCs w:val="22"/>
                            </w:rPr>
                            <m:t>0</m:t>
                          </m:r>
                          <m:ctrlPr>
                            <w:rPr>
                              <w:rFonts w:ascii="Cambria Math" w:hAnsi="Cambria Math" w:cstheme="minorHAnsi"/>
                              <w:i/>
                              <w:sz w:val="22"/>
                              <w:szCs w:val="22"/>
                            </w:rPr>
                          </m:ctrlPr>
                        </m:e>
                        <m:e>
                          <m:r>
                            <w:rPr>
                              <w:rFonts w:ascii="Cambria Math" w:hAnsi="Cambria Math" w:cstheme="minorHAnsi"/>
                              <w:sz w:val="22"/>
                              <w:szCs w:val="22"/>
                            </w:rPr>
                            <m:t>h</m:t>
                          </m:r>
                          <m:d>
                            <m:dPr>
                              <m:ctrlPr>
                                <w:rPr>
                                  <w:rFonts w:ascii="Cambria Math" w:hAnsi="Cambria Math" w:cstheme="minorHAnsi"/>
                                  <w:i/>
                                  <w:sz w:val="22"/>
                                  <w:szCs w:val="22"/>
                                </w:rPr>
                              </m:ctrlPr>
                            </m:dPr>
                            <m:e>
                              <m:r>
                                <w:rPr>
                                  <w:rFonts w:ascii="Cambria Math" w:hAnsi="Cambria Math" w:cstheme="minorHAnsi"/>
                                  <w:sz w:val="22"/>
                                  <w:szCs w:val="22"/>
                                </w:rPr>
                                <m:t>d</m:t>
                              </m:r>
                            </m:e>
                          </m:d>
                          <m:ctrlPr>
                            <w:rPr>
                              <w:rFonts w:ascii="Cambria Math" w:hAnsi="Cambria Math" w:cstheme="minorHAnsi"/>
                              <w:i/>
                              <w:sz w:val="22"/>
                              <w:szCs w:val="22"/>
                            </w:rPr>
                          </m:ctrlPr>
                        </m:e>
                      </m:mr>
                      <m:mr>
                        <m:e>
                          <m:r>
                            <w:rPr>
                              <w:rFonts w:ascii="Cambria Math" w:hAnsi="Cambria Math" w:cstheme="minorHAnsi"/>
                              <w:sz w:val="22"/>
                              <w:szCs w:val="22"/>
                            </w:rPr>
                            <m:t>h</m:t>
                          </m:r>
                          <m:d>
                            <m:dPr>
                              <m:ctrlPr>
                                <w:rPr>
                                  <w:rFonts w:ascii="Cambria Math" w:hAnsi="Cambria Math" w:cstheme="minorHAnsi"/>
                                  <w:i/>
                                  <w:sz w:val="22"/>
                                  <w:szCs w:val="22"/>
                                </w:rPr>
                              </m:ctrlPr>
                            </m:dPr>
                            <m:e>
                              <m:r>
                                <w:rPr>
                                  <w:rFonts w:ascii="Cambria Math" w:hAnsi="Cambria Math" w:cstheme="minorHAnsi"/>
                                  <w:sz w:val="22"/>
                                  <w:szCs w:val="22"/>
                                </w:rPr>
                                <m:t>d</m:t>
                              </m:r>
                            </m:e>
                          </m:d>
                          <m:ctrlPr>
                            <w:rPr>
                              <w:rFonts w:ascii="Cambria Math" w:hAnsi="Cambria Math" w:cstheme="minorHAnsi"/>
                              <w:i/>
                              <w:sz w:val="22"/>
                              <w:szCs w:val="22"/>
                            </w:rPr>
                          </m:ctrlPr>
                        </m:e>
                        <m:e>
                          <m:r>
                            <w:rPr>
                              <w:rFonts w:ascii="Cambria Math" w:hAnsi="Cambria Math" w:cstheme="minorHAnsi"/>
                              <w:sz w:val="22"/>
                              <w:szCs w:val="22"/>
                            </w:rPr>
                            <m:t>0</m:t>
                          </m:r>
                          <m:ctrlPr>
                            <w:rPr>
                              <w:rFonts w:ascii="Cambria Math" w:hAnsi="Cambria Math" w:cstheme="minorHAnsi"/>
                              <w:i/>
                              <w:sz w:val="22"/>
                              <w:szCs w:val="22"/>
                            </w:rPr>
                          </m:ctrlPr>
                        </m:e>
                      </m:mr>
                    </m:m>
                    <m:ctrlPr>
                      <w:rPr>
                        <w:rFonts w:ascii="Cambria Math" w:hAnsi="Cambria Math" w:cstheme="minorHAnsi"/>
                        <w:i/>
                        <w:sz w:val="22"/>
                        <w:szCs w:val="22"/>
                      </w:rPr>
                    </m:ctrlPr>
                  </m:e>
                </m:d>
                <m:r>
                  <m:rPr>
                    <m:sty m:val="p"/>
                  </m:rPr>
                  <w:rPr>
                    <w:rFonts w:ascii="Cambria Math" w:hAnsi="Cambria Math" w:cstheme="minorHAnsi"/>
                    <w:sz w:val="22"/>
                    <w:szCs w:val="22"/>
                  </w:rPr>
                  <m:t> </m:t>
                </m:r>
                <m:r>
                  <w:rPr>
                    <w:rFonts w:ascii="Cambria Math" w:hAnsi="Cambria Math" w:cstheme="minorHAnsi"/>
                    <w:sz w:val="22"/>
                    <w:szCs w:val="22"/>
                  </w:rPr>
                  <m:t>h</m:t>
                </m:r>
                <m:d>
                  <m:dPr>
                    <m:ctrlPr>
                      <w:rPr>
                        <w:rFonts w:ascii="Cambria Math" w:hAnsi="Cambria Math" w:cstheme="minorHAnsi"/>
                        <w:sz w:val="22"/>
                        <w:szCs w:val="22"/>
                      </w:rPr>
                    </m:ctrlPr>
                  </m:dPr>
                  <m:e>
                    <m:r>
                      <w:rPr>
                        <w:rFonts w:ascii="Cambria Math" w:hAnsi="Cambria Math" w:cstheme="minorHAnsi"/>
                        <w:sz w:val="22"/>
                        <w:szCs w:val="22"/>
                      </w:rPr>
                      <m:t>d</m:t>
                    </m:r>
                  </m:e>
                </m:d>
                <m:r>
                  <m:rPr>
                    <m:sty m:val="p"/>
                  </m:rPr>
                  <w:rPr>
                    <w:rFonts w:ascii="Cambria Math" w:hAnsi="Cambria Math" w:cstheme="minorHAnsi"/>
                    <w:sz w:val="22"/>
                    <w:szCs w:val="22"/>
                  </w:rPr>
                  <m:t>=</m:t>
                </m:r>
                <m:f>
                  <m:fPr>
                    <m:ctrlPr>
                      <w:rPr>
                        <w:rFonts w:ascii="Cambria Math" w:hAnsi="Cambria Math" w:cstheme="minorHAnsi"/>
                        <w:sz w:val="22"/>
                        <w:szCs w:val="22"/>
                      </w:rPr>
                    </m:ctrlPr>
                  </m:fPr>
                  <m:num>
                    <m:sSub>
                      <m:sSubPr>
                        <m:ctrlPr>
                          <w:rPr>
                            <w:rFonts w:ascii="Cambria Math" w:hAnsi="Cambria Math" w:cstheme="minorHAnsi"/>
                            <w:sz w:val="22"/>
                            <w:szCs w:val="22"/>
                          </w:rPr>
                        </m:ctrlPr>
                      </m:sSubPr>
                      <m:e>
                        <m:r>
                          <w:rPr>
                            <w:rFonts w:ascii="Cambria Math" w:hAnsi="Cambria Math" w:cstheme="minorHAnsi"/>
                            <w:sz w:val="22"/>
                            <w:szCs w:val="22"/>
                          </w:rPr>
                          <m:t>k</m:t>
                        </m:r>
                      </m:e>
                      <m:sub>
                        <m:r>
                          <m:rPr>
                            <m:sty m:val="p"/>
                          </m:rPr>
                          <w:rPr>
                            <w:rFonts w:ascii="Cambria Math" w:hAnsi="Cambria Math" w:cstheme="minorHAnsi"/>
                            <w:sz w:val="22"/>
                            <w:szCs w:val="22"/>
                          </w:rPr>
                          <m:t>0</m:t>
                        </m:r>
                      </m:sub>
                    </m:sSub>
                  </m:num>
                  <m:den>
                    <m:sSup>
                      <m:sSupPr>
                        <m:ctrlPr>
                          <w:rPr>
                            <w:rFonts w:ascii="Cambria Math" w:hAnsi="Cambria Math" w:cstheme="minorHAnsi"/>
                            <w:sz w:val="22"/>
                            <w:szCs w:val="22"/>
                          </w:rPr>
                        </m:ctrlPr>
                      </m:sSupPr>
                      <m:e>
                        <m:r>
                          <w:rPr>
                            <w:rFonts w:ascii="Cambria Math" w:hAnsi="Cambria Math" w:cstheme="minorHAnsi"/>
                            <w:sz w:val="22"/>
                            <w:szCs w:val="22"/>
                          </w:rPr>
                          <m:t>d</m:t>
                        </m:r>
                      </m:e>
                      <m:sup>
                        <m:r>
                          <m:rPr>
                            <m:sty m:val="p"/>
                          </m:rPr>
                          <w:rPr>
                            <w:rFonts w:ascii="Cambria Math" w:hAnsi="Cambria Math" w:cstheme="minorHAnsi"/>
                            <w:sz w:val="22"/>
                            <w:szCs w:val="22"/>
                          </w:rPr>
                          <m:t>2</m:t>
                        </m:r>
                      </m:sup>
                    </m:sSup>
                    <m:r>
                      <m:rPr>
                        <m:sty m:val="p"/>
                      </m:rPr>
                      <w:rPr>
                        <w:rFonts w:ascii="Cambria Math" w:hAnsi="Cambria Math" w:cstheme="minorHAnsi"/>
                        <w:sz w:val="22"/>
                        <w:szCs w:val="22"/>
                      </w:rPr>
                      <m:t>+</m:t>
                    </m:r>
                    <m:sSub>
                      <m:sSubPr>
                        <m:ctrlPr>
                          <w:rPr>
                            <w:rFonts w:ascii="Cambria Math" w:hAnsi="Cambria Math" w:cstheme="minorHAnsi"/>
                            <w:sz w:val="22"/>
                            <w:szCs w:val="22"/>
                          </w:rPr>
                        </m:ctrlPr>
                      </m:sSubPr>
                      <m:e>
                        <m:r>
                          <w:rPr>
                            <w:rFonts w:ascii="Cambria Math" w:hAnsi="Cambria Math" w:cstheme="minorHAnsi"/>
                            <w:sz w:val="22"/>
                            <w:szCs w:val="22"/>
                          </w:rPr>
                          <m:t>k</m:t>
                        </m:r>
                      </m:e>
                      <m:sub>
                        <m:r>
                          <m:rPr>
                            <m:sty m:val="p"/>
                          </m:rPr>
                          <w:rPr>
                            <w:rFonts w:ascii="Cambria Math" w:hAnsi="Cambria Math" w:cstheme="minorHAnsi"/>
                            <w:sz w:val="22"/>
                            <w:szCs w:val="22"/>
                          </w:rPr>
                          <m:t>0</m:t>
                        </m:r>
                      </m:sub>
                    </m:sSub>
                  </m:den>
                </m:f>
              </m:oMath>
            </m:oMathPara>
          </w:p>
        </w:tc>
        <w:tc>
          <w:tcPr>
            <w:tcW w:w="805" w:type="dxa"/>
          </w:tcPr>
          <w:p w14:paraId="55942AF8" w14:textId="377DC38B" w:rsidR="00E92534" w:rsidRPr="00A10EC6" w:rsidRDefault="00E92534" w:rsidP="00D34EAD">
            <w:pPr>
              <w:spacing w:after="120" w:line="259" w:lineRule="auto"/>
              <w:rPr>
                <w:rFonts w:ascii="Calibri" w:hAnsi="Calibri" w:cs="Calibri"/>
                <w:szCs w:val="20"/>
              </w:rPr>
            </w:pPr>
            <w:r w:rsidRPr="00A10EC6">
              <w:rPr>
                <w:rFonts w:ascii="Calibri" w:hAnsi="Calibri" w:cs="Calibri"/>
                <w:sz w:val="22"/>
                <w:szCs w:val="18"/>
              </w:rPr>
              <w:t>(</w:t>
            </w:r>
            <w:r>
              <w:rPr>
                <w:rFonts w:ascii="Calibri" w:hAnsi="Calibri" w:cs="Calibri"/>
                <w:sz w:val="22"/>
                <w:szCs w:val="18"/>
              </w:rPr>
              <w:t>1</w:t>
            </w:r>
            <w:r w:rsidR="001D2CB8">
              <w:rPr>
                <w:rFonts w:ascii="Calibri" w:hAnsi="Calibri" w:cs="Calibri"/>
                <w:sz w:val="22"/>
                <w:szCs w:val="18"/>
              </w:rPr>
              <w:t>7</w:t>
            </w:r>
            <w:r w:rsidRPr="00A10EC6">
              <w:rPr>
                <w:rFonts w:ascii="Calibri" w:hAnsi="Calibri" w:cs="Calibri"/>
                <w:sz w:val="22"/>
                <w:szCs w:val="18"/>
              </w:rPr>
              <w:t>)</w:t>
            </w:r>
          </w:p>
        </w:tc>
      </w:tr>
    </w:tbl>
    <w:p w14:paraId="6B5A0C29" w14:textId="4FABF7E2" w:rsidR="00926DF5" w:rsidRPr="00080FA0" w:rsidRDefault="00080FA0" w:rsidP="0093177D">
      <w:pPr>
        <w:spacing w:line="264" w:lineRule="auto"/>
        <w:ind w:firstLine="720"/>
        <w:rPr>
          <w:rFonts w:asciiTheme="minorHAnsi" w:hAnsiTheme="minorHAnsi" w:cstheme="minorHAnsi"/>
          <w:sz w:val="22"/>
          <w:szCs w:val="22"/>
        </w:rPr>
      </w:pPr>
      <w:r w:rsidRPr="00080FA0">
        <w:rPr>
          <w:rFonts w:asciiTheme="minorHAnsi" w:hAnsiTheme="minorHAnsi" w:cstheme="minorHAnsi"/>
          <w:sz w:val="22"/>
          <w:szCs w:val="22"/>
        </w:rPr>
        <w:t xml:space="preserve">Each neuron’s extracellular field </w:t>
      </w:r>
      <m:oMath>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ex,j</m:t>
            </m:r>
          </m:sub>
        </m:sSub>
        <m:d>
          <m:dPr>
            <m:ctrlPr>
              <w:rPr>
                <w:rFonts w:ascii="Cambria Math" w:hAnsi="Cambria Math" w:cstheme="minorHAnsi"/>
                <w:i/>
                <w:sz w:val="22"/>
                <w:szCs w:val="22"/>
              </w:rPr>
            </m:ctrlPr>
          </m:dPr>
          <m:e>
            <m:r>
              <w:rPr>
                <w:rFonts w:ascii="Cambria Math" w:hAnsi="Cambria Math" w:cstheme="minorHAnsi"/>
                <w:sz w:val="22"/>
                <w:szCs w:val="22"/>
              </w:rPr>
              <m:t>t</m:t>
            </m:r>
          </m:e>
        </m:d>
      </m:oMath>
      <w:r w:rsidRPr="00080FA0">
        <w:rPr>
          <w:rFonts w:asciiTheme="minorHAnsi" w:hAnsiTheme="minorHAnsi" w:cstheme="minorHAnsi"/>
          <w:sz w:val="22"/>
          <w:szCs w:val="22"/>
        </w:rPr>
        <w:t xml:space="preserve"> is the convolution of its spike train </w:t>
      </w:r>
      <m:oMath>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j</m:t>
            </m:r>
          </m:sub>
        </m:sSub>
        <m:d>
          <m:dPr>
            <m:ctrlPr>
              <w:rPr>
                <w:rFonts w:ascii="Cambria Math" w:hAnsi="Cambria Math" w:cstheme="minorHAnsi"/>
                <w:i/>
                <w:sz w:val="22"/>
                <w:szCs w:val="22"/>
              </w:rPr>
            </m:ctrlPr>
          </m:dPr>
          <m:e>
            <m:r>
              <w:rPr>
                <w:rFonts w:ascii="Cambria Math" w:hAnsi="Cambria Math" w:cstheme="minorHAnsi"/>
                <w:sz w:val="22"/>
                <w:szCs w:val="22"/>
              </w:rPr>
              <m:t>t</m:t>
            </m:r>
          </m:e>
        </m:d>
      </m:oMath>
      <w:r w:rsidRPr="00080FA0">
        <w:rPr>
          <w:rFonts w:asciiTheme="minorHAnsi" w:hAnsiTheme="minorHAnsi" w:cstheme="minorHAnsi"/>
          <w:sz w:val="22"/>
          <w:szCs w:val="22"/>
        </w:rPr>
        <w:t xml:space="preserve"> with an extracellular kernel </w:t>
      </w:r>
      <m:oMath>
        <m:sSub>
          <m:sSubPr>
            <m:ctrlPr>
              <w:rPr>
                <w:rFonts w:ascii="Cambria Math" w:hAnsi="Cambria Math" w:cstheme="minorHAnsi"/>
                <w:i/>
                <w:sz w:val="22"/>
                <w:szCs w:val="22"/>
              </w:rPr>
            </m:ctrlPr>
          </m:sSubPr>
          <m:e>
            <m:r>
              <w:rPr>
                <w:rFonts w:ascii="Cambria Math" w:hAnsi="Cambria Math" w:cstheme="minorHAnsi"/>
                <w:sz w:val="22"/>
                <w:szCs w:val="22"/>
              </w:rPr>
              <m:t>k</m:t>
            </m:r>
          </m:e>
          <m:sub>
            <m:r>
              <w:rPr>
                <w:rFonts w:ascii="Cambria Math" w:hAnsi="Cambria Math" w:cstheme="minorHAnsi"/>
                <w:sz w:val="22"/>
                <w:szCs w:val="22"/>
              </w:rPr>
              <m:t>Ve</m:t>
            </m:r>
          </m:sub>
        </m:sSub>
        <m:d>
          <m:dPr>
            <m:ctrlPr>
              <w:rPr>
                <w:rFonts w:ascii="Cambria Math" w:hAnsi="Cambria Math" w:cstheme="minorHAnsi"/>
                <w:i/>
                <w:sz w:val="22"/>
                <w:szCs w:val="22"/>
              </w:rPr>
            </m:ctrlPr>
          </m:dPr>
          <m:e>
            <m:r>
              <w:rPr>
                <w:rFonts w:ascii="Cambria Math" w:hAnsi="Cambria Math" w:cstheme="minorHAnsi"/>
                <w:sz w:val="22"/>
                <w:szCs w:val="22"/>
              </w:rPr>
              <m:t>t</m:t>
            </m:r>
          </m:e>
        </m:d>
      </m:oMath>
      <w:r w:rsidRPr="00080FA0">
        <w:rPr>
          <w:rFonts w:asciiTheme="minorHAnsi" w:hAnsiTheme="minorHAnsi" w:cstheme="minorHAnsi"/>
          <w:sz w:val="22"/>
          <w:szCs w:val="22"/>
        </w:rPr>
        <w:t xml:space="preserve"> constructed from the AIS spike waveform</w:t>
      </w:r>
      <w:r w:rsidR="0093177D">
        <w:rPr>
          <w:rFonts w:asciiTheme="minorHAnsi" w:hAnsiTheme="minorHAnsi" w:cstheme="minorHAnsi"/>
          <w:sz w:val="22"/>
          <w:szCs w:val="22"/>
        </w:rPr>
        <w:t xml:space="preserve"> (Eq. 1</w:t>
      </w:r>
      <w:r w:rsidR="001D2CB8">
        <w:rPr>
          <w:rFonts w:asciiTheme="minorHAnsi" w:hAnsiTheme="minorHAnsi" w:cstheme="minorHAnsi"/>
          <w:sz w:val="22"/>
          <w:szCs w:val="22"/>
        </w:rPr>
        <w:t>7</w:t>
      </w:r>
      <w:r w:rsidR="0093177D">
        <w:rPr>
          <w:rFonts w:asciiTheme="minorHAnsi" w:hAnsiTheme="minorHAnsi" w:cstheme="minorHAnsi"/>
          <w:sz w:val="22"/>
          <w:szCs w:val="22"/>
        </w:rPr>
        <w:t>)</w:t>
      </w:r>
      <w:r w:rsidRPr="00080FA0">
        <w:rPr>
          <w:rFonts w:asciiTheme="minorHAnsi" w:hAnsiTheme="minorHAnsi" w:cstheme="minorHAnsi"/>
          <w:sz w:val="22"/>
          <w:szCs w:val="22"/>
        </w:rPr>
        <w:t>. When modeling ephaptic inhibition at the MLI1-PC pinceau,</w:t>
      </w:r>
      <w:r w:rsidR="00E473ED" w:rsidRPr="00E473ED">
        <w:rPr>
          <w:rFonts w:asciiTheme="minorHAnsi" w:hAnsiTheme="minorHAnsi" w:cstheme="minorHAnsi"/>
          <w:sz w:val="22"/>
          <w:szCs w:val="22"/>
        </w:rPr>
        <w:t xml:space="preserve"> </w:t>
      </w:r>
      <w:r w:rsidR="00E473ED">
        <w:rPr>
          <w:rFonts w:asciiTheme="minorHAnsi" w:hAnsiTheme="minorHAnsi" w:cstheme="minorHAnsi"/>
          <w:sz w:val="22"/>
          <w:szCs w:val="22"/>
        </w:rPr>
        <w:t>Blot and Barbour</w:t>
      </w:r>
      <w:r w:rsidRPr="00080FA0">
        <w:rPr>
          <w:rFonts w:asciiTheme="minorHAnsi" w:hAnsiTheme="minorHAnsi" w:cstheme="minorHAnsi"/>
          <w:sz w:val="22"/>
          <w:szCs w:val="22"/>
        </w:rPr>
        <w:t xml:space="preserve"> </w:t>
      </w:r>
      <w:r w:rsidR="00926DF5">
        <w:rPr>
          <w:rFonts w:asciiTheme="minorHAnsi" w:hAnsiTheme="minorHAnsi" w:cstheme="minorHAnsi"/>
          <w:sz w:val="22"/>
          <w:szCs w:val="22"/>
        </w:rPr>
        <w:fldChar w:fldCharType="begin"/>
      </w:r>
      <w:r w:rsidR="002E6890">
        <w:rPr>
          <w:rFonts w:asciiTheme="minorHAnsi" w:hAnsiTheme="minorHAnsi" w:cstheme="minorHAnsi"/>
          <w:sz w:val="22"/>
          <w:szCs w:val="22"/>
        </w:rPr>
        <w:instrText xml:space="preserve"> ADDIN ZOTERO_ITEM CSL_CITATION {"citationID":"auAGjZAO","properties":{"formattedCitation":"\\super 18\\nosupersub{}","plainCitation":"18","noteIndex":0},"citationItems":[{"id":4029,"uris":["http://zotero.org/users/6654171/items/GM6P3J6U"],"itemData":{"id":4029,"type":"article-journal","abstract":"Inhibition sculpts neural activity through various cell types and circuits, but, unlike excitation, it is not self-propagating and must be locally recruited with a temporal delay. Here the authors show a fast, feedforward inhibitory mechanism that bypasses synaptic delay through ephaptic coupling of an interneuron to the axon initial segment of a projection cell.","container-title":"Nature Neuroscience","DOI":"10.1038/nn.3624","ISSN":"1546-1726","issue":"2","journalAbbreviation":"Nat Neurosci","language":"en","license":"2014 Nature Publishing Group, a division of Macmillan Publishers Limited. All Rights Reserved.","note":"number: 2\npublisher: Nature Publishing Group","page":"289-295","source":"www.nature.com","title":"Ultra-rapid axon-axon ephaptic inhibition of cerebellar Purkinje cells by the pinceau","volume":"17","author":[{"family":"Blot","given":"Antonin"},{"family":"Barbour","given":"Boris"}],"issued":{"date-parts":[["2014",2]]}},"suppress-author":true}],"schema":"https://github.com/citation-style-language/schema/raw/master/csl-citation.json"} </w:instrText>
      </w:r>
      <w:r w:rsidR="00926DF5">
        <w:rPr>
          <w:rFonts w:asciiTheme="minorHAnsi" w:hAnsiTheme="minorHAnsi" w:cstheme="minorHAnsi"/>
          <w:sz w:val="22"/>
          <w:szCs w:val="22"/>
        </w:rPr>
        <w:fldChar w:fldCharType="separate"/>
      </w:r>
      <w:r w:rsidR="002E6890" w:rsidRPr="002E6890">
        <w:rPr>
          <w:rFonts w:ascii="Calibri" w:hAnsi="Calibri" w:cs="Calibri"/>
          <w:sz w:val="22"/>
          <w:vertAlign w:val="superscript"/>
        </w:rPr>
        <w:t>18</w:t>
      </w:r>
      <w:r w:rsidR="00926DF5">
        <w:rPr>
          <w:rFonts w:asciiTheme="minorHAnsi" w:hAnsiTheme="minorHAnsi" w:cstheme="minorHAnsi"/>
          <w:sz w:val="22"/>
          <w:szCs w:val="22"/>
        </w:rPr>
        <w:fldChar w:fldCharType="end"/>
      </w:r>
      <w:r w:rsidRPr="00080FA0">
        <w:rPr>
          <w:rFonts w:asciiTheme="minorHAnsi" w:hAnsiTheme="minorHAnsi" w:cstheme="minorHAnsi"/>
          <w:sz w:val="22"/>
          <w:szCs w:val="22"/>
        </w:rPr>
        <w:t xml:space="preserve"> approximate the extracellular voltage at the pinceau as proportional to the negative derivative of the intra-pinceau potential. We apply this same approximation for our extracellular kernel and model the extracellular voltage as proportional to the negative derivative of the intrinsic voltage at the AIS. For ephaptic coupling, the relevant intrinsic voltage at the AIS is the </w:t>
      </w:r>
      <w:r w:rsidR="009F41CF">
        <w:rPr>
          <w:rFonts w:asciiTheme="minorHAnsi" w:hAnsiTheme="minorHAnsi" w:cstheme="minorHAnsi"/>
          <w:sz w:val="22"/>
          <w:szCs w:val="22"/>
        </w:rPr>
        <w:t xml:space="preserve">extracellular </w:t>
      </w:r>
      <w:r w:rsidRPr="00080FA0">
        <w:rPr>
          <w:rFonts w:asciiTheme="minorHAnsi" w:hAnsiTheme="minorHAnsi" w:cstheme="minorHAnsi"/>
          <w:sz w:val="22"/>
          <w:szCs w:val="22"/>
        </w:rPr>
        <w:t xml:space="preserve">simple spike waveform, which we model using a gamma kernel </w:t>
      </w:r>
      <m:oMath>
        <m:sSub>
          <m:sSubPr>
            <m:ctrlPr>
              <w:rPr>
                <w:rFonts w:ascii="Cambria Math" w:hAnsi="Cambria Math" w:cstheme="minorHAnsi"/>
                <w:i/>
                <w:sz w:val="22"/>
                <w:szCs w:val="22"/>
              </w:rPr>
            </m:ctrlPr>
          </m:sSubPr>
          <m:e>
            <m:r>
              <w:rPr>
                <w:rFonts w:ascii="Cambria Math" w:hAnsi="Cambria Math" w:cstheme="minorHAnsi"/>
                <w:sz w:val="22"/>
                <w:szCs w:val="22"/>
              </w:rPr>
              <m:t>k</m:t>
            </m:r>
          </m:e>
          <m:sub>
            <m:r>
              <m:rPr>
                <m:sty m:val="p"/>
              </m:rPr>
              <w:rPr>
                <w:rFonts w:ascii="Cambria Math" w:hAnsi="Cambria Math" w:cstheme="minorHAnsi"/>
                <w:sz w:val="22"/>
                <w:szCs w:val="22"/>
              </w:rPr>
              <m:t>γ</m:t>
            </m:r>
          </m:sub>
        </m:sSub>
        <m:d>
          <m:dPr>
            <m:ctrlPr>
              <w:rPr>
                <w:rFonts w:ascii="Cambria Math" w:hAnsi="Cambria Math" w:cstheme="minorHAnsi"/>
                <w:i/>
                <w:sz w:val="22"/>
                <w:szCs w:val="22"/>
              </w:rPr>
            </m:ctrlPr>
          </m:dPr>
          <m:e>
            <m:r>
              <w:rPr>
                <w:rFonts w:ascii="Cambria Math" w:hAnsi="Cambria Math" w:cstheme="minorHAnsi"/>
                <w:sz w:val="22"/>
                <w:szCs w:val="22"/>
              </w:rPr>
              <m:t>t,</m:t>
            </m:r>
            <m:r>
              <m:rPr>
                <m:sty m:val="p"/>
              </m:rPr>
              <w:rPr>
                <w:rFonts w:ascii="Cambria Math" w:hAnsi="Cambria Math" w:cstheme="minorHAnsi"/>
                <w:sz w:val="22"/>
                <w:szCs w:val="22"/>
              </w:rPr>
              <m:t>α</m:t>
            </m:r>
            <m:r>
              <w:rPr>
                <w:rFonts w:ascii="Cambria Math" w:hAnsi="Cambria Math" w:cstheme="minorHAnsi"/>
                <w:sz w:val="22"/>
                <w:szCs w:val="22"/>
              </w:rPr>
              <m:t>,</m:t>
            </m:r>
            <m:r>
              <m:rPr>
                <m:sty m:val="p"/>
              </m:rPr>
              <w:rPr>
                <w:rFonts w:ascii="Cambria Math" w:hAnsi="Cambria Math" w:cstheme="minorHAnsi"/>
                <w:sz w:val="22"/>
                <w:szCs w:val="22"/>
              </w:rPr>
              <m:t>θ</m:t>
            </m:r>
          </m:e>
        </m:d>
      </m:oMath>
      <w:r w:rsidRPr="00080FA0">
        <w:rPr>
          <w:rFonts w:asciiTheme="minorHAnsi" w:hAnsiTheme="minorHAnsi" w:cstheme="minorHAns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926DF5" w14:paraId="413D5F11" w14:textId="77777777" w:rsidTr="00D34EAD">
        <w:tc>
          <w:tcPr>
            <w:tcW w:w="8545" w:type="dxa"/>
          </w:tcPr>
          <w:p w14:paraId="0DAB1582" w14:textId="3740F28E" w:rsidR="00926DF5" w:rsidRPr="00926DF5" w:rsidRDefault="00000000" w:rsidP="00926DF5">
            <w:pPr>
              <w:spacing w:after="120"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j</m:t>
                    </m:r>
                  </m:sub>
                </m:sSub>
                <m:d>
                  <m:dPr>
                    <m:ctrlPr>
                      <w:rPr>
                        <w:rFonts w:ascii="Cambria Math" w:hAnsi="Cambria Math" w:cstheme="minorHAnsi"/>
                        <w:i/>
                        <w:sz w:val="22"/>
                        <w:szCs w:val="22"/>
                      </w:rPr>
                    </m:ctrlPr>
                  </m:dPr>
                  <m:e>
                    <m:r>
                      <w:rPr>
                        <w:rFonts w:ascii="Cambria Math" w:hAnsi="Cambria Math" w:cstheme="minorHAnsi"/>
                        <w:sz w:val="22"/>
                        <w:szCs w:val="22"/>
                      </w:rPr>
                      <m:t>t</m:t>
                    </m:r>
                  </m:e>
                </m:d>
                <m:r>
                  <w:rPr>
                    <w:rFonts w:ascii="Cambria Math" w:hAnsi="Cambria Math" w:cstheme="minorHAnsi"/>
                    <w:sz w:val="22"/>
                    <w:szCs w:val="22"/>
                  </w:rPr>
                  <m:t>=</m:t>
                </m:r>
                <m:nary>
                  <m:naryPr>
                    <m:chr m:val="∑"/>
                    <m:supHide m:val="1"/>
                    <m:ctrlPr>
                      <w:rPr>
                        <w:rFonts w:ascii="Cambria Math" w:hAnsi="Cambria Math" w:cstheme="minorHAnsi"/>
                        <w:sz w:val="22"/>
                        <w:szCs w:val="22"/>
                      </w:rPr>
                    </m:ctrlPr>
                  </m:naryPr>
                  <m:sub>
                    <m:r>
                      <w:rPr>
                        <w:rFonts w:ascii="Cambria Math" w:hAnsi="Cambria Math" w:cstheme="minorHAnsi"/>
                        <w:sz w:val="22"/>
                        <w:szCs w:val="22"/>
                      </w:rPr>
                      <m:t>k</m:t>
                    </m:r>
                    <m:ctrlPr>
                      <w:rPr>
                        <w:rFonts w:ascii="Cambria Math" w:hAnsi="Cambria Math" w:cstheme="minorHAnsi"/>
                        <w:i/>
                        <w:sz w:val="22"/>
                        <w:szCs w:val="22"/>
                      </w:rPr>
                    </m:ctrlPr>
                  </m:sub>
                  <m:sup/>
                  <m:e>
                    <m:r>
                      <m:rPr>
                        <m:sty m:val="p"/>
                      </m:rPr>
                      <w:rPr>
                        <w:rFonts w:ascii="Cambria Math" w:hAnsi="Cambria Math" w:cstheme="minorHAnsi"/>
                        <w:sz w:val="22"/>
                        <w:szCs w:val="22"/>
                      </w:rPr>
                      <m:t>δ</m:t>
                    </m:r>
                    <m:d>
                      <m:dPr>
                        <m:ctrlPr>
                          <w:rPr>
                            <w:rFonts w:ascii="Cambria Math" w:hAnsi="Cambria Math" w:cstheme="minorHAnsi"/>
                            <w:i/>
                            <w:sz w:val="22"/>
                            <w:szCs w:val="22"/>
                          </w:rPr>
                        </m:ctrlPr>
                      </m:dPr>
                      <m:e>
                        <m:r>
                          <w:rPr>
                            <w:rFonts w:ascii="Cambria Math" w:hAnsi="Cambria Math" w:cstheme="minorHAnsi"/>
                            <w:sz w:val="22"/>
                            <w:szCs w:val="22"/>
                          </w:rPr>
                          <m:t>t-</m:t>
                        </m:r>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k,j</m:t>
                            </m:r>
                          </m:sub>
                        </m:sSub>
                      </m:e>
                    </m:d>
                  </m:e>
                </m:nary>
                <m:r>
                  <m:rPr>
                    <m:sty m:val="p"/>
                  </m:rPr>
                  <w:rPr>
                    <w:rFonts w:ascii="Cambria Math" w:hAnsi="Cambria Math" w:cstheme="minorHAnsi"/>
                    <w:sz w:val="22"/>
                    <w:szCs w:val="22"/>
                  </w:rPr>
                  <m:t> </m:t>
                </m:r>
              </m:oMath>
            </m:oMathPara>
          </w:p>
          <w:p w14:paraId="056023F6" w14:textId="172A64D6" w:rsidR="00926DF5" w:rsidRPr="00926DF5" w:rsidRDefault="00000000" w:rsidP="00926DF5">
            <w:pPr>
              <w:spacing w:after="120"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k</m:t>
                    </m:r>
                  </m:e>
                  <m:sub>
                    <m:r>
                      <w:rPr>
                        <w:rFonts w:ascii="Cambria Math" w:hAnsi="Cambria Math" w:cstheme="minorHAnsi"/>
                        <w:sz w:val="22"/>
                        <w:szCs w:val="22"/>
                      </w:rPr>
                      <m:t>Ve</m:t>
                    </m:r>
                  </m:sub>
                </m:sSub>
                <m:d>
                  <m:dPr>
                    <m:ctrlPr>
                      <w:rPr>
                        <w:rFonts w:ascii="Cambria Math" w:hAnsi="Cambria Math" w:cstheme="minorHAnsi"/>
                        <w:i/>
                        <w:sz w:val="22"/>
                        <w:szCs w:val="22"/>
                      </w:rPr>
                    </m:ctrlPr>
                  </m:dPr>
                  <m:e>
                    <m:r>
                      <w:rPr>
                        <w:rFonts w:ascii="Cambria Math" w:hAnsi="Cambria Math" w:cstheme="minorHAnsi"/>
                        <w:sz w:val="22"/>
                        <w:szCs w:val="22"/>
                      </w:rPr>
                      <m:t>t</m:t>
                    </m:r>
                  </m:e>
                </m:d>
                <m:r>
                  <m:rPr>
                    <m:sty m:val="p"/>
                  </m:rPr>
                  <w:rPr>
                    <w:rFonts w:ascii="Cambria Math" w:hAnsi="Cambria Math" w:cstheme="minorHAnsi"/>
                    <w:sz w:val="22"/>
                    <w:szCs w:val="22"/>
                  </w:rPr>
                  <m:t>∝</m:t>
                </m:r>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d</m:t>
                    </m:r>
                    <m:ctrlPr>
                      <w:rPr>
                        <w:rFonts w:ascii="Cambria Math" w:hAnsi="Cambria Math" w:cstheme="minorHAnsi"/>
                        <w:i/>
                        <w:sz w:val="22"/>
                        <w:szCs w:val="22"/>
                      </w:rPr>
                    </m:ctrlPr>
                  </m:num>
                  <m:den>
                    <m:r>
                      <w:rPr>
                        <w:rFonts w:ascii="Cambria Math" w:hAnsi="Cambria Math" w:cstheme="minorHAnsi"/>
                        <w:sz w:val="22"/>
                        <w:szCs w:val="22"/>
                      </w:rPr>
                      <m:t>dt</m:t>
                    </m:r>
                    <m:ctrlPr>
                      <w:rPr>
                        <w:rFonts w:ascii="Cambria Math" w:hAnsi="Cambria Math" w:cstheme="minorHAnsi"/>
                        <w:i/>
                        <w:sz w:val="22"/>
                        <w:szCs w:val="22"/>
                      </w:rPr>
                    </m:ctrlPr>
                  </m:den>
                </m:f>
                <m:sSub>
                  <m:sSubPr>
                    <m:ctrlPr>
                      <w:rPr>
                        <w:rFonts w:ascii="Cambria Math" w:hAnsi="Cambria Math" w:cstheme="minorHAnsi"/>
                        <w:i/>
                        <w:sz w:val="22"/>
                        <w:szCs w:val="22"/>
                      </w:rPr>
                    </m:ctrlPr>
                  </m:sSubPr>
                  <m:e>
                    <m:r>
                      <w:rPr>
                        <w:rFonts w:ascii="Cambria Math" w:hAnsi="Cambria Math" w:cstheme="minorHAnsi"/>
                        <w:sz w:val="22"/>
                        <w:szCs w:val="22"/>
                      </w:rPr>
                      <m:t>k</m:t>
                    </m:r>
                  </m:e>
                  <m:sub>
                    <m:r>
                      <m:rPr>
                        <m:sty m:val="p"/>
                      </m:rPr>
                      <w:rPr>
                        <w:rFonts w:ascii="Cambria Math" w:hAnsi="Cambria Math" w:cstheme="minorHAnsi"/>
                        <w:sz w:val="22"/>
                        <w:szCs w:val="22"/>
                      </w:rPr>
                      <m:t>γ</m:t>
                    </m:r>
                  </m:sub>
                </m:sSub>
                <m:d>
                  <m:dPr>
                    <m:ctrlPr>
                      <w:rPr>
                        <w:rFonts w:ascii="Cambria Math" w:hAnsi="Cambria Math" w:cstheme="minorHAnsi"/>
                        <w:i/>
                        <w:sz w:val="22"/>
                        <w:szCs w:val="22"/>
                      </w:rPr>
                    </m:ctrlPr>
                  </m:dPr>
                  <m:e>
                    <m:r>
                      <w:rPr>
                        <w:rFonts w:ascii="Cambria Math" w:hAnsi="Cambria Math" w:cstheme="minorHAnsi"/>
                        <w:sz w:val="22"/>
                        <w:szCs w:val="22"/>
                      </w:rPr>
                      <m:t>t,</m:t>
                    </m:r>
                    <m:r>
                      <m:rPr>
                        <m:sty m:val="p"/>
                      </m:rPr>
                      <w:rPr>
                        <w:rFonts w:ascii="Cambria Math" w:hAnsi="Cambria Math" w:cstheme="minorHAnsi"/>
                        <w:sz w:val="22"/>
                        <w:szCs w:val="22"/>
                      </w:rPr>
                      <m:t>α</m:t>
                    </m:r>
                    <m:r>
                      <w:rPr>
                        <w:rFonts w:ascii="Cambria Math" w:hAnsi="Cambria Math" w:cstheme="minorHAnsi"/>
                        <w:sz w:val="22"/>
                        <w:szCs w:val="22"/>
                      </w:rPr>
                      <m:t>,</m:t>
                    </m:r>
                    <m:r>
                      <m:rPr>
                        <m:sty m:val="p"/>
                      </m:rPr>
                      <w:rPr>
                        <w:rFonts w:ascii="Cambria Math" w:hAnsi="Cambria Math" w:cstheme="minorHAnsi"/>
                        <w:sz w:val="22"/>
                        <w:szCs w:val="22"/>
                      </w:rPr>
                      <m:t>θ</m:t>
                    </m:r>
                  </m:e>
                </m:d>
                <m:r>
                  <m:rPr>
                    <m:sty m:val="p"/>
                  </m:rPr>
                  <w:rPr>
                    <w:rFonts w:ascii="Cambria Math" w:hAnsi="Cambria Math" w:cstheme="minorHAnsi"/>
                    <w:sz w:val="22"/>
                    <w:szCs w:val="22"/>
                  </w:rPr>
                  <m:t> </m:t>
                </m:r>
              </m:oMath>
            </m:oMathPara>
          </w:p>
          <w:p w14:paraId="789175B4" w14:textId="46157E9D" w:rsidR="00926DF5" w:rsidRPr="00903A30" w:rsidRDefault="00000000" w:rsidP="00926DF5">
            <w:pPr>
              <w:spacing w:after="120"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V</m:t>
                    </m:r>
                    <m:ctrlPr>
                      <w:rPr>
                        <w:rFonts w:ascii="Cambria Math" w:hAnsi="Cambria Math" w:cstheme="minorHAnsi"/>
                        <w:sz w:val="22"/>
                        <w:szCs w:val="22"/>
                      </w:rPr>
                    </m:ctrlPr>
                  </m:e>
                  <m:sub>
                    <m:r>
                      <w:rPr>
                        <w:rFonts w:ascii="Cambria Math" w:hAnsi="Cambria Math" w:cstheme="minorHAnsi"/>
                        <w:sz w:val="22"/>
                        <w:szCs w:val="22"/>
                      </w:rPr>
                      <m:t>ex,j</m:t>
                    </m:r>
                  </m:sub>
                </m:sSub>
                <m:d>
                  <m:dPr>
                    <m:ctrlPr>
                      <w:rPr>
                        <w:rFonts w:ascii="Cambria Math" w:hAnsi="Cambria Math" w:cstheme="minorHAnsi"/>
                        <w:i/>
                        <w:sz w:val="22"/>
                        <w:szCs w:val="22"/>
                      </w:rPr>
                    </m:ctrlPr>
                  </m:dPr>
                  <m:e>
                    <m:r>
                      <w:rPr>
                        <w:rFonts w:ascii="Cambria Math" w:hAnsi="Cambria Math" w:cstheme="minorHAnsi"/>
                        <w:sz w:val="22"/>
                        <w:szCs w:val="22"/>
                      </w:rPr>
                      <m:t>t</m:t>
                    </m:r>
                  </m:e>
                </m:d>
                <m:r>
                  <w:rPr>
                    <w:rFonts w:ascii="Cambria Math" w:hAnsi="Cambria Math" w:cstheme="minorHAnsi"/>
                    <w:sz w:val="22"/>
                    <w:szCs w:val="22"/>
                  </w:rPr>
                  <m:t>=</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j</m:t>
                        </m:r>
                      </m:sub>
                    </m:sSub>
                    <m:d>
                      <m:dPr>
                        <m:ctrlPr>
                          <w:rPr>
                            <w:rFonts w:ascii="Cambria Math" w:hAnsi="Cambria Math" w:cstheme="minorHAnsi"/>
                            <w:i/>
                            <w:sz w:val="22"/>
                            <w:szCs w:val="22"/>
                          </w:rPr>
                        </m:ctrlPr>
                      </m:dPr>
                      <m:e>
                        <m:r>
                          <w:rPr>
                            <w:rFonts w:ascii="Cambria Math" w:hAnsi="Cambria Math" w:cstheme="minorHAnsi"/>
                            <w:sz w:val="22"/>
                            <w:szCs w:val="22"/>
                          </w:rPr>
                          <m:t>t</m:t>
                        </m:r>
                      </m:e>
                    </m:d>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k</m:t>
                        </m:r>
                      </m:e>
                      <m:sub>
                        <m:r>
                          <w:rPr>
                            <w:rFonts w:ascii="Cambria Math" w:hAnsi="Cambria Math" w:cstheme="minorHAnsi"/>
                            <w:sz w:val="22"/>
                            <w:szCs w:val="22"/>
                          </w:rPr>
                          <m:t>Ve</m:t>
                        </m:r>
                      </m:sub>
                    </m:sSub>
                    <m:d>
                      <m:dPr>
                        <m:ctrlPr>
                          <w:rPr>
                            <w:rFonts w:ascii="Cambria Math" w:hAnsi="Cambria Math" w:cstheme="minorHAnsi"/>
                            <w:i/>
                            <w:sz w:val="22"/>
                            <w:szCs w:val="22"/>
                          </w:rPr>
                        </m:ctrlPr>
                      </m:dPr>
                      <m:e>
                        <m:r>
                          <w:rPr>
                            <w:rFonts w:ascii="Cambria Math" w:hAnsi="Cambria Math" w:cstheme="minorHAnsi"/>
                            <w:sz w:val="22"/>
                            <w:szCs w:val="22"/>
                          </w:rPr>
                          <m:t>t</m:t>
                        </m:r>
                      </m:e>
                    </m:d>
                  </m:e>
                </m:d>
              </m:oMath>
            </m:oMathPara>
          </w:p>
        </w:tc>
        <w:tc>
          <w:tcPr>
            <w:tcW w:w="805" w:type="dxa"/>
          </w:tcPr>
          <w:p w14:paraId="7F5D817C" w14:textId="277AACA8" w:rsidR="00926DF5" w:rsidRPr="00A10EC6" w:rsidRDefault="00926DF5" w:rsidP="00926DF5">
            <w:pPr>
              <w:spacing w:after="120" w:line="259" w:lineRule="auto"/>
              <w:rPr>
                <w:rFonts w:ascii="Calibri" w:hAnsi="Calibri" w:cs="Calibri"/>
                <w:szCs w:val="20"/>
              </w:rPr>
            </w:pPr>
            <w:r w:rsidRPr="00A10EC6">
              <w:rPr>
                <w:rFonts w:ascii="Calibri" w:hAnsi="Calibri" w:cs="Calibri"/>
                <w:sz w:val="22"/>
                <w:szCs w:val="18"/>
              </w:rPr>
              <w:t>(</w:t>
            </w:r>
            <w:r>
              <w:rPr>
                <w:rFonts w:ascii="Calibri" w:hAnsi="Calibri" w:cs="Calibri"/>
                <w:sz w:val="22"/>
                <w:szCs w:val="18"/>
              </w:rPr>
              <w:t>1</w:t>
            </w:r>
            <w:r w:rsidR="001D2CB8">
              <w:rPr>
                <w:rFonts w:ascii="Calibri" w:hAnsi="Calibri" w:cs="Calibri"/>
                <w:sz w:val="22"/>
                <w:szCs w:val="18"/>
              </w:rPr>
              <w:t>8</w:t>
            </w:r>
            <w:r w:rsidRPr="00A10EC6">
              <w:rPr>
                <w:rFonts w:ascii="Calibri" w:hAnsi="Calibri" w:cs="Calibri"/>
                <w:sz w:val="22"/>
                <w:szCs w:val="18"/>
              </w:rPr>
              <w:t>)</w:t>
            </w:r>
          </w:p>
        </w:tc>
      </w:tr>
    </w:tbl>
    <w:p w14:paraId="59DF4999" w14:textId="324FD3E3" w:rsidR="00E473ED" w:rsidRPr="00080FA0" w:rsidRDefault="00080FA0" w:rsidP="00080FA0">
      <w:pPr>
        <w:spacing w:line="264" w:lineRule="auto"/>
        <w:rPr>
          <w:rFonts w:asciiTheme="minorHAnsi" w:hAnsiTheme="minorHAnsi" w:cstheme="minorHAnsi"/>
          <w:sz w:val="22"/>
          <w:szCs w:val="22"/>
        </w:rPr>
      </w:pPr>
      <w:r w:rsidRPr="00080FA0">
        <w:rPr>
          <w:rFonts w:asciiTheme="minorHAnsi" w:hAnsiTheme="minorHAnsi" w:cstheme="minorHAnsi"/>
          <w:sz w:val="22"/>
          <w:szCs w:val="22"/>
        </w:rPr>
        <w:t xml:space="preserve">A neuron spikes when the total voltage at the AIS exceeds the threshold voltage (-55 mV) at a given time point, and the neuron is not already in a refractory period. Upon a spike, </w:t>
      </w:r>
      <m:oMath>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m</m:t>
            </m:r>
          </m:sub>
        </m:sSub>
      </m:oMath>
      <w:r w:rsidRPr="00080FA0">
        <w:rPr>
          <w:rFonts w:asciiTheme="minorHAnsi" w:hAnsiTheme="minorHAnsi" w:cstheme="minorHAnsi"/>
          <w:sz w:val="22"/>
          <w:szCs w:val="22"/>
        </w:rPr>
        <w:t xml:space="preserve"> and </w:t>
      </w:r>
      <m:oMath>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AIS</m:t>
            </m:r>
          </m:sub>
        </m:sSub>
      </m:oMath>
      <w:r w:rsidRPr="00080FA0">
        <w:rPr>
          <w:rFonts w:asciiTheme="minorHAnsi" w:hAnsiTheme="minorHAnsi" w:cstheme="minorHAnsi"/>
          <w:sz w:val="22"/>
          <w:szCs w:val="22"/>
        </w:rPr>
        <w:t xml:space="preserve"> are both clamped to </w:t>
      </w:r>
      <m:oMath>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L</m:t>
            </m:r>
          </m:sub>
        </m:sSub>
      </m:oMath>
      <w:r w:rsidRPr="00080FA0">
        <w:rPr>
          <w:rFonts w:asciiTheme="minorHAnsi" w:hAnsiTheme="minorHAnsi" w:cstheme="minorHAnsi"/>
          <w:sz w:val="22"/>
          <w:szCs w:val="22"/>
        </w:rPr>
        <w:t xml:space="preserve"> for a 1 ms refractory period during which no new spikes can be emitted.</w:t>
      </w:r>
      <w:r w:rsidR="00E473ED">
        <w:rPr>
          <w:rFonts w:asciiTheme="minorHAnsi" w:hAnsiTheme="minorHAnsi" w:cstheme="minorHAnsi"/>
          <w:sz w:val="22"/>
          <w:szCs w:val="22"/>
        </w:rPr>
        <w:t xml:space="preserve"> Table 1 provides the values for the parameters used in the P-cell simulations.</w:t>
      </w:r>
      <w:r w:rsidR="009F41CF">
        <w:rPr>
          <w:rFonts w:asciiTheme="minorHAnsi" w:hAnsiTheme="minorHAnsi" w:cstheme="minorHAnsi"/>
          <w:sz w:val="22"/>
          <w:szCs w:val="22"/>
        </w:rPr>
        <w:t xml:space="preserve"> </w:t>
      </w:r>
      <w:r w:rsidR="009F41CF" w:rsidRPr="009F41CF">
        <w:rPr>
          <w:rFonts w:asciiTheme="minorHAnsi" w:hAnsiTheme="minorHAnsi" w:cstheme="minorHAnsi"/>
          <w:sz w:val="22"/>
          <w:szCs w:val="22"/>
        </w:rPr>
        <w:t xml:space="preserve">We matched the parameters of the kernel to get a cross-correlogram shape that resembled real cross-correlograms in data (Fig. 1F and </w:t>
      </w:r>
      <w:r w:rsidR="005874CD">
        <w:rPr>
          <w:rFonts w:asciiTheme="minorHAnsi" w:hAnsiTheme="minorHAnsi" w:cstheme="minorHAnsi"/>
          <w:sz w:val="22"/>
          <w:szCs w:val="22"/>
        </w:rPr>
        <w:t>Fig. S13</w:t>
      </w:r>
      <w:r w:rsidR="009F41CF" w:rsidRPr="009F41CF">
        <w:rPr>
          <w:rFonts w:asciiTheme="minorHAnsi" w:hAnsiTheme="minorHAnsi" w:cstheme="minorHAnsi"/>
          <w:sz w:val="22"/>
          <w:szCs w:val="22"/>
        </w:rPr>
        <w:t>C).</w:t>
      </w:r>
    </w:p>
    <w:p w14:paraId="3BEF9B02" w14:textId="77777777" w:rsidR="00080FA0" w:rsidRDefault="00080FA0" w:rsidP="00080FA0">
      <w:pPr>
        <w:spacing w:line="264" w:lineRule="auto"/>
        <w:rPr>
          <w:rFonts w:asciiTheme="minorHAnsi" w:hAnsiTheme="minorHAnsi" w:cstheme="minorHAnsi"/>
          <w:sz w:val="22"/>
          <w:szCs w:val="22"/>
        </w:rPr>
      </w:pPr>
    </w:p>
    <w:p w14:paraId="5C7A1BC3" w14:textId="355EC8FD" w:rsidR="007C2AA3" w:rsidRPr="007C2AA3" w:rsidRDefault="007C2AA3" w:rsidP="00080FA0">
      <w:pPr>
        <w:spacing w:line="264" w:lineRule="auto"/>
        <w:rPr>
          <w:rFonts w:asciiTheme="minorHAnsi" w:hAnsiTheme="minorHAnsi" w:cstheme="minorHAnsi"/>
          <w:i/>
          <w:iCs/>
          <w:sz w:val="22"/>
          <w:szCs w:val="22"/>
        </w:rPr>
      </w:pPr>
      <w:r w:rsidRPr="007C2AA3">
        <w:rPr>
          <w:rFonts w:asciiTheme="minorHAnsi" w:hAnsiTheme="minorHAnsi" w:cstheme="minorHAnsi"/>
          <w:i/>
          <w:iCs/>
          <w:sz w:val="22"/>
          <w:szCs w:val="22"/>
        </w:rPr>
        <w:t>Modeling gap-junction among pairs of MLI1s</w:t>
      </w:r>
    </w:p>
    <w:p w14:paraId="1F20527E" w14:textId="3061E4A2"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To investigate the role of gap junctions in coordinating spike timing in MLI</w:t>
      </w:r>
      <w:r>
        <w:rPr>
          <w:rFonts w:asciiTheme="minorHAnsi" w:hAnsiTheme="minorHAnsi" w:cstheme="minorHAnsi"/>
          <w:sz w:val="22"/>
          <w:szCs w:val="22"/>
        </w:rPr>
        <w:t>1</w:t>
      </w:r>
      <w:r w:rsidRPr="007C2AA3">
        <w:rPr>
          <w:rFonts w:asciiTheme="minorHAnsi" w:hAnsiTheme="minorHAnsi" w:cstheme="minorHAnsi"/>
          <w:sz w:val="22"/>
          <w:szCs w:val="22"/>
        </w:rPr>
        <w:t xml:space="preserve">s, we developed a conductance-based </w:t>
      </w:r>
      <w:r>
        <w:rPr>
          <w:rFonts w:asciiTheme="minorHAnsi" w:hAnsiTheme="minorHAnsi" w:cstheme="minorHAnsi"/>
          <w:sz w:val="22"/>
          <w:szCs w:val="22"/>
        </w:rPr>
        <w:t>leaky integrate-to-fire</w:t>
      </w:r>
      <w:r w:rsidRPr="007C2AA3">
        <w:rPr>
          <w:rFonts w:asciiTheme="minorHAnsi" w:hAnsiTheme="minorHAnsi" w:cstheme="minorHAnsi"/>
          <w:sz w:val="22"/>
          <w:szCs w:val="22"/>
        </w:rPr>
        <w:t xml:space="preserve"> model (Eq. 1)</w:t>
      </w:r>
      <w:r>
        <w:rPr>
          <w:rFonts w:asciiTheme="minorHAnsi" w:hAnsiTheme="minorHAnsi" w:cstheme="minorHAnsi"/>
          <w:sz w:val="22"/>
          <w:szCs w:val="22"/>
        </w:rPr>
        <w:t>:</w:t>
      </w:r>
      <w:r w:rsidRPr="007C2AA3">
        <w:rPr>
          <w:rFonts w:asciiTheme="minorHAnsi" w:hAnsiTheme="minorHAnsi" w:cstheme="minorHAns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7C2AA3" w:rsidRPr="007C2AA3" w14:paraId="245E6C32" w14:textId="77777777" w:rsidTr="00D34EAD">
        <w:tc>
          <w:tcPr>
            <w:tcW w:w="8545" w:type="dxa"/>
          </w:tcPr>
          <w:p w14:paraId="36096B8A" w14:textId="1AE6480A" w:rsidR="007C2AA3" w:rsidRPr="007C2AA3" w:rsidRDefault="00000000" w:rsidP="007C2AA3">
            <w:pPr>
              <w:spacing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m</m:t>
                    </m:r>
                  </m:sub>
                </m:sSub>
                <m:f>
                  <m:fPr>
                    <m:ctrlPr>
                      <w:rPr>
                        <w:rFonts w:ascii="Cambria Math" w:hAnsi="Cambria Math" w:cstheme="minorHAnsi"/>
                        <w:sz w:val="22"/>
                        <w:szCs w:val="22"/>
                      </w:rPr>
                    </m:ctrlPr>
                  </m:fPr>
                  <m:num>
                    <m:r>
                      <w:rPr>
                        <w:rFonts w:ascii="Cambria Math" w:hAnsi="Cambria Math" w:cstheme="minorHAnsi"/>
                        <w:sz w:val="22"/>
                        <w:szCs w:val="22"/>
                      </w:rPr>
                      <m:t>dV</m:t>
                    </m:r>
                    <m:ctrlPr>
                      <w:rPr>
                        <w:rFonts w:ascii="Cambria Math" w:hAnsi="Cambria Math" w:cstheme="minorHAnsi"/>
                        <w:i/>
                        <w:sz w:val="22"/>
                        <w:szCs w:val="22"/>
                      </w:rPr>
                    </m:ctrlPr>
                  </m:num>
                  <m:den>
                    <m:r>
                      <w:rPr>
                        <w:rFonts w:ascii="Cambria Math" w:hAnsi="Cambria Math" w:cstheme="minorHAnsi"/>
                        <w:sz w:val="22"/>
                        <w:szCs w:val="22"/>
                      </w:rPr>
                      <m:t>dt</m:t>
                    </m:r>
                    <m:ctrlPr>
                      <w:rPr>
                        <w:rFonts w:ascii="Cambria Math" w:hAnsi="Cambria Math" w:cstheme="minorHAnsi"/>
                        <w:i/>
                        <w:sz w:val="22"/>
                        <w:szCs w:val="22"/>
                      </w:rPr>
                    </m:ctrlPr>
                  </m:den>
                </m:f>
                <m:r>
                  <w:rPr>
                    <w:rFonts w:ascii="Cambria Math" w:hAnsi="Cambria Math" w:cstheme="minorHAnsi"/>
                    <w:sz w:val="22"/>
                    <w:szCs w:val="22"/>
                  </w:rPr>
                  <m:t>=</m:t>
                </m:r>
                <m:r>
                  <m:rPr>
                    <m:sty m:val="p"/>
                  </m:rPr>
                  <w:rPr>
                    <w:rFonts w:ascii="Cambria Math" w:hAnsi="Cambria Math" w:cstheme="minorHAnsi"/>
                    <w:sz w:val="22"/>
                    <w:szCs w:val="22"/>
                  </w:rPr>
                  <m:t>Σ</m:t>
                </m:r>
                <m:r>
                  <w:rPr>
                    <w:rFonts w:ascii="Cambria Math" w:hAnsi="Cambria Math" w:cstheme="minorHAnsi"/>
                    <w:sz w:val="22"/>
                    <w:szCs w:val="22"/>
                  </w:rPr>
                  <m:t>I</m:t>
                </m:r>
              </m:oMath>
            </m:oMathPara>
          </w:p>
        </w:tc>
        <w:tc>
          <w:tcPr>
            <w:tcW w:w="805" w:type="dxa"/>
          </w:tcPr>
          <w:p w14:paraId="226F56B7" w14:textId="48596F93"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w:t>
            </w:r>
            <w:r w:rsidR="001D2CB8">
              <w:rPr>
                <w:rFonts w:asciiTheme="minorHAnsi" w:hAnsiTheme="minorHAnsi" w:cstheme="minorHAnsi"/>
                <w:sz w:val="22"/>
                <w:szCs w:val="22"/>
              </w:rPr>
              <w:t>19</w:t>
            </w:r>
            <w:r w:rsidRPr="007C2AA3">
              <w:rPr>
                <w:rFonts w:asciiTheme="minorHAnsi" w:hAnsiTheme="minorHAnsi" w:cstheme="minorHAnsi"/>
                <w:sz w:val="22"/>
                <w:szCs w:val="22"/>
              </w:rPr>
              <w:t>)</w:t>
            </w:r>
          </w:p>
        </w:tc>
      </w:tr>
    </w:tbl>
    <w:p w14:paraId="5569791A" w14:textId="39934467"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 xml:space="preserve">At each time step, the change in </w:t>
      </w:r>
      <w:r>
        <w:rPr>
          <w:rFonts w:asciiTheme="minorHAnsi" w:hAnsiTheme="minorHAnsi" w:cstheme="minorHAnsi"/>
          <w:sz w:val="22"/>
          <w:szCs w:val="22"/>
        </w:rPr>
        <w:t xml:space="preserve">model </w:t>
      </w:r>
      <w:r w:rsidRPr="007C2AA3">
        <w:rPr>
          <w:rFonts w:asciiTheme="minorHAnsi" w:hAnsiTheme="minorHAnsi" w:cstheme="minorHAnsi"/>
          <w:sz w:val="22"/>
          <w:szCs w:val="22"/>
        </w:rPr>
        <w:t>MLI</w:t>
      </w:r>
      <w:r>
        <w:rPr>
          <w:rFonts w:asciiTheme="minorHAnsi" w:hAnsiTheme="minorHAnsi" w:cstheme="minorHAnsi"/>
          <w:sz w:val="22"/>
          <w:szCs w:val="22"/>
        </w:rPr>
        <w:t>1</w:t>
      </w:r>
      <w:r w:rsidRPr="007C2AA3">
        <w:rPr>
          <w:rFonts w:asciiTheme="minorHAnsi" w:hAnsiTheme="minorHAnsi" w:cstheme="minorHAnsi"/>
          <w:sz w:val="22"/>
          <w:szCs w:val="22"/>
        </w:rPr>
        <w:t xml:space="preserve"> membrane voltage was determined from the net sum of various input currents: a leak current </w:t>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L</m:t>
            </m:r>
          </m:sub>
        </m:sSub>
      </m:oMath>
      <w:r w:rsidRPr="007C2AA3">
        <w:rPr>
          <w:rFonts w:asciiTheme="minorHAnsi" w:hAnsiTheme="minorHAnsi" w:cstheme="minorHAnsi"/>
          <w:sz w:val="22"/>
          <w:szCs w:val="22"/>
        </w:rPr>
        <w:t xml:space="preserve">, an excitatory current derived from simulated parallel fiber (PF) input </w:t>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ex</m:t>
            </m:r>
          </m:sub>
        </m:sSub>
      </m:oMath>
      <w:r w:rsidRPr="007C2AA3">
        <w:rPr>
          <w:rFonts w:asciiTheme="minorHAnsi" w:hAnsiTheme="minorHAnsi" w:cstheme="minorHAnsi"/>
          <w:sz w:val="22"/>
          <w:szCs w:val="22"/>
        </w:rPr>
        <w:t xml:space="preserve">, a gap junction current </w:t>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gap</m:t>
            </m:r>
          </m:sub>
        </m:sSub>
      </m:oMath>
      <w:r w:rsidRPr="007C2AA3">
        <w:rPr>
          <w:rFonts w:asciiTheme="minorHAnsi" w:hAnsiTheme="minorHAnsi" w:cstheme="minorHAnsi"/>
          <w:sz w:val="22"/>
          <w:szCs w:val="22"/>
        </w:rPr>
        <w:t xml:space="preserve">, and a bias current </w:t>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b</m:t>
            </m:r>
          </m:sub>
        </m:sSub>
      </m:oMath>
      <w:r w:rsidRPr="007C2AA3">
        <w:rPr>
          <w:rFonts w:asciiTheme="minorHAnsi" w:hAnsiTheme="minorHAnsi" w:cstheme="minorHAnsi"/>
          <w:sz w:val="22"/>
          <w:szCs w:val="22"/>
        </w:rPr>
        <w:t>. Once the net current at that time point was determined, the membrane voltage was updated using forward Euler integration.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7C2AA3" w:rsidRPr="007C2AA3" w14:paraId="65AC6ED3" w14:textId="77777777" w:rsidTr="00D34EAD">
        <w:tc>
          <w:tcPr>
            <w:tcW w:w="8545" w:type="dxa"/>
          </w:tcPr>
          <w:p w14:paraId="4A57CA76" w14:textId="31E2324D" w:rsidR="007C2AA3" w:rsidRPr="007C2AA3" w:rsidRDefault="00000000" w:rsidP="007C2AA3">
            <w:pPr>
              <w:spacing w:line="264" w:lineRule="auto"/>
              <w:rPr>
                <w:rFonts w:asciiTheme="minorHAnsi" w:hAnsiTheme="minorHAnsi" w:cstheme="minorHAnsi"/>
                <w:sz w:val="22"/>
                <w:szCs w:val="22"/>
              </w:rPr>
            </w:pPr>
            <m:oMathPara>
              <m:oMath>
                <m:f>
                  <m:fPr>
                    <m:ctrlPr>
                      <w:rPr>
                        <w:rFonts w:ascii="Cambria Math" w:hAnsi="Cambria Math" w:cstheme="minorHAnsi"/>
                        <w:sz w:val="22"/>
                        <w:szCs w:val="22"/>
                      </w:rPr>
                    </m:ctrlPr>
                  </m:fPr>
                  <m:num>
                    <m:r>
                      <w:rPr>
                        <w:rFonts w:ascii="Cambria Math" w:hAnsi="Cambria Math" w:cstheme="minorHAnsi"/>
                        <w:sz w:val="22"/>
                        <w:szCs w:val="22"/>
                      </w:rPr>
                      <m:t>dV</m:t>
                    </m:r>
                    <m:ctrlPr>
                      <w:rPr>
                        <w:rFonts w:ascii="Cambria Math" w:hAnsi="Cambria Math" w:cstheme="minorHAnsi"/>
                        <w:i/>
                        <w:sz w:val="22"/>
                        <w:szCs w:val="22"/>
                      </w:rPr>
                    </m:ctrlPr>
                  </m:num>
                  <m:den>
                    <m:r>
                      <w:rPr>
                        <w:rFonts w:ascii="Cambria Math" w:hAnsi="Cambria Math" w:cstheme="minorHAnsi"/>
                        <w:sz w:val="22"/>
                        <w:szCs w:val="22"/>
                      </w:rPr>
                      <m:t>dt</m:t>
                    </m:r>
                    <m:ctrlPr>
                      <w:rPr>
                        <w:rFonts w:ascii="Cambria Math" w:hAnsi="Cambria Math" w:cstheme="minorHAnsi"/>
                        <w:i/>
                        <w:sz w:val="22"/>
                        <w:szCs w:val="22"/>
                      </w:rPr>
                    </m:ctrlP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1</m:t>
                    </m:r>
                    <m:ctrlPr>
                      <w:rPr>
                        <w:rFonts w:ascii="Cambria Math" w:hAnsi="Cambria Math" w:cstheme="minorHAnsi"/>
                        <w:i/>
                        <w:sz w:val="22"/>
                        <w:szCs w:val="22"/>
                      </w:rPr>
                    </m:ctrlPr>
                  </m:num>
                  <m:den>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m</m:t>
                        </m:r>
                      </m:sub>
                    </m:sSub>
                    <m:ctrlPr>
                      <w:rPr>
                        <w:rFonts w:ascii="Cambria Math" w:hAnsi="Cambria Math" w:cstheme="minorHAnsi"/>
                        <w:i/>
                        <w:sz w:val="22"/>
                        <w:szCs w:val="22"/>
                      </w:rPr>
                    </m:ctrlPr>
                  </m:den>
                </m:f>
                <m:d>
                  <m:dPr>
                    <m:ctrlPr>
                      <w:rPr>
                        <w:rFonts w:ascii="Cambria Math" w:hAnsi="Cambria Math" w:cstheme="minorHAnsi"/>
                        <w:i/>
                        <w:sz w:val="22"/>
                        <w:szCs w:val="22"/>
                      </w:rPr>
                    </m:ctrlPr>
                  </m:dPr>
                  <m:e>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L</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ex</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gap</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b</m:t>
                        </m:r>
                      </m:sub>
                    </m:sSub>
                  </m:e>
                </m:d>
              </m:oMath>
            </m:oMathPara>
          </w:p>
        </w:tc>
        <w:tc>
          <w:tcPr>
            <w:tcW w:w="805" w:type="dxa"/>
          </w:tcPr>
          <w:p w14:paraId="24FEFFEA" w14:textId="60F29D09"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(2</w:t>
            </w:r>
            <w:r w:rsidR="001D2CB8">
              <w:rPr>
                <w:rFonts w:asciiTheme="minorHAnsi" w:hAnsiTheme="minorHAnsi" w:cstheme="minorHAnsi"/>
                <w:sz w:val="22"/>
                <w:szCs w:val="22"/>
              </w:rPr>
              <w:t>0</w:t>
            </w:r>
            <w:r w:rsidRPr="007C2AA3">
              <w:rPr>
                <w:rFonts w:asciiTheme="minorHAnsi" w:hAnsiTheme="minorHAnsi" w:cstheme="minorHAnsi"/>
                <w:sz w:val="22"/>
                <w:szCs w:val="22"/>
              </w:rPr>
              <w:t>)</w:t>
            </w:r>
          </w:p>
        </w:tc>
      </w:tr>
    </w:tbl>
    <w:p w14:paraId="2324850C" w14:textId="7FAF4B02"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The leak current at each time point was calculated as the driving force of the membrane voltage at the prior time step scaled by the leak conductance (</w:t>
      </w:r>
      <w:r>
        <w:rPr>
          <w:rFonts w:asciiTheme="minorHAnsi" w:hAnsiTheme="minorHAnsi" w:cstheme="minorHAnsi"/>
          <w:sz w:val="22"/>
          <w:szCs w:val="22"/>
        </w:rPr>
        <w:t>Eq. 21</w:t>
      </w:r>
      <w:r w:rsidRPr="007C2AA3">
        <w:rPr>
          <w:rFonts w:asciiTheme="minorHAnsi" w:hAnsiTheme="minorHAnsi" w:cstheme="minorHAnsi"/>
          <w:sz w:val="22"/>
          <w:szCs w:val="22"/>
        </w:rPr>
        <w:t xml:space="preserve">). Here, </w:t>
      </w:r>
      <m:oMath>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L</m:t>
            </m:r>
          </m:sub>
        </m:sSub>
      </m:oMath>
      <w:r w:rsidRPr="007C2AA3">
        <w:rPr>
          <w:rFonts w:asciiTheme="minorHAnsi" w:hAnsiTheme="minorHAnsi" w:cstheme="minorHAnsi"/>
          <w:sz w:val="22"/>
          <w:szCs w:val="22"/>
        </w:rPr>
        <w:t xml:space="preserve"> is the membrane reversal potential (-70 mV) and </w:t>
      </w:r>
      <m:oMath>
        <m:sSub>
          <m:sSubPr>
            <m:ctrlPr>
              <w:rPr>
                <w:rFonts w:ascii="Cambria Math" w:hAnsi="Cambria Math" w:cstheme="minorHAnsi"/>
                <w:i/>
                <w:sz w:val="22"/>
                <w:szCs w:val="22"/>
              </w:rPr>
            </m:ctrlPr>
          </m:sSubPr>
          <m:e>
            <m:r>
              <w:rPr>
                <w:rFonts w:ascii="Cambria Math" w:hAnsi="Cambria Math" w:cstheme="minorHAnsi"/>
                <w:sz w:val="22"/>
                <w:szCs w:val="22"/>
              </w:rPr>
              <m:t>g</m:t>
            </m:r>
          </m:e>
          <m:sub>
            <m:r>
              <w:rPr>
                <w:rFonts w:ascii="Cambria Math" w:hAnsi="Cambria Math" w:cstheme="minorHAnsi"/>
                <w:sz w:val="22"/>
                <w:szCs w:val="22"/>
              </w:rPr>
              <m:t>L</m:t>
            </m:r>
          </m:sub>
        </m:sSub>
      </m:oMath>
      <w:r w:rsidRPr="007C2AA3">
        <w:rPr>
          <w:rFonts w:asciiTheme="minorHAnsi" w:hAnsiTheme="minorHAnsi" w:cstheme="minorHAnsi"/>
          <w:sz w:val="22"/>
          <w:szCs w:val="22"/>
        </w:rPr>
        <w:t xml:space="preserve"> is the membrane leak conductance (</w:t>
      </w:r>
      <w:r w:rsidR="00207B6F">
        <w:rPr>
          <w:rFonts w:asciiTheme="minorHAnsi" w:hAnsiTheme="minorHAnsi" w:cstheme="minorHAnsi"/>
          <w:sz w:val="22"/>
          <w:szCs w:val="22"/>
        </w:rPr>
        <w:t xml:space="preserve">2.5 </w:t>
      </w:r>
      <w:proofErr w:type="spellStart"/>
      <w:r w:rsidR="00207B6F">
        <w:rPr>
          <w:rFonts w:asciiTheme="minorHAnsi" w:hAnsiTheme="minorHAnsi" w:cstheme="minorHAnsi"/>
          <w:sz w:val="22"/>
          <w:szCs w:val="22"/>
        </w:rPr>
        <w:t>nS</w:t>
      </w:r>
      <w:proofErr w:type="spellEnd"/>
      <w:r w:rsidRPr="007C2AA3">
        <w:rPr>
          <w:rFonts w:asciiTheme="minorHAnsi" w:hAnsiTheme="minorHAnsi" w:cstheme="minorHAns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7C2AA3" w:rsidRPr="007C2AA3" w14:paraId="56CA2118" w14:textId="77777777" w:rsidTr="00D34EAD">
        <w:tc>
          <w:tcPr>
            <w:tcW w:w="8545" w:type="dxa"/>
          </w:tcPr>
          <w:p w14:paraId="4B10E285" w14:textId="3F76EBDE" w:rsidR="007C2AA3" w:rsidRPr="007C2AA3" w:rsidRDefault="00000000" w:rsidP="007C2AA3">
            <w:pPr>
              <w:spacing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L</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g</m:t>
                    </m:r>
                  </m:e>
                  <m:sub>
                    <m:r>
                      <w:rPr>
                        <w:rFonts w:ascii="Cambria Math" w:hAnsi="Cambria Math" w:cstheme="minorHAnsi"/>
                        <w:sz w:val="22"/>
                        <w:szCs w:val="22"/>
                      </w:rPr>
                      <m:t>L</m:t>
                    </m:r>
                  </m:sub>
                </m:sSub>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m</m:t>
                        </m:r>
                      </m:sub>
                    </m:sSub>
                    <m:d>
                      <m:dPr>
                        <m:ctrlPr>
                          <w:rPr>
                            <w:rFonts w:ascii="Cambria Math" w:hAnsi="Cambria Math" w:cstheme="minorHAnsi"/>
                            <w:i/>
                            <w:sz w:val="22"/>
                            <w:szCs w:val="22"/>
                          </w:rPr>
                        </m:ctrlPr>
                      </m:dPr>
                      <m:e>
                        <m:r>
                          <w:rPr>
                            <w:rFonts w:ascii="Cambria Math" w:hAnsi="Cambria Math" w:cstheme="minorHAnsi"/>
                            <w:sz w:val="22"/>
                            <w:szCs w:val="22"/>
                          </w:rPr>
                          <m:t>t-1</m:t>
                        </m:r>
                      </m:e>
                    </m:d>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L</m:t>
                        </m:r>
                      </m:sub>
                    </m:sSub>
                  </m:e>
                </m:d>
              </m:oMath>
            </m:oMathPara>
          </w:p>
        </w:tc>
        <w:tc>
          <w:tcPr>
            <w:tcW w:w="805" w:type="dxa"/>
          </w:tcPr>
          <w:p w14:paraId="61CED4E4" w14:textId="2E1715A7"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w:t>
            </w:r>
            <w:r>
              <w:rPr>
                <w:rFonts w:asciiTheme="minorHAnsi" w:hAnsiTheme="minorHAnsi" w:cstheme="minorHAnsi"/>
                <w:sz w:val="22"/>
                <w:szCs w:val="22"/>
              </w:rPr>
              <w:t>2</w:t>
            </w:r>
            <w:r w:rsidR="001D2CB8">
              <w:rPr>
                <w:rFonts w:asciiTheme="minorHAnsi" w:hAnsiTheme="minorHAnsi" w:cstheme="minorHAnsi"/>
                <w:sz w:val="22"/>
                <w:szCs w:val="22"/>
              </w:rPr>
              <w:t>1</w:t>
            </w:r>
            <w:r w:rsidRPr="007C2AA3">
              <w:rPr>
                <w:rFonts w:asciiTheme="minorHAnsi" w:hAnsiTheme="minorHAnsi" w:cstheme="minorHAnsi"/>
                <w:sz w:val="22"/>
                <w:szCs w:val="22"/>
              </w:rPr>
              <w:t>)</w:t>
            </w:r>
          </w:p>
        </w:tc>
      </w:tr>
    </w:tbl>
    <w:p w14:paraId="23646FA3" w14:textId="6CAA1F99"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 xml:space="preserve">The excitatory current at each time point was calculated as the glutamatergic driving force scaled by an excitatory conductance kernel (Eq. </w:t>
      </w:r>
      <w:r>
        <w:rPr>
          <w:rFonts w:asciiTheme="minorHAnsi" w:hAnsiTheme="minorHAnsi" w:cstheme="minorHAnsi"/>
          <w:sz w:val="22"/>
          <w:szCs w:val="22"/>
        </w:rPr>
        <w:t>2</w:t>
      </w:r>
      <w:r w:rsidR="001D2CB8">
        <w:rPr>
          <w:rFonts w:asciiTheme="minorHAnsi" w:hAnsiTheme="minorHAnsi" w:cstheme="minorHAnsi"/>
          <w:sz w:val="22"/>
          <w:szCs w:val="22"/>
        </w:rPr>
        <w:t>1</w:t>
      </w:r>
      <w:r w:rsidRPr="007C2AA3">
        <w:rPr>
          <w:rFonts w:asciiTheme="minorHAnsi" w:hAnsiTheme="minorHAnsi" w:cstheme="minorHAnsi"/>
          <w:sz w:val="22"/>
          <w:szCs w:val="22"/>
        </w:rPr>
        <w:t xml:space="preserve">). Here, </w:t>
      </w:r>
      <m:oMath>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ex</m:t>
            </m:r>
          </m:sub>
        </m:sSub>
      </m:oMath>
      <w:r w:rsidRPr="007C2AA3">
        <w:rPr>
          <w:rFonts w:asciiTheme="minorHAnsi" w:hAnsiTheme="minorHAnsi" w:cstheme="minorHAnsi"/>
          <w:sz w:val="22"/>
          <w:szCs w:val="22"/>
        </w:rPr>
        <w:t xml:space="preserve"> is the reversal potential of the excitatory glutamatergic PF-MLI synapse (0 mV), and </w:t>
      </w:r>
      <m:oMath>
        <m:sSub>
          <m:sSubPr>
            <m:ctrlPr>
              <w:rPr>
                <w:rFonts w:ascii="Cambria Math" w:hAnsi="Cambria Math" w:cstheme="minorHAnsi"/>
                <w:i/>
                <w:sz w:val="22"/>
                <w:szCs w:val="22"/>
              </w:rPr>
            </m:ctrlPr>
          </m:sSubPr>
          <m:e>
            <m:r>
              <w:rPr>
                <w:rFonts w:ascii="Cambria Math" w:hAnsi="Cambria Math" w:cstheme="minorHAnsi"/>
                <w:sz w:val="22"/>
                <w:szCs w:val="22"/>
              </w:rPr>
              <m:t>g</m:t>
            </m:r>
          </m:e>
          <m:sub>
            <m:r>
              <w:rPr>
                <w:rFonts w:ascii="Cambria Math" w:hAnsi="Cambria Math" w:cstheme="minorHAnsi"/>
                <w:sz w:val="22"/>
                <w:szCs w:val="22"/>
              </w:rPr>
              <m:t>ex</m:t>
            </m:r>
          </m:sub>
        </m:sSub>
      </m:oMath>
      <w:r w:rsidRPr="007C2AA3">
        <w:rPr>
          <w:rFonts w:asciiTheme="minorHAnsi" w:hAnsiTheme="minorHAnsi" w:cstheme="minorHAnsi"/>
          <w:sz w:val="22"/>
          <w:szCs w:val="22"/>
        </w:rPr>
        <w:t xml:space="preserve"> is a kernel basis function designed to mimic the time course of a glutamatergic synaptic transient</w:t>
      </w:r>
      <w:r>
        <w:rPr>
          <w:rFonts w:asciiTheme="minorHAnsi" w:hAnsiTheme="minorHAnsi" w:cstheme="minorHAnsi"/>
          <w:sz w:val="22"/>
          <w:szCs w:val="22"/>
        </w:rPr>
        <w:t>:</w:t>
      </w:r>
      <w:r w:rsidRPr="007C2AA3">
        <w:rPr>
          <w:rFonts w:asciiTheme="minorHAnsi" w:hAnsiTheme="minorHAnsi" w:cstheme="minorHAns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7C2AA3" w:rsidRPr="007C2AA3" w14:paraId="28747199" w14:textId="77777777" w:rsidTr="00D34EAD">
        <w:tc>
          <w:tcPr>
            <w:tcW w:w="8545" w:type="dxa"/>
          </w:tcPr>
          <w:p w14:paraId="5F1B727D" w14:textId="483A93A3" w:rsidR="007C2AA3" w:rsidRPr="007C2AA3" w:rsidRDefault="00000000" w:rsidP="007C2AA3">
            <w:pPr>
              <w:spacing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ex</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g</m:t>
                    </m:r>
                  </m:e>
                  <m:sub>
                    <m:r>
                      <w:rPr>
                        <w:rFonts w:ascii="Cambria Math" w:hAnsi="Cambria Math" w:cstheme="minorHAnsi"/>
                        <w:sz w:val="22"/>
                        <w:szCs w:val="22"/>
                      </w:rPr>
                      <m:t>ex</m:t>
                    </m:r>
                  </m:sub>
                </m:sSub>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m</m:t>
                        </m:r>
                      </m:sub>
                    </m:sSub>
                    <m:d>
                      <m:dPr>
                        <m:ctrlPr>
                          <w:rPr>
                            <w:rFonts w:ascii="Cambria Math" w:hAnsi="Cambria Math" w:cstheme="minorHAnsi"/>
                            <w:i/>
                            <w:sz w:val="22"/>
                            <w:szCs w:val="22"/>
                          </w:rPr>
                        </m:ctrlPr>
                      </m:dPr>
                      <m:e>
                        <m:r>
                          <w:rPr>
                            <w:rFonts w:ascii="Cambria Math" w:hAnsi="Cambria Math" w:cstheme="minorHAnsi"/>
                            <w:sz w:val="22"/>
                            <w:szCs w:val="22"/>
                          </w:rPr>
                          <m:t>t</m:t>
                        </m:r>
                      </m:e>
                    </m:d>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ex</m:t>
                        </m:r>
                      </m:sub>
                    </m:sSub>
                  </m:e>
                </m:d>
              </m:oMath>
            </m:oMathPara>
          </w:p>
        </w:tc>
        <w:tc>
          <w:tcPr>
            <w:tcW w:w="805" w:type="dxa"/>
          </w:tcPr>
          <w:p w14:paraId="3B04210B" w14:textId="5AFF8F91"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w:t>
            </w:r>
            <w:r>
              <w:rPr>
                <w:rFonts w:asciiTheme="minorHAnsi" w:hAnsiTheme="minorHAnsi" w:cstheme="minorHAnsi"/>
                <w:sz w:val="22"/>
                <w:szCs w:val="22"/>
              </w:rPr>
              <w:t>2</w:t>
            </w:r>
            <w:r w:rsidR="001D2CB8">
              <w:rPr>
                <w:rFonts w:asciiTheme="minorHAnsi" w:hAnsiTheme="minorHAnsi" w:cstheme="minorHAnsi"/>
                <w:sz w:val="22"/>
                <w:szCs w:val="22"/>
              </w:rPr>
              <w:t>2</w:t>
            </w:r>
            <w:r w:rsidRPr="007C2AA3">
              <w:rPr>
                <w:rFonts w:asciiTheme="minorHAnsi" w:hAnsiTheme="minorHAnsi" w:cstheme="minorHAnsi"/>
                <w:sz w:val="22"/>
                <w:szCs w:val="22"/>
              </w:rPr>
              <w:t>)</w:t>
            </w:r>
          </w:p>
        </w:tc>
      </w:tr>
    </w:tbl>
    <w:p w14:paraId="1636C2D1" w14:textId="32F0AF47"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 xml:space="preserve">To properly mimic the time course of an AMPA excitatory postsynaptic current (EPSC) at the PF-MLI synapse, we followed standard convention for modeling AMPA synaptic transients in existing computational modeling literature and modeled the excitatory conductance kernel as a difference of exponentials parametrized by </w:t>
      </w:r>
      <m:oMath>
        <m:r>
          <w:rPr>
            <w:rFonts w:ascii="Cambria Math" w:hAnsi="Cambria Math" w:cstheme="minorHAnsi"/>
            <w:sz w:val="22"/>
            <w:szCs w:val="22"/>
          </w:rPr>
          <m:t>t</m:t>
        </m:r>
      </m:oMath>
      <w:r w:rsidRPr="007C2AA3">
        <w:rPr>
          <w:rFonts w:asciiTheme="minorHAnsi" w:hAnsiTheme="minorHAnsi" w:cstheme="minorHAnsi"/>
          <w:sz w:val="22"/>
          <w:szCs w:val="22"/>
        </w:rPr>
        <w:t xml:space="preserve">, </w:t>
      </w:r>
      <m:oMath>
        <m:sSub>
          <m:sSubPr>
            <m:ctrlPr>
              <w:rPr>
                <w:rFonts w:ascii="Cambria Math" w:hAnsi="Cambria Math" w:cstheme="minorHAnsi"/>
                <w:i/>
                <w:sz w:val="22"/>
                <w:szCs w:val="22"/>
              </w:rPr>
            </m:ctrlPr>
          </m:sSubPr>
          <m:e>
            <m:r>
              <m:rPr>
                <m:sty m:val="p"/>
              </m:rPr>
              <w:rPr>
                <w:rFonts w:ascii="Cambria Math" w:hAnsi="Cambria Math" w:cstheme="minorHAnsi"/>
                <w:sz w:val="22"/>
                <w:szCs w:val="22"/>
              </w:rPr>
              <m:t>τ</m:t>
            </m:r>
            <m:ctrlPr>
              <w:rPr>
                <w:rFonts w:ascii="Cambria Math" w:hAnsi="Cambria Math" w:cstheme="minorHAnsi"/>
                <w:sz w:val="22"/>
                <w:szCs w:val="22"/>
              </w:rPr>
            </m:ctrlPr>
          </m:e>
          <m:sub>
            <m:r>
              <w:rPr>
                <w:rFonts w:ascii="Cambria Math" w:hAnsi="Cambria Math" w:cstheme="minorHAnsi"/>
                <w:sz w:val="22"/>
                <w:szCs w:val="22"/>
              </w:rPr>
              <m:t>1</m:t>
            </m:r>
          </m:sub>
        </m:sSub>
      </m:oMath>
      <w:r w:rsidRPr="007C2AA3">
        <w:rPr>
          <w:rFonts w:asciiTheme="minorHAnsi" w:hAnsiTheme="minorHAnsi" w:cstheme="minorHAnsi"/>
          <w:sz w:val="22"/>
          <w:szCs w:val="22"/>
        </w:rPr>
        <w:t xml:space="preserve"> and </w:t>
      </w:r>
      <m:oMath>
        <m:sSub>
          <m:sSubPr>
            <m:ctrlPr>
              <w:rPr>
                <w:rFonts w:ascii="Cambria Math" w:hAnsi="Cambria Math" w:cstheme="minorHAnsi"/>
                <w:i/>
                <w:sz w:val="22"/>
                <w:szCs w:val="22"/>
              </w:rPr>
            </m:ctrlPr>
          </m:sSubPr>
          <m:e>
            <m:r>
              <w:rPr>
                <w:rFonts w:ascii="Cambria Math" w:hAnsi="Cambria Math" w:cstheme="minorHAnsi"/>
                <w:sz w:val="22"/>
                <w:szCs w:val="22"/>
              </w:rPr>
              <m:t>τ</m:t>
            </m:r>
            <m:ctrlPr>
              <w:rPr>
                <w:rFonts w:ascii="Cambria Math" w:hAnsi="Cambria Math" w:cstheme="minorHAnsi"/>
                <w:sz w:val="22"/>
                <w:szCs w:val="22"/>
              </w:rPr>
            </m:ctrlPr>
          </m:e>
          <m:sub>
            <m:r>
              <w:rPr>
                <w:rFonts w:ascii="Cambria Math" w:hAnsi="Cambria Math" w:cstheme="minorHAnsi"/>
                <w:sz w:val="22"/>
                <w:szCs w:val="22"/>
              </w:rPr>
              <m:t>2</m:t>
            </m:r>
          </m:sub>
        </m:sSub>
      </m:oMath>
      <w:r w:rsidRPr="007C2AA3">
        <w:rPr>
          <w:rFonts w:asciiTheme="minorHAnsi" w:hAnsiTheme="minorHAnsi" w:cstheme="minorHAnsi"/>
          <w:sz w:val="22"/>
          <w:szCs w:val="22"/>
        </w:rPr>
        <w:t xml:space="preserve">, where </w:t>
      </w:r>
      <m:oMath>
        <m:r>
          <w:rPr>
            <w:rFonts w:ascii="Cambria Math" w:hAnsi="Cambria Math" w:cstheme="minorHAnsi"/>
            <w:sz w:val="22"/>
            <w:szCs w:val="22"/>
          </w:rPr>
          <m:t>t</m:t>
        </m:r>
      </m:oMath>
      <w:r w:rsidRPr="007C2AA3">
        <w:rPr>
          <w:rFonts w:asciiTheme="minorHAnsi" w:hAnsiTheme="minorHAnsi" w:cstheme="minorHAnsi"/>
          <w:sz w:val="22"/>
          <w:szCs w:val="22"/>
        </w:rPr>
        <w:t xml:space="preserve"> is the time in ms since PF spike arrival, and </w:t>
      </w:r>
      <m:oMath>
        <m:sSub>
          <m:sSubPr>
            <m:ctrlPr>
              <w:rPr>
                <w:rFonts w:ascii="Cambria Math" w:hAnsi="Cambria Math" w:cstheme="minorHAnsi"/>
                <w:i/>
                <w:sz w:val="22"/>
                <w:szCs w:val="22"/>
              </w:rPr>
            </m:ctrlPr>
          </m:sSubPr>
          <m:e>
            <m:r>
              <w:rPr>
                <w:rFonts w:ascii="Cambria Math" w:hAnsi="Cambria Math" w:cstheme="minorHAnsi"/>
                <w:sz w:val="22"/>
                <w:szCs w:val="22"/>
              </w:rPr>
              <m:t>τ</m:t>
            </m:r>
            <m:ctrlPr>
              <w:rPr>
                <w:rFonts w:ascii="Cambria Math" w:hAnsi="Cambria Math" w:cstheme="minorHAnsi"/>
                <w:sz w:val="22"/>
                <w:szCs w:val="22"/>
              </w:rPr>
            </m:ctrlPr>
          </m:e>
          <m:sub>
            <m:r>
              <w:rPr>
                <w:rFonts w:ascii="Cambria Math" w:hAnsi="Cambria Math" w:cstheme="minorHAnsi"/>
                <w:sz w:val="22"/>
                <w:szCs w:val="22"/>
              </w:rPr>
              <m:t>1</m:t>
            </m:r>
          </m:sub>
        </m:sSub>
      </m:oMath>
      <w:r w:rsidRPr="007C2AA3">
        <w:rPr>
          <w:rFonts w:asciiTheme="minorHAnsi" w:hAnsiTheme="minorHAnsi" w:cstheme="minorHAnsi"/>
          <w:sz w:val="22"/>
          <w:szCs w:val="22"/>
        </w:rPr>
        <w:t xml:space="preserve"> and </w:t>
      </w:r>
      <m:oMath>
        <m:sSub>
          <m:sSubPr>
            <m:ctrlPr>
              <w:rPr>
                <w:rFonts w:ascii="Cambria Math" w:hAnsi="Cambria Math" w:cstheme="minorHAnsi"/>
                <w:i/>
                <w:sz w:val="22"/>
                <w:szCs w:val="22"/>
              </w:rPr>
            </m:ctrlPr>
          </m:sSubPr>
          <m:e>
            <m:r>
              <w:rPr>
                <w:rFonts w:ascii="Cambria Math" w:hAnsi="Cambria Math" w:cstheme="minorHAnsi"/>
                <w:sz w:val="22"/>
                <w:szCs w:val="22"/>
              </w:rPr>
              <m:t>τ</m:t>
            </m:r>
            <m:ctrlPr>
              <w:rPr>
                <w:rFonts w:ascii="Cambria Math" w:hAnsi="Cambria Math" w:cstheme="minorHAnsi"/>
                <w:sz w:val="22"/>
                <w:szCs w:val="22"/>
              </w:rPr>
            </m:ctrlPr>
          </m:e>
          <m:sub>
            <m:r>
              <w:rPr>
                <w:rFonts w:ascii="Cambria Math" w:hAnsi="Cambria Math" w:cstheme="minorHAnsi"/>
                <w:sz w:val="22"/>
                <w:szCs w:val="22"/>
              </w:rPr>
              <m:t>2</m:t>
            </m:r>
          </m:sub>
        </m:sSub>
      </m:oMath>
      <w:r w:rsidRPr="007C2AA3">
        <w:rPr>
          <w:rFonts w:asciiTheme="minorHAnsi" w:hAnsiTheme="minorHAnsi" w:cstheme="minorHAnsi"/>
          <w:sz w:val="22"/>
          <w:szCs w:val="22"/>
        </w:rPr>
        <w:t xml:space="preserve"> are respectively the rise and decay time constant parameters of the AMPA synaptic transient. The values of </w:t>
      </w:r>
      <m:oMath>
        <m:sSub>
          <m:sSubPr>
            <m:ctrlPr>
              <w:rPr>
                <w:rFonts w:ascii="Cambria Math" w:hAnsi="Cambria Math" w:cstheme="minorHAnsi"/>
                <w:i/>
                <w:sz w:val="22"/>
                <w:szCs w:val="22"/>
              </w:rPr>
            </m:ctrlPr>
          </m:sSubPr>
          <m:e>
            <m:r>
              <w:rPr>
                <w:rFonts w:ascii="Cambria Math" w:hAnsi="Cambria Math" w:cstheme="minorHAnsi"/>
                <w:sz w:val="22"/>
                <w:szCs w:val="22"/>
              </w:rPr>
              <m:t>τ</m:t>
            </m:r>
            <m:ctrlPr>
              <w:rPr>
                <w:rFonts w:ascii="Cambria Math" w:hAnsi="Cambria Math" w:cstheme="minorHAnsi"/>
                <w:sz w:val="22"/>
                <w:szCs w:val="22"/>
              </w:rPr>
            </m:ctrlPr>
          </m:e>
          <m:sub>
            <m:r>
              <w:rPr>
                <w:rFonts w:ascii="Cambria Math" w:hAnsi="Cambria Math" w:cstheme="minorHAnsi"/>
                <w:sz w:val="22"/>
                <w:szCs w:val="22"/>
              </w:rPr>
              <m:t>1</m:t>
            </m:r>
          </m:sub>
        </m:sSub>
      </m:oMath>
      <w:r w:rsidRPr="007C2AA3">
        <w:rPr>
          <w:rFonts w:asciiTheme="minorHAnsi" w:hAnsiTheme="minorHAnsi" w:cstheme="minorHAnsi"/>
          <w:sz w:val="22"/>
          <w:szCs w:val="22"/>
        </w:rPr>
        <w:t xml:space="preserve"> = 0.166 ms and </w:t>
      </w:r>
      <m:oMath>
        <m:sSub>
          <m:sSubPr>
            <m:ctrlPr>
              <w:rPr>
                <w:rFonts w:ascii="Cambria Math" w:hAnsi="Cambria Math" w:cstheme="minorHAnsi"/>
                <w:i/>
                <w:sz w:val="22"/>
                <w:szCs w:val="22"/>
              </w:rPr>
            </m:ctrlPr>
          </m:sSubPr>
          <m:e>
            <m:r>
              <w:rPr>
                <w:rFonts w:ascii="Cambria Math" w:hAnsi="Cambria Math" w:cstheme="minorHAnsi"/>
                <w:sz w:val="22"/>
                <w:szCs w:val="22"/>
              </w:rPr>
              <m:t>τ</m:t>
            </m:r>
            <m:ctrlPr>
              <w:rPr>
                <w:rFonts w:ascii="Cambria Math" w:hAnsi="Cambria Math" w:cstheme="minorHAnsi"/>
                <w:sz w:val="22"/>
                <w:szCs w:val="22"/>
              </w:rPr>
            </m:ctrlPr>
          </m:e>
          <m:sub>
            <m:r>
              <w:rPr>
                <w:rFonts w:ascii="Cambria Math" w:hAnsi="Cambria Math" w:cstheme="minorHAnsi"/>
                <w:sz w:val="22"/>
                <w:szCs w:val="22"/>
              </w:rPr>
              <m:t>2</m:t>
            </m:r>
          </m:sub>
        </m:sSub>
      </m:oMath>
      <w:r w:rsidRPr="007C2AA3">
        <w:rPr>
          <w:rFonts w:asciiTheme="minorHAnsi" w:hAnsiTheme="minorHAnsi" w:cstheme="minorHAnsi"/>
          <w:sz w:val="22"/>
          <w:szCs w:val="22"/>
        </w:rPr>
        <w:t xml:space="preserve"> = 2.938 ms were determined sourcing a variety of AMPA synaptic transient time constant values from existing computational modeling or stimulation papers and then fitting a difference of exponentials function to the average AMPA model (Eq. </w:t>
      </w:r>
      <w:r>
        <w:rPr>
          <w:rFonts w:asciiTheme="minorHAnsi" w:hAnsiTheme="minorHAnsi" w:cstheme="minorHAnsi"/>
          <w:sz w:val="22"/>
          <w:szCs w:val="22"/>
        </w:rPr>
        <w:t>2</w:t>
      </w:r>
      <w:r w:rsidR="001D2CB8">
        <w:rPr>
          <w:rFonts w:asciiTheme="minorHAnsi" w:hAnsiTheme="minorHAnsi" w:cstheme="minorHAnsi"/>
          <w:sz w:val="22"/>
          <w:szCs w:val="22"/>
        </w:rPr>
        <w:t>3</w:t>
      </w:r>
      <w:r w:rsidRPr="007C2AA3">
        <w:rPr>
          <w:rFonts w:asciiTheme="minorHAnsi" w:hAnsiTheme="minorHAnsi" w:cstheme="minorHAnsi"/>
          <w:sz w:val="22"/>
          <w:szCs w:val="22"/>
        </w:rPr>
        <w:t>)</w:t>
      </w:r>
      <w:r w:rsidR="00A223A7">
        <w:rPr>
          <w:rFonts w:asciiTheme="minorHAnsi" w:hAnsiTheme="minorHAnsi" w:cstheme="minorHAnsi"/>
          <w:sz w:val="22"/>
          <w:szCs w:val="22"/>
        </w:rPr>
        <w:t xml:space="preserve"> </w:t>
      </w:r>
      <w:r w:rsidR="00A223A7">
        <w:rPr>
          <w:rFonts w:asciiTheme="minorHAnsi" w:hAnsiTheme="minorHAnsi" w:cstheme="minorHAnsi"/>
          <w:sz w:val="22"/>
          <w:szCs w:val="22"/>
        </w:rPr>
        <w:fldChar w:fldCharType="begin"/>
      </w:r>
      <w:r w:rsidR="00EA1AC1">
        <w:rPr>
          <w:rFonts w:asciiTheme="minorHAnsi" w:hAnsiTheme="minorHAnsi" w:cstheme="minorHAnsi"/>
          <w:sz w:val="22"/>
          <w:szCs w:val="22"/>
        </w:rPr>
        <w:instrText xml:space="preserve"> ADDIN ZOTERO_ITEM CSL_CITATION {"citationID":"wpHFTUFq","properties":{"formattedCitation":"\\super 77\\uc0\\u8211{}81\\nosupersub{}","plainCitation":"77–81","noteIndex":0},"citationItems":[{"id":8276,"uris":["http://zotero.org/users/6654171/items/IBMC9SRT"],"itemData":{"id":8276,"type":"article-journal","abstract":"Synapses in the central nervous system are typically studied by recording electrical responses from the cell body of the postsynaptic cell. Because neurons are normally connected by multiple synaptic contacts, these postsynaptic responses reflect the combined activity of many thousands synapses, and it remains unclear to what extent the properties of individual synapses can be deduced from the population response1,2,3,4,5. We have therefore developed a method for recording the activity of individual hippocampal synapses. By capturing an isolated presynaptic bouton inside a loose-patch pipette and recording from the associated patch of postsynaptic membrane, we were able to detect miniature excitatory postsynaptic currents (‘minis’) arising from spontaneous vesicle exocytosis at a single synaptic site, and to compare these with minis recorded simultaneously from the cell body. The average peak conductance at a single synapse was about 900 pS, corresponding roughly to the opening of 90 AMPA-type glutamate-receptor channels. The variability in this conductance was about 30%, matching the value reported for the neuromuscular junction6. Given that our synapses displayed single postsynaptic densities (PSDs), this variability is larger than would be predicted from the random opening of receptor channels, suggesting that they are not saturated by the content of a single vesicle. Therefore the response to a quantum of neurotransmitter at these synapses is not limited by the number of available postsynaptic receptors.","container-title":"Nature","DOI":"10.1038/42251","ISSN":"1476-4687","issue":"6645","language":"en","license":"1997 Macmillan Magazines Ltd.","note":"publisher: Nature Publishing Group","page":"874-878","source":"www.nature.com","title":"Loose-patch recordings of single quanta at individual hippocampal synapses","volume":"388","author":[{"family":"Forti","given":"Lia"},{"family":"Bossi","given":"Mario"},{"family":"Bergamaschi","given":"Andrea"},{"family":"Villa","given":"Antonello"},{"family":"Malgaroli","given":"Antonio"}],"issued":{"date-parts":[["1997",8]]}}},{"id":8278,"uris":["http://zotero.org/users/6654171/items/LZNUN2GZ"],"itemData":{"id":8278,"type":"article-journal","container-title":"Biophysical Journal","DOI":"10.1016/S0006-3495(99)76990-0","ISSN":"0006-3495, 1542-0086","issue":"3","journalAbbreviation":"Biophysical Journal","language":"English","note":"publisher: Elsevier\nPMID: 10465753","page":"1418-1427","source":"www.cell.com","title":"Determining the Activation Time Course of Synaptic AMPA Receptors from Openings of Colocalized NMDA Receptors","volume":"77","author":[{"family":"Kleppe","given":"Ingo C."},{"family":"Robinson","given":"Hugh P. C."}],"issued":{"date-parts":[["1999",9,1]]}}},{"id":8281,"uris":["http://zotero.org/users/6654171/items/2VP7S7BI"],"itemData":{"id":8281,"type":"article-journal","abstract":"Key points In the hippocampus, calcium-permeable AMPA receptors have been found in a restricted subset of neuronal types that inhibit other neurons, although their localization in the neocortex is less well understood. In the present study, we looked for calcium-permeable AMPA receptors in two distinct populations of neocortical inhibitory neurons: basket cells and Martinotti cells. We found them in the former but not in the latter. Furthermore, in basket cells, these receptors were associated with particularly fast responses. Computer modelling predicted (and experiments verified) that fast calcium-permeable AMPA receptors enable basket cells to respond rapidly, such that they promptly inhibit neighbouring cells and shut down activity. The results obtained in the present study help our understanding of pathologies such as stroke and epilepsy that have been associated with disordered regulation of calcium-permeable AMPA receptors. Abstract AMPA-type glutamate receptors (AMPARs) lacking an edited GluA2 subunit are calcium-permeable (CP) and contribute to synaptic plasticity in several hippocampal interneuron types, although their precise role in the neocortex is not well described. We explored the presence of CP-AMPARs at pyramidal cell (PC) inputs to Martinotti cells (MCs) and basket cells (BCs) in layer 5 of the developing mouse visual cortex (postnatal days 12–21). GluA2 immunolabelling was stronger in MCs than in BCs. A differential presence of CP-AMPARs at PC-BC and PC-MC synapses was confirmed electrophysiologically, based on measures of spermine-dependent rectification and CP-AMPAR blockade by 1-naphtyl acetyl spermine using recordings from synaptically connected cell pairs, NPEC-AMPA uncaging and miniature current recordings. In addition, CP-AMPAR expression in BCs was correlated with rapidly decaying synaptic currents. Computer modelling predicted that this reduces spike latencies and sharpens suprathreshold responses in BCs, which we verified experimentally using the dynamic clamp technique. Thus, the synapse-specific expression of CP-AMPARs may critically influence both plasticity and information processing in neocortical microcircuits.","container-title":"The Journal of Physiology","DOI":"10.1113/JP271394","ISSN":"1469-7793","issue":"4","language":"en","license":"© 2015 The Authors. The Journal of Physiology published by John Wiley &amp; Sons Ltd on behalf of The Physiological Society","note":"_eprint: https://physoc.onlinelibrary.wiley.com/doi/pdf/10.1113/JP271394","page":"837-861","source":"Wiley Online Library","title":"Synapse-specific expression of calcium-permeable AMPA receptors in neocortical layer 5","volume":"594","author":[{"family":"Lalanne","given":"Txomin"},{"family":"Oyrer","given":"Julia"},{"family":"Mancino","given":"Adamo"},{"family":"Gregor","given":"Erica"},{"family":"Chung","given":"Andrew"},{"family":"Huynh","given":"Louis"},{"family":"Burwell","given":"Sasha"},{"family":"Maheux","given":"Jérôme"},{"family":"Farrant","given":"Mark"},{"family":"Sjöström","given":"P. Jesper"}],"issued":{"date-parts":[["2016"]]}}},{"id":8284,"uris":["http://zotero.org/users/6654171/items/P65AEMYW"],"itemData":{"id":8284,"type":"article-journal","abstract":"Excitatory synaptic transmission in many neurons is mediated by two coexpressed ionotropic glutamate receptor subtypes, AMPA and NMDA receptors, that differ in kinetics, ion selectivity, and voltage-sensitivity. AMPA receptors have fast kinetics and are voltage-insensitive, while NMDA receptors have slower kinetics and increased conductance at depolarized membrane potentials. Here, we report that the voltage dependency and kinetics of NMDA receptors act synergistically to stabilize synaptic integration of EPSPs across spatial and voltage domains. Simulations of synaptic integration in simplified and morphologically realistic dendritic trees revealed that the combined presence of AMPA and NMDA conductances reduce the variability of somatic responses to spatiotemporal patterns of excitatory synaptic input presented at different initial membrane potentials and/or in different dendritic domains. This moderating effect of the NMDA conductance on synaptic integration was robust across a wide range of AMPA-to-NMDA ratios, and results from synergistic interaction of NMDA kinetics (which reduces variability across membrane potential) and voltage dependence (which favors stabilization across dendritic location). When combined with AMPA conductance, the NMDA conductance compensates for voltage-dependent and impedance-dependent changes in synaptic driving force, and distance-dependent attenuation of synaptic potentials arriving at the axon, to increase the fidelity of synaptic integration and EPSP-spike coupling across both neuron state (i.e., initial membrane potential) and dendritic location of synaptic input. Thus, synaptic NMDA receptors convey advantages for synaptic integration that are independent of, but fully compatible with, their importance for coincidence detection and synaptic plasticity.","container-title":"eNeuro","DOI":"10.1523/ENEURO.0396-20.2020","ISSN":"2373-2822","issue":"2","journalAbbreviation":"eNeuro","language":"en","license":"Copyright © 2021 Li and Gulledge. This is an open-access article distributed under the terms of the Creative Commons Attribution 4.0 International license, which permits unrestricted use, distribution and reproduction in any medium provided that the original work is properly attributed.","note":"publisher: Society for Neuroscience\nsection: Research Article: New Research\nPMID: 33468538","source":"www.eneuro.org","title":"NMDA Receptors Enhance the Fidelity of Synaptic Integration","URL":"https://www.eneuro.org/content/8/2/ENEURO.0396-20.2020","volume":"8","author":[{"family":"Li","given":"Chenguang"},{"family":"Gulledge","given":"Allan T."}],"accessed":{"date-parts":[["2025",10,22]]},"issued":{"date-parts":[["2021",3,1]]}}},{"id":8287,"uris":["http://zotero.org/users/6654171/items/99KIGSVX"],"itemData":{"id":8287,"type":"article-journal","abstract":"In neural circuits, action potentials (spikes) are conventionally caused by excitatory inputs whereas inhibitory inputs reduce or modulate neuronal excitability. We previously showed that neurons in the superior paraolivary nucleus (SPN) require solely synaptic inhibition to generate their hallmark offset response, a burst of spikes at the end of a sound stimulus, via a post-inhibitory rebound mechanism. In addition SPN neurons receive excitatory inputs, but their functional significance is not yet known. Here we used mice of both sexes to demonstrate that in SPN neurons, the classical roles for excitation and inhibition are switched, with inhibitory inputs driving spike firing and excitatory inputs modulating this response. Hodgkin–Huxley modeling suggests that a slow, NMDA receptor (NMDAR)-mediated excitation would accelerate the offset response. We find corroborating evidence from in vitro and in vivo recordings that lack of excitation prolonged offset-response latencies and rendered them more variable to changing sound intensity levels. Our results reveal an unsuspected function for slow excitation in improving the timing of post-inhibitory rebound firing even when the firing itself does not depend on excitation. This shows the auditory system employs highly specialized mechanisms to encode timing-sensitive features of sound offsets which are crucial for sound-duration encoding and have profound biological importance for encoding the temporal structure of speech.","container-title":"eNeuro","DOI":"10.1523/ENEURO.0106-19.2019","ISSN":"2373-2822","issue":"3","journalAbbreviation":"eNeuro","language":"en","license":"Copyright © 2019 Rajaram et al.. This is an open-access article distributed under the terms of the Creative Commons Attribution 4.0 International license, which permits unrestricted use, distribution and reproduction in any medium provided that the original work is properly attributed.","note":"publisher: Society for Neuroscience\nsection: New Research\nPMID: 31152098","source":"www.eneuro.org","title":"Slow NMDA-Mediated Excitation Accelerates Offset-Response Latencies Generated via a Post-Inhibitory Rebound Mechanism","URL":"https://www.eneuro.org/content/6/3/ENEURO.0106-19.2019","volume":"6","author":[{"family":"Rajaram","given":"Ezhilarasan"},{"family":"Kaltenbach","given":"Carina"},{"family":"Fischl","given":"Matthew J."},{"family":"Mrowka","given":"Leander"},{"family":"Alexandrova","given":"Olga"},{"family":"Grothe","given":"Benedikt"},{"family":"Hennig","given":"Matthias H."},{"family":"Kopp-Scheinpflug","given":"Conny"}],"accessed":{"date-parts":[["2025",10,22]]},"issued":{"date-parts":[["2019",5,1]]}}}],"schema":"https://github.com/citation-style-language/schema/raw/master/csl-citation.json"} </w:instrText>
      </w:r>
      <w:r w:rsidR="00A223A7">
        <w:rPr>
          <w:rFonts w:asciiTheme="minorHAnsi" w:hAnsiTheme="minorHAnsi" w:cstheme="minorHAnsi"/>
          <w:sz w:val="22"/>
          <w:szCs w:val="22"/>
        </w:rPr>
        <w:fldChar w:fldCharType="separate"/>
      </w:r>
      <w:r w:rsidR="00EA1AC1" w:rsidRPr="00EA1AC1">
        <w:rPr>
          <w:rFonts w:ascii="Calibri" w:hAnsi="Calibri" w:cs="Calibri"/>
          <w:sz w:val="22"/>
          <w:vertAlign w:val="superscript"/>
        </w:rPr>
        <w:t>77–81</w:t>
      </w:r>
      <w:r w:rsidR="00A223A7">
        <w:rPr>
          <w:rFonts w:asciiTheme="minorHAnsi" w:hAnsiTheme="minorHAnsi" w:cstheme="minorHAnsi"/>
          <w:sz w:val="22"/>
          <w:szCs w:val="22"/>
        </w:rPr>
        <w:fldChar w:fldCharType="end"/>
      </w:r>
      <w:r w:rsidRPr="007C2AA3">
        <w:rPr>
          <w:rFonts w:asciiTheme="minorHAnsi" w:hAnsiTheme="minorHAnsi" w:cstheme="minorHAns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7C2AA3" w:rsidRPr="007C2AA3" w14:paraId="392A220F" w14:textId="77777777" w:rsidTr="00D34EAD">
        <w:tc>
          <w:tcPr>
            <w:tcW w:w="8545" w:type="dxa"/>
          </w:tcPr>
          <w:p w14:paraId="4DDC834C" w14:textId="0461E880" w:rsidR="007C2AA3" w:rsidRPr="007C2AA3" w:rsidRDefault="00000000" w:rsidP="007C2AA3">
            <w:pPr>
              <w:spacing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g</m:t>
                    </m:r>
                  </m:e>
                  <m:sub>
                    <m:r>
                      <w:rPr>
                        <w:rFonts w:ascii="Cambria Math" w:hAnsi="Cambria Math" w:cstheme="minorHAnsi"/>
                        <w:sz w:val="22"/>
                        <w:szCs w:val="22"/>
                      </w:rPr>
                      <m:t>ex</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g</m:t>
                    </m:r>
                  </m:e>
                  <m:sub>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max</m:t>
                        </m:r>
                      </m:sub>
                    </m:sSub>
                  </m:sub>
                </m:sSub>
                <m:func>
                  <m:funcPr>
                    <m:ctrlPr>
                      <w:rPr>
                        <w:rFonts w:ascii="Cambria Math" w:hAnsi="Cambria Math" w:cstheme="minorHAnsi"/>
                        <w:i/>
                        <w:sz w:val="22"/>
                        <w:szCs w:val="22"/>
                      </w:rPr>
                    </m:ctrlPr>
                  </m:funcPr>
                  <m:fName>
                    <m:r>
                      <w:rPr>
                        <w:rFonts w:ascii="Cambria Math" w:hAnsi="Cambria Math" w:cstheme="minorHAnsi"/>
                        <w:sz w:val="22"/>
                        <w:szCs w:val="22"/>
                      </w:rPr>
                      <m:t>exp</m:t>
                    </m:r>
                  </m:fName>
                  <m:e>
                    <m:d>
                      <m:dPr>
                        <m:ctrlPr>
                          <w:rPr>
                            <w:rFonts w:ascii="Cambria Math" w:hAnsi="Cambria Math" w:cstheme="minorHAnsi"/>
                            <w:i/>
                            <w:sz w:val="22"/>
                            <w:szCs w:val="22"/>
                          </w:rPr>
                        </m:ctrlPr>
                      </m:dPr>
                      <m:e>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t</m:t>
                            </m:r>
                            <m:ctrlPr>
                              <w:rPr>
                                <w:rFonts w:ascii="Cambria Math" w:hAnsi="Cambria Math" w:cstheme="minorHAnsi"/>
                                <w:i/>
                                <w:sz w:val="22"/>
                                <w:szCs w:val="22"/>
                              </w:rPr>
                            </m:ctrlPr>
                          </m:num>
                          <m:den>
                            <m:sSub>
                              <m:sSubPr>
                                <m:ctrlPr>
                                  <w:rPr>
                                    <w:rFonts w:ascii="Cambria Math" w:hAnsi="Cambria Math" w:cstheme="minorHAnsi"/>
                                    <w:i/>
                                    <w:sz w:val="22"/>
                                    <w:szCs w:val="22"/>
                                  </w:rPr>
                                </m:ctrlPr>
                              </m:sSubPr>
                              <m:e>
                                <m:r>
                                  <m:rPr>
                                    <m:sty m:val="p"/>
                                  </m:rPr>
                                  <w:rPr>
                                    <w:rFonts w:ascii="Cambria Math" w:hAnsi="Cambria Math" w:cstheme="minorHAnsi"/>
                                    <w:sz w:val="22"/>
                                    <w:szCs w:val="22"/>
                                  </w:rPr>
                                  <m:t>τ</m:t>
                                </m:r>
                              </m:e>
                              <m:sub>
                                <m:r>
                                  <w:rPr>
                                    <w:rFonts w:ascii="Cambria Math" w:hAnsi="Cambria Math" w:cstheme="minorHAnsi"/>
                                    <w:sz w:val="22"/>
                                    <w:szCs w:val="22"/>
                                  </w:rPr>
                                  <m:t>2</m:t>
                                </m:r>
                              </m:sub>
                            </m:sSub>
                            <m:ctrlPr>
                              <w:rPr>
                                <w:rFonts w:ascii="Cambria Math" w:hAnsi="Cambria Math" w:cstheme="minorHAnsi"/>
                                <w:i/>
                                <w:sz w:val="22"/>
                                <w:szCs w:val="22"/>
                              </w:rPr>
                            </m:ctrlPr>
                          </m:den>
                        </m:f>
                      </m:e>
                    </m:d>
                  </m:e>
                </m:func>
                <m:r>
                  <w:rPr>
                    <w:rFonts w:ascii="Cambria Math" w:hAnsi="Cambria Math" w:cstheme="minorHAnsi"/>
                    <w:sz w:val="22"/>
                    <w:szCs w:val="22"/>
                  </w:rPr>
                  <m:t>-</m:t>
                </m:r>
                <m:func>
                  <m:funcPr>
                    <m:ctrlPr>
                      <w:rPr>
                        <w:rFonts w:ascii="Cambria Math" w:hAnsi="Cambria Math" w:cstheme="minorHAnsi"/>
                        <w:i/>
                        <w:sz w:val="22"/>
                        <w:szCs w:val="22"/>
                      </w:rPr>
                    </m:ctrlPr>
                  </m:funcPr>
                  <m:fName>
                    <m:r>
                      <w:rPr>
                        <w:rFonts w:ascii="Cambria Math" w:hAnsi="Cambria Math" w:cstheme="minorHAnsi"/>
                        <w:sz w:val="22"/>
                        <w:szCs w:val="22"/>
                      </w:rPr>
                      <m:t>exp</m:t>
                    </m:r>
                  </m:fName>
                  <m:e>
                    <m:d>
                      <m:dPr>
                        <m:ctrlPr>
                          <w:rPr>
                            <w:rFonts w:ascii="Cambria Math" w:hAnsi="Cambria Math" w:cstheme="minorHAnsi"/>
                            <w:i/>
                            <w:sz w:val="22"/>
                            <w:szCs w:val="22"/>
                          </w:rPr>
                        </m:ctrlPr>
                      </m:dPr>
                      <m:e>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t</m:t>
                            </m:r>
                            <m:ctrlPr>
                              <w:rPr>
                                <w:rFonts w:ascii="Cambria Math" w:hAnsi="Cambria Math" w:cstheme="minorHAnsi"/>
                                <w:i/>
                                <w:sz w:val="22"/>
                                <w:szCs w:val="22"/>
                              </w:rPr>
                            </m:ctrlPr>
                          </m:num>
                          <m:den>
                            <m:sSub>
                              <m:sSubPr>
                                <m:ctrlPr>
                                  <w:rPr>
                                    <w:rFonts w:ascii="Cambria Math" w:hAnsi="Cambria Math" w:cstheme="minorHAnsi"/>
                                    <w:i/>
                                    <w:sz w:val="22"/>
                                    <w:szCs w:val="22"/>
                                  </w:rPr>
                                </m:ctrlPr>
                              </m:sSubPr>
                              <m:e>
                                <m:r>
                                  <m:rPr>
                                    <m:sty m:val="p"/>
                                  </m:rPr>
                                  <w:rPr>
                                    <w:rFonts w:ascii="Cambria Math" w:hAnsi="Cambria Math" w:cstheme="minorHAnsi"/>
                                    <w:sz w:val="22"/>
                                    <w:szCs w:val="22"/>
                                  </w:rPr>
                                  <m:t>τ</m:t>
                                </m:r>
                              </m:e>
                              <m:sub>
                                <m:r>
                                  <w:rPr>
                                    <w:rFonts w:ascii="Cambria Math" w:hAnsi="Cambria Math" w:cstheme="minorHAnsi"/>
                                    <w:sz w:val="22"/>
                                    <w:szCs w:val="22"/>
                                  </w:rPr>
                                  <m:t>1</m:t>
                                </m:r>
                              </m:sub>
                            </m:sSub>
                            <m:ctrlPr>
                              <w:rPr>
                                <w:rFonts w:ascii="Cambria Math" w:hAnsi="Cambria Math" w:cstheme="minorHAnsi"/>
                                <w:i/>
                                <w:sz w:val="22"/>
                                <w:szCs w:val="22"/>
                              </w:rPr>
                            </m:ctrlPr>
                          </m:den>
                        </m:f>
                      </m:e>
                    </m:d>
                  </m:e>
                </m:func>
              </m:oMath>
            </m:oMathPara>
          </w:p>
        </w:tc>
        <w:tc>
          <w:tcPr>
            <w:tcW w:w="805" w:type="dxa"/>
          </w:tcPr>
          <w:p w14:paraId="1FA5DD5E" w14:textId="0B570CE1"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w:t>
            </w:r>
            <w:r>
              <w:rPr>
                <w:rFonts w:asciiTheme="minorHAnsi" w:hAnsiTheme="minorHAnsi" w:cstheme="minorHAnsi"/>
                <w:sz w:val="22"/>
                <w:szCs w:val="22"/>
              </w:rPr>
              <w:t>2</w:t>
            </w:r>
            <w:r w:rsidR="001D2CB8">
              <w:rPr>
                <w:rFonts w:asciiTheme="minorHAnsi" w:hAnsiTheme="minorHAnsi" w:cstheme="minorHAnsi"/>
                <w:sz w:val="22"/>
                <w:szCs w:val="22"/>
              </w:rPr>
              <w:t>3</w:t>
            </w:r>
            <w:r w:rsidRPr="007C2AA3">
              <w:rPr>
                <w:rFonts w:asciiTheme="minorHAnsi" w:hAnsiTheme="minorHAnsi" w:cstheme="minorHAnsi"/>
                <w:sz w:val="22"/>
                <w:szCs w:val="22"/>
              </w:rPr>
              <w:t>)</w:t>
            </w:r>
          </w:p>
        </w:tc>
      </w:tr>
    </w:tbl>
    <w:p w14:paraId="20697B28" w14:textId="77777777"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 xml:space="preserve">To determine the excitatory conductance at a given time point, each PF's spike train was convolved with the excitatory conductance kernel. Then, each PF's excitatory conductance value at that time was weighted by the randomly assigned synaptic strength of that given PF-MLI connection. The final excitatory conductance for that time point was then calculated as the sum of all weighted PF </w:t>
      </w:r>
      <w:proofErr w:type="spellStart"/>
      <w:r w:rsidRPr="007C2AA3">
        <w:rPr>
          <w:rFonts w:asciiTheme="minorHAnsi" w:hAnsiTheme="minorHAnsi" w:cstheme="minorHAnsi"/>
          <w:sz w:val="22"/>
          <w:szCs w:val="22"/>
        </w:rPr>
        <w:t>conductances</w:t>
      </w:r>
      <w:proofErr w:type="spellEnd"/>
      <w:r w:rsidRPr="007C2AA3">
        <w:rPr>
          <w:rFonts w:asciiTheme="minorHAnsi" w:hAnsiTheme="minorHAnsi" w:cstheme="minorHAnsi"/>
          <w:sz w:val="22"/>
          <w:szCs w:val="22"/>
        </w:rPr>
        <w:t xml:space="preserve"> at that time point.</w:t>
      </w:r>
    </w:p>
    <w:p w14:paraId="09A681FB" w14:textId="04A9539E" w:rsidR="007C2AA3" w:rsidRPr="007C2AA3" w:rsidRDefault="007C2AA3" w:rsidP="007C2AA3">
      <w:pPr>
        <w:spacing w:line="264" w:lineRule="auto"/>
        <w:ind w:firstLine="720"/>
        <w:rPr>
          <w:rFonts w:asciiTheme="minorHAnsi" w:hAnsiTheme="minorHAnsi" w:cstheme="minorHAnsi"/>
          <w:sz w:val="22"/>
          <w:szCs w:val="22"/>
        </w:rPr>
      </w:pPr>
      <w:r w:rsidRPr="007C2AA3">
        <w:rPr>
          <w:rFonts w:asciiTheme="minorHAnsi" w:hAnsiTheme="minorHAnsi" w:cstheme="minorHAnsi"/>
          <w:sz w:val="22"/>
          <w:szCs w:val="22"/>
        </w:rPr>
        <w:t xml:space="preserve">The spike train for each PF was generated via a non-homogeneous Poisson process with a post-spike refractory period of 0.5ms. First, a candidate spike </w:t>
      </w:r>
      <m:oMath>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i</m:t>
            </m:r>
          </m:sub>
        </m:sSub>
      </m:oMath>
      <w:r w:rsidRPr="007C2AA3">
        <w:rPr>
          <w:rFonts w:asciiTheme="minorHAnsi" w:hAnsiTheme="minorHAnsi" w:cstheme="minorHAnsi"/>
          <w:sz w:val="22"/>
          <w:szCs w:val="22"/>
        </w:rPr>
        <w:t xml:space="preserve"> was drawn from a homogeneous Poisson process parameterized by a constant rate (</w:t>
      </w:r>
      <m:oMath>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1</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2</m:t>
            </m:r>
          </m:sub>
        </m:sSub>
        <m:r>
          <w:rPr>
            <w:rFonts w:ascii="Cambria Math" w:hAnsi="Cambria Math" w:cstheme="minorHAnsi"/>
            <w:sz w:val="22"/>
            <w:szCs w:val="22"/>
          </w:rPr>
          <m:t>,</m:t>
        </m:r>
        <m:r>
          <m:rPr>
            <m:sty m:val="p"/>
          </m:rPr>
          <w:rPr>
            <w:rFonts w:ascii="Cambria Math" w:hAnsi="Cambria Math" w:cstheme="minorHAnsi"/>
            <w:sz w:val="22"/>
            <w:szCs w:val="22"/>
          </w:rPr>
          <m:t>⋯</m:t>
        </m:r>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N</m:t>
            </m:r>
          </m:sub>
        </m:sSub>
        <m:r>
          <m:rPr>
            <m:sty m:val="p"/>
          </m:rPr>
          <w:rPr>
            <w:rFonts w:ascii="Cambria Math" w:hAnsi="Cambria Math" w:cstheme="minorHAnsi"/>
            <w:sz w:val="22"/>
            <w:szCs w:val="22"/>
          </w:rPr>
          <m:t>∼</m:t>
        </m:r>
        <m:r>
          <w:rPr>
            <w:rFonts w:ascii="Cambria Math" w:hAnsi="Cambria Math" w:cstheme="minorHAnsi"/>
            <w:sz w:val="22"/>
            <w:szCs w:val="22"/>
          </w:rPr>
          <m:t>Poisson</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m:rPr>
                    <m:sty m:val="p"/>
                  </m:rPr>
                  <w:rPr>
                    <w:rFonts w:ascii="Cambria Math" w:hAnsi="Cambria Math" w:cstheme="minorHAnsi"/>
                    <w:sz w:val="22"/>
                    <w:szCs w:val="22"/>
                  </w:rPr>
                  <m:t>λ</m:t>
                </m:r>
              </m:e>
              <m:sub>
                <m:r>
                  <w:rPr>
                    <w:rFonts w:ascii="Cambria Math" w:hAnsi="Cambria Math" w:cstheme="minorHAnsi"/>
                    <w:sz w:val="22"/>
                    <w:szCs w:val="22"/>
                  </w:rPr>
                  <m:t>max</m:t>
                </m:r>
              </m:sub>
            </m:sSub>
          </m:e>
        </m:d>
      </m:oMath>
      <w:r w:rsidRPr="007C2AA3">
        <w:rPr>
          <w:rFonts w:asciiTheme="minorHAnsi" w:hAnsiTheme="minorHAnsi" w:cstheme="minorHAnsi"/>
          <w:sz w:val="22"/>
          <w:szCs w:val="22"/>
        </w:rPr>
        <w:t xml:space="preserve">). If the candidate spike occurs at least 0.5 ms after the most recent spike, it was then either accepted or rejected via a thinning process (a spike at time </w:t>
      </w:r>
      <m:oMath>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i</m:t>
            </m:r>
          </m:sub>
        </m:sSub>
      </m:oMath>
      <w:r w:rsidRPr="007C2AA3">
        <w:rPr>
          <w:rFonts w:asciiTheme="minorHAnsi" w:hAnsiTheme="minorHAnsi" w:cstheme="minorHAnsi"/>
          <w:sz w:val="22"/>
          <w:szCs w:val="22"/>
        </w:rPr>
        <w:t xml:space="preserve"> is accepted with probability </w:t>
      </w:r>
      <m:oMath>
        <m:r>
          <m:rPr>
            <m:sty m:val="p"/>
          </m:rPr>
          <w:rPr>
            <w:rFonts w:ascii="Cambria Math" w:hAnsi="Cambria Math" w:cstheme="minorHAnsi"/>
            <w:sz w:val="22"/>
            <w:szCs w:val="22"/>
          </w:rPr>
          <m:t>λ</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i</m:t>
                </m:r>
              </m:sub>
            </m:sSub>
          </m:e>
        </m:d>
        <m:r>
          <m:rPr>
            <m:lit/>
          </m:rPr>
          <w:rPr>
            <w:rFonts w:ascii="Cambria Math" w:hAnsi="Cambria Math" w:cstheme="minorHAnsi"/>
            <w:sz w:val="22"/>
            <w:szCs w:val="22"/>
          </w:rPr>
          <m:t>/</m:t>
        </m:r>
        <m:sSub>
          <m:sSubPr>
            <m:ctrlPr>
              <w:rPr>
                <w:rFonts w:ascii="Cambria Math" w:hAnsi="Cambria Math" w:cstheme="minorHAnsi"/>
                <w:i/>
                <w:sz w:val="22"/>
                <w:szCs w:val="22"/>
              </w:rPr>
            </m:ctrlPr>
          </m:sSubPr>
          <m:e>
            <m:r>
              <m:rPr>
                <m:sty m:val="p"/>
              </m:rPr>
              <w:rPr>
                <w:rFonts w:ascii="Cambria Math" w:hAnsi="Cambria Math" w:cstheme="minorHAnsi"/>
                <w:sz w:val="22"/>
                <w:szCs w:val="22"/>
              </w:rPr>
              <m:t>λ</m:t>
            </m:r>
            <m:ctrlPr>
              <w:rPr>
                <w:rFonts w:ascii="Cambria Math" w:hAnsi="Cambria Math" w:cstheme="minorHAnsi"/>
                <w:sz w:val="22"/>
                <w:szCs w:val="22"/>
              </w:rPr>
            </m:ctrlPr>
          </m:e>
          <m:sub>
            <m:r>
              <w:rPr>
                <w:rFonts w:ascii="Cambria Math" w:hAnsi="Cambria Math" w:cstheme="minorHAnsi"/>
                <w:sz w:val="22"/>
                <w:szCs w:val="22"/>
              </w:rPr>
              <m:t>max</m:t>
            </m:r>
          </m:sub>
        </m:sSub>
      </m:oMath>
      <w:r w:rsidRPr="007C2AA3">
        <w:rPr>
          <w:rFonts w:asciiTheme="minorHAnsi" w:hAnsiTheme="minorHAnsi" w:cstheme="minorHAnsi"/>
          <w:sz w:val="22"/>
          <w:szCs w:val="22"/>
        </w:rPr>
        <w:t xml:space="preserve">). This made the Poisson rate function dynamic and thereby rendered the Poisson process non-homogeneous (Eq. </w:t>
      </w:r>
      <w:r w:rsidR="00B42936">
        <w:rPr>
          <w:rFonts w:asciiTheme="minorHAnsi" w:hAnsiTheme="minorHAnsi" w:cstheme="minorHAnsi"/>
          <w:sz w:val="22"/>
          <w:szCs w:val="22"/>
        </w:rPr>
        <w:t>2</w:t>
      </w:r>
      <w:r w:rsidR="00282F08">
        <w:rPr>
          <w:rFonts w:asciiTheme="minorHAnsi" w:hAnsiTheme="minorHAnsi" w:cstheme="minorHAnsi"/>
          <w:sz w:val="22"/>
          <w:szCs w:val="22"/>
        </w:rPr>
        <w:t>5</w:t>
      </w:r>
      <w:r w:rsidRPr="007C2AA3">
        <w:rPr>
          <w:rFonts w:asciiTheme="minorHAnsi" w:hAnsiTheme="minorHAnsi" w:cstheme="minorHAns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7C2AA3" w:rsidRPr="007C2AA3" w14:paraId="3A0689DB" w14:textId="77777777" w:rsidTr="00D34EAD">
        <w:tc>
          <w:tcPr>
            <w:tcW w:w="8545" w:type="dxa"/>
          </w:tcPr>
          <w:p w14:paraId="53D5227E" w14:textId="2AF5DADE" w:rsidR="007C2AA3" w:rsidRPr="007C2AA3" w:rsidRDefault="007C2AA3" w:rsidP="007C2AA3">
            <w:pPr>
              <w:spacing w:line="264" w:lineRule="auto"/>
              <w:rPr>
                <w:rFonts w:asciiTheme="minorHAnsi" w:hAnsiTheme="minorHAnsi" w:cstheme="minorHAnsi"/>
                <w:sz w:val="22"/>
                <w:szCs w:val="22"/>
              </w:rPr>
            </w:pPr>
            <m:oMathPara>
              <m:oMath>
                <m:r>
                  <m:rPr>
                    <m:sty m:val="bi"/>
                  </m:rPr>
                  <w:rPr>
                    <w:rFonts w:ascii="Cambria Math" w:hAnsi="Cambria Math" w:cstheme="minorHAnsi"/>
                    <w:sz w:val="22"/>
                    <w:szCs w:val="22"/>
                  </w:rPr>
                  <m:t>Pr</m:t>
                </m:r>
                <m:d>
                  <m:dPr>
                    <m:ctrlPr>
                      <w:rPr>
                        <w:rFonts w:ascii="Cambria Math" w:hAnsi="Cambria Math" w:cstheme="minorHAnsi"/>
                        <w:i/>
                        <w:sz w:val="22"/>
                        <w:szCs w:val="22"/>
                      </w:rPr>
                    </m:ctrlPr>
                  </m:dPr>
                  <m:e>
                    <m:r>
                      <w:rPr>
                        <w:rFonts w:ascii="Cambria Math" w:hAnsi="Cambria Math" w:cstheme="minorHAnsi"/>
                        <w:sz w:val="22"/>
                        <w:szCs w:val="22"/>
                      </w:rPr>
                      <m:t>P</m:t>
                    </m:r>
                    <m:sSub>
                      <m:sSubPr>
                        <m:ctrlPr>
                          <w:rPr>
                            <w:rFonts w:ascii="Cambria Math" w:hAnsi="Cambria Math" w:cstheme="minorHAnsi"/>
                            <w:i/>
                            <w:sz w:val="22"/>
                            <w:szCs w:val="22"/>
                          </w:rPr>
                        </m:ctrlPr>
                      </m:sSubPr>
                      <m:e>
                        <m:r>
                          <w:rPr>
                            <w:rFonts w:ascii="Cambria Math" w:hAnsi="Cambria Math" w:cstheme="minorHAnsi"/>
                            <w:sz w:val="22"/>
                            <w:szCs w:val="22"/>
                          </w:rPr>
                          <m:t>F</m:t>
                        </m:r>
                      </m:e>
                      <m:sub>
                        <m:r>
                          <w:rPr>
                            <w:rFonts w:ascii="Cambria Math" w:hAnsi="Cambria Math" w:cstheme="minorHAnsi"/>
                            <w:sz w:val="22"/>
                            <w:szCs w:val="22"/>
                          </w:rPr>
                          <m:t>n</m:t>
                        </m:r>
                      </m:sub>
                    </m:sSub>
                    <m:r>
                      <m:rPr>
                        <m:nor/>
                      </m:rPr>
                      <w:rPr>
                        <w:rFonts w:asciiTheme="minorHAnsi" w:hAnsiTheme="minorHAnsi" w:cstheme="minorHAnsi"/>
                        <w:sz w:val="22"/>
                        <w:szCs w:val="22"/>
                      </w:rPr>
                      <m:t xml:space="preserve"> spikes at </m:t>
                    </m:r>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i</m:t>
                        </m:r>
                      </m:sub>
                    </m:sSub>
                  </m:e>
                  <m:e>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i-1</m:t>
                        </m:r>
                      </m:sub>
                    </m:sSub>
                  </m:e>
                </m:d>
                <m:r>
                  <w:rPr>
                    <w:rFonts w:ascii="Cambria Math" w:hAnsi="Cambria Math" w:cstheme="minorHAnsi"/>
                    <w:sz w:val="22"/>
                    <w:szCs w:val="22"/>
                  </w:rPr>
                  <m:t>=</m:t>
                </m:r>
                <m:f>
                  <m:fPr>
                    <m:ctrlPr>
                      <w:rPr>
                        <w:rFonts w:ascii="Cambria Math" w:hAnsi="Cambria Math" w:cstheme="minorHAnsi"/>
                        <w:sz w:val="22"/>
                        <w:szCs w:val="22"/>
                      </w:rPr>
                    </m:ctrlPr>
                  </m:fPr>
                  <m:num>
                    <m:r>
                      <m:rPr>
                        <m:sty m:val="p"/>
                      </m:rPr>
                      <w:rPr>
                        <w:rFonts w:ascii="Cambria Math" w:hAnsi="Cambria Math" w:cstheme="minorHAnsi"/>
                        <w:sz w:val="22"/>
                        <w:szCs w:val="22"/>
                      </w:rPr>
                      <m:t>λ</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i</m:t>
                            </m:r>
                          </m:sub>
                        </m:sSub>
                      </m:e>
                    </m:d>
                    <m:ctrlPr>
                      <w:rPr>
                        <w:rFonts w:ascii="Cambria Math" w:hAnsi="Cambria Math" w:cstheme="minorHAnsi"/>
                        <w:i/>
                        <w:sz w:val="22"/>
                        <w:szCs w:val="22"/>
                      </w:rPr>
                    </m:ctrlPr>
                  </m:num>
                  <m:den>
                    <m:sSub>
                      <m:sSubPr>
                        <m:ctrlPr>
                          <w:rPr>
                            <w:rFonts w:ascii="Cambria Math" w:hAnsi="Cambria Math" w:cstheme="minorHAnsi"/>
                            <w:i/>
                            <w:sz w:val="22"/>
                            <w:szCs w:val="22"/>
                          </w:rPr>
                        </m:ctrlPr>
                      </m:sSubPr>
                      <m:e>
                        <m:r>
                          <m:rPr>
                            <m:sty m:val="p"/>
                          </m:rPr>
                          <w:rPr>
                            <w:rFonts w:ascii="Cambria Math" w:hAnsi="Cambria Math" w:cstheme="minorHAnsi"/>
                            <w:sz w:val="22"/>
                            <w:szCs w:val="22"/>
                          </w:rPr>
                          <m:t>λ</m:t>
                        </m:r>
                      </m:e>
                      <m:sub>
                        <m:r>
                          <w:rPr>
                            <w:rFonts w:ascii="Cambria Math" w:hAnsi="Cambria Math" w:cstheme="minorHAnsi"/>
                            <w:sz w:val="22"/>
                            <w:szCs w:val="22"/>
                          </w:rPr>
                          <m:t>max</m:t>
                        </m:r>
                      </m:sub>
                    </m:sSub>
                    <m:ctrlPr>
                      <w:rPr>
                        <w:rFonts w:ascii="Cambria Math" w:hAnsi="Cambria Math" w:cstheme="minorHAnsi"/>
                        <w:i/>
                        <w:sz w:val="22"/>
                        <w:szCs w:val="22"/>
                      </w:rPr>
                    </m:ctrlPr>
                  </m:den>
                </m:f>
                <m:r>
                  <m:rPr>
                    <m:sty m:val="p"/>
                  </m:rPr>
                  <w:rPr>
                    <w:rFonts w:ascii="Cambria Math" w:hAnsi="Cambria Math" w:cstheme="minorHAnsi"/>
                    <w:sz w:val="22"/>
                    <w:szCs w:val="22"/>
                  </w:rPr>
                  <m:t>⋅</m:t>
                </m:r>
                <m:r>
                  <m:rPr>
                    <m:scr m:val="double-struck"/>
                  </m:rPr>
                  <w:rPr>
                    <w:rFonts w:ascii="Cambria Math" w:hAnsi="Cambria Math" w:cstheme="minorHAnsi"/>
                    <w:sz w:val="22"/>
                    <w:szCs w:val="22"/>
                  </w:rPr>
                  <m:t>I</m:t>
                </m:r>
                <m:d>
                  <m:dPr>
                    <m:begChr m:val="["/>
                    <m:endChr m:val="]"/>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i</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i-1</m:t>
                        </m:r>
                      </m:sub>
                    </m:sSub>
                    <m:r>
                      <m:rPr>
                        <m:sty m:val="p"/>
                      </m:rP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t</m:t>
                        </m:r>
                        <m:ctrlPr>
                          <w:rPr>
                            <w:rFonts w:ascii="Cambria Math" w:hAnsi="Cambria Math" w:cstheme="minorHAnsi"/>
                            <w:sz w:val="22"/>
                            <w:szCs w:val="22"/>
                          </w:rPr>
                        </m:ctrlPr>
                      </m:e>
                      <m:sub>
                        <m:r>
                          <w:rPr>
                            <w:rFonts w:ascii="Cambria Math" w:hAnsi="Cambria Math" w:cstheme="minorHAnsi"/>
                            <w:sz w:val="22"/>
                            <w:szCs w:val="22"/>
                          </w:rPr>
                          <m:t>ref</m:t>
                        </m:r>
                      </m:sub>
                    </m:sSub>
                  </m:e>
                </m:d>
              </m:oMath>
            </m:oMathPara>
          </w:p>
        </w:tc>
        <w:tc>
          <w:tcPr>
            <w:tcW w:w="805" w:type="dxa"/>
          </w:tcPr>
          <w:p w14:paraId="32993156" w14:textId="3F0F0391"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w:t>
            </w:r>
            <w:r w:rsidR="00B42936">
              <w:rPr>
                <w:rFonts w:asciiTheme="minorHAnsi" w:hAnsiTheme="minorHAnsi" w:cstheme="minorHAnsi"/>
                <w:sz w:val="22"/>
                <w:szCs w:val="22"/>
              </w:rPr>
              <w:t>2</w:t>
            </w:r>
            <w:r w:rsidR="001D2CB8">
              <w:rPr>
                <w:rFonts w:asciiTheme="minorHAnsi" w:hAnsiTheme="minorHAnsi" w:cstheme="minorHAnsi"/>
                <w:sz w:val="22"/>
                <w:szCs w:val="22"/>
              </w:rPr>
              <w:t>4</w:t>
            </w:r>
            <w:r w:rsidRPr="007C2AA3">
              <w:rPr>
                <w:rFonts w:asciiTheme="minorHAnsi" w:hAnsiTheme="minorHAnsi" w:cstheme="minorHAnsi"/>
                <w:sz w:val="22"/>
                <w:szCs w:val="22"/>
              </w:rPr>
              <w:t>)</w:t>
            </w:r>
          </w:p>
        </w:tc>
      </w:tr>
    </w:tbl>
    <w:p w14:paraId="27E379B1" w14:textId="47A371E5"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 xml:space="preserve">This effectively ensured that the frequency of PF spikes over time corresponded to the input time-dependent instantaneous rate function </w:t>
      </w:r>
      <m:oMath>
        <m:r>
          <m:rPr>
            <m:sty m:val="p"/>
          </m:rPr>
          <w:rPr>
            <w:rFonts w:ascii="Cambria Math" w:hAnsi="Cambria Math" w:cstheme="minorHAnsi"/>
            <w:sz w:val="22"/>
            <w:szCs w:val="22"/>
          </w:rPr>
          <m:t>λ</m:t>
        </m:r>
        <m:d>
          <m:dPr>
            <m:ctrlPr>
              <w:rPr>
                <w:rFonts w:ascii="Cambria Math" w:hAnsi="Cambria Math" w:cstheme="minorHAnsi"/>
                <w:i/>
                <w:sz w:val="22"/>
                <w:szCs w:val="22"/>
              </w:rPr>
            </m:ctrlPr>
          </m:dPr>
          <m:e>
            <m:r>
              <w:rPr>
                <w:rFonts w:ascii="Cambria Math" w:hAnsi="Cambria Math" w:cstheme="minorHAnsi"/>
                <w:sz w:val="22"/>
                <w:szCs w:val="22"/>
              </w:rPr>
              <m:t>t</m:t>
            </m:r>
          </m:e>
        </m:d>
      </m:oMath>
      <w:r w:rsidRPr="007C2AA3">
        <w:rPr>
          <w:rFonts w:asciiTheme="minorHAnsi" w:hAnsiTheme="minorHAnsi" w:cstheme="minorHAnsi"/>
          <w:sz w:val="22"/>
          <w:szCs w:val="22"/>
        </w:rPr>
        <w:t xml:space="preserve"> which served as a proxy for behaviorally driven PF excitation. </w:t>
      </w:r>
    </w:p>
    <w:p w14:paraId="5CC03AB0" w14:textId="5942D002" w:rsidR="007C2AA3" w:rsidRPr="007C2AA3" w:rsidRDefault="00A223A7" w:rsidP="00B42936">
      <w:pPr>
        <w:spacing w:line="264" w:lineRule="auto"/>
        <w:ind w:firstLine="720"/>
        <w:rPr>
          <w:rFonts w:asciiTheme="minorHAnsi" w:hAnsiTheme="minorHAnsi" w:cstheme="minorHAnsi"/>
          <w:sz w:val="22"/>
          <w:szCs w:val="22"/>
        </w:rPr>
      </w:pPr>
      <w:r>
        <w:rPr>
          <w:rFonts w:asciiTheme="minorHAnsi" w:hAnsiTheme="minorHAnsi" w:cstheme="minorHAnsi"/>
          <w:sz w:val="22"/>
          <w:szCs w:val="22"/>
        </w:rPr>
        <w:t xml:space="preserve">Granule cells </w:t>
      </w:r>
      <w:r w:rsidR="006974D6">
        <w:rPr>
          <w:rFonts w:asciiTheme="minorHAnsi" w:hAnsiTheme="minorHAnsi" w:cstheme="minorHAnsi"/>
          <w:sz w:val="22"/>
          <w:szCs w:val="22"/>
        </w:rPr>
        <w:t xml:space="preserve">typically </w:t>
      </w:r>
      <w:r w:rsidR="007C2AA3" w:rsidRPr="007C2AA3">
        <w:rPr>
          <w:rFonts w:asciiTheme="minorHAnsi" w:hAnsiTheme="minorHAnsi" w:cstheme="minorHAnsi"/>
          <w:sz w:val="22"/>
          <w:szCs w:val="22"/>
        </w:rPr>
        <w:t>receive presynaptic input</w:t>
      </w:r>
      <w:r w:rsidR="006974D6">
        <w:rPr>
          <w:rFonts w:asciiTheme="minorHAnsi" w:hAnsiTheme="minorHAnsi" w:cstheme="minorHAnsi"/>
          <w:sz w:val="22"/>
          <w:szCs w:val="22"/>
        </w:rPr>
        <w:t>s</w:t>
      </w:r>
      <w:r w:rsidR="007C2AA3" w:rsidRPr="007C2AA3">
        <w:rPr>
          <w:rFonts w:asciiTheme="minorHAnsi" w:hAnsiTheme="minorHAnsi" w:cstheme="minorHAnsi"/>
          <w:sz w:val="22"/>
          <w:szCs w:val="22"/>
        </w:rPr>
        <w:t xml:space="preserve"> from </w:t>
      </w:r>
      <w:r w:rsidR="006974D6">
        <w:rPr>
          <w:rFonts w:asciiTheme="minorHAnsi" w:hAnsiTheme="minorHAnsi" w:cstheme="minorHAnsi"/>
          <w:sz w:val="22"/>
          <w:szCs w:val="22"/>
        </w:rPr>
        <w:t xml:space="preserve">4 </w:t>
      </w:r>
      <w:r w:rsidR="007C2AA3" w:rsidRPr="007C2AA3">
        <w:rPr>
          <w:rFonts w:asciiTheme="minorHAnsi" w:hAnsiTheme="minorHAnsi" w:cstheme="minorHAnsi"/>
          <w:sz w:val="22"/>
          <w:szCs w:val="22"/>
        </w:rPr>
        <w:t>mossy fibers</w:t>
      </w:r>
      <w:r w:rsidR="00550E01">
        <w:rPr>
          <w:rFonts w:asciiTheme="minorHAnsi" w:hAnsiTheme="minorHAnsi" w:cstheme="minorHAnsi"/>
          <w:sz w:val="22"/>
          <w:szCs w:val="22"/>
        </w:rPr>
        <w:t xml:space="preserve"> </w:t>
      </w:r>
      <w:r w:rsidR="006974D6" w:rsidRPr="006974D6">
        <w:rPr>
          <w:rFonts w:ascii="Calibri" w:hAnsi="Calibri" w:cs="Arial"/>
          <w:bCs/>
          <w:sz w:val="22"/>
          <w:szCs w:val="20"/>
        </w:rPr>
        <w:fldChar w:fldCharType="begin"/>
      </w:r>
      <w:r w:rsidR="00EA1AC1">
        <w:rPr>
          <w:rFonts w:ascii="Calibri" w:hAnsi="Calibri" w:cs="Arial"/>
          <w:bCs/>
          <w:sz w:val="22"/>
          <w:szCs w:val="20"/>
        </w:rPr>
        <w:instrText xml:space="preserve"> ADDIN ZOTERO_ITEM CSL_CITATION {"citationID":"a2frje7kn19","properties":{"formattedCitation":"\\super 82\\nosupersub{}","plainCitation":"82","noteIndex":0},"citationItems":[{"id":4076,"uris":["http://zotero.org/users/6654171/items/5B36263D"],"itemData":{"id":4076,"type":"article-journal","abstract":"The cerebellum is thought to help detect and correct errors between intended and executed commands1,2 and is critical for social behaviours, cognition and emotion3–6. Computations for motor control must be performed quickly to correct errors in real time and should be sensitive to small differences between patterns for fine error correction while being resilient to noise7. Influential theories of cerebellar information processing have largely assumed random network connectivity, which increases the encoding capacity of the network’s first layer8–13. However, maximizing encoding capacity reduces the resilience to noise7. To understand how neuronal circuits address this fundamental trade-off, we mapped the feedforward connectivity in the mouse cerebellar cortex using automated large-scale transmission electron microscopy and convolutional neural network-based image segmentation. We found that both the input and output layers of the circuit exhibit redundant and selective connectivity motifs, which contrast with prevailing models. Numerical simulations suggest that these redundant, non-random connectivity motifs increase the resilience to noise at a negligible cost to the overall encoding capacity. This work reveals how neuronal network structure can support a trade-off between encoding capacity and redundancy, unveiling principles of biological network architecture with implications for the design of artificial neural networks.","container-title":"Nature","DOI":"10.1038/s41586-022-05471-w","ISSN":"1476-4687","issue":"7944","language":"en","license":"2022 The Author(s), under exclusive licence to Springer Nature Limited","note":"number: 7944\npublisher: Nature Publishing Group","page":"543-549","source":"www.nature.com","title":"Structured cerebellar connectivity supports resilient pattern separation","volume":"613","author":[{"family":"Nguyen","given":"Tri M."},{"family":"Thomas","given":"Logan A."},{"family":"Rhoades","given":"Jeff L."},{"family":"Ricchi","given":"Ilaria"},{"family":"Yuan","given":"Xintong Cindy"},{"family":"Sheridan","given":"Arlo"},{"family":"Hildebrand","given":"David G. C."},{"family":"Funke","given":"Jan"},{"family":"Regehr","given":"Wade G."},{"family":"Lee","given":"Wei-Chung Allen"}],"issued":{"date-parts":[["2023",1]]}}}],"schema":"https://github.com/citation-style-language/schema/raw/master/csl-citation.json"} </w:instrText>
      </w:r>
      <w:r w:rsidR="006974D6" w:rsidRPr="006974D6">
        <w:rPr>
          <w:rFonts w:ascii="Calibri" w:hAnsi="Calibri" w:cs="Arial"/>
          <w:bCs/>
          <w:sz w:val="22"/>
          <w:szCs w:val="20"/>
        </w:rPr>
        <w:fldChar w:fldCharType="separate"/>
      </w:r>
      <w:r w:rsidR="00EA1AC1" w:rsidRPr="00EA1AC1">
        <w:rPr>
          <w:rFonts w:ascii="Calibri" w:hAnsi="Calibri" w:cs="Calibri"/>
          <w:sz w:val="22"/>
          <w:vertAlign w:val="superscript"/>
        </w:rPr>
        <w:t>82</w:t>
      </w:r>
      <w:r w:rsidR="006974D6" w:rsidRPr="006974D6">
        <w:rPr>
          <w:rFonts w:ascii="Calibri" w:hAnsi="Calibri" w:cs="Arial"/>
          <w:bCs/>
          <w:sz w:val="22"/>
          <w:szCs w:val="20"/>
        </w:rPr>
        <w:fldChar w:fldCharType="end"/>
      </w:r>
      <w:r w:rsidR="007C2AA3" w:rsidRPr="007C2AA3">
        <w:rPr>
          <w:rFonts w:asciiTheme="minorHAnsi" w:hAnsiTheme="minorHAnsi" w:cstheme="minorHAnsi"/>
          <w:sz w:val="22"/>
          <w:szCs w:val="22"/>
        </w:rPr>
        <w:t xml:space="preserve">, which themselves receive input originating from all over the brainstem and cerebral cortex. In the oculomotor vermis of the cerebellum, </w:t>
      </w:r>
      <w:r w:rsidR="00B42936">
        <w:rPr>
          <w:rFonts w:asciiTheme="minorHAnsi" w:hAnsiTheme="minorHAnsi" w:cstheme="minorHAnsi"/>
          <w:sz w:val="22"/>
          <w:szCs w:val="22"/>
        </w:rPr>
        <w:t>“</w:t>
      </w:r>
      <w:r w:rsidR="007C2AA3" w:rsidRPr="007C2AA3">
        <w:rPr>
          <w:rFonts w:asciiTheme="minorHAnsi" w:hAnsiTheme="minorHAnsi" w:cstheme="minorHAnsi"/>
          <w:sz w:val="22"/>
          <w:szCs w:val="22"/>
        </w:rPr>
        <w:t>state</w:t>
      </w:r>
      <w:r w:rsidR="00B42936">
        <w:rPr>
          <w:rFonts w:asciiTheme="minorHAnsi" w:hAnsiTheme="minorHAnsi" w:cstheme="minorHAnsi"/>
          <w:sz w:val="22"/>
          <w:szCs w:val="22"/>
        </w:rPr>
        <w:t>”</w:t>
      </w:r>
      <w:r w:rsidR="007C2AA3" w:rsidRPr="007C2AA3">
        <w:rPr>
          <w:rFonts w:asciiTheme="minorHAnsi" w:hAnsiTheme="minorHAnsi" w:cstheme="minorHAnsi"/>
          <w:sz w:val="22"/>
          <w:szCs w:val="22"/>
        </w:rPr>
        <w:t xml:space="preserve"> mossy fibers convey efference copies of a saccadic movement command with various delays to the downstream </w:t>
      </w:r>
      <w:r w:rsidR="007C2AA3" w:rsidRPr="007C2AA3">
        <w:rPr>
          <w:rFonts w:asciiTheme="minorHAnsi" w:hAnsiTheme="minorHAnsi" w:cstheme="minorHAnsi"/>
          <w:sz w:val="22"/>
          <w:szCs w:val="22"/>
        </w:rPr>
        <w:lastRenderedPageBreak/>
        <w:t xml:space="preserve">PFs </w:t>
      </w:r>
      <w:r w:rsidR="00B42936">
        <w:rPr>
          <w:rFonts w:asciiTheme="minorHAnsi" w:hAnsiTheme="minorHAnsi" w:cstheme="minorHAnsi"/>
          <w:sz w:val="22"/>
          <w:szCs w:val="22"/>
        </w:rPr>
        <w:fldChar w:fldCharType="begin"/>
      </w:r>
      <w:r w:rsidR="00EA1AC1">
        <w:rPr>
          <w:rFonts w:asciiTheme="minorHAnsi" w:hAnsiTheme="minorHAnsi" w:cstheme="minorHAnsi"/>
          <w:sz w:val="22"/>
          <w:szCs w:val="22"/>
        </w:rPr>
        <w:instrText xml:space="preserve"> ADDIN ZOTERO_ITEM CSL_CITATION {"citationID":"a0KoZ2If","properties":{"formattedCitation":"\\super 7,83\\uc0\\u8211{}85\\nosupersub{}","plainCitation":"7,83–85","noteIndex":0},"citationItems":[{"id":3815,"uris":["http://zotero.org/users/6654171/items/T23CEJSV"],"itemData":{"id":3815,"type":"article-journal","abstract":"Null space theory predicts that neurons generate spikes not only to produce behavior but also to prevent the undesirable effect of other neurons on behavior. In this work, we show that this competitive cancellation is essential for understanding computation in the cerebellum. In marmosets, we identified a vector for each Purkinje cell (P cell) along which its spikes displaced the eyes. Two spikes in two different P cells produced superposition of their vectors. In the resulting population activity, the spikes were canceled if their contributions were perpendicular to the intended movement. Mossy fibers provided a copy of the motor commands and the goal of the movement. Molecular layer interneurons transformed these inputs so that the P cell population predicted when the movement had reached the goal and should be stopped.","container-title":"Science","DOI":"10.1126/science.adu6331","issue":"6749","note":"publisher: American Association for the Advancement of Science","page":"869-875","source":"science.org (Atypon)","title":"A vector calculus for neural computation in the cerebellum","volume":"388","author":[{"family":"Fakharian","given":"Mohammad Amin"},{"family":"Shoup","given":"Alden M."},{"family":"Hage","given":"Paul"},{"family":"Elseweifi","given":"Hisham Y."},{"family":"Shadmehr","given":"Reza"}],"issued":{"date-parts":[["2025",5,22]]}}},{"id":18,"uris":["http://zotero.org/users/6654171/items/528N3328"],"itemData":{"id":18,"type":"article-journal","abstract":"Both the environment and our body keep changing dynamically. Hence, ensuring movement precision requires adaptation to multiple demands occurring simultaneously. Here we show that the cerebellum performs the necessary multi-dimensional computations for the flexible control of different movement parameters depending on the prevailing context. This conclusion is based on the identification of a manifold-like activity in both mossy fibers (MFs, network input) and Purkinje cells (PCs, output), recorded from monkeys performing a saccade task. Unlike MFs, the PC manifolds developed selective representations of individual movement parameters. Error feedback-driven climbing fiber input modulated the PC manifolds to predict specific, error type-dependent changes in subsequent actions. Furthermore, a feed-forward network model that simulated MF-to-PC transformations revealed that amplification and restructuring of the lesser variability in the MF activity is a pivotal circuit mechanism. Therefore, the flexible control of movements by the cerebellum crucially depends on its capacity for multi-dimensional computations.","container-title":"Nature Communications","DOI":"10.1038/s41467-023-37981-0","ISSN":"2041-1723","issue":"1","journalAbbreviation":"Nat Commun","language":"en","license":"2023 The Author(s)","note":"publisher: Nature Publishing Group","page":"2548","source":"www.nature.com","title":"Multidimensional cerebellar computations for flexible kinematic control of movements","volume":"14","author":[{"family":"Markanday","given":"Akshay"},{"family":"Hong","given":"Sungho"},{"family":"Inoue","given":"Junya"},{"family":"De Schutter","given":"Erik"},{"family":"Thier","given":"Peter"}],"issued":{"date-parts":[["2023",5,3]]}}},{"id":2410,"uris":["http://zotero.org/users/6654171/items/VRVRC89E"],"itemData":{"id":2410,"type":"article-journal","container-title":"Neurosci.Res.","journalAbbreviation":"Neurosci.Res.","page":"102-114","title":"Burst discharges of mossy fibers in the oculomotor vermis of macaque monkeys during saccadic eye movements","volume":"15","author":[{"family":"Ohtsuka","given":"K."},{"family":"Noda","given":"H."}],"issued":{"date-parts":[["1992"]]}}},{"id":2672,"uris":["http://zotero.org/users/6654171/items/SAGCB892"],"itemData":{"id":2672,"type":"article-journal","abstract":"The anatomical organization of the granular layer of the cerebellum suggests an important function for Golgi cells (GC) in the pathway conveying mossy fiber (MF) afferents to Purkinje cells. Based on such anatomic observations, early proposals have attributed a role in \"gain control\" for GCs, a function disputed by recent investigations, which assert that GCs instead contribute to oscillatory mechanisms. However, conclusive physiological evidence based on studies of cerebellum-dependent behavior supporting/dismissing the gain control proposition has been lacking as of yet. We addressed the possible function of this interneuron by recording the activity of a large number of both MFs and GCs during saccadic eye movements from the same cortical area of the monkey cerebellum, namely the oculomotor vermis (OMV). Our cellular identification conformed to previously established criteria, mainly to juxtacellular labeling studies correlating physiological parameters with cell morphology. Response patterns of both MFs and GCs were highly heterogeneous. MF discharges correlated linearly with eye saccade metrics and timing, showing directional preference and precise direction tuning. In contrast, GC discharges did not correlate strongly with the metrics or direction of movement. Their discharge properties were also unaffected by motor learning during saccadic adaptation. The OMV therefore receives a barrage of information about eye movements from different oculomotor areas over the MF pathway, which is not reflected in GCs. The unspecificity of GCs has important implications for the intricacies of neuronal processing in the granular layer, clearly discrediting their involvement in gain control and instead suggesting a more secluded role for these interneurons","container-title":"J.Neurosci.","issue":"1529-2401 (Electronic)","journalAbbreviation":"J.Neurosci.","language":"eng","note":"PMID: 19129401","page":"250-262","title":"Characteristics of responses of Golgi cells and mossy fibers to eye saccades and saccadic adaptation recorded from the posterior vermis of the cerebellum","volume":"29","author":[{"family":"Prsa","given":"M."},{"family":"Dash","given":"S."},{"family":"Catz","given":"N."},{"family":"Dicke","given":"P.W."},{"family":"Thier","given":"P."}],"issued":{"date-parts":[["2009",1,7]]}}}],"schema":"https://github.com/citation-style-language/schema/raw/master/csl-citation.json"} </w:instrText>
      </w:r>
      <w:r w:rsidR="00B42936">
        <w:rPr>
          <w:rFonts w:asciiTheme="minorHAnsi" w:hAnsiTheme="minorHAnsi" w:cstheme="minorHAnsi"/>
          <w:sz w:val="22"/>
          <w:szCs w:val="22"/>
        </w:rPr>
        <w:fldChar w:fldCharType="separate"/>
      </w:r>
      <w:r w:rsidR="00EA1AC1" w:rsidRPr="00EA1AC1">
        <w:rPr>
          <w:rFonts w:ascii="Calibri" w:hAnsi="Calibri" w:cs="Calibri"/>
          <w:sz w:val="22"/>
          <w:vertAlign w:val="superscript"/>
        </w:rPr>
        <w:t>7,83–85</w:t>
      </w:r>
      <w:r w:rsidR="00B42936">
        <w:rPr>
          <w:rFonts w:asciiTheme="minorHAnsi" w:hAnsiTheme="minorHAnsi" w:cstheme="minorHAnsi"/>
          <w:sz w:val="22"/>
          <w:szCs w:val="22"/>
        </w:rPr>
        <w:fldChar w:fldCharType="end"/>
      </w:r>
      <w:r w:rsidR="007C2AA3" w:rsidRPr="007C2AA3">
        <w:rPr>
          <w:rFonts w:asciiTheme="minorHAnsi" w:hAnsiTheme="minorHAnsi" w:cstheme="minorHAnsi"/>
          <w:sz w:val="22"/>
          <w:szCs w:val="22"/>
        </w:rPr>
        <w:t xml:space="preserve">. </w:t>
      </w:r>
      <w:r>
        <w:rPr>
          <w:rFonts w:asciiTheme="minorHAnsi" w:hAnsiTheme="minorHAnsi" w:cstheme="minorHAnsi"/>
          <w:sz w:val="22"/>
          <w:szCs w:val="22"/>
        </w:rPr>
        <w:t>In Eq. (24)</w:t>
      </w:r>
      <w:r w:rsidR="007C2AA3" w:rsidRPr="007C2AA3">
        <w:rPr>
          <w:rFonts w:asciiTheme="minorHAnsi" w:hAnsiTheme="minorHAnsi" w:cstheme="minorHAnsi"/>
          <w:sz w:val="22"/>
          <w:szCs w:val="22"/>
        </w:rPr>
        <w:t xml:space="preserve">, </w:t>
      </w:r>
      <m:oMath>
        <m:r>
          <w:rPr>
            <w:rFonts w:ascii="Cambria Math" w:hAnsi="Cambria Math" w:cstheme="minorHAnsi"/>
            <w:sz w:val="22"/>
            <w:szCs w:val="22"/>
          </w:rPr>
          <m:t>λ</m:t>
        </m:r>
        <m:d>
          <m:dPr>
            <m:ctrlPr>
              <w:rPr>
                <w:rFonts w:ascii="Cambria Math" w:hAnsi="Cambria Math" w:cstheme="minorHAnsi"/>
                <w:i/>
                <w:sz w:val="22"/>
                <w:szCs w:val="22"/>
              </w:rPr>
            </m:ctrlPr>
          </m:dPr>
          <m:e>
            <m:r>
              <w:rPr>
                <w:rFonts w:ascii="Cambria Math" w:hAnsi="Cambria Math" w:cstheme="minorHAnsi"/>
                <w:sz w:val="22"/>
                <w:szCs w:val="22"/>
              </w:rPr>
              <m:t>t</m:t>
            </m:r>
          </m:e>
        </m:d>
      </m:oMath>
      <w:r w:rsidR="007C2AA3" w:rsidRPr="007C2AA3">
        <w:rPr>
          <w:rFonts w:asciiTheme="minorHAnsi" w:hAnsiTheme="minorHAnsi" w:cstheme="minorHAnsi"/>
          <w:sz w:val="22"/>
          <w:szCs w:val="22"/>
        </w:rPr>
        <w:t xml:space="preserve"> is a sequence of evenly spaced kernel functions (3 per 1000 ms) designed to represent the average firing rate of saccade-responsive state mossy fibers (</w:t>
      </w:r>
      <w:r w:rsidR="005874CD">
        <w:rPr>
          <w:rFonts w:asciiTheme="minorHAnsi" w:hAnsiTheme="minorHAnsi" w:cstheme="minorHAnsi"/>
          <w:sz w:val="22"/>
          <w:szCs w:val="22"/>
        </w:rPr>
        <w:t>Fig. S11</w:t>
      </w:r>
      <w:r w:rsidR="007C2AA3" w:rsidRPr="007C2AA3">
        <w:rPr>
          <w:rFonts w:asciiTheme="minorHAnsi" w:hAnsiTheme="minorHAnsi" w:cstheme="minorHAnsi"/>
          <w:sz w:val="22"/>
          <w:szCs w:val="22"/>
        </w:rPr>
        <w:t>B).</w:t>
      </w:r>
    </w:p>
    <w:p w14:paraId="22DE8AE4" w14:textId="1F8FE012" w:rsidR="00A223A7" w:rsidRDefault="007C2AA3" w:rsidP="00B42936">
      <w:pPr>
        <w:spacing w:line="264" w:lineRule="auto"/>
        <w:ind w:firstLine="720"/>
        <w:rPr>
          <w:rFonts w:asciiTheme="minorHAnsi" w:hAnsiTheme="minorHAnsi" w:cstheme="minorHAnsi"/>
          <w:sz w:val="22"/>
          <w:szCs w:val="22"/>
        </w:rPr>
      </w:pPr>
      <w:r w:rsidRPr="007C2AA3">
        <w:rPr>
          <w:rFonts w:asciiTheme="minorHAnsi" w:hAnsiTheme="minorHAnsi" w:cstheme="minorHAnsi"/>
          <w:sz w:val="22"/>
          <w:szCs w:val="22"/>
        </w:rPr>
        <w:t xml:space="preserve">To simulate the excitatory input that a given PF might receive, we </w:t>
      </w:r>
      <w:r w:rsidR="00A223A7">
        <w:rPr>
          <w:rFonts w:asciiTheme="minorHAnsi" w:hAnsiTheme="minorHAnsi" w:cstheme="minorHAnsi"/>
          <w:sz w:val="22"/>
          <w:szCs w:val="22"/>
        </w:rPr>
        <w:t>used our</w:t>
      </w:r>
      <w:r w:rsidRPr="007C2AA3">
        <w:rPr>
          <w:rFonts w:asciiTheme="minorHAnsi" w:hAnsiTheme="minorHAnsi" w:cstheme="minorHAnsi"/>
          <w:sz w:val="22"/>
          <w:szCs w:val="22"/>
        </w:rPr>
        <w:t xml:space="preserve"> recorded data from n = 222 </w:t>
      </w:r>
      <w:r w:rsidR="00B42936">
        <w:rPr>
          <w:rFonts w:asciiTheme="minorHAnsi" w:hAnsiTheme="minorHAnsi" w:cstheme="minorHAnsi"/>
          <w:sz w:val="22"/>
          <w:szCs w:val="22"/>
        </w:rPr>
        <w:t>“</w:t>
      </w:r>
      <w:r w:rsidRPr="007C2AA3">
        <w:rPr>
          <w:rFonts w:asciiTheme="minorHAnsi" w:hAnsiTheme="minorHAnsi" w:cstheme="minorHAnsi"/>
          <w:sz w:val="22"/>
          <w:szCs w:val="22"/>
        </w:rPr>
        <w:t>s</w:t>
      </w:r>
      <w:r w:rsidR="00B42936">
        <w:rPr>
          <w:rFonts w:asciiTheme="minorHAnsi" w:hAnsiTheme="minorHAnsi" w:cstheme="minorHAnsi"/>
          <w:sz w:val="22"/>
          <w:szCs w:val="22"/>
        </w:rPr>
        <w:t>t</w:t>
      </w:r>
      <w:r w:rsidRPr="007C2AA3">
        <w:rPr>
          <w:rFonts w:asciiTheme="minorHAnsi" w:hAnsiTheme="minorHAnsi" w:cstheme="minorHAnsi"/>
          <w:sz w:val="22"/>
          <w:szCs w:val="22"/>
        </w:rPr>
        <w:t>ate</w:t>
      </w:r>
      <w:r w:rsidR="00B42936">
        <w:rPr>
          <w:rFonts w:asciiTheme="minorHAnsi" w:hAnsiTheme="minorHAnsi" w:cstheme="minorHAnsi"/>
          <w:sz w:val="22"/>
          <w:szCs w:val="22"/>
        </w:rPr>
        <w:t>”</w:t>
      </w:r>
      <w:r w:rsidRPr="007C2AA3">
        <w:rPr>
          <w:rFonts w:asciiTheme="minorHAnsi" w:hAnsiTheme="minorHAnsi" w:cstheme="minorHAnsi"/>
          <w:sz w:val="22"/>
          <w:szCs w:val="22"/>
        </w:rPr>
        <w:t xml:space="preserve"> MFs </w:t>
      </w:r>
      <w:r w:rsidR="00B42936">
        <w:rPr>
          <w:rFonts w:asciiTheme="minorHAnsi" w:hAnsiTheme="minorHAnsi" w:cstheme="minorHAnsi"/>
          <w:sz w:val="22"/>
          <w:szCs w:val="22"/>
        </w:rPr>
        <w:fldChar w:fldCharType="begin"/>
      </w:r>
      <w:r w:rsidR="002E6890">
        <w:rPr>
          <w:rFonts w:asciiTheme="minorHAnsi" w:hAnsiTheme="minorHAnsi" w:cstheme="minorHAnsi"/>
          <w:sz w:val="22"/>
          <w:szCs w:val="22"/>
        </w:rPr>
        <w:instrText xml:space="preserve"> ADDIN ZOTERO_ITEM CSL_CITATION {"citationID":"HuEcZBbk","properties":{"formattedCitation":"\\super 7\\nosupersub{}","plainCitation":"7","noteIndex":0},"citationItems":[{"id":3815,"uris":["http://zotero.org/users/6654171/items/T23CEJSV"],"itemData":{"id":3815,"type":"article-journal","abstract":"Null space theory predicts that neurons generate spikes not only to produce behavior but also to prevent the undesirable effect of other neurons on behavior. In this work, we show that this competitive cancellation is essential for understanding computation in the cerebellum. In marmosets, we identified a vector for each Purkinje cell (P cell) along which its spikes displaced the eyes. Two spikes in two different P cells produced superposition of their vectors. In the resulting population activity, the spikes were canceled if their contributions were perpendicular to the intended movement. Mossy fibers provided a copy of the motor commands and the goal of the movement. Molecular layer interneurons transformed these inputs so that the P cell population predicted when the movement had reached the goal and should be stopped.","container-title":"Science","DOI":"10.1126/science.adu6331","issue":"6749","note":"publisher: American Association for the Advancement of Science","page":"869-875","source":"science.org (Atypon)","title":"A vector calculus for neural computation in the cerebellum","volume":"388","author":[{"family":"Fakharian","given":"Mohammad Amin"},{"family":"Shoup","given":"Alden M."},{"family":"Hage","given":"Paul"},{"family":"Elseweifi","given":"Hisham Y."},{"family":"Shadmehr","given":"Reza"}],"issued":{"date-parts":[["2025",5,22]]}}}],"schema":"https://github.com/citation-style-language/schema/raw/master/csl-citation.json"} </w:instrText>
      </w:r>
      <w:r w:rsidR="00B42936">
        <w:rPr>
          <w:rFonts w:asciiTheme="minorHAnsi" w:hAnsiTheme="minorHAnsi" w:cstheme="minorHAnsi"/>
          <w:sz w:val="22"/>
          <w:szCs w:val="22"/>
        </w:rPr>
        <w:fldChar w:fldCharType="separate"/>
      </w:r>
      <w:r w:rsidR="002E6890" w:rsidRPr="002E6890">
        <w:rPr>
          <w:rFonts w:ascii="Calibri" w:hAnsi="Calibri" w:cs="Calibri"/>
          <w:sz w:val="22"/>
          <w:vertAlign w:val="superscript"/>
        </w:rPr>
        <w:t>7</w:t>
      </w:r>
      <w:r w:rsidR="00B42936">
        <w:rPr>
          <w:rFonts w:asciiTheme="minorHAnsi" w:hAnsiTheme="minorHAnsi" w:cstheme="minorHAnsi"/>
          <w:sz w:val="22"/>
          <w:szCs w:val="22"/>
        </w:rPr>
        <w:fldChar w:fldCharType="end"/>
      </w:r>
      <w:r w:rsidRPr="007C2AA3">
        <w:rPr>
          <w:rFonts w:asciiTheme="minorHAnsi" w:hAnsiTheme="minorHAnsi" w:cstheme="minorHAnsi"/>
          <w:sz w:val="22"/>
          <w:szCs w:val="22"/>
        </w:rPr>
        <w:t xml:space="preserve">. For each PF, we randomly determined how many MF inputs it would receive (3-5) and then randomly selected that many MFs from the real data. Each selected MF input was assigned a random synaptic weight (0-1). The selected MF average responses </w:t>
      </w:r>
      <w:r w:rsidR="00A223A7">
        <w:rPr>
          <w:rFonts w:asciiTheme="minorHAnsi" w:hAnsiTheme="minorHAnsi" w:cstheme="minorHAnsi"/>
          <w:sz w:val="22"/>
          <w:szCs w:val="22"/>
        </w:rPr>
        <w:t>during task-relevant</w:t>
      </w:r>
      <w:r w:rsidRPr="007C2AA3">
        <w:rPr>
          <w:rFonts w:asciiTheme="minorHAnsi" w:hAnsiTheme="minorHAnsi" w:cstheme="minorHAnsi"/>
          <w:sz w:val="22"/>
          <w:szCs w:val="22"/>
        </w:rPr>
        <w:t xml:space="preserve"> saccade</w:t>
      </w:r>
      <w:r w:rsidR="00A223A7">
        <w:rPr>
          <w:rFonts w:asciiTheme="minorHAnsi" w:hAnsiTheme="minorHAnsi" w:cstheme="minorHAnsi"/>
          <w:sz w:val="22"/>
          <w:szCs w:val="22"/>
        </w:rPr>
        <w:t>s</w:t>
      </w:r>
      <w:r w:rsidRPr="007C2AA3">
        <w:rPr>
          <w:rFonts w:asciiTheme="minorHAnsi" w:hAnsiTheme="minorHAnsi" w:cstheme="minorHAnsi"/>
          <w:sz w:val="22"/>
          <w:szCs w:val="22"/>
        </w:rPr>
        <w:t xml:space="preserve"> were then scaled according to the assigned synaptic weight, and the average of the weighted MF rates </w:t>
      </w:r>
      <w:proofErr w:type="gramStart"/>
      <w:r w:rsidRPr="007C2AA3">
        <w:rPr>
          <w:rFonts w:asciiTheme="minorHAnsi" w:hAnsiTheme="minorHAnsi" w:cstheme="minorHAnsi"/>
          <w:sz w:val="22"/>
          <w:szCs w:val="22"/>
        </w:rPr>
        <w:t>was</w:t>
      </w:r>
      <w:proofErr w:type="gramEnd"/>
      <w:r w:rsidRPr="007C2AA3">
        <w:rPr>
          <w:rFonts w:asciiTheme="minorHAnsi" w:hAnsiTheme="minorHAnsi" w:cstheme="minorHAnsi"/>
          <w:sz w:val="22"/>
          <w:szCs w:val="22"/>
        </w:rPr>
        <w:t xml:space="preserve"> then taken and normalized to serve as the basis function for that PF (</w:t>
      </w:r>
      <w:r w:rsidR="005874CD">
        <w:rPr>
          <w:rFonts w:asciiTheme="minorHAnsi" w:hAnsiTheme="minorHAnsi" w:cstheme="minorHAnsi"/>
          <w:sz w:val="22"/>
          <w:szCs w:val="22"/>
        </w:rPr>
        <w:t>Fig. S11</w:t>
      </w:r>
      <w:r w:rsidRPr="007C2AA3">
        <w:rPr>
          <w:rFonts w:asciiTheme="minorHAnsi" w:hAnsiTheme="minorHAnsi" w:cstheme="minorHAnsi"/>
          <w:sz w:val="22"/>
          <w:szCs w:val="22"/>
        </w:rPr>
        <w:t xml:space="preserve">B). </w:t>
      </w:r>
    </w:p>
    <w:p w14:paraId="55986567" w14:textId="2B9A1CA3" w:rsidR="007C2AA3" w:rsidRPr="007C2AA3" w:rsidRDefault="007C2AA3" w:rsidP="00B42936">
      <w:pPr>
        <w:spacing w:line="264" w:lineRule="auto"/>
        <w:ind w:firstLine="720"/>
        <w:rPr>
          <w:rFonts w:asciiTheme="minorHAnsi" w:hAnsiTheme="minorHAnsi" w:cstheme="minorHAnsi"/>
          <w:sz w:val="22"/>
          <w:szCs w:val="22"/>
        </w:rPr>
      </w:pPr>
      <w:r w:rsidRPr="007C2AA3">
        <w:rPr>
          <w:rFonts w:asciiTheme="minorHAnsi" w:hAnsiTheme="minorHAnsi" w:cstheme="minorHAnsi"/>
          <w:sz w:val="22"/>
          <w:szCs w:val="22"/>
        </w:rPr>
        <w:t>Additionally, each PF-MLI connection was assigned a random, nonnegative synaptic weight (0-1). Using these PF inputs, we simulated 3 saccades per second with a random scaling of peak velocity (uniform between 0 and 4). Assuming linear relationship between the rates and peak velocities</w:t>
      </w:r>
      <w:r w:rsidR="009F41CF">
        <w:rPr>
          <w:rFonts w:asciiTheme="minorHAnsi" w:hAnsiTheme="minorHAnsi" w:cstheme="minorHAnsi"/>
          <w:sz w:val="22"/>
          <w:szCs w:val="22"/>
        </w:rPr>
        <w:t xml:space="preserve"> </w:t>
      </w:r>
      <w:r w:rsidR="009F41CF">
        <w:rPr>
          <w:rFonts w:asciiTheme="minorHAnsi" w:hAnsiTheme="minorHAnsi" w:cstheme="minorHAnsi"/>
          <w:sz w:val="22"/>
          <w:szCs w:val="22"/>
        </w:rPr>
        <w:fldChar w:fldCharType="begin"/>
      </w:r>
      <w:r w:rsidR="00EA1AC1">
        <w:rPr>
          <w:rFonts w:asciiTheme="minorHAnsi" w:hAnsiTheme="minorHAnsi" w:cstheme="minorHAnsi"/>
          <w:sz w:val="22"/>
          <w:szCs w:val="22"/>
        </w:rPr>
        <w:instrText xml:space="preserve"> ADDIN ZOTERO_ITEM CSL_CITATION {"citationID":"4KSlefo7","properties":{"formattedCitation":"\\super 7,83\\uc0\\u8211{}85\\nosupersub{}","plainCitation":"7,83–85","noteIndex":0},"citationItems":[{"id":3815,"uris":["http://zotero.org/users/6654171/items/T23CEJSV"],"itemData":{"id":3815,"type":"article-journal","abstract":"Null space theory predicts that neurons generate spikes not only to produce behavior but also to prevent the undesirable effect of other neurons on behavior. In this work, we show that this competitive cancellation is essential for understanding computation in the cerebellum. In marmosets, we identified a vector for each Purkinje cell (P cell) along which its spikes displaced the eyes. Two spikes in two different P cells produced superposition of their vectors. In the resulting population activity, the spikes were canceled if their contributions were perpendicular to the intended movement. Mossy fibers provided a copy of the motor commands and the goal of the movement. Molecular layer interneurons transformed these inputs so that the P cell population predicted when the movement had reached the goal and should be stopped.","container-title":"Science","DOI":"10.1126/science.adu6331","issue":"6749","note":"publisher: American Association for the Advancement of Science","page":"869-875","source":"science.org (Atypon)","title":"A vector calculus for neural computation in the cerebellum","volume":"388","author":[{"family":"Fakharian","given":"Mohammad Amin"},{"family":"Shoup","given":"Alden M."},{"family":"Hage","given":"Paul"},{"family":"Elseweifi","given":"Hisham Y."},{"family":"Shadmehr","given":"Reza"}],"issued":{"date-parts":[["2025",5,22]]}}},{"id":18,"uris":["http://zotero.org/users/6654171/items/528N3328"],"itemData":{"id":18,"type":"article-journal","abstract":"Both the environment and our body keep changing dynamically. Hence, ensuring movement precision requires adaptation to multiple demands occurring simultaneously. Here we show that the cerebellum performs the necessary multi-dimensional computations for the flexible control of different movement parameters depending on the prevailing context. This conclusion is based on the identification of a manifold-like activity in both mossy fibers (MFs, network input) and Purkinje cells (PCs, output), recorded from monkeys performing a saccade task. Unlike MFs, the PC manifolds developed selective representations of individual movement parameters. Error feedback-driven climbing fiber input modulated the PC manifolds to predict specific, error type-dependent changes in subsequent actions. Furthermore, a feed-forward network model that simulated MF-to-PC transformations revealed that amplification and restructuring of the lesser variability in the MF activity is a pivotal circuit mechanism. Therefore, the flexible control of movements by the cerebellum crucially depends on its capacity for multi-dimensional computations.","container-title":"Nature Communications","DOI":"10.1038/s41467-023-37981-0","ISSN":"2041-1723","issue":"1","journalAbbreviation":"Nat Commun","language":"en","license":"2023 The Author(s)","note":"publisher: Nature Publishing Group","page":"2548","source":"www.nature.com","title":"Multidimensional cerebellar computations for flexible kinematic control of movements","volume":"14","author":[{"family":"Markanday","given":"Akshay"},{"family":"Hong","given":"Sungho"},{"family":"Inoue","given":"Junya"},{"family":"De Schutter","given":"Erik"},{"family":"Thier","given":"Peter"}],"issued":{"date-parts":[["2023",5,3]]}}},{"id":2410,"uris":["http://zotero.org/users/6654171/items/VRVRC89E"],"itemData":{"id":2410,"type":"article-journal","container-title":"Neurosci.Res.","journalAbbreviation":"Neurosci.Res.","page":"102-114","title":"Burst discharges of mossy fibers in the oculomotor vermis of macaque monkeys during saccadic eye movements","volume":"15","author":[{"family":"Ohtsuka","given":"K."},{"family":"Noda","given":"H."}],"issued":{"date-parts":[["1992"]]}}},{"id":2672,"uris":["http://zotero.org/users/6654171/items/SAGCB892"],"itemData":{"id":2672,"type":"article-journal","abstract":"The anatomical organization of the granular layer of the cerebellum suggests an important function for Golgi cells (GC) in the pathway conveying mossy fiber (MF) afferents to Purkinje cells. Based on such anatomic observations, early proposals have attributed a role in \"gain control\" for GCs, a function disputed by recent investigations, which assert that GCs instead contribute to oscillatory mechanisms. However, conclusive physiological evidence based on studies of cerebellum-dependent behavior supporting/dismissing the gain control proposition has been lacking as of yet. We addressed the possible function of this interneuron by recording the activity of a large number of both MFs and GCs during saccadic eye movements from the same cortical area of the monkey cerebellum, namely the oculomotor vermis (OMV). Our cellular identification conformed to previously established criteria, mainly to juxtacellular labeling studies correlating physiological parameters with cell morphology. Response patterns of both MFs and GCs were highly heterogeneous. MF discharges correlated linearly with eye saccade metrics and timing, showing directional preference and precise direction tuning. In contrast, GC discharges did not correlate strongly with the metrics or direction of movement. Their discharge properties were also unaffected by motor learning during saccadic adaptation. The OMV therefore receives a barrage of information about eye movements from different oculomotor areas over the MF pathway, which is not reflected in GCs. The unspecificity of GCs has important implications for the intricacies of neuronal processing in the granular layer, clearly discrediting their involvement in gain control and instead suggesting a more secluded role for these interneurons","container-title":"J.Neurosci.","issue":"1529-2401 (Electronic)","journalAbbreviation":"J.Neurosci.","language":"eng","note":"PMID: 19129401","page":"250-262","title":"Characteristics of responses of Golgi cells and mossy fibers to eye saccades and saccadic adaptation recorded from the posterior vermis of the cerebellum","volume":"29","author":[{"family":"Prsa","given":"M."},{"family":"Dash","given":"S."},{"family":"Catz","given":"N."},{"family":"Dicke","given":"P.W."},{"family":"Thier","given":"P."}],"issued":{"date-parts":[["2009",1,7]]}}}],"schema":"https://github.com/citation-style-language/schema/raw/master/csl-citation.json"} </w:instrText>
      </w:r>
      <w:r w:rsidR="009F41CF">
        <w:rPr>
          <w:rFonts w:asciiTheme="minorHAnsi" w:hAnsiTheme="minorHAnsi" w:cstheme="minorHAnsi"/>
          <w:sz w:val="22"/>
          <w:szCs w:val="22"/>
        </w:rPr>
        <w:fldChar w:fldCharType="separate"/>
      </w:r>
      <w:r w:rsidR="00EA1AC1" w:rsidRPr="00EA1AC1">
        <w:rPr>
          <w:rFonts w:ascii="Calibri" w:hAnsi="Calibri" w:cs="Calibri"/>
          <w:sz w:val="22"/>
          <w:vertAlign w:val="superscript"/>
        </w:rPr>
        <w:t>7,83–85</w:t>
      </w:r>
      <w:r w:rsidR="009F41CF">
        <w:rPr>
          <w:rFonts w:asciiTheme="minorHAnsi" w:hAnsiTheme="minorHAnsi" w:cstheme="minorHAnsi"/>
          <w:sz w:val="22"/>
          <w:szCs w:val="22"/>
        </w:rPr>
        <w:fldChar w:fldCharType="end"/>
      </w:r>
      <w:r w:rsidRPr="007C2AA3">
        <w:rPr>
          <w:rFonts w:asciiTheme="minorHAnsi" w:hAnsiTheme="minorHAnsi" w:cstheme="minorHAnsi"/>
          <w:sz w:val="22"/>
          <w:szCs w:val="22"/>
        </w:rPr>
        <w:t xml:space="preserve">, for each saccade we modeled the PF rate in time scaled according to the peak velocity to form </w:t>
      </w:r>
      <m:oMath>
        <m:r>
          <w:rPr>
            <w:rFonts w:ascii="Cambria Math" w:hAnsi="Cambria Math" w:cstheme="minorHAnsi"/>
            <w:sz w:val="22"/>
            <w:szCs w:val="22"/>
          </w:rPr>
          <m:t>λ</m:t>
        </m:r>
        <m:d>
          <m:dPr>
            <m:ctrlPr>
              <w:rPr>
                <w:rFonts w:ascii="Cambria Math" w:hAnsi="Cambria Math" w:cstheme="minorHAnsi"/>
                <w:i/>
                <w:sz w:val="22"/>
                <w:szCs w:val="22"/>
              </w:rPr>
            </m:ctrlPr>
          </m:dPr>
          <m:e>
            <m:r>
              <w:rPr>
                <w:rFonts w:ascii="Cambria Math" w:hAnsi="Cambria Math" w:cstheme="minorHAnsi"/>
                <w:sz w:val="22"/>
                <w:szCs w:val="22"/>
              </w:rPr>
              <m:t>t</m:t>
            </m:r>
          </m:e>
        </m:d>
      </m:oMath>
      <w:r w:rsidRPr="007C2AA3">
        <w:rPr>
          <w:rFonts w:asciiTheme="minorHAnsi" w:hAnsiTheme="minorHAnsi" w:cstheme="minorHAnsi"/>
          <w:sz w:val="22"/>
          <w:szCs w:val="22"/>
        </w:rPr>
        <w:t>.</w:t>
      </w:r>
    </w:p>
    <w:p w14:paraId="5276F6BC" w14:textId="03F22F65" w:rsidR="007C2AA3" w:rsidRPr="007C2AA3" w:rsidRDefault="007C2AA3" w:rsidP="00B42936">
      <w:pPr>
        <w:spacing w:line="264" w:lineRule="auto"/>
        <w:ind w:firstLine="720"/>
        <w:rPr>
          <w:rFonts w:asciiTheme="minorHAnsi" w:hAnsiTheme="minorHAnsi" w:cstheme="minorHAnsi"/>
          <w:sz w:val="22"/>
          <w:szCs w:val="22"/>
        </w:rPr>
      </w:pPr>
      <w:r w:rsidRPr="007C2AA3">
        <w:rPr>
          <w:rFonts w:asciiTheme="minorHAnsi" w:hAnsiTheme="minorHAnsi" w:cstheme="minorHAnsi"/>
          <w:sz w:val="22"/>
          <w:szCs w:val="22"/>
        </w:rPr>
        <w:t xml:space="preserve">To avoid any edge artifacts at the end of the PF basis function, we interpolated from the last value of the basis function to the </w:t>
      </w:r>
      <m:oMath>
        <m:r>
          <w:rPr>
            <w:rFonts w:ascii="Cambria Math" w:hAnsi="Cambria Math" w:cstheme="minorHAnsi"/>
            <w:sz w:val="22"/>
            <w:szCs w:val="22"/>
          </w:rPr>
          <m:t>λ</m:t>
        </m:r>
        <m:d>
          <m:dPr>
            <m:ctrlPr>
              <w:rPr>
                <w:rFonts w:ascii="Cambria Math" w:hAnsi="Cambria Math" w:cstheme="minorHAnsi"/>
                <w:i/>
                <w:sz w:val="22"/>
                <w:szCs w:val="22"/>
              </w:rPr>
            </m:ctrlPr>
          </m:dPr>
          <m:e>
            <m:r>
              <w:rPr>
                <w:rFonts w:ascii="Cambria Math" w:hAnsi="Cambria Math" w:cstheme="minorHAnsi"/>
                <w:sz w:val="22"/>
                <w:szCs w:val="22"/>
              </w:rPr>
              <m:t>t</m:t>
            </m:r>
          </m:e>
        </m:d>
      </m:oMath>
      <w:r w:rsidRPr="007C2AA3">
        <w:rPr>
          <w:rFonts w:asciiTheme="minorHAnsi" w:hAnsiTheme="minorHAnsi" w:cstheme="minorHAnsi"/>
          <w:sz w:val="22"/>
          <w:szCs w:val="22"/>
        </w:rPr>
        <w:t xml:space="preserve"> baseline value of 0 using MATLAB's implementation of the Piecewise Cubic Hermite Interpolating Polynomial algorithm</w:t>
      </w:r>
      <w:r w:rsidR="0002444D">
        <w:rPr>
          <w:rFonts w:asciiTheme="minorHAnsi" w:hAnsiTheme="minorHAnsi" w:cstheme="minorHAnsi"/>
          <w:sz w:val="22"/>
          <w:szCs w:val="22"/>
        </w:rPr>
        <w:t xml:space="preserve"> </w:t>
      </w:r>
      <w:r w:rsidR="0002444D">
        <w:rPr>
          <w:rFonts w:asciiTheme="minorHAnsi" w:hAnsiTheme="minorHAnsi" w:cstheme="minorHAnsi"/>
          <w:sz w:val="22"/>
          <w:szCs w:val="22"/>
        </w:rPr>
        <w:fldChar w:fldCharType="begin"/>
      </w:r>
      <w:r w:rsidR="00EA1AC1">
        <w:rPr>
          <w:rFonts w:asciiTheme="minorHAnsi" w:hAnsiTheme="minorHAnsi" w:cstheme="minorHAnsi"/>
          <w:sz w:val="22"/>
          <w:szCs w:val="22"/>
        </w:rPr>
        <w:instrText xml:space="preserve"> ADDIN ZOTERO_ITEM CSL_CITATION {"citationID":"bCCeE0B1","properties":{"formattedCitation":"\\super 86\\nosupersub{}","plainCitation":"86","noteIndex":0},"citationItems":[{"id":8290,"uris":["http://zotero.org/users/6654171/items/EEJQC5QM"],"itemData":{"id":8290,"type":"book","publisher":"Springer, NY","title":"A practical guide to splines","author":[{"family":"De Boor","given":"Carl"}],"issued":{"date-parts":[["1978"]]}}}],"schema":"https://github.com/citation-style-language/schema/raw/master/csl-citation.json"} </w:instrText>
      </w:r>
      <w:r w:rsidR="0002444D">
        <w:rPr>
          <w:rFonts w:asciiTheme="minorHAnsi" w:hAnsiTheme="minorHAnsi" w:cstheme="minorHAnsi"/>
          <w:sz w:val="22"/>
          <w:szCs w:val="22"/>
        </w:rPr>
        <w:fldChar w:fldCharType="separate"/>
      </w:r>
      <w:r w:rsidR="00EA1AC1" w:rsidRPr="00EA1AC1">
        <w:rPr>
          <w:rFonts w:ascii="Calibri" w:hAnsi="Calibri" w:cs="Calibri"/>
          <w:sz w:val="22"/>
          <w:vertAlign w:val="superscript"/>
        </w:rPr>
        <w:t>86</w:t>
      </w:r>
      <w:r w:rsidR="0002444D">
        <w:rPr>
          <w:rFonts w:asciiTheme="minorHAnsi" w:hAnsiTheme="minorHAnsi" w:cstheme="minorHAnsi"/>
          <w:sz w:val="22"/>
          <w:szCs w:val="22"/>
        </w:rPr>
        <w:fldChar w:fldCharType="end"/>
      </w:r>
      <w:r w:rsidRPr="007C2AA3">
        <w:rPr>
          <w:rFonts w:asciiTheme="minorHAnsi" w:hAnsiTheme="minorHAnsi" w:cstheme="minorHAnsi"/>
          <w:sz w:val="22"/>
          <w:szCs w:val="22"/>
        </w:rPr>
        <w:t>.</w:t>
      </w:r>
    </w:p>
    <w:p w14:paraId="38E46DBA" w14:textId="08A25B20" w:rsidR="007C2AA3" w:rsidRPr="007C2AA3" w:rsidRDefault="007C2AA3" w:rsidP="00B42936">
      <w:pPr>
        <w:spacing w:line="264" w:lineRule="auto"/>
        <w:ind w:firstLine="720"/>
        <w:rPr>
          <w:rFonts w:asciiTheme="minorHAnsi" w:hAnsiTheme="minorHAnsi" w:cstheme="minorHAnsi"/>
          <w:sz w:val="22"/>
          <w:szCs w:val="22"/>
        </w:rPr>
      </w:pPr>
      <w:r w:rsidRPr="007C2AA3">
        <w:rPr>
          <w:rFonts w:asciiTheme="minorHAnsi" w:hAnsiTheme="minorHAnsi" w:cstheme="minorHAnsi"/>
          <w:sz w:val="22"/>
          <w:szCs w:val="22"/>
        </w:rPr>
        <w:t xml:space="preserve">The </w:t>
      </w:r>
      <w:r w:rsidRPr="006169F1">
        <w:rPr>
          <w:rFonts w:asciiTheme="minorHAnsi" w:hAnsiTheme="minorHAnsi" w:cstheme="minorHAnsi"/>
          <w:sz w:val="22"/>
          <w:szCs w:val="22"/>
        </w:rPr>
        <w:t>gap junction current</w:t>
      </w:r>
      <w:r w:rsidRPr="007C2AA3">
        <w:rPr>
          <w:rFonts w:asciiTheme="minorHAnsi" w:hAnsiTheme="minorHAnsi" w:cstheme="minorHAnsi"/>
          <w:sz w:val="22"/>
          <w:szCs w:val="22"/>
        </w:rPr>
        <w:t xml:space="preserve"> at each time point was calculated as </w:t>
      </w:r>
      <w:r w:rsidR="00207B6F">
        <w:rPr>
          <w:rFonts w:asciiTheme="minorHAnsi" w:hAnsiTheme="minorHAnsi" w:cstheme="minorHAnsi"/>
          <w:sz w:val="22"/>
          <w:szCs w:val="22"/>
        </w:rPr>
        <w:t xml:space="preserve">the </w:t>
      </w:r>
      <w:r w:rsidRPr="007C2AA3">
        <w:rPr>
          <w:rFonts w:asciiTheme="minorHAnsi" w:hAnsiTheme="minorHAnsi" w:cstheme="minorHAnsi"/>
          <w:sz w:val="22"/>
          <w:szCs w:val="22"/>
        </w:rPr>
        <w:t xml:space="preserve">membrane voltage of the paired MLIs at the prior time point, scaled by the gap junction conductance </w:t>
      </w:r>
      <m:oMath>
        <m:sSub>
          <m:sSubPr>
            <m:ctrlPr>
              <w:rPr>
                <w:rFonts w:ascii="Cambria Math" w:hAnsi="Cambria Math" w:cstheme="minorHAnsi"/>
                <w:i/>
                <w:sz w:val="22"/>
                <w:szCs w:val="22"/>
              </w:rPr>
            </m:ctrlPr>
          </m:sSubPr>
          <m:e>
            <m:r>
              <w:rPr>
                <w:rFonts w:ascii="Cambria Math" w:hAnsi="Cambria Math" w:cstheme="minorHAnsi"/>
                <w:sz w:val="22"/>
                <w:szCs w:val="22"/>
              </w:rPr>
              <m:t>g</m:t>
            </m:r>
          </m:e>
          <m:sub>
            <m:r>
              <w:rPr>
                <w:rFonts w:ascii="Cambria Math" w:hAnsi="Cambria Math" w:cstheme="minorHAnsi"/>
                <w:sz w:val="22"/>
                <w:szCs w:val="22"/>
              </w:rPr>
              <m:t>gap</m:t>
            </m:r>
          </m:sub>
        </m:sSub>
      </m:oMath>
      <w:r w:rsidRPr="007C2AA3">
        <w:rPr>
          <w:rFonts w:asciiTheme="minorHAnsi" w:hAnsiTheme="minorHAnsi" w:cstheme="minorHAns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7C2AA3" w:rsidRPr="007C2AA3" w14:paraId="33DFA23D" w14:textId="77777777" w:rsidTr="00D34EAD">
        <w:tc>
          <w:tcPr>
            <w:tcW w:w="8545" w:type="dxa"/>
          </w:tcPr>
          <w:p w14:paraId="2E5253D6" w14:textId="28411EA1" w:rsidR="007C2AA3" w:rsidRPr="007C2AA3" w:rsidRDefault="00000000" w:rsidP="007C2AA3">
            <w:pPr>
              <w:spacing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i,j gap</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g</m:t>
                    </m:r>
                  </m:e>
                  <m:sub>
                    <m:r>
                      <w:rPr>
                        <w:rFonts w:ascii="Cambria Math" w:hAnsi="Cambria Math" w:cstheme="minorHAnsi"/>
                        <w:sz w:val="22"/>
                        <w:szCs w:val="22"/>
                      </w:rPr>
                      <m:t>i,j gap</m:t>
                    </m:r>
                  </m:sub>
                </m:sSub>
                <m:r>
                  <w:rPr>
                    <w:rFonts w:ascii="Cambria Math" w:hAnsi="Cambria Math" w:cstheme="minorHAnsi"/>
                    <w:sz w:val="22"/>
                    <w:szCs w:val="22"/>
                  </w:rPr>
                  <m:t xml:space="preserve"> (</m:t>
                </m:r>
                <m:sSubSup>
                  <m:sSubSupPr>
                    <m:ctrlPr>
                      <w:rPr>
                        <w:rFonts w:ascii="Cambria Math" w:hAnsi="Cambria Math" w:cstheme="minorHAnsi"/>
                        <w:i/>
                        <w:sz w:val="22"/>
                        <w:szCs w:val="22"/>
                      </w:rPr>
                    </m:ctrlPr>
                  </m:sSubSupPr>
                  <m:e>
                    <m:r>
                      <w:rPr>
                        <w:rFonts w:ascii="Cambria Math" w:hAnsi="Cambria Math" w:cstheme="minorHAnsi"/>
                        <w:sz w:val="22"/>
                        <w:szCs w:val="22"/>
                      </w:rPr>
                      <m:t>V</m:t>
                    </m:r>
                  </m:e>
                  <m:sub>
                    <m:r>
                      <w:rPr>
                        <w:rFonts w:ascii="Cambria Math" w:hAnsi="Cambria Math" w:cstheme="minorHAnsi"/>
                        <w:sz w:val="22"/>
                        <w:szCs w:val="22"/>
                      </w:rPr>
                      <m:t>m</m:t>
                    </m:r>
                  </m:sub>
                  <m:sup>
                    <m:r>
                      <w:rPr>
                        <w:rFonts w:ascii="Cambria Math" w:hAnsi="Cambria Math" w:cstheme="minorHAnsi"/>
                        <w:sz w:val="22"/>
                        <w:szCs w:val="22"/>
                      </w:rPr>
                      <m:t>i</m:t>
                    </m:r>
                  </m:sup>
                </m:sSubSup>
                <m:d>
                  <m:dPr>
                    <m:ctrlPr>
                      <w:rPr>
                        <w:rFonts w:ascii="Cambria Math" w:hAnsi="Cambria Math" w:cstheme="minorHAnsi"/>
                        <w:i/>
                        <w:sz w:val="22"/>
                        <w:szCs w:val="22"/>
                      </w:rPr>
                    </m:ctrlPr>
                  </m:dPr>
                  <m:e>
                    <m:r>
                      <w:rPr>
                        <w:rFonts w:ascii="Cambria Math" w:hAnsi="Cambria Math" w:cstheme="minorHAnsi"/>
                        <w:sz w:val="22"/>
                        <w:szCs w:val="22"/>
                      </w:rPr>
                      <m:t>t-1</m:t>
                    </m:r>
                  </m:e>
                </m:d>
                <m:r>
                  <w:rPr>
                    <w:rFonts w:ascii="Cambria Math" w:hAnsi="Cambria Math" w:cstheme="minorHAnsi"/>
                    <w:sz w:val="22"/>
                    <w:szCs w:val="22"/>
                  </w:rPr>
                  <m:t>-</m:t>
                </m:r>
                <m:sSubSup>
                  <m:sSubSupPr>
                    <m:ctrlPr>
                      <w:rPr>
                        <w:rFonts w:ascii="Cambria Math" w:hAnsi="Cambria Math" w:cstheme="minorHAnsi"/>
                        <w:i/>
                        <w:sz w:val="22"/>
                        <w:szCs w:val="22"/>
                      </w:rPr>
                    </m:ctrlPr>
                  </m:sSubSupPr>
                  <m:e>
                    <m:r>
                      <w:rPr>
                        <w:rFonts w:ascii="Cambria Math" w:hAnsi="Cambria Math" w:cstheme="minorHAnsi"/>
                        <w:sz w:val="22"/>
                        <w:szCs w:val="22"/>
                      </w:rPr>
                      <m:t>V</m:t>
                    </m:r>
                  </m:e>
                  <m:sub>
                    <m:r>
                      <w:rPr>
                        <w:rFonts w:ascii="Cambria Math" w:hAnsi="Cambria Math" w:cstheme="minorHAnsi"/>
                        <w:sz w:val="22"/>
                        <w:szCs w:val="22"/>
                      </w:rPr>
                      <m:t>m</m:t>
                    </m:r>
                  </m:sub>
                  <m:sup>
                    <m:r>
                      <w:rPr>
                        <w:rFonts w:ascii="Cambria Math" w:hAnsi="Cambria Math" w:cstheme="minorHAnsi"/>
                        <w:sz w:val="22"/>
                        <w:szCs w:val="22"/>
                      </w:rPr>
                      <m:t>j</m:t>
                    </m:r>
                  </m:sup>
                </m:sSubSup>
                <m:d>
                  <m:dPr>
                    <m:ctrlPr>
                      <w:rPr>
                        <w:rFonts w:ascii="Cambria Math" w:hAnsi="Cambria Math" w:cstheme="minorHAnsi"/>
                        <w:i/>
                        <w:sz w:val="22"/>
                        <w:szCs w:val="22"/>
                      </w:rPr>
                    </m:ctrlPr>
                  </m:dPr>
                  <m:e>
                    <m:r>
                      <w:rPr>
                        <w:rFonts w:ascii="Cambria Math" w:hAnsi="Cambria Math" w:cstheme="minorHAnsi"/>
                        <w:sz w:val="22"/>
                        <w:szCs w:val="22"/>
                      </w:rPr>
                      <m:t>t-1</m:t>
                    </m:r>
                  </m:e>
                </m:d>
                <m:r>
                  <w:rPr>
                    <w:rFonts w:ascii="Cambria Math" w:hAnsi="Cambria Math" w:cstheme="minorHAnsi"/>
                    <w:sz w:val="22"/>
                    <w:szCs w:val="22"/>
                  </w:rPr>
                  <m:t>)</m:t>
                </m:r>
              </m:oMath>
            </m:oMathPara>
          </w:p>
        </w:tc>
        <w:tc>
          <w:tcPr>
            <w:tcW w:w="805" w:type="dxa"/>
          </w:tcPr>
          <w:p w14:paraId="2766F55C" w14:textId="0B50078C"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w:t>
            </w:r>
            <w:r w:rsidR="00B42936">
              <w:rPr>
                <w:rFonts w:asciiTheme="minorHAnsi" w:hAnsiTheme="minorHAnsi" w:cstheme="minorHAnsi"/>
                <w:sz w:val="22"/>
                <w:szCs w:val="22"/>
              </w:rPr>
              <w:t>2</w:t>
            </w:r>
            <w:r w:rsidR="001D2CB8">
              <w:rPr>
                <w:rFonts w:asciiTheme="minorHAnsi" w:hAnsiTheme="minorHAnsi" w:cstheme="minorHAnsi"/>
                <w:sz w:val="22"/>
                <w:szCs w:val="22"/>
              </w:rPr>
              <w:t>5</w:t>
            </w:r>
            <w:r w:rsidRPr="007C2AA3">
              <w:rPr>
                <w:rFonts w:asciiTheme="minorHAnsi" w:hAnsiTheme="minorHAnsi" w:cstheme="minorHAnsi"/>
                <w:sz w:val="22"/>
                <w:szCs w:val="22"/>
              </w:rPr>
              <w:t>)</w:t>
            </w:r>
          </w:p>
        </w:tc>
      </w:tr>
    </w:tbl>
    <w:p w14:paraId="255FD381" w14:textId="5285E38A" w:rsidR="007C2AA3" w:rsidRPr="007C2AA3" w:rsidRDefault="007C2AA3" w:rsidP="00B42936">
      <w:pPr>
        <w:spacing w:line="264" w:lineRule="auto"/>
        <w:ind w:firstLine="720"/>
        <w:rPr>
          <w:rFonts w:asciiTheme="minorHAnsi" w:hAnsiTheme="minorHAnsi" w:cstheme="minorHAnsi"/>
          <w:sz w:val="22"/>
          <w:szCs w:val="22"/>
        </w:rPr>
      </w:pPr>
      <w:r w:rsidRPr="007C2AA3">
        <w:rPr>
          <w:rFonts w:asciiTheme="minorHAnsi" w:hAnsiTheme="minorHAnsi" w:cstheme="minorHAnsi"/>
          <w:sz w:val="22"/>
          <w:szCs w:val="22"/>
        </w:rPr>
        <w:t xml:space="preserve">Here, </w:t>
      </w:r>
      <m:oMath>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m</m:t>
            </m:r>
          </m:sub>
        </m:sSub>
      </m:oMath>
      <w:r w:rsidR="006169F1">
        <w:rPr>
          <w:rFonts w:asciiTheme="minorHAnsi" w:hAnsiTheme="minorHAnsi" w:cstheme="minorHAnsi"/>
          <w:sz w:val="22"/>
          <w:szCs w:val="22"/>
        </w:rPr>
        <w:t xml:space="preserve"> </w:t>
      </w:r>
      <w:r w:rsidRPr="007C2AA3">
        <w:rPr>
          <w:rFonts w:asciiTheme="minorHAnsi" w:hAnsiTheme="minorHAnsi" w:cstheme="minorHAnsi"/>
          <w:sz w:val="22"/>
          <w:szCs w:val="22"/>
        </w:rPr>
        <w:t>represents the voltage difference between the two MLIs</w:t>
      </w:r>
      <w:r w:rsidR="006169F1">
        <w:rPr>
          <w:rFonts w:asciiTheme="minorHAnsi" w:hAnsiTheme="minorHAnsi" w:cstheme="minorHAnsi"/>
          <w:sz w:val="22"/>
          <w:szCs w:val="22"/>
        </w:rPr>
        <w:t xml:space="preserve"> and </w:t>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i,j gap</m:t>
            </m:r>
          </m:sub>
        </m:sSub>
      </m:oMath>
      <w:r w:rsidR="006169F1">
        <w:rPr>
          <w:rFonts w:asciiTheme="minorHAnsi" w:hAnsiTheme="minorHAnsi" w:cstheme="minorHAnsi"/>
          <w:sz w:val="22"/>
          <w:szCs w:val="22"/>
        </w:rPr>
        <w:t xml:space="preserve"> represents the current going from neuron j to neuron i</w:t>
      </w:r>
      <w:r w:rsidRPr="007C2AA3">
        <w:rPr>
          <w:rFonts w:asciiTheme="minorHAnsi" w:hAnsiTheme="minorHAnsi" w:cstheme="minorHAnsi"/>
          <w:sz w:val="22"/>
          <w:szCs w:val="22"/>
        </w:rPr>
        <w:t xml:space="preserve">. For networks with more than two MLIs, the gap junction current was additionally scaled by the Laplacian matrix </w:t>
      </w:r>
      <m:oMath>
        <m:r>
          <m:rPr>
            <m:scr m:val="script"/>
          </m:rPr>
          <w:rPr>
            <w:rFonts w:ascii="Cambria Math" w:hAnsi="Cambria Math" w:cstheme="minorHAnsi"/>
            <w:sz w:val="22"/>
            <w:szCs w:val="22"/>
          </w:rPr>
          <m:t>L.</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7C2AA3" w:rsidRPr="007C2AA3" w14:paraId="33E9A76F" w14:textId="77777777" w:rsidTr="00D34EAD">
        <w:tc>
          <w:tcPr>
            <w:tcW w:w="8545" w:type="dxa"/>
          </w:tcPr>
          <w:p w14:paraId="6841D16E" w14:textId="65BD7E15" w:rsidR="007C2AA3" w:rsidRPr="007C2AA3" w:rsidRDefault="00000000" w:rsidP="007C2AA3">
            <w:pPr>
              <w:spacing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gap</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g</m:t>
                    </m:r>
                  </m:e>
                  <m:sub>
                    <m:r>
                      <w:rPr>
                        <w:rFonts w:ascii="Cambria Math" w:hAnsi="Cambria Math" w:cstheme="minorHAnsi"/>
                        <w:sz w:val="22"/>
                        <w:szCs w:val="22"/>
                      </w:rPr>
                      <m:t>gap</m:t>
                    </m:r>
                  </m:sub>
                </m:sSub>
                <m:r>
                  <m:rPr>
                    <m:sty m:val="p"/>
                  </m:rPr>
                  <w:rPr>
                    <w:rFonts w:ascii="Cambria Math" w:hAnsi="Cambria Math" w:cstheme="minorHAnsi"/>
                    <w:sz w:val="22"/>
                    <w:szCs w:val="22"/>
                  </w:rPr>
                  <m:t>⋅</m:t>
                </m:r>
                <m:sSub>
                  <m:sSubPr>
                    <m:ctrlPr>
                      <w:rPr>
                        <w:rFonts w:ascii="Cambria Math" w:hAnsi="Cambria Math" w:cstheme="minorHAnsi"/>
                        <w:i/>
                        <w:sz w:val="22"/>
                        <w:szCs w:val="22"/>
                      </w:rPr>
                    </m:ctrlPr>
                  </m:sSubPr>
                  <m:e>
                    <m:r>
                      <m:rPr>
                        <m:scr m:val="script"/>
                      </m:rPr>
                      <w:rPr>
                        <w:rFonts w:ascii="Cambria Math" w:hAnsi="Cambria Math" w:cstheme="minorHAnsi"/>
                        <w:sz w:val="22"/>
                        <w:szCs w:val="22"/>
                      </w:rPr>
                      <m:t>L</m:t>
                    </m:r>
                    <m:ctrlPr>
                      <w:rPr>
                        <w:rFonts w:ascii="Cambria Math" w:hAnsi="Cambria Math" w:cstheme="minorHAnsi"/>
                        <w:sz w:val="22"/>
                        <w:szCs w:val="22"/>
                      </w:rPr>
                    </m:ctrlPr>
                  </m:e>
                  <m:sub>
                    <m:r>
                      <w:rPr>
                        <w:rFonts w:ascii="Cambria Math" w:hAnsi="Cambria Math" w:cstheme="minorHAnsi"/>
                        <w:sz w:val="22"/>
                        <w:szCs w:val="22"/>
                      </w:rPr>
                      <m:t>ij</m:t>
                    </m:r>
                  </m:sub>
                </m:sSub>
                <m:r>
                  <m:rPr>
                    <m:sty m:val="p"/>
                  </m:rP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V</m:t>
                    </m:r>
                    <m:ctrlPr>
                      <w:rPr>
                        <w:rFonts w:ascii="Cambria Math" w:hAnsi="Cambria Math" w:cstheme="minorHAnsi"/>
                        <w:sz w:val="22"/>
                        <w:szCs w:val="22"/>
                      </w:rPr>
                    </m:ctrlPr>
                  </m:e>
                  <m:sub>
                    <m:r>
                      <w:rPr>
                        <w:rFonts w:ascii="Cambria Math" w:hAnsi="Cambria Math" w:cstheme="minorHAnsi"/>
                        <w:sz w:val="22"/>
                        <w:szCs w:val="22"/>
                      </w:rPr>
                      <m:t>m</m:t>
                    </m:r>
                  </m:sub>
                </m:sSub>
                <m:d>
                  <m:dPr>
                    <m:ctrlPr>
                      <w:rPr>
                        <w:rFonts w:ascii="Cambria Math" w:hAnsi="Cambria Math" w:cstheme="minorHAnsi"/>
                        <w:i/>
                        <w:sz w:val="22"/>
                        <w:szCs w:val="22"/>
                      </w:rPr>
                    </m:ctrlPr>
                  </m:dPr>
                  <m:e>
                    <m:r>
                      <w:rPr>
                        <w:rFonts w:ascii="Cambria Math" w:hAnsi="Cambria Math" w:cstheme="minorHAnsi"/>
                        <w:sz w:val="22"/>
                        <w:szCs w:val="22"/>
                      </w:rPr>
                      <m:t>t-1</m:t>
                    </m:r>
                  </m:e>
                </m:d>
              </m:oMath>
            </m:oMathPara>
          </w:p>
        </w:tc>
        <w:tc>
          <w:tcPr>
            <w:tcW w:w="805" w:type="dxa"/>
          </w:tcPr>
          <w:p w14:paraId="400C536F" w14:textId="263E5F2A"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w:t>
            </w:r>
            <w:r w:rsidR="00B42936">
              <w:rPr>
                <w:rFonts w:asciiTheme="minorHAnsi" w:hAnsiTheme="minorHAnsi" w:cstheme="minorHAnsi"/>
                <w:sz w:val="22"/>
                <w:szCs w:val="22"/>
              </w:rPr>
              <w:t>2</w:t>
            </w:r>
            <w:r w:rsidR="001D2CB8">
              <w:rPr>
                <w:rFonts w:asciiTheme="minorHAnsi" w:hAnsiTheme="minorHAnsi" w:cstheme="minorHAnsi"/>
                <w:sz w:val="22"/>
                <w:szCs w:val="22"/>
              </w:rPr>
              <w:t>6</w:t>
            </w:r>
            <w:r w:rsidRPr="007C2AA3">
              <w:rPr>
                <w:rFonts w:asciiTheme="minorHAnsi" w:hAnsiTheme="minorHAnsi" w:cstheme="minorHAnsi"/>
                <w:sz w:val="22"/>
                <w:szCs w:val="22"/>
              </w:rPr>
              <w:t>)</w:t>
            </w:r>
          </w:p>
        </w:tc>
      </w:tr>
    </w:tbl>
    <w:p w14:paraId="25C92C8F" w14:textId="01CF35DF" w:rsidR="007C2AA3" w:rsidRPr="007C2AA3" w:rsidRDefault="007C2AA3" w:rsidP="00B42936">
      <w:pPr>
        <w:spacing w:line="264" w:lineRule="auto"/>
        <w:ind w:firstLine="720"/>
        <w:rPr>
          <w:rFonts w:asciiTheme="minorHAnsi" w:hAnsiTheme="minorHAnsi" w:cstheme="minorHAnsi"/>
          <w:sz w:val="22"/>
          <w:szCs w:val="22"/>
        </w:rPr>
      </w:pPr>
      <w:r w:rsidRPr="007C2AA3">
        <w:rPr>
          <w:rFonts w:asciiTheme="minorHAnsi" w:hAnsiTheme="minorHAnsi" w:cstheme="minorHAnsi"/>
          <w:sz w:val="22"/>
          <w:szCs w:val="22"/>
        </w:rPr>
        <w:t>Here, the graph Laplacian represents the adjacency structure of the MLIs in the network and was computed from a randomly generated symmetric adjacency matrix (</w:t>
      </w:r>
      <m:oMath>
        <m:r>
          <w:rPr>
            <w:rFonts w:ascii="Cambria Math" w:hAnsi="Cambria Math" w:cstheme="minorHAnsi"/>
            <w:sz w:val="22"/>
            <w:szCs w:val="22"/>
          </w:rPr>
          <m:t xml:space="preserve">A_{ij} </m:t>
        </m:r>
        <m:r>
          <m:rPr>
            <m:sty m:val="p"/>
          </m:rPr>
          <w:rPr>
            <w:rFonts w:ascii="Cambria Math" w:hAnsi="Cambria Math" w:cstheme="minorHAnsi"/>
            <w:sz w:val="22"/>
            <w:szCs w:val="22"/>
          </w:rPr>
          <m:t>∈</m:t>
        </m:r>
        <m:r>
          <m:rPr>
            <m:lit/>
          </m:rPr>
          <w:rPr>
            <w:rFonts w:ascii="Cambria Math" w:hAnsi="Cambria Math" w:cstheme="minorHAnsi"/>
            <w:sz w:val="22"/>
            <w:szCs w:val="22"/>
          </w:rPr>
          <m:t>{</m:t>
        </m:r>
        <m:r>
          <w:rPr>
            <w:rFonts w:ascii="Cambria Math" w:hAnsi="Cambria Math" w:cstheme="minorHAnsi"/>
            <w:sz w:val="22"/>
            <w:szCs w:val="22"/>
          </w:rPr>
          <m:t>0,1}</m:t>
        </m:r>
      </m:oMath>
      <w:r w:rsidRPr="007C2AA3">
        <w:rPr>
          <w:rFonts w:asciiTheme="minorHAnsi" w:hAnsiTheme="minorHAnsi" w:cstheme="minorHAnsi"/>
          <w:sz w:val="22"/>
          <w:szCs w:val="22"/>
        </w:rPr>
        <w:t xml:space="preserve">) with connection probability </w:t>
      </w:r>
      <m:oMath>
        <m:r>
          <w:rPr>
            <w:rFonts w:ascii="Cambria Math" w:hAnsi="Cambria Math" w:cstheme="minorHAnsi"/>
            <w:sz w:val="22"/>
            <w:szCs w:val="22"/>
          </w:rPr>
          <m:t>p</m:t>
        </m:r>
      </m:oMath>
      <w:r w:rsidRPr="007C2AA3">
        <w:rPr>
          <w:rFonts w:asciiTheme="minorHAnsi" w:hAnsiTheme="minorHAnsi" w:cstheme="minorHAns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7C2AA3" w:rsidRPr="007C2AA3" w14:paraId="66C85E05" w14:textId="77777777" w:rsidTr="00D34EAD">
        <w:tc>
          <w:tcPr>
            <w:tcW w:w="8545" w:type="dxa"/>
          </w:tcPr>
          <w:p w14:paraId="31BF3E9F" w14:textId="0F296248" w:rsidR="007C2AA3" w:rsidRPr="007C2AA3" w:rsidRDefault="007C2AA3" w:rsidP="007C2AA3">
            <w:pPr>
              <w:spacing w:line="264" w:lineRule="auto"/>
              <w:rPr>
                <w:rFonts w:asciiTheme="minorHAnsi" w:hAnsiTheme="minorHAnsi" w:cstheme="minorHAnsi"/>
                <w:sz w:val="22"/>
                <w:szCs w:val="22"/>
                <w:lang w:val="pt-BR"/>
              </w:rPr>
            </w:pPr>
            <m:oMathPara>
              <m:oMath>
                <m:r>
                  <m:rPr>
                    <m:scr m:val="script"/>
                  </m:rPr>
                  <w:rPr>
                    <w:rFonts w:ascii="Cambria Math" w:hAnsi="Cambria Math" w:cstheme="minorHAnsi"/>
                    <w:sz w:val="22"/>
                    <w:szCs w:val="22"/>
                    <w:lang w:val="pt-BR"/>
                  </w:rPr>
                  <m:t>L=</m:t>
                </m:r>
                <m:r>
                  <m:rPr>
                    <m:nor/>
                  </m:rPr>
                  <w:rPr>
                    <w:rFonts w:asciiTheme="minorHAnsi" w:hAnsiTheme="minorHAnsi" w:cstheme="minorHAnsi"/>
                    <w:sz w:val="22"/>
                    <w:szCs w:val="22"/>
                    <w:lang w:val="pt-BR"/>
                  </w:rPr>
                  <m:t>diag</m:t>
                </m:r>
                <m:d>
                  <m:dPr>
                    <m:ctrlPr>
                      <w:rPr>
                        <w:rFonts w:ascii="Cambria Math" w:hAnsi="Cambria Math" w:cstheme="minorHAnsi"/>
                        <w:i/>
                        <w:sz w:val="22"/>
                        <w:szCs w:val="22"/>
                      </w:rPr>
                    </m:ctrlPr>
                  </m:dPr>
                  <m:e>
                    <m:nary>
                      <m:naryPr>
                        <m:chr m:val="∑"/>
                        <m:supHide m:val="1"/>
                        <m:ctrlPr>
                          <w:rPr>
                            <w:rFonts w:ascii="Cambria Math" w:hAnsi="Cambria Math" w:cstheme="minorHAnsi"/>
                            <w:sz w:val="22"/>
                            <w:szCs w:val="22"/>
                          </w:rPr>
                        </m:ctrlPr>
                      </m:naryPr>
                      <m:sub>
                        <m:r>
                          <w:rPr>
                            <w:rFonts w:ascii="Cambria Math" w:hAnsi="Cambria Math" w:cstheme="minorHAnsi"/>
                            <w:sz w:val="22"/>
                            <w:szCs w:val="22"/>
                          </w:rPr>
                          <m:t>j</m:t>
                        </m:r>
                        <m:ctrlPr>
                          <w:rPr>
                            <w:rFonts w:ascii="Cambria Math" w:hAnsi="Cambria Math" w:cstheme="minorHAnsi"/>
                            <w:i/>
                            <w:sz w:val="22"/>
                            <w:szCs w:val="22"/>
                          </w:rPr>
                        </m:ctrlPr>
                      </m:sub>
                      <m:sup>
                        <m:ctrlPr>
                          <w:rPr>
                            <w:rFonts w:ascii="Cambria Math" w:hAnsi="Cambria Math" w:cstheme="minorHAnsi"/>
                            <w:i/>
                            <w:sz w:val="22"/>
                            <w:szCs w:val="22"/>
                          </w:rPr>
                        </m:ctrlPr>
                      </m:sup>
                      <m:e>
                        <m:sSub>
                          <m:sSubPr>
                            <m:ctrlPr>
                              <w:rPr>
                                <w:rFonts w:ascii="Cambria Math" w:hAnsi="Cambria Math" w:cstheme="minorHAnsi"/>
                                <w:i/>
                                <w:sz w:val="22"/>
                                <w:szCs w:val="22"/>
                              </w:rPr>
                            </m:ctrlPr>
                          </m:sSubPr>
                          <m:e>
                            <m:r>
                              <w:rPr>
                                <w:rFonts w:ascii="Cambria Math" w:hAnsi="Cambria Math" w:cstheme="minorHAnsi"/>
                                <w:sz w:val="22"/>
                                <w:szCs w:val="22"/>
                              </w:rPr>
                              <m:t>A</m:t>
                            </m:r>
                          </m:e>
                          <m:sub>
                            <m:r>
                              <w:rPr>
                                <w:rFonts w:ascii="Cambria Math" w:hAnsi="Cambria Math" w:cstheme="minorHAnsi"/>
                                <w:sz w:val="22"/>
                                <w:szCs w:val="22"/>
                              </w:rPr>
                              <m:t>ij</m:t>
                            </m:r>
                          </m:sub>
                        </m:sSub>
                        <m:ctrlPr>
                          <w:rPr>
                            <w:rFonts w:ascii="Cambria Math" w:hAnsi="Cambria Math" w:cstheme="minorHAnsi"/>
                            <w:i/>
                            <w:sz w:val="22"/>
                            <w:szCs w:val="22"/>
                          </w:rPr>
                        </m:ctrlPr>
                      </m:e>
                    </m:nary>
                  </m:e>
                </m:d>
                <m:r>
                  <w:rPr>
                    <w:rFonts w:ascii="Cambria Math" w:hAnsi="Cambria Math" w:cstheme="minorHAnsi"/>
                    <w:sz w:val="22"/>
                    <w:szCs w:val="22"/>
                    <w:lang w:val="pt-BR"/>
                  </w:rPr>
                  <m:t>-</m:t>
                </m:r>
                <m:r>
                  <w:rPr>
                    <w:rFonts w:ascii="Cambria Math" w:hAnsi="Cambria Math" w:cstheme="minorHAnsi"/>
                    <w:sz w:val="22"/>
                    <w:szCs w:val="22"/>
                  </w:rPr>
                  <m:t>A</m:t>
                </m:r>
              </m:oMath>
            </m:oMathPara>
          </w:p>
        </w:tc>
        <w:tc>
          <w:tcPr>
            <w:tcW w:w="805" w:type="dxa"/>
          </w:tcPr>
          <w:p w14:paraId="10D216FB" w14:textId="4EF12821"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w:t>
            </w:r>
            <w:r w:rsidR="00B42936">
              <w:rPr>
                <w:rFonts w:asciiTheme="minorHAnsi" w:hAnsiTheme="minorHAnsi" w:cstheme="minorHAnsi"/>
                <w:sz w:val="22"/>
                <w:szCs w:val="22"/>
              </w:rPr>
              <w:t>2</w:t>
            </w:r>
            <w:r w:rsidR="001D2CB8">
              <w:rPr>
                <w:rFonts w:asciiTheme="minorHAnsi" w:hAnsiTheme="minorHAnsi" w:cstheme="minorHAnsi"/>
                <w:sz w:val="22"/>
                <w:szCs w:val="22"/>
              </w:rPr>
              <w:t>7</w:t>
            </w:r>
            <w:r w:rsidRPr="007C2AA3">
              <w:rPr>
                <w:rFonts w:asciiTheme="minorHAnsi" w:hAnsiTheme="minorHAnsi" w:cstheme="minorHAnsi"/>
                <w:sz w:val="22"/>
                <w:szCs w:val="22"/>
              </w:rPr>
              <w:t>)</w:t>
            </w:r>
          </w:p>
        </w:tc>
      </w:tr>
    </w:tbl>
    <w:p w14:paraId="78527747" w14:textId="7FC5D223" w:rsidR="007C2AA3" w:rsidRPr="007C2AA3" w:rsidRDefault="007C2AA3" w:rsidP="00B42936">
      <w:pPr>
        <w:spacing w:line="264" w:lineRule="auto"/>
        <w:ind w:firstLine="720"/>
        <w:rPr>
          <w:rFonts w:asciiTheme="minorHAnsi" w:hAnsiTheme="minorHAnsi" w:cstheme="minorHAnsi"/>
          <w:sz w:val="22"/>
          <w:szCs w:val="22"/>
        </w:rPr>
      </w:pPr>
      <w:r w:rsidRPr="007C2AA3">
        <w:rPr>
          <w:rFonts w:asciiTheme="minorHAnsi" w:hAnsiTheme="minorHAnsi" w:cstheme="minorHAnsi"/>
          <w:sz w:val="22"/>
          <w:szCs w:val="22"/>
        </w:rPr>
        <w:t xml:space="preserve">The </w:t>
      </w:r>
      <w:r w:rsidRPr="006169F1">
        <w:rPr>
          <w:rFonts w:asciiTheme="minorHAnsi" w:hAnsiTheme="minorHAnsi" w:cstheme="minorHAnsi"/>
          <w:sz w:val="22"/>
          <w:szCs w:val="22"/>
        </w:rPr>
        <w:t>bias current</w:t>
      </w:r>
      <w:r w:rsidRPr="007C2AA3">
        <w:rPr>
          <w:rFonts w:asciiTheme="minorHAnsi" w:hAnsiTheme="minorHAnsi" w:cstheme="minorHAnsi"/>
          <w:sz w:val="22"/>
          <w:szCs w:val="22"/>
        </w:rPr>
        <w:t xml:space="preserve"> at each time point was comprised of a constant component (</w:t>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c</m:t>
            </m:r>
          </m:sub>
        </m:sSub>
      </m:oMath>
      <w:r w:rsidRPr="007C2AA3">
        <w:rPr>
          <w:rFonts w:asciiTheme="minorHAnsi" w:hAnsiTheme="minorHAnsi" w:cstheme="minorHAnsi"/>
          <w:sz w:val="22"/>
          <w:szCs w:val="22"/>
        </w:rPr>
        <w:t xml:space="preserve"> = 0.</w:t>
      </w:r>
      <w:r w:rsidR="00207B6F">
        <w:rPr>
          <w:rFonts w:asciiTheme="minorHAnsi" w:hAnsiTheme="minorHAnsi" w:cstheme="minorHAnsi"/>
          <w:sz w:val="22"/>
          <w:szCs w:val="22"/>
        </w:rPr>
        <w:t>0</w:t>
      </w:r>
      <w:r w:rsidRPr="007C2AA3">
        <w:rPr>
          <w:rFonts w:asciiTheme="minorHAnsi" w:hAnsiTheme="minorHAnsi" w:cstheme="minorHAnsi"/>
          <w:sz w:val="22"/>
          <w:szCs w:val="22"/>
        </w:rPr>
        <w:t>28) and a Gaussian noise component (</w:t>
      </w:r>
      <m:oMath>
        <m:r>
          <m:rPr>
            <m:sty m:val="p"/>
          </m:rPr>
          <w:rPr>
            <w:rFonts w:ascii="Cambria Math" w:hAnsi="Cambria Math" w:cstheme="minorHAnsi"/>
            <w:sz w:val="22"/>
            <w:szCs w:val="22"/>
          </w:rPr>
          <m:t>ξ</m:t>
        </m:r>
        <m:d>
          <m:dPr>
            <m:ctrlPr>
              <w:rPr>
                <w:rFonts w:ascii="Cambria Math" w:hAnsi="Cambria Math" w:cstheme="minorHAnsi"/>
                <w:i/>
                <w:sz w:val="22"/>
                <w:szCs w:val="22"/>
              </w:rPr>
            </m:ctrlPr>
          </m:dPr>
          <m:e>
            <m:r>
              <w:rPr>
                <w:rFonts w:ascii="Cambria Math" w:hAnsi="Cambria Math" w:cstheme="minorHAnsi"/>
                <w:sz w:val="22"/>
                <w:szCs w:val="22"/>
              </w:rPr>
              <m:t>t</m:t>
            </m:r>
          </m:e>
        </m:d>
      </m:oMath>
      <w:r w:rsidRPr="007C2AA3">
        <w:rPr>
          <w:rFonts w:asciiTheme="minorHAnsi" w:hAnsiTheme="minorHAnsi" w:cstheme="minorHAnsi"/>
          <w:sz w:val="22"/>
          <w:szCs w:val="22"/>
        </w:rPr>
        <w:t xml:space="preserve">) which was scaled by </w:t>
      </w:r>
      <m:oMath>
        <m:sSub>
          <m:sSubPr>
            <m:ctrlPr>
              <w:rPr>
                <w:rFonts w:ascii="Cambria Math" w:hAnsi="Cambria Math" w:cstheme="minorHAnsi"/>
                <w:i/>
                <w:sz w:val="22"/>
                <w:szCs w:val="22"/>
              </w:rPr>
            </m:ctrlPr>
          </m:sSubPr>
          <m:e>
            <m:r>
              <w:rPr>
                <w:rFonts w:ascii="Cambria Math" w:hAnsi="Cambria Math" w:cstheme="minorHAnsi"/>
                <w:sz w:val="22"/>
                <w:szCs w:val="22"/>
              </w:rPr>
              <m:t>I</m:t>
            </m:r>
          </m:e>
          <m:sub>
            <m:r>
              <m:rPr>
                <m:sty m:val="p"/>
              </m:rPr>
              <w:rPr>
                <w:rFonts w:ascii="Cambria Math" w:hAnsi="Cambria Math" w:cstheme="minorHAnsi"/>
                <w:sz w:val="22"/>
                <w:szCs w:val="22"/>
              </w:rPr>
              <m:t>σ</m:t>
            </m:r>
          </m:sub>
        </m:sSub>
      </m:oMath>
      <w:r w:rsidRPr="007C2AA3">
        <w:rPr>
          <w:rFonts w:asciiTheme="minorHAnsi" w:hAnsiTheme="minorHAnsi" w:cstheme="minorHAnsi"/>
          <w:sz w:val="22"/>
          <w:szCs w:val="22"/>
        </w:rPr>
        <w:t xml:space="preserve"> = 0.</w:t>
      </w:r>
      <w:r w:rsidR="00207B6F">
        <w:rPr>
          <w:rFonts w:asciiTheme="minorHAnsi" w:hAnsiTheme="minorHAnsi" w:cstheme="minorHAnsi"/>
          <w:sz w:val="22"/>
          <w:szCs w:val="22"/>
        </w:rPr>
        <w:t>0</w:t>
      </w:r>
      <w:r w:rsidRPr="007C2AA3">
        <w:rPr>
          <w:rFonts w:asciiTheme="minorHAnsi" w:hAnsiTheme="minorHAnsi" w:cstheme="minorHAnsi"/>
          <w:sz w:val="22"/>
          <w:szCs w:val="22"/>
        </w:rPr>
        <w:t>5. This bias current represents the randomly fluctuating input that gives the MLIs a baseline firing rate</w:t>
      </w:r>
      <w:r w:rsidR="0002444D">
        <w:rPr>
          <w:rFonts w:asciiTheme="minorHAnsi" w:hAnsiTheme="minorHAnsi" w:cstheme="minorHAns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7C2AA3" w:rsidRPr="007C2AA3" w14:paraId="54D12306" w14:textId="77777777" w:rsidTr="00D34EAD">
        <w:tc>
          <w:tcPr>
            <w:tcW w:w="8545" w:type="dxa"/>
          </w:tcPr>
          <w:p w14:paraId="0EB6E67E" w14:textId="34C0992D" w:rsidR="007C2AA3" w:rsidRPr="007C2AA3" w:rsidRDefault="00000000" w:rsidP="007C2AA3">
            <w:pPr>
              <w:spacing w:line="264" w:lineRule="auto"/>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b</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c</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I</m:t>
                    </m:r>
                  </m:e>
                  <m:sub>
                    <m:r>
                      <m:rPr>
                        <m:sty m:val="p"/>
                      </m:rPr>
                      <w:rPr>
                        <w:rFonts w:ascii="Cambria Math" w:hAnsi="Cambria Math" w:cstheme="minorHAnsi"/>
                        <w:sz w:val="22"/>
                        <w:szCs w:val="22"/>
                      </w:rPr>
                      <m:t>σ</m:t>
                    </m:r>
                  </m:sub>
                </m:sSub>
                <m:r>
                  <w:rPr>
                    <w:rFonts w:ascii="Cambria Math" w:hAnsi="Cambria Math" w:cstheme="minorHAnsi"/>
                    <w:sz w:val="22"/>
                    <w:szCs w:val="22"/>
                  </w:rPr>
                  <m:t> </m:t>
                </m:r>
                <m:r>
                  <m:rPr>
                    <m:sty m:val="p"/>
                  </m:rPr>
                  <w:rPr>
                    <w:rFonts w:ascii="Cambria Math" w:hAnsi="Cambria Math" w:cstheme="minorHAnsi"/>
                    <w:sz w:val="22"/>
                    <w:szCs w:val="22"/>
                  </w:rPr>
                  <m:t>ξ</m:t>
                </m:r>
                <m:d>
                  <m:dPr>
                    <m:ctrlPr>
                      <w:rPr>
                        <w:rFonts w:ascii="Cambria Math" w:hAnsi="Cambria Math" w:cstheme="minorHAnsi"/>
                        <w:i/>
                        <w:sz w:val="22"/>
                        <w:szCs w:val="22"/>
                      </w:rPr>
                    </m:ctrlPr>
                  </m:dPr>
                  <m:e>
                    <m:r>
                      <w:rPr>
                        <w:rFonts w:ascii="Cambria Math" w:hAnsi="Cambria Math" w:cstheme="minorHAnsi"/>
                        <w:sz w:val="22"/>
                        <w:szCs w:val="22"/>
                      </w:rPr>
                      <m:t>t</m:t>
                    </m:r>
                  </m:e>
                </m:d>
                <m:r>
                  <w:rPr>
                    <w:rFonts w:ascii="Cambria Math" w:hAnsi="Cambria Math" w:cstheme="minorHAnsi"/>
                    <w:sz w:val="22"/>
                    <w:szCs w:val="22"/>
                  </w:rPr>
                  <m:t>,</m:t>
                </m:r>
                <m:r>
                  <m:rPr>
                    <m:sty m:val="p"/>
                  </m:rPr>
                  <w:rPr>
                    <w:rFonts w:ascii="Cambria Math" w:hAnsi="Cambria Math" w:cstheme="minorHAnsi"/>
                    <w:sz w:val="22"/>
                    <w:szCs w:val="22"/>
                  </w:rPr>
                  <m:t>  ξ</m:t>
                </m:r>
                <m:d>
                  <m:dPr>
                    <m:ctrlPr>
                      <w:rPr>
                        <w:rFonts w:ascii="Cambria Math" w:hAnsi="Cambria Math" w:cstheme="minorHAnsi"/>
                        <w:i/>
                        <w:sz w:val="22"/>
                        <w:szCs w:val="22"/>
                      </w:rPr>
                    </m:ctrlPr>
                  </m:dPr>
                  <m:e>
                    <m:r>
                      <w:rPr>
                        <w:rFonts w:ascii="Cambria Math" w:hAnsi="Cambria Math" w:cstheme="minorHAnsi"/>
                        <w:sz w:val="22"/>
                        <w:szCs w:val="22"/>
                      </w:rPr>
                      <m:t>t</m:t>
                    </m:r>
                  </m:e>
                </m:d>
                <m:r>
                  <m:rPr>
                    <m:sty m:val="p"/>
                  </m:rPr>
                  <w:rPr>
                    <w:rFonts w:ascii="Cambria Math" w:hAnsi="Cambria Math" w:cstheme="minorHAnsi"/>
                    <w:sz w:val="22"/>
                    <w:szCs w:val="22"/>
                  </w:rPr>
                  <m:t>∼</m:t>
                </m:r>
                <m:r>
                  <m:rPr>
                    <m:scr m:val="script"/>
                  </m:rPr>
                  <w:rPr>
                    <w:rFonts w:ascii="Cambria Math" w:hAnsi="Cambria Math" w:cstheme="minorHAnsi"/>
                    <w:sz w:val="22"/>
                    <w:szCs w:val="22"/>
                  </w:rPr>
                  <m:t>N</m:t>
                </m:r>
                <m:d>
                  <m:dPr>
                    <m:ctrlPr>
                      <w:rPr>
                        <w:rFonts w:ascii="Cambria Math" w:hAnsi="Cambria Math" w:cstheme="minorHAnsi"/>
                        <w:i/>
                        <w:sz w:val="22"/>
                        <w:szCs w:val="22"/>
                      </w:rPr>
                    </m:ctrlPr>
                  </m:dPr>
                  <m:e>
                    <m:r>
                      <w:rPr>
                        <w:rFonts w:ascii="Cambria Math" w:hAnsi="Cambria Math" w:cstheme="minorHAnsi"/>
                        <w:sz w:val="22"/>
                        <w:szCs w:val="22"/>
                      </w:rPr>
                      <m:t>0,1</m:t>
                    </m:r>
                  </m:e>
                </m:d>
              </m:oMath>
            </m:oMathPara>
          </w:p>
        </w:tc>
        <w:tc>
          <w:tcPr>
            <w:tcW w:w="805" w:type="dxa"/>
          </w:tcPr>
          <w:p w14:paraId="19B52174" w14:textId="1D17EE4B" w:rsidR="007C2AA3" w:rsidRPr="007C2AA3" w:rsidRDefault="007C2AA3" w:rsidP="007C2AA3">
            <w:pPr>
              <w:spacing w:line="264" w:lineRule="auto"/>
              <w:rPr>
                <w:rFonts w:asciiTheme="minorHAnsi" w:hAnsiTheme="minorHAnsi" w:cstheme="minorHAnsi"/>
                <w:sz w:val="22"/>
                <w:szCs w:val="22"/>
              </w:rPr>
            </w:pPr>
            <w:r w:rsidRPr="007C2AA3">
              <w:rPr>
                <w:rFonts w:asciiTheme="minorHAnsi" w:hAnsiTheme="minorHAnsi" w:cstheme="minorHAnsi"/>
                <w:sz w:val="22"/>
                <w:szCs w:val="22"/>
              </w:rPr>
              <w:t>(</w:t>
            </w:r>
            <w:r w:rsidR="00B42936">
              <w:rPr>
                <w:rFonts w:asciiTheme="minorHAnsi" w:hAnsiTheme="minorHAnsi" w:cstheme="minorHAnsi"/>
                <w:sz w:val="22"/>
                <w:szCs w:val="22"/>
              </w:rPr>
              <w:t>2</w:t>
            </w:r>
            <w:r w:rsidR="001D2CB8">
              <w:rPr>
                <w:rFonts w:asciiTheme="minorHAnsi" w:hAnsiTheme="minorHAnsi" w:cstheme="minorHAnsi"/>
                <w:sz w:val="22"/>
                <w:szCs w:val="22"/>
              </w:rPr>
              <w:t>8</w:t>
            </w:r>
            <w:r w:rsidRPr="007C2AA3">
              <w:rPr>
                <w:rFonts w:asciiTheme="minorHAnsi" w:hAnsiTheme="minorHAnsi" w:cstheme="minorHAnsi"/>
                <w:sz w:val="22"/>
                <w:szCs w:val="22"/>
              </w:rPr>
              <w:t>)</w:t>
            </w:r>
          </w:p>
        </w:tc>
      </w:tr>
    </w:tbl>
    <w:p w14:paraId="76398CBF" w14:textId="211E7343" w:rsidR="007C2AA3" w:rsidRPr="007C2AA3" w:rsidRDefault="007C2AA3" w:rsidP="00B42936">
      <w:pPr>
        <w:spacing w:line="264" w:lineRule="auto"/>
        <w:ind w:firstLine="720"/>
        <w:rPr>
          <w:rFonts w:asciiTheme="minorHAnsi" w:hAnsiTheme="minorHAnsi" w:cstheme="minorHAnsi"/>
          <w:sz w:val="22"/>
          <w:szCs w:val="22"/>
        </w:rPr>
      </w:pPr>
      <w:r w:rsidRPr="007C2AA3">
        <w:rPr>
          <w:rFonts w:asciiTheme="minorHAnsi" w:hAnsiTheme="minorHAnsi" w:cstheme="minorHAnsi"/>
          <w:sz w:val="22"/>
          <w:szCs w:val="22"/>
        </w:rPr>
        <w:t xml:space="preserve">Once the net current </w:t>
      </w:r>
      <w:r w:rsidR="0002444D">
        <w:rPr>
          <w:rFonts w:asciiTheme="minorHAnsi" w:hAnsiTheme="minorHAnsi" w:cstheme="minorHAnsi"/>
          <w:sz w:val="22"/>
          <w:szCs w:val="22"/>
        </w:rPr>
        <w:t>was</w:t>
      </w:r>
      <w:r w:rsidRPr="007C2AA3">
        <w:rPr>
          <w:rFonts w:asciiTheme="minorHAnsi" w:hAnsiTheme="minorHAnsi" w:cstheme="minorHAnsi"/>
          <w:sz w:val="22"/>
          <w:szCs w:val="22"/>
        </w:rPr>
        <w:t xml:space="preserve"> calculated, the membrane voltage of each MLI </w:t>
      </w:r>
      <w:r w:rsidR="0002444D">
        <w:rPr>
          <w:rFonts w:asciiTheme="minorHAnsi" w:hAnsiTheme="minorHAnsi" w:cstheme="minorHAnsi"/>
          <w:sz w:val="22"/>
          <w:szCs w:val="22"/>
        </w:rPr>
        <w:t>was</w:t>
      </w:r>
      <w:r w:rsidRPr="007C2AA3">
        <w:rPr>
          <w:rFonts w:asciiTheme="minorHAnsi" w:hAnsiTheme="minorHAnsi" w:cstheme="minorHAnsi"/>
          <w:sz w:val="22"/>
          <w:szCs w:val="22"/>
        </w:rPr>
        <w:t xml:space="preserve"> updated using the Forward Euler method. During the simulation, any neuron </w:t>
      </w:r>
      <w:r w:rsidR="0002444D">
        <w:rPr>
          <w:rFonts w:asciiTheme="minorHAnsi" w:hAnsiTheme="minorHAnsi" w:cstheme="minorHAnsi"/>
          <w:sz w:val="22"/>
          <w:szCs w:val="22"/>
        </w:rPr>
        <w:t>which had</w:t>
      </w:r>
      <w:r w:rsidRPr="007C2AA3">
        <w:rPr>
          <w:rFonts w:asciiTheme="minorHAnsi" w:hAnsiTheme="minorHAnsi" w:cstheme="minorHAnsi"/>
          <w:sz w:val="22"/>
          <w:szCs w:val="22"/>
        </w:rPr>
        <w:t xml:space="preserve"> a membrane voltage above threshold enter</w:t>
      </w:r>
      <w:r w:rsidR="0002444D">
        <w:rPr>
          <w:rFonts w:asciiTheme="minorHAnsi" w:hAnsiTheme="minorHAnsi" w:cstheme="minorHAnsi"/>
          <w:sz w:val="22"/>
          <w:szCs w:val="22"/>
        </w:rPr>
        <w:t>ed</w:t>
      </w:r>
      <w:r w:rsidRPr="007C2AA3">
        <w:rPr>
          <w:rFonts w:asciiTheme="minorHAnsi" w:hAnsiTheme="minorHAnsi" w:cstheme="minorHAnsi"/>
          <w:sz w:val="22"/>
          <w:szCs w:val="22"/>
        </w:rPr>
        <w:t xml:space="preserve"> a refractory period for 0.5 ms during which its voltage </w:t>
      </w:r>
      <w:r w:rsidR="0002444D">
        <w:rPr>
          <w:rFonts w:asciiTheme="minorHAnsi" w:hAnsiTheme="minorHAnsi" w:cstheme="minorHAnsi"/>
          <w:sz w:val="22"/>
          <w:szCs w:val="22"/>
        </w:rPr>
        <w:t>was</w:t>
      </w:r>
      <w:r w:rsidRPr="007C2AA3">
        <w:rPr>
          <w:rFonts w:asciiTheme="minorHAnsi" w:hAnsiTheme="minorHAnsi" w:cstheme="minorHAnsi"/>
          <w:sz w:val="22"/>
          <w:szCs w:val="22"/>
        </w:rPr>
        <w:t xml:space="preserve"> clamped to a predefined spike shape. To investigate the role that gap junction conductance plays in shaping MLI synchronous spiking, we simulated a network with 10 PFs and 2 MLIs 250 times for four different gap junction conductance values</w:t>
      </w:r>
      <w:r w:rsidR="000D265F">
        <w:rPr>
          <w:rFonts w:asciiTheme="minorHAnsi" w:hAnsiTheme="minorHAnsi" w:cstheme="minorHAnsi"/>
          <w:sz w:val="22"/>
          <w:szCs w:val="22"/>
        </w:rPr>
        <w:t xml:space="preserve">. The parameter values for the MLI simulations are provided in Table 2. </w:t>
      </w:r>
    </w:p>
    <w:p w14:paraId="28D98779" w14:textId="77777777" w:rsidR="000D265F" w:rsidRDefault="000D265F" w:rsidP="000B6F9F">
      <w:pPr>
        <w:spacing w:line="264" w:lineRule="auto"/>
        <w:rPr>
          <w:rFonts w:asciiTheme="minorHAnsi" w:hAnsiTheme="minorHAnsi" w:cstheme="minorHAnsi"/>
          <w:i/>
          <w:iCs/>
          <w:sz w:val="22"/>
          <w:szCs w:val="22"/>
        </w:rPr>
      </w:pPr>
    </w:p>
    <w:p w14:paraId="40E86D61" w14:textId="479E8ECF" w:rsidR="000B6F9F" w:rsidRPr="008D4D56" w:rsidRDefault="000B6F9F" w:rsidP="000B6F9F">
      <w:pPr>
        <w:spacing w:line="264" w:lineRule="auto"/>
        <w:rPr>
          <w:rFonts w:asciiTheme="minorHAnsi" w:hAnsiTheme="minorHAnsi" w:cstheme="minorHAnsi"/>
          <w:i/>
          <w:iCs/>
          <w:sz w:val="22"/>
          <w:szCs w:val="22"/>
        </w:rPr>
      </w:pPr>
      <w:r w:rsidRPr="008D4D56">
        <w:rPr>
          <w:rFonts w:asciiTheme="minorHAnsi" w:hAnsiTheme="minorHAnsi" w:cstheme="minorHAnsi"/>
          <w:i/>
          <w:iCs/>
          <w:sz w:val="22"/>
          <w:szCs w:val="22"/>
        </w:rPr>
        <w:t>Statistical testing</w:t>
      </w:r>
    </w:p>
    <w:p w14:paraId="2FB8E719" w14:textId="77777777" w:rsidR="000B6F9F" w:rsidRPr="008D4D56" w:rsidRDefault="000B6F9F" w:rsidP="000B6F9F">
      <w:pPr>
        <w:spacing w:line="264" w:lineRule="auto"/>
        <w:rPr>
          <w:rFonts w:asciiTheme="minorHAnsi" w:hAnsiTheme="minorHAnsi" w:cstheme="minorHAnsi"/>
          <w:sz w:val="22"/>
          <w:szCs w:val="22"/>
        </w:rPr>
      </w:pPr>
      <w:r w:rsidRPr="008D4D56">
        <w:rPr>
          <w:rFonts w:asciiTheme="minorHAnsi" w:hAnsiTheme="minorHAnsi" w:cstheme="minorHAnsi"/>
          <w:sz w:val="22"/>
          <w:szCs w:val="22"/>
        </w:rPr>
        <w:t xml:space="preserve">We performed t-tests, or rank sum tests, or ANOVAs, to compare distributions.  </w:t>
      </w:r>
    </w:p>
    <w:p w14:paraId="1A2B0D14" w14:textId="77777777" w:rsidR="00515689" w:rsidRDefault="00515689">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73872B4B" w14:textId="52B100C2" w:rsidR="00515689" w:rsidRDefault="00D555CA" w:rsidP="00515689">
      <w:pPr>
        <w:spacing w:after="160" w:line="259" w:lineRule="auto"/>
        <w:rPr>
          <w:rFonts w:asciiTheme="minorHAnsi" w:hAnsiTheme="minorHAnsi" w:cstheme="minorHAnsi"/>
          <w:b/>
          <w:bCs/>
          <w:sz w:val="22"/>
          <w:szCs w:val="22"/>
        </w:rPr>
      </w:pPr>
      <w:r w:rsidRPr="00D555CA">
        <w:rPr>
          <w:rFonts w:asciiTheme="minorHAnsi" w:hAnsiTheme="minorHAnsi" w:cstheme="minorHAnsi"/>
          <w:b/>
          <w:bCs/>
          <w:noProof/>
          <w:sz w:val="22"/>
          <w:szCs w:val="22"/>
        </w:rPr>
        <w:lastRenderedPageBreak/>
        <w:drawing>
          <wp:inline distT="0" distB="0" distL="0" distR="0" wp14:anchorId="6B76E6EB" wp14:editId="08EB4154">
            <wp:extent cx="6149472" cy="6276975"/>
            <wp:effectExtent l="0" t="0" r="3810" b="0"/>
            <wp:docPr id="1235280206" name="Picture 1" descr="A diagram of a variety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80206" name="Picture 1" descr="A diagram of a variety of graphs&#10;&#10;AI-generated content may be incorrect."/>
                    <pic:cNvPicPr/>
                  </pic:nvPicPr>
                  <pic:blipFill>
                    <a:blip r:embed="rId8"/>
                    <a:stretch>
                      <a:fillRect/>
                    </a:stretch>
                  </pic:blipFill>
                  <pic:spPr>
                    <a:xfrm>
                      <a:off x="0" y="0"/>
                      <a:ext cx="6159869" cy="6287588"/>
                    </a:xfrm>
                    <a:prstGeom prst="rect">
                      <a:avLst/>
                    </a:prstGeom>
                  </pic:spPr>
                </pic:pic>
              </a:graphicData>
            </a:graphic>
          </wp:inline>
        </w:drawing>
      </w:r>
    </w:p>
    <w:p w14:paraId="194A6488" w14:textId="550B8C8D" w:rsidR="00515689" w:rsidRPr="000D31DF" w:rsidRDefault="00515689" w:rsidP="00515689">
      <w:pPr>
        <w:spacing w:after="160" w:line="259" w:lineRule="auto"/>
        <w:rPr>
          <w:rFonts w:asciiTheme="minorHAnsi" w:hAnsiTheme="minorHAnsi" w:cstheme="minorHAnsi"/>
          <w:sz w:val="20"/>
          <w:szCs w:val="20"/>
        </w:rPr>
      </w:pPr>
      <w:r w:rsidRPr="000D31DF">
        <w:rPr>
          <w:rFonts w:asciiTheme="minorHAnsi" w:hAnsiTheme="minorHAnsi" w:cstheme="minorHAnsi"/>
          <w:b/>
          <w:bCs/>
          <w:sz w:val="20"/>
          <w:szCs w:val="20"/>
        </w:rPr>
        <w:t>Fig</w:t>
      </w:r>
      <w:r w:rsidR="00DE5F00" w:rsidRPr="000D31DF">
        <w:rPr>
          <w:rFonts w:asciiTheme="minorHAnsi" w:hAnsiTheme="minorHAnsi" w:cstheme="minorHAnsi"/>
          <w:b/>
          <w:bCs/>
          <w:sz w:val="20"/>
          <w:szCs w:val="20"/>
        </w:rPr>
        <w:t>.</w:t>
      </w:r>
      <w:r w:rsidRPr="000D31DF">
        <w:rPr>
          <w:rFonts w:asciiTheme="minorHAnsi" w:hAnsiTheme="minorHAnsi" w:cstheme="minorHAnsi"/>
          <w:b/>
          <w:bCs/>
          <w:sz w:val="20"/>
          <w:szCs w:val="20"/>
        </w:rPr>
        <w:t xml:space="preserve"> S1. Isolation quality </w:t>
      </w:r>
      <w:r w:rsidR="002E7838" w:rsidRPr="000D31DF">
        <w:rPr>
          <w:rFonts w:asciiTheme="minorHAnsi" w:hAnsiTheme="minorHAnsi" w:cstheme="minorHAnsi"/>
          <w:b/>
          <w:bCs/>
          <w:sz w:val="20"/>
          <w:szCs w:val="20"/>
        </w:rPr>
        <w:t xml:space="preserve">and duration of recording </w:t>
      </w:r>
      <w:r w:rsidRPr="000D31DF">
        <w:rPr>
          <w:rFonts w:asciiTheme="minorHAnsi" w:hAnsiTheme="minorHAnsi" w:cstheme="minorHAnsi"/>
          <w:b/>
          <w:bCs/>
          <w:sz w:val="20"/>
          <w:szCs w:val="20"/>
        </w:rPr>
        <w:t>of the neurons in the data</w:t>
      </w:r>
      <w:r w:rsidR="00013ACD" w:rsidRPr="000D31DF">
        <w:rPr>
          <w:rFonts w:asciiTheme="minorHAnsi" w:hAnsiTheme="minorHAnsi" w:cstheme="minorHAnsi"/>
          <w:b/>
          <w:bCs/>
          <w:sz w:val="20"/>
          <w:szCs w:val="20"/>
        </w:rPr>
        <w:t>base</w:t>
      </w:r>
      <w:r w:rsidRPr="000D31DF">
        <w:rPr>
          <w:rFonts w:asciiTheme="minorHAnsi" w:hAnsiTheme="minorHAnsi" w:cstheme="minorHAnsi"/>
          <w:b/>
          <w:bCs/>
          <w:sz w:val="20"/>
          <w:szCs w:val="20"/>
        </w:rPr>
        <w:t>. (A)</w:t>
      </w:r>
      <w:r w:rsidRPr="000D31DF">
        <w:rPr>
          <w:rFonts w:asciiTheme="minorHAnsi" w:hAnsiTheme="minorHAnsi" w:cstheme="minorHAnsi"/>
          <w:sz w:val="20"/>
          <w:szCs w:val="20"/>
        </w:rPr>
        <w:t xml:space="preserve"> Top: </w:t>
      </w:r>
      <w:r w:rsidR="00367F44" w:rsidRPr="000D31DF">
        <w:rPr>
          <w:rFonts w:asciiTheme="minorHAnsi" w:hAnsiTheme="minorHAnsi" w:cstheme="minorHAnsi"/>
          <w:sz w:val="20"/>
          <w:szCs w:val="20"/>
        </w:rPr>
        <w:t>High resolution a</w:t>
      </w:r>
      <w:r w:rsidRPr="000D31DF">
        <w:rPr>
          <w:rFonts w:asciiTheme="minorHAnsi" w:hAnsiTheme="minorHAnsi" w:cstheme="minorHAnsi"/>
          <w:sz w:val="20"/>
          <w:szCs w:val="20"/>
        </w:rPr>
        <w:t>uto-correlograms (and SS|CS cross correlogram) of each cell type with average traces (red). SS|CS describes the conditional probability of an SS, given that a CS occurred at time zero. The probabilities are for bins of 0.1 ms duration and are multiplied by 10000 to represent spike rate in Hz (</w:t>
      </w:r>
      <w:r w:rsidR="002E7838" w:rsidRPr="000D31DF">
        <w:rPr>
          <w:rFonts w:asciiTheme="minorHAnsi" w:hAnsiTheme="minorHAnsi" w:cstheme="minorHAnsi"/>
          <w:sz w:val="20"/>
          <w:szCs w:val="20"/>
        </w:rPr>
        <w:t>e</w:t>
      </w:r>
      <w:r w:rsidRPr="000D31DF">
        <w:rPr>
          <w:rFonts w:asciiTheme="minorHAnsi" w:hAnsiTheme="minorHAnsi" w:cstheme="minorHAnsi"/>
          <w:sz w:val="20"/>
          <w:szCs w:val="20"/>
        </w:rPr>
        <w:t xml:space="preserve">xcept for CS|CS which bin size is 2ms). Bottom: refractory violation distribution of for each cell type (&lt;1ms for all neurons except complex spikes and SS|CS: &lt;5ms and CS|CS: &lt;10ms). </w:t>
      </w:r>
      <w:r w:rsidRPr="000D31DF">
        <w:rPr>
          <w:rFonts w:asciiTheme="minorHAnsi" w:hAnsiTheme="minorHAnsi" w:cstheme="minorHAnsi"/>
          <w:b/>
          <w:bCs/>
          <w:sz w:val="20"/>
          <w:szCs w:val="20"/>
        </w:rPr>
        <w:t>(B)</w:t>
      </w:r>
      <w:r w:rsidRPr="000D31DF">
        <w:rPr>
          <w:rFonts w:asciiTheme="minorHAnsi" w:hAnsiTheme="minorHAnsi" w:cstheme="minorHAnsi"/>
          <w:sz w:val="20"/>
          <w:szCs w:val="20"/>
        </w:rPr>
        <w:t xml:space="preserve"> Normalized spatiotemporal aligned waveforms of each cell type using clique complex spike dendritic and axonal shape (see Fig</w:t>
      </w:r>
      <w:r w:rsidR="00AB600B" w:rsidRPr="000D31DF">
        <w:rPr>
          <w:rFonts w:asciiTheme="minorHAnsi" w:hAnsiTheme="minorHAnsi" w:cstheme="minorHAnsi"/>
          <w:sz w:val="20"/>
          <w:szCs w:val="20"/>
        </w:rPr>
        <w:t>,</w:t>
      </w:r>
      <w:r w:rsidRPr="000D31DF">
        <w:rPr>
          <w:rFonts w:asciiTheme="minorHAnsi" w:hAnsiTheme="minorHAnsi" w:cstheme="minorHAnsi"/>
          <w:sz w:val="20"/>
          <w:szCs w:val="20"/>
        </w:rPr>
        <w:t xml:space="preserve"> S2 for more details) plotted as a function of distance of the electrode with respect to the P-cell layer or electrode with maximum CS waveform. The cliques are divided into (left) full P-cell waveforms with both dendritic and somatic spike shape, (middle) cliques with only axonal complex spike waveforms, (right) cliques with only dendritic complex spike waveforms. </w:t>
      </w:r>
      <w:r w:rsidRPr="000D31DF">
        <w:rPr>
          <w:rFonts w:asciiTheme="minorHAnsi" w:hAnsiTheme="minorHAnsi" w:cstheme="minorHAnsi"/>
          <w:b/>
          <w:bCs/>
          <w:sz w:val="20"/>
          <w:szCs w:val="20"/>
        </w:rPr>
        <w:t>(C)</w:t>
      </w:r>
      <w:r w:rsidRPr="000D31DF">
        <w:rPr>
          <w:rFonts w:asciiTheme="minorHAnsi" w:hAnsiTheme="minorHAnsi" w:cstheme="minorHAnsi"/>
          <w:sz w:val="20"/>
          <w:szCs w:val="20"/>
        </w:rPr>
        <w:t xml:space="preserve"> </w:t>
      </w:r>
      <w:r w:rsidR="00013ACD" w:rsidRPr="000D31DF">
        <w:rPr>
          <w:rFonts w:asciiTheme="minorHAnsi" w:hAnsiTheme="minorHAnsi" w:cstheme="minorHAnsi"/>
          <w:sz w:val="20"/>
          <w:szCs w:val="20"/>
        </w:rPr>
        <w:t>Duration of the neurophysiological recording (</w:t>
      </w:r>
      <w:r w:rsidRPr="000D31DF">
        <w:rPr>
          <w:rFonts w:asciiTheme="minorHAnsi" w:hAnsiTheme="minorHAnsi" w:cstheme="minorHAnsi"/>
          <w:sz w:val="20"/>
          <w:szCs w:val="20"/>
        </w:rPr>
        <w:t>50 sessions</w:t>
      </w:r>
      <w:r w:rsidR="00013ACD" w:rsidRPr="000D31DF">
        <w:rPr>
          <w:rFonts w:asciiTheme="minorHAnsi" w:hAnsiTheme="minorHAnsi" w:cstheme="minorHAnsi"/>
          <w:sz w:val="20"/>
          <w:szCs w:val="20"/>
        </w:rPr>
        <w:t>), and duration of isolation f</w:t>
      </w:r>
      <w:r w:rsidRPr="000D31DF">
        <w:rPr>
          <w:rFonts w:asciiTheme="minorHAnsi" w:hAnsiTheme="minorHAnsi" w:cstheme="minorHAnsi"/>
          <w:sz w:val="20"/>
          <w:szCs w:val="20"/>
        </w:rPr>
        <w:t>or each cell type.</w:t>
      </w:r>
      <w:r w:rsidR="002E7838" w:rsidRPr="000D31DF">
        <w:rPr>
          <w:rFonts w:asciiTheme="minorHAnsi" w:hAnsiTheme="minorHAnsi" w:cstheme="minorHAnsi"/>
          <w:sz w:val="20"/>
          <w:szCs w:val="20"/>
        </w:rPr>
        <w:t xml:space="preserve"> Circles are medians, and the lines are median absolute distance (MAD).</w:t>
      </w:r>
    </w:p>
    <w:p w14:paraId="45B58B79" w14:textId="75C5A8A0" w:rsidR="00515689" w:rsidRDefault="0002033D" w:rsidP="00515689">
      <w:pPr>
        <w:spacing w:after="160" w:line="259" w:lineRule="auto"/>
        <w:rPr>
          <w:rFonts w:asciiTheme="minorHAnsi" w:hAnsiTheme="minorHAnsi" w:cstheme="minorHAnsi"/>
          <w:b/>
          <w:bCs/>
          <w:sz w:val="22"/>
          <w:szCs w:val="22"/>
        </w:rPr>
      </w:pPr>
      <w:r w:rsidRPr="0002033D">
        <w:rPr>
          <w:rFonts w:asciiTheme="minorHAnsi" w:hAnsiTheme="minorHAnsi" w:cstheme="minorHAnsi"/>
          <w:b/>
          <w:bCs/>
          <w:noProof/>
          <w:sz w:val="22"/>
          <w:szCs w:val="22"/>
        </w:rPr>
        <w:lastRenderedPageBreak/>
        <w:drawing>
          <wp:inline distT="0" distB="0" distL="0" distR="0" wp14:anchorId="3AE2EE79" wp14:editId="4D9F7ACF">
            <wp:extent cx="6400800" cy="6289040"/>
            <wp:effectExtent l="0" t="0" r="0" b="0"/>
            <wp:docPr id="1887683253" name="Picture 1" descr="A diagram of a variety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83253" name="Picture 1" descr="A diagram of a variety of cells&#10;&#10;AI-generated content may be incorrect."/>
                    <pic:cNvPicPr/>
                  </pic:nvPicPr>
                  <pic:blipFill>
                    <a:blip r:embed="rId9"/>
                    <a:stretch>
                      <a:fillRect/>
                    </a:stretch>
                  </pic:blipFill>
                  <pic:spPr>
                    <a:xfrm>
                      <a:off x="0" y="0"/>
                      <a:ext cx="6400800" cy="6289040"/>
                    </a:xfrm>
                    <a:prstGeom prst="rect">
                      <a:avLst/>
                    </a:prstGeom>
                  </pic:spPr>
                </pic:pic>
              </a:graphicData>
            </a:graphic>
          </wp:inline>
        </w:drawing>
      </w:r>
    </w:p>
    <w:p w14:paraId="55FF7864" w14:textId="7A39781B" w:rsidR="00515689" w:rsidRPr="00515689" w:rsidRDefault="00515689" w:rsidP="00515689">
      <w:pPr>
        <w:spacing w:after="160" w:line="259" w:lineRule="auto"/>
        <w:rPr>
          <w:rFonts w:asciiTheme="minorHAnsi" w:hAnsiTheme="minorHAnsi" w:cstheme="minorHAnsi"/>
          <w:sz w:val="22"/>
          <w:szCs w:val="22"/>
        </w:rPr>
      </w:pPr>
      <w:r w:rsidRPr="00515689">
        <w:rPr>
          <w:rFonts w:asciiTheme="minorHAnsi" w:hAnsiTheme="minorHAnsi" w:cstheme="minorHAnsi"/>
          <w:b/>
          <w:bCs/>
          <w:sz w:val="22"/>
          <w:szCs w:val="22"/>
        </w:rPr>
        <w:t>Fig</w:t>
      </w:r>
      <w:r w:rsidR="00DE5F00">
        <w:rPr>
          <w:rFonts w:asciiTheme="minorHAnsi" w:hAnsiTheme="minorHAnsi" w:cstheme="minorHAnsi"/>
          <w:b/>
          <w:bCs/>
          <w:sz w:val="22"/>
          <w:szCs w:val="22"/>
        </w:rPr>
        <w:t>.</w:t>
      </w:r>
      <w:r w:rsidRPr="00515689">
        <w:rPr>
          <w:rFonts w:asciiTheme="minorHAnsi" w:hAnsiTheme="minorHAnsi" w:cstheme="minorHAnsi"/>
          <w:b/>
          <w:bCs/>
          <w:sz w:val="22"/>
          <w:szCs w:val="22"/>
        </w:rPr>
        <w:t xml:space="preserve"> S2. Detection of P-cell layer based on </w:t>
      </w:r>
      <w:r w:rsidR="00BC4067">
        <w:rPr>
          <w:rFonts w:asciiTheme="minorHAnsi" w:hAnsiTheme="minorHAnsi" w:cstheme="minorHAnsi"/>
          <w:b/>
          <w:bCs/>
          <w:sz w:val="22"/>
          <w:szCs w:val="22"/>
        </w:rPr>
        <w:t>c</w:t>
      </w:r>
      <w:r w:rsidRPr="00515689">
        <w:rPr>
          <w:rFonts w:asciiTheme="minorHAnsi" w:hAnsiTheme="minorHAnsi" w:cstheme="minorHAnsi"/>
          <w:b/>
          <w:bCs/>
          <w:sz w:val="22"/>
          <w:szCs w:val="22"/>
        </w:rPr>
        <w:t xml:space="preserve">omplex </w:t>
      </w:r>
      <w:r w:rsidR="00BC4067">
        <w:rPr>
          <w:rFonts w:asciiTheme="minorHAnsi" w:hAnsiTheme="minorHAnsi" w:cstheme="minorHAnsi"/>
          <w:b/>
          <w:bCs/>
          <w:sz w:val="22"/>
          <w:szCs w:val="22"/>
        </w:rPr>
        <w:t>s</w:t>
      </w:r>
      <w:r w:rsidRPr="00515689">
        <w:rPr>
          <w:rFonts w:asciiTheme="minorHAnsi" w:hAnsiTheme="minorHAnsi" w:cstheme="minorHAnsi"/>
          <w:b/>
          <w:bCs/>
          <w:sz w:val="22"/>
          <w:szCs w:val="22"/>
        </w:rPr>
        <w:t xml:space="preserve">pike </w:t>
      </w:r>
      <w:r w:rsidR="00BC4067">
        <w:rPr>
          <w:rFonts w:asciiTheme="minorHAnsi" w:hAnsiTheme="minorHAnsi" w:cstheme="minorHAnsi"/>
          <w:b/>
          <w:bCs/>
          <w:sz w:val="22"/>
          <w:szCs w:val="22"/>
        </w:rPr>
        <w:t>w</w:t>
      </w:r>
      <w:r w:rsidRPr="00515689">
        <w:rPr>
          <w:rFonts w:asciiTheme="minorHAnsi" w:hAnsiTheme="minorHAnsi" w:cstheme="minorHAnsi"/>
          <w:b/>
          <w:bCs/>
          <w:sz w:val="22"/>
          <w:szCs w:val="22"/>
        </w:rPr>
        <w:t>aveform. (A)</w:t>
      </w:r>
      <w:r w:rsidRPr="00515689">
        <w:rPr>
          <w:rFonts w:asciiTheme="minorHAnsi" w:hAnsiTheme="minorHAnsi" w:cstheme="minorHAnsi"/>
          <w:sz w:val="22"/>
          <w:szCs w:val="22"/>
        </w:rPr>
        <w:t xml:space="preserve"> </w:t>
      </w:r>
      <w:r w:rsidR="00273F5F" w:rsidRPr="00DF5FDB">
        <w:rPr>
          <w:rFonts w:asciiTheme="minorHAnsi" w:hAnsiTheme="minorHAnsi" w:cstheme="minorHAnsi"/>
          <w:sz w:val="22"/>
          <w:szCs w:val="22"/>
        </w:rPr>
        <w:t xml:space="preserve">(left) Example Neuropixels session with 4 neuronal cliques. (Right) Adjacency matrix showing simultaneously recorded neurons (rows and columns). Color intensity indicates the strength of jitter-corrected conditional spike interactions. Cliques and outliers are outlined. </w:t>
      </w:r>
      <w:r w:rsidRPr="00515689">
        <w:rPr>
          <w:rFonts w:asciiTheme="minorHAnsi" w:hAnsiTheme="minorHAnsi" w:cstheme="minorHAnsi"/>
          <w:b/>
          <w:bCs/>
          <w:sz w:val="22"/>
          <w:szCs w:val="22"/>
        </w:rPr>
        <w:t>(B)</w:t>
      </w:r>
      <w:r w:rsidRPr="00515689">
        <w:rPr>
          <w:rFonts w:asciiTheme="minorHAnsi" w:hAnsiTheme="minorHAnsi" w:cstheme="minorHAnsi"/>
          <w:sz w:val="22"/>
          <w:szCs w:val="22"/>
        </w:rPr>
        <w:t xml:space="preserve"> Clustering all complex spike waveforms on each electrode contact into dendritic and somatic spikes using UMAP and Gaussian Mixture Model (waveforms with less than 25uV absolute peak are tagged as noise channels, gray group). </w:t>
      </w:r>
      <w:r w:rsidRPr="00515689">
        <w:rPr>
          <w:rFonts w:asciiTheme="minorHAnsi" w:hAnsiTheme="minorHAnsi" w:cstheme="minorHAnsi"/>
          <w:b/>
          <w:bCs/>
          <w:sz w:val="22"/>
          <w:szCs w:val="22"/>
        </w:rPr>
        <w:t>(C)</w:t>
      </w:r>
      <w:r w:rsidRPr="00515689">
        <w:rPr>
          <w:rFonts w:asciiTheme="minorHAnsi" w:hAnsiTheme="minorHAnsi" w:cstheme="minorHAnsi"/>
          <w:sz w:val="22"/>
          <w:szCs w:val="22"/>
        </w:rPr>
        <w:t xml:space="preserve"> Complex spike waveforms color coded by dendritic (cyan) and </w:t>
      </w:r>
      <w:r w:rsidR="007F436A">
        <w:rPr>
          <w:rFonts w:asciiTheme="minorHAnsi" w:hAnsiTheme="minorHAnsi" w:cstheme="minorHAnsi"/>
          <w:sz w:val="22"/>
          <w:szCs w:val="22"/>
        </w:rPr>
        <w:t>somatic</w:t>
      </w:r>
      <w:r w:rsidRPr="00515689">
        <w:rPr>
          <w:rFonts w:asciiTheme="minorHAnsi" w:hAnsiTheme="minorHAnsi" w:cstheme="minorHAnsi"/>
          <w:sz w:val="22"/>
          <w:szCs w:val="22"/>
        </w:rPr>
        <w:t xml:space="preserve"> (magenta) for each electrode recording a CS unit. The size of the points represents the logistic regression weights based on the size of the spike waveform used to find the classification boundary (Purkinje </w:t>
      </w:r>
      <w:r w:rsidR="007F436A">
        <w:rPr>
          <w:rFonts w:asciiTheme="minorHAnsi" w:hAnsiTheme="minorHAnsi" w:cstheme="minorHAnsi"/>
          <w:sz w:val="22"/>
          <w:szCs w:val="22"/>
        </w:rPr>
        <w:t>l</w:t>
      </w:r>
      <w:r w:rsidRPr="00515689">
        <w:rPr>
          <w:rFonts w:asciiTheme="minorHAnsi" w:hAnsiTheme="minorHAnsi" w:cstheme="minorHAnsi"/>
          <w:sz w:val="22"/>
          <w:szCs w:val="22"/>
        </w:rPr>
        <w:t xml:space="preserve">ayer). </w:t>
      </w:r>
      <w:r w:rsidRPr="00515689">
        <w:rPr>
          <w:rFonts w:asciiTheme="minorHAnsi" w:hAnsiTheme="minorHAnsi" w:cstheme="minorHAnsi"/>
          <w:b/>
          <w:bCs/>
          <w:sz w:val="22"/>
          <w:szCs w:val="22"/>
        </w:rPr>
        <w:t xml:space="preserve">(D) </w:t>
      </w:r>
      <w:r w:rsidRPr="00515689">
        <w:rPr>
          <w:rFonts w:asciiTheme="minorHAnsi" w:hAnsiTheme="minorHAnsi" w:cstheme="minorHAnsi"/>
          <w:sz w:val="22"/>
          <w:szCs w:val="22"/>
        </w:rPr>
        <w:t xml:space="preserve">Multi-contact waveform </w:t>
      </w:r>
      <w:r w:rsidRPr="00515689">
        <w:rPr>
          <w:rFonts w:asciiTheme="minorHAnsi" w:hAnsiTheme="minorHAnsi" w:cstheme="minorHAnsi"/>
          <w:sz w:val="22"/>
          <w:szCs w:val="22"/>
        </w:rPr>
        <w:lastRenderedPageBreak/>
        <w:t>of</w:t>
      </w:r>
      <w:r w:rsidRPr="00515689">
        <w:rPr>
          <w:rFonts w:asciiTheme="minorHAnsi" w:hAnsiTheme="minorHAnsi" w:cstheme="minorHAnsi"/>
          <w:b/>
          <w:bCs/>
          <w:sz w:val="22"/>
          <w:szCs w:val="22"/>
        </w:rPr>
        <w:t xml:space="preserve"> </w:t>
      </w:r>
      <w:r w:rsidRPr="00515689">
        <w:rPr>
          <w:rFonts w:asciiTheme="minorHAnsi" w:hAnsiTheme="minorHAnsi" w:cstheme="minorHAnsi"/>
          <w:sz w:val="22"/>
          <w:szCs w:val="22"/>
        </w:rPr>
        <w:t>two example P-cells and pMLI1s from Purkinje layer 4 alongside the estimated Purkinje layer based on complex spike waveform.</w:t>
      </w:r>
    </w:p>
    <w:p w14:paraId="55D0E616" w14:textId="77777777" w:rsidR="00515689" w:rsidRDefault="00515689">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26B9397E" w14:textId="3D211368" w:rsidR="00515689" w:rsidRDefault="00705B4A" w:rsidP="004F737E">
      <w:pPr>
        <w:spacing w:after="160" w:line="259" w:lineRule="auto"/>
        <w:jc w:val="center"/>
        <w:rPr>
          <w:rFonts w:asciiTheme="minorHAnsi" w:hAnsiTheme="minorHAnsi" w:cstheme="minorHAnsi"/>
          <w:b/>
          <w:bCs/>
          <w:sz w:val="22"/>
          <w:szCs w:val="22"/>
        </w:rPr>
      </w:pPr>
      <w:r w:rsidRPr="00705B4A">
        <w:rPr>
          <w:rFonts w:asciiTheme="minorHAnsi" w:hAnsiTheme="minorHAnsi" w:cstheme="minorHAnsi"/>
          <w:b/>
          <w:bCs/>
          <w:noProof/>
          <w:sz w:val="22"/>
          <w:szCs w:val="22"/>
        </w:rPr>
        <w:lastRenderedPageBreak/>
        <w:drawing>
          <wp:inline distT="0" distB="0" distL="0" distR="0" wp14:anchorId="38F2416B" wp14:editId="24F37425">
            <wp:extent cx="6400800" cy="5710555"/>
            <wp:effectExtent l="0" t="0" r="0" b="4445"/>
            <wp:docPr id="1593012157" name="Picture 1"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12157" name="Picture 1" descr="A group of graphs showing different types of data&#10;&#10;AI-generated content may be incorrect."/>
                    <pic:cNvPicPr/>
                  </pic:nvPicPr>
                  <pic:blipFill>
                    <a:blip r:embed="rId10"/>
                    <a:stretch>
                      <a:fillRect/>
                    </a:stretch>
                  </pic:blipFill>
                  <pic:spPr>
                    <a:xfrm>
                      <a:off x="0" y="0"/>
                      <a:ext cx="6400800" cy="5710555"/>
                    </a:xfrm>
                    <a:prstGeom prst="rect">
                      <a:avLst/>
                    </a:prstGeom>
                  </pic:spPr>
                </pic:pic>
              </a:graphicData>
            </a:graphic>
          </wp:inline>
        </w:drawing>
      </w:r>
    </w:p>
    <w:p w14:paraId="32E58FC3" w14:textId="723943CA" w:rsidR="00515689" w:rsidRDefault="00515689">
      <w:pPr>
        <w:spacing w:after="160" w:line="259" w:lineRule="auto"/>
        <w:rPr>
          <w:rFonts w:asciiTheme="minorHAnsi" w:hAnsiTheme="minorHAnsi" w:cstheme="minorHAnsi"/>
          <w:b/>
          <w:bCs/>
          <w:sz w:val="22"/>
          <w:szCs w:val="22"/>
        </w:rPr>
      </w:pPr>
      <w:r w:rsidRPr="00515689">
        <w:rPr>
          <w:rFonts w:asciiTheme="minorHAnsi" w:hAnsiTheme="minorHAnsi" w:cstheme="minorHAnsi"/>
          <w:b/>
          <w:bCs/>
          <w:sz w:val="22"/>
          <w:szCs w:val="22"/>
        </w:rPr>
        <w:t>Fig</w:t>
      </w:r>
      <w:r w:rsidR="00DE5F00">
        <w:rPr>
          <w:rFonts w:asciiTheme="minorHAnsi" w:hAnsiTheme="minorHAnsi" w:cstheme="minorHAnsi"/>
          <w:b/>
          <w:bCs/>
          <w:sz w:val="22"/>
          <w:szCs w:val="22"/>
        </w:rPr>
        <w:t>.</w:t>
      </w:r>
      <w:r w:rsidRPr="00515689">
        <w:rPr>
          <w:rFonts w:asciiTheme="minorHAnsi" w:hAnsiTheme="minorHAnsi" w:cstheme="minorHAnsi"/>
          <w:b/>
          <w:bCs/>
          <w:sz w:val="22"/>
          <w:szCs w:val="22"/>
        </w:rPr>
        <w:t xml:space="preserve"> S3. </w:t>
      </w:r>
      <w:r w:rsidR="00516F8E">
        <w:rPr>
          <w:rFonts w:asciiTheme="minorHAnsi" w:hAnsiTheme="minorHAnsi" w:cstheme="minorHAnsi"/>
          <w:b/>
          <w:bCs/>
          <w:sz w:val="22"/>
          <w:szCs w:val="22"/>
        </w:rPr>
        <w:t xml:space="preserve">Interactions of </w:t>
      </w:r>
      <w:r w:rsidRPr="00515689">
        <w:rPr>
          <w:rFonts w:asciiTheme="minorHAnsi" w:hAnsiTheme="minorHAnsi" w:cstheme="minorHAnsi"/>
          <w:b/>
          <w:bCs/>
          <w:sz w:val="22"/>
          <w:szCs w:val="22"/>
        </w:rPr>
        <w:t xml:space="preserve">pMLI2 </w:t>
      </w:r>
      <w:r w:rsidR="00516F8E">
        <w:rPr>
          <w:rFonts w:asciiTheme="minorHAnsi" w:hAnsiTheme="minorHAnsi" w:cstheme="minorHAnsi"/>
          <w:b/>
          <w:bCs/>
          <w:sz w:val="22"/>
          <w:szCs w:val="22"/>
        </w:rPr>
        <w:t>with various cell types</w:t>
      </w:r>
      <w:r w:rsidRPr="00515689">
        <w:rPr>
          <w:rFonts w:asciiTheme="minorHAnsi" w:hAnsiTheme="minorHAnsi" w:cstheme="minorHAnsi"/>
          <w:b/>
          <w:bCs/>
          <w:sz w:val="22"/>
          <w:szCs w:val="22"/>
        </w:rPr>
        <w:t>. (A)</w:t>
      </w:r>
      <w:r w:rsidRPr="00515689">
        <w:rPr>
          <w:rFonts w:asciiTheme="minorHAnsi" w:hAnsiTheme="minorHAnsi" w:cstheme="minorHAnsi"/>
          <w:sz w:val="22"/>
          <w:szCs w:val="22"/>
        </w:rPr>
        <w:t xml:space="preserve"> pMLI1 </w:t>
      </w:r>
      <w:r w:rsidR="00FE0A55">
        <w:rPr>
          <w:rFonts w:asciiTheme="minorHAnsi" w:hAnsiTheme="minorHAnsi" w:cstheme="minorHAnsi"/>
          <w:sz w:val="22"/>
          <w:szCs w:val="22"/>
        </w:rPr>
        <w:t xml:space="preserve">and pMLI2 interactions: </w:t>
      </w:r>
      <w:r w:rsidRPr="00515689">
        <w:rPr>
          <w:rFonts w:asciiTheme="minorHAnsi" w:hAnsiTheme="minorHAnsi" w:cstheme="minorHAnsi"/>
          <w:sz w:val="22"/>
          <w:szCs w:val="22"/>
        </w:rPr>
        <w:t xml:space="preserve">spike probability </w:t>
      </w:r>
      <w:r w:rsidR="00FE0A55">
        <w:rPr>
          <w:rFonts w:asciiTheme="minorHAnsi" w:hAnsiTheme="minorHAnsi" w:cstheme="minorHAnsi"/>
          <w:sz w:val="22"/>
          <w:szCs w:val="22"/>
        </w:rPr>
        <w:t xml:space="preserve">in pMLI1 </w:t>
      </w:r>
      <w:r w:rsidRPr="00515689">
        <w:rPr>
          <w:rFonts w:asciiTheme="minorHAnsi" w:hAnsiTheme="minorHAnsi" w:cstheme="minorHAnsi"/>
          <w:sz w:val="22"/>
          <w:szCs w:val="22"/>
        </w:rPr>
        <w:t xml:space="preserve">given </w:t>
      </w:r>
      <w:r w:rsidR="00DE5F00">
        <w:rPr>
          <w:rFonts w:asciiTheme="minorHAnsi" w:hAnsiTheme="minorHAnsi" w:cstheme="minorHAnsi"/>
          <w:sz w:val="22"/>
          <w:szCs w:val="22"/>
        </w:rPr>
        <w:t xml:space="preserve">that </w:t>
      </w:r>
      <w:r w:rsidRPr="00515689">
        <w:rPr>
          <w:rFonts w:asciiTheme="minorHAnsi" w:hAnsiTheme="minorHAnsi" w:cstheme="minorHAnsi"/>
          <w:sz w:val="22"/>
          <w:szCs w:val="22"/>
        </w:rPr>
        <w:t>a pMLI2 spike occurred at 0ms for pairs within (left) and between (middle) clique</w:t>
      </w:r>
      <w:r w:rsidR="00DE5F00">
        <w:rPr>
          <w:rFonts w:asciiTheme="minorHAnsi" w:hAnsiTheme="minorHAnsi" w:cstheme="minorHAnsi"/>
          <w:sz w:val="22"/>
          <w:szCs w:val="22"/>
        </w:rPr>
        <w:t>s,</w:t>
      </w:r>
      <w:r w:rsidRPr="00515689">
        <w:rPr>
          <w:rFonts w:asciiTheme="minorHAnsi" w:hAnsiTheme="minorHAnsi" w:cstheme="minorHAnsi"/>
          <w:sz w:val="22"/>
          <w:szCs w:val="22"/>
        </w:rPr>
        <w:t xml:space="preserve"> alongside jittered traces (dashed lines). (right) Jitter </w:t>
      </w:r>
      <w:r w:rsidR="00DE5F00">
        <w:rPr>
          <w:rFonts w:asciiTheme="minorHAnsi" w:hAnsiTheme="minorHAnsi" w:cstheme="minorHAnsi"/>
          <w:sz w:val="22"/>
          <w:szCs w:val="22"/>
        </w:rPr>
        <w:t>subtracted</w:t>
      </w:r>
      <w:r w:rsidRPr="00515689">
        <w:rPr>
          <w:rFonts w:asciiTheme="minorHAnsi" w:hAnsiTheme="minorHAnsi" w:cstheme="minorHAnsi"/>
          <w:sz w:val="22"/>
          <w:szCs w:val="22"/>
        </w:rPr>
        <w:t xml:space="preserve"> cross probabilities. </w:t>
      </w:r>
      <w:r w:rsidR="00DE5F00">
        <w:rPr>
          <w:rFonts w:asciiTheme="minorHAnsi" w:hAnsiTheme="minorHAnsi" w:cstheme="minorHAnsi"/>
          <w:sz w:val="22"/>
          <w:szCs w:val="22"/>
        </w:rPr>
        <w:t xml:space="preserve">The size of the jitter window is indicated. </w:t>
      </w:r>
      <w:r w:rsidRPr="00515689">
        <w:rPr>
          <w:rFonts w:asciiTheme="minorHAnsi" w:hAnsiTheme="minorHAnsi" w:cstheme="minorHAnsi"/>
          <w:b/>
          <w:bCs/>
          <w:sz w:val="22"/>
          <w:szCs w:val="22"/>
        </w:rPr>
        <w:t>(B)</w:t>
      </w:r>
      <w:r w:rsidRPr="00515689">
        <w:rPr>
          <w:rFonts w:asciiTheme="minorHAnsi" w:hAnsiTheme="minorHAnsi" w:cstheme="minorHAnsi"/>
          <w:sz w:val="22"/>
          <w:szCs w:val="22"/>
        </w:rPr>
        <w:t xml:space="preserve"> Same as (A) but for pMLI2|pMLI2. </w:t>
      </w:r>
      <w:r w:rsidRPr="00515689">
        <w:rPr>
          <w:rFonts w:asciiTheme="minorHAnsi" w:hAnsiTheme="minorHAnsi" w:cstheme="minorHAnsi"/>
          <w:b/>
          <w:bCs/>
          <w:sz w:val="22"/>
          <w:szCs w:val="22"/>
        </w:rPr>
        <w:t>(C)</w:t>
      </w:r>
      <w:r w:rsidRPr="00515689">
        <w:rPr>
          <w:rFonts w:asciiTheme="minorHAnsi" w:hAnsiTheme="minorHAnsi" w:cstheme="minorHAnsi"/>
          <w:sz w:val="22"/>
          <w:szCs w:val="22"/>
        </w:rPr>
        <w:t xml:space="preserve"> same as (A) but for SS|pMLI2.</w:t>
      </w:r>
      <w:r w:rsidR="00FE0A55">
        <w:rPr>
          <w:rFonts w:asciiTheme="minorHAnsi" w:hAnsiTheme="minorHAnsi" w:cstheme="minorHAnsi"/>
          <w:sz w:val="22"/>
          <w:szCs w:val="22"/>
        </w:rPr>
        <w:t xml:space="preserve"> </w:t>
      </w:r>
      <w:r>
        <w:rPr>
          <w:rFonts w:asciiTheme="minorHAnsi" w:hAnsiTheme="minorHAnsi" w:cstheme="minorHAnsi"/>
          <w:b/>
          <w:bCs/>
          <w:sz w:val="22"/>
          <w:szCs w:val="22"/>
        </w:rPr>
        <w:br w:type="page"/>
      </w:r>
    </w:p>
    <w:p w14:paraId="67712323" w14:textId="080608E6" w:rsidR="00515689" w:rsidRDefault="001738EB" w:rsidP="00515689">
      <w:pPr>
        <w:spacing w:after="160" w:line="259" w:lineRule="auto"/>
        <w:rPr>
          <w:rFonts w:asciiTheme="minorHAnsi" w:hAnsiTheme="minorHAnsi" w:cstheme="minorHAnsi"/>
          <w:b/>
          <w:bCs/>
          <w:sz w:val="22"/>
          <w:szCs w:val="22"/>
        </w:rPr>
      </w:pPr>
      <w:r w:rsidRPr="001738EB">
        <w:rPr>
          <w:rFonts w:asciiTheme="minorHAnsi" w:hAnsiTheme="minorHAnsi" w:cstheme="minorHAnsi"/>
          <w:b/>
          <w:bCs/>
          <w:noProof/>
          <w:sz w:val="22"/>
          <w:szCs w:val="22"/>
        </w:rPr>
        <w:lastRenderedPageBreak/>
        <w:drawing>
          <wp:inline distT="0" distB="0" distL="0" distR="0" wp14:anchorId="6A900ED5" wp14:editId="105FB759">
            <wp:extent cx="5366311" cy="6275070"/>
            <wp:effectExtent l="0" t="0" r="6350" b="0"/>
            <wp:docPr id="1359049617" name="Picture 1"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49617" name="Picture 1" descr="A group of graphs showing different types of data&#10;&#10;AI-generated content may be incorrect."/>
                    <pic:cNvPicPr/>
                  </pic:nvPicPr>
                  <pic:blipFill>
                    <a:blip r:embed="rId11"/>
                    <a:stretch>
                      <a:fillRect/>
                    </a:stretch>
                  </pic:blipFill>
                  <pic:spPr>
                    <a:xfrm>
                      <a:off x="0" y="0"/>
                      <a:ext cx="5371305" cy="6280909"/>
                    </a:xfrm>
                    <a:prstGeom prst="rect">
                      <a:avLst/>
                    </a:prstGeom>
                  </pic:spPr>
                </pic:pic>
              </a:graphicData>
            </a:graphic>
          </wp:inline>
        </w:drawing>
      </w:r>
    </w:p>
    <w:p w14:paraId="415A5FB0" w14:textId="35EE32E8" w:rsidR="00515689" w:rsidRPr="00515689" w:rsidRDefault="00515689" w:rsidP="00515689">
      <w:pPr>
        <w:spacing w:after="160" w:line="259" w:lineRule="auto"/>
        <w:rPr>
          <w:rFonts w:asciiTheme="minorHAnsi" w:hAnsiTheme="minorHAnsi" w:cstheme="minorHAnsi"/>
          <w:sz w:val="22"/>
          <w:szCs w:val="22"/>
        </w:rPr>
      </w:pPr>
      <w:r w:rsidRPr="00515689">
        <w:rPr>
          <w:rFonts w:asciiTheme="minorHAnsi" w:hAnsiTheme="minorHAnsi" w:cstheme="minorHAnsi"/>
          <w:b/>
          <w:bCs/>
          <w:sz w:val="22"/>
          <w:szCs w:val="22"/>
        </w:rPr>
        <w:t>Fig</w:t>
      </w:r>
      <w:r w:rsidR="00DE5F00">
        <w:rPr>
          <w:rFonts w:asciiTheme="minorHAnsi" w:hAnsiTheme="minorHAnsi" w:cstheme="minorHAnsi"/>
          <w:b/>
          <w:bCs/>
          <w:sz w:val="22"/>
          <w:szCs w:val="22"/>
        </w:rPr>
        <w:t>.</w:t>
      </w:r>
      <w:r w:rsidR="00516F8E">
        <w:rPr>
          <w:rFonts w:asciiTheme="minorHAnsi" w:hAnsiTheme="minorHAnsi" w:cstheme="minorHAnsi"/>
          <w:b/>
          <w:bCs/>
          <w:sz w:val="22"/>
          <w:szCs w:val="22"/>
        </w:rPr>
        <w:t xml:space="preserve"> </w:t>
      </w:r>
      <w:r w:rsidRPr="00515689">
        <w:rPr>
          <w:rFonts w:asciiTheme="minorHAnsi" w:hAnsiTheme="minorHAnsi" w:cstheme="minorHAnsi"/>
          <w:b/>
          <w:bCs/>
          <w:sz w:val="22"/>
          <w:szCs w:val="22"/>
        </w:rPr>
        <w:t xml:space="preserve">S4. </w:t>
      </w:r>
      <w:r w:rsidR="00516F8E">
        <w:rPr>
          <w:rFonts w:asciiTheme="minorHAnsi" w:hAnsiTheme="minorHAnsi" w:cstheme="minorHAnsi"/>
          <w:b/>
          <w:bCs/>
          <w:sz w:val="22"/>
          <w:szCs w:val="22"/>
        </w:rPr>
        <w:t>Climbing fiber</w:t>
      </w:r>
      <w:r w:rsidRPr="00515689">
        <w:rPr>
          <w:rFonts w:asciiTheme="minorHAnsi" w:hAnsiTheme="minorHAnsi" w:cstheme="minorHAnsi"/>
          <w:b/>
          <w:bCs/>
          <w:sz w:val="22"/>
          <w:szCs w:val="22"/>
        </w:rPr>
        <w:t xml:space="preserve"> interactions</w:t>
      </w:r>
      <w:r w:rsidR="00516F8E">
        <w:rPr>
          <w:rFonts w:asciiTheme="minorHAnsi" w:hAnsiTheme="minorHAnsi" w:cstheme="minorHAnsi"/>
          <w:b/>
          <w:bCs/>
          <w:sz w:val="22"/>
          <w:szCs w:val="22"/>
        </w:rPr>
        <w:t xml:space="preserve"> with various cell types</w:t>
      </w:r>
      <w:r w:rsidRPr="00515689">
        <w:rPr>
          <w:rFonts w:asciiTheme="minorHAnsi" w:hAnsiTheme="minorHAnsi" w:cstheme="minorHAnsi"/>
          <w:b/>
          <w:bCs/>
          <w:sz w:val="22"/>
          <w:szCs w:val="22"/>
        </w:rPr>
        <w:t>. (A)</w:t>
      </w:r>
      <w:r w:rsidRPr="00515689">
        <w:rPr>
          <w:rFonts w:asciiTheme="minorHAnsi" w:hAnsiTheme="minorHAnsi" w:cstheme="minorHAnsi"/>
          <w:sz w:val="22"/>
          <w:szCs w:val="22"/>
        </w:rPr>
        <w:t xml:space="preserve"> CS cross probability given another CS </w:t>
      </w:r>
      <w:r w:rsidR="00DE5F00">
        <w:rPr>
          <w:rFonts w:asciiTheme="minorHAnsi" w:hAnsiTheme="minorHAnsi" w:cstheme="minorHAnsi"/>
          <w:sz w:val="22"/>
          <w:szCs w:val="22"/>
        </w:rPr>
        <w:t>that</w:t>
      </w:r>
      <w:r w:rsidRPr="00515689">
        <w:rPr>
          <w:rFonts w:asciiTheme="minorHAnsi" w:hAnsiTheme="minorHAnsi" w:cstheme="minorHAnsi"/>
          <w:sz w:val="22"/>
          <w:szCs w:val="22"/>
        </w:rPr>
        <w:t xml:space="preserve"> occurred for </w:t>
      </w:r>
      <w:r w:rsidR="0095686F">
        <w:rPr>
          <w:rFonts w:asciiTheme="minorHAnsi" w:hAnsiTheme="minorHAnsi" w:cstheme="minorHAnsi"/>
          <w:sz w:val="22"/>
          <w:szCs w:val="22"/>
        </w:rPr>
        <w:t>pairs of climbing fibers</w:t>
      </w:r>
      <w:r w:rsidRPr="00515689">
        <w:rPr>
          <w:rFonts w:asciiTheme="minorHAnsi" w:hAnsiTheme="minorHAnsi" w:cstheme="minorHAnsi"/>
          <w:sz w:val="22"/>
          <w:szCs w:val="22"/>
        </w:rPr>
        <w:t xml:space="preserve"> </w:t>
      </w:r>
      <w:r w:rsidR="0095686F" w:rsidRPr="0095686F">
        <w:rPr>
          <w:rFonts w:asciiTheme="minorHAnsi" w:hAnsiTheme="minorHAnsi" w:cstheme="minorHAnsi"/>
          <w:i/>
          <w:iCs/>
          <w:sz w:val="22"/>
          <w:szCs w:val="22"/>
        </w:rPr>
        <w:t>a</w:t>
      </w:r>
      <w:r w:rsidR="0095686F">
        <w:rPr>
          <w:rFonts w:asciiTheme="minorHAnsi" w:hAnsiTheme="minorHAnsi" w:cstheme="minorHAnsi"/>
          <w:sz w:val="22"/>
          <w:szCs w:val="22"/>
        </w:rPr>
        <w:t xml:space="preserve"> and </w:t>
      </w:r>
      <w:r w:rsidR="0095686F" w:rsidRPr="0095686F">
        <w:rPr>
          <w:rFonts w:asciiTheme="minorHAnsi" w:hAnsiTheme="minorHAnsi" w:cstheme="minorHAnsi"/>
          <w:i/>
          <w:iCs/>
          <w:sz w:val="22"/>
          <w:szCs w:val="22"/>
        </w:rPr>
        <w:t>b</w:t>
      </w:r>
      <w:r w:rsidR="0095686F">
        <w:rPr>
          <w:rFonts w:asciiTheme="minorHAnsi" w:hAnsiTheme="minorHAnsi" w:cstheme="minorHAnsi"/>
          <w:sz w:val="22"/>
          <w:szCs w:val="22"/>
        </w:rPr>
        <w:t xml:space="preserve"> </w:t>
      </w:r>
      <w:r w:rsidRPr="00515689">
        <w:rPr>
          <w:rFonts w:asciiTheme="minorHAnsi" w:hAnsiTheme="minorHAnsi" w:cstheme="minorHAnsi"/>
          <w:sz w:val="22"/>
          <w:szCs w:val="22"/>
        </w:rPr>
        <w:t>within (left) and between (middle) clique</w:t>
      </w:r>
      <w:r w:rsidR="00DE5F00">
        <w:rPr>
          <w:rFonts w:asciiTheme="minorHAnsi" w:hAnsiTheme="minorHAnsi" w:cstheme="minorHAnsi"/>
          <w:sz w:val="22"/>
          <w:szCs w:val="22"/>
        </w:rPr>
        <w:t>s</w:t>
      </w:r>
      <w:r w:rsidRPr="00515689">
        <w:rPr>
          <w:rFonts w:asciiTheme="minorHAnsi" w:hAnsiTheme="minorHAnsi" w:cstheme="minorHAnsi"/>
          <w:sz w:val="22"/>
          <w:szCs w:val="22"/>
        </w:rPr>
        <w:t xml:space="preserve"> alongside jittered traces (dashed lines). (right) Jitter </w:t>
      </w:r>
      <w:r w:rsidR="00DE5F00">
        <w:rPr>
          <w:rFonts w:asciiTheme="minorHAnsi" w:hAnsiTheme="minorHAnsi" w:cstheme="minorHAnsi"/>
          <w:sz w:val="22"/>
          <w:szCs w:val="22"/>
        </w:rPr>
        <w:t>subtracted</w:t>
      </w:r>
      <w:r w:rsidRPr="00515689">
        <w:rPr>
          <w:rFonts w:asciiTheme="minorHAnsi" w:hAnsiTheme="minorHAnsi" w:cstheme="minorHAnsi"/>
          <w:sz w:val="22"/>
          <w:szCs w:val="22"/>
        </w:rPr>
        <w:t xml:space="preserve"> cross probabilities. </w:t>
      </w:r>
      <w:r w:rsidRPr="00515689">
        <w:rPr>
          <w:rFonts w:asciiTheme="minorHAnsi" w:hAnsiTheme="minorHAnsi" w:cstheme="minorHAnsi"/>
          <w:b/>
          <w:bCs/>
          <w:sz w:val="22"/>
          <w:szCs w:val="22"/>
        </w:rPr>
        <w:t>(B)</w:t>
      </w:r>
      <w:r w:rsidRPr="00515689">
        <w:rPr>
          <w:rFonts w:asciiTheme="minorHAnsi" w:hAnsiTheme="minorHAnsi" w:cstheme="minorHAnsi"/>
          <w:sz w:val="22"/>
          <w:szCs w:val="22"/>
        </w:rPr>
        <w:t xml:space="preserve"> Same as (A) but for pMLI1|CS (</w:t>
      </w:r>
      <w:r w:rsidR="000D31DF">
        <w:rPr>
          <w:rFonts w:asciiTheme="minorHAnsi" w:hAnsiTheme="minorHAnsi" w:cstheme="minorHAnsi"/>
          <w:sz w:val="22"/>
          <w:szCs w:val="22"/>
        </w:rPr>
        <w:t>s</w:t>
      </w:r>
      <w:r w:rsidRPr="00515689">
        <w:rPr>
          <w:rFonts w:asciiTheme="minorHAnsi" w:hAnsiTheme="minorHAnsi" w:cstheme="minorHAnsi"/>
          <w:sz w:val="22"/>
          <w:szCs w:val="22"/>
        </w:rPr>
        <w:t xml:space="preserve">pill over). </w:t>
      </w:r>
      <w:r w:rsidR="00DE5F00">
        <w:rPr>
          <w:rFonts w:asciiTheme="minorHAnsi" w:hAnsiTheme="minorHAnsi" w:cstheme="minorHAnsi"/>
          <w:sz w:val="22"/>
          <w:szCs w:val="22"/>
        </w:rPr>
        <w:t xml:space="preserve">The size of the jittered window is indicated. </w:t>
      </w:r>
      <w:r w:rsidRPr="00515689">
        <w:rPr>
          <w:rFonts w:asciiTheme="minorHAnsi" w:hAnsiTheme="minorHAnsi" w:cstheme="minorHAnsi"/>
          <w:b/>
          <w:bCs/>
          <w:sz w:val="22"/>
          <w:szCs w:val="22"/>
        </w:rPr>
        <w:t>(C)</w:t>
      </w:r>
      <w:r w:rsidRPr="00515689">
        <w:rPr>
          <w:rFonts w:asciiTheme="minorHAnsi" w:hAnsiTheme="minorHAnsi" w:cstheme="minorHAnsi"/>
          <w:sz w:val="22"/>
          <w:szCs w:val="22"/>
        </w:rPr>
        <w:t xml:space="preserve"> same as (A) but for pMLI2|CS (</w:t>
      </w:r>
      <w:r>
        <w:rPr>
          <w:rFonts w:asciiTheme="minorHAnsi" w:hAnsiTheme="minorHAnsi" w:cstheme="minorHAnsi"/>
          <w:sz w:val="22"/>
          <w:szCs w:val="22"/>
        </w:rPr>
        <w:t>s</w:t>
      </w:r>
      <w:r w:rsidRPr="00515689">
        <w:rPr>
          <w:rFonts w:asciiTheme="minorHAnsi" w:hAnsiTheme="minorHAnsi" w:cstheme="minorHAnsi"/>
          <w:sz w:val="22"/>
          <w:szCs w:val="22"/>
        </w:rPr>
        <w:t xml:space="preserve">pill over). </w:t>
      </w:r>
      <w:r w:rsidRPr="00515689">
        <w:rPr>
          <w:rFonts w:asciiTheme="minorHAnsi" w:hAnsiTheme="minorHAnsi" w:cstheme="minorHAnsi"/>
          <w:b/>
          <w:bCs/>
          <w:sz w:val="22"/>
          <w:szCs w:val="22"/>
        </w:rPr>
        <w:t>(D)</w:t>
      </w:r>
      <w:r w:rsidRPr="00515689">
        <w:rPr>
          <w:rFonts w:asciiTheme="minorHAnsi" w:hAnsiTheme="minorHAnsi" w:cstheme="minorHAnsi"/>
          <w:sz w:val="22"/>
          <w:szCs w:val="22"/>
        </w:rPr>
        <w:t xml:space="preserve"> same as (A) but for </w:t>
      </w:r>
      <w:proofErr w:type="spellStart"/>
      <w:r w:rsidRPr="00515689">
        <w:rPr>
          <w:rFonts w:asciiTheme="minorHAnsi" w:hAnsiTheme="minorHAnsi" w:cstheme="minorHAnsi"/>
          <w:sz w:val="22"/>
          <w:szCs w:val="22"/>
        </w:rPr>
        <w:t>SSa|CSb</w:t>
      </w:r>
      <w:proofErr w:type="spellEnd"/>
      <w:r w:rsidRPr="00515689">
        <w:rPr>
          <w:rFonts w:asciiTheme="minorHAnsi" w:hAnsiTheme="minorHAnsi" w:cstheme="minorHAnsi"/>
          <w:sz w:val="22"/>
          <w:szCs w:val="22"/>
        </w:rPr>
        <w:t xml:space="preserve"> for different pairs of P-cells </w:t>
      </w:r>
      <w:r w:rsidRPr="0095686F">
        <w:rPr>
          <w:rFonts w:asciiTheme="minorHAnsi" w:hAnsiTheme="minorHAnsi" w:cstheme="minorHAnsi"/>
          <w:i/>
          <w:iCs/>
          <w:sz w:val="22"/>
          <w:szCs w:val="22"/>
        </w:rPr>
        <w:t>a</w:t>
      </w:r>
      <w:r w:rsidRPr="00515689">
        <w:rPr>
          <w:rFonts w:asciiTheme="minorHAnsi" w:hAnsiTheme="minorHAnsi" w:cstheme="minorHAnsi"/>
          <w:sz w:val="22"/>
          <w:szCs w:val="22"/>
        </w:rPr>
        <w:t xml:space="preserve"> and </w:t>
      </w:r>
      <w:r w:rsidRPr="0095686F">
        <w:rPr>
          <w:rFonts w:asciiTheme="minorHAnsi" w:hAnsiTheme="minorHAnsi" w:cstheme="minorHAnsi"/>
          <w:i/>
          <w:iCs/>
          <w:sz w:val="22"/>
          <w:szCs w:val="22"/>
        </w:rPr>
        <w:t>b</w:t>
      </w:r>
      <w:r w:rsidRPr="00515689">
        <w:rPr>
          <w:rFonts w:asciiTheme="minorHAnsi" w:hAnsiTheme="minorHAnsi" w:cstheme="minorHAnsi"/>
          <w:sz w:val="22"/>
          <w:szCs w:val="22"/>
        </w:rPr>
        <w:t xml:space="preserve"> (</w:t>
      </w:r>
      <w:r>
        <w:rPr>
          <w:rFonts w:asciiTheme="minorHAnsi" w:hAnsiTheme="minorHAnsi" w:cstheme="minorHAnsi"/>
          <w:sz w:val="22"/>
          <w:szCs w:val="22"/>
        </w:rPr>
        <w:t>e</w:t>
      </w:r>
      <w:r w:rsidRPr="00515689">
        <w:rPr>
          <w:rFonts w:asciiTheme="minorHAnsi" w:hAnsiTheme="minorHAnsi" w:cstheme="minorHAnsi"/>
          <w:sz w:val="22"/>
          <w:szCs w:val="22"/>
        </w:rPr>
        <w:t>phaptic suppression).</w:t>
      </w:r>
    </w:p>
    <w:p w14:paraId="64F49485" w14:textId="77777777" w:rsidR="00515689" w:rsidRDefault="00515689">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2F9A5642" w14:textId="77777777" w:rsidR="00515689" w:rsidRDefault="00515689" w:rsidP="00515689">
      <w:pPr>
        <w:spacing w:after="160" w:line="259" w:lineRule="auto"/>
        <w:rPr>
          <w:rFonts w:asciiTheme="minorHAnsi" w:hAnsiTheme="minorHAnsi" w:cstheme="minorHAnsi"/>
          <w:b/>
          <w:bCs/>
          <w:sz w:val="22"/>
          <w:szCs w:val="22"/>
        </w:rPr>
      </w:pPr>
      <w:r w:rsidRPr="00515689">
        <w:rPr>
          <w:rFonts w:asciiTheme="minorHAnsi" w:hAnsiTheme="minorHAnsi" w:cstheme="minorHAnsi"/>
          <w:b/>
          <w:bCs/>
          <w:noProof/>
          <w:sz w:val="22"/>
          <w:szCs w:val="22"/>
        </w:rPr>
        <w:lastRenderedPageBreak/>
        <w:drawing>
          <wp:inline distT="0" distB="0" distL="0" distR="0" wp14:anchorId="3F230080" wp14:editId="25A39E59">
            <wp:extent cx="6400800" cy="4836160"/>
            <wp:effectExtent l="0" t="0" r="0" b="2540"/>
            <wp:docPr id="2124495509" name="Picture 1" descr="A collage of different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95509" name="Picture 1" descr="A collage of different graphs&#10;&#10;AI-generated content may be incorrect."/>
                    <pic:cNvPicPr/>
                  </pic:nvPicPr>
                  <pic:blipFill>
                    <a:blip r:embed="rId12"/>
                    <a:stretch>
                      <a:fillRect/>
                    </a:stretch>
                  </pic:blipFill>
                  <pic:spPr>
                    <a:xfrm>
                      <a:off x="0" y="0"/>
                      <a:ext cx="6400800" cy="4836160"/>
                    </a:xfrm>
                    <a:prstGeom prst="rect">
                      <a:avLst/>
                    </a:prstGeom>
                  </pic:spPr>
                </pic:pic>
              </a:graphicData>
            </a:graphic>
          </wp:inline>
        </w:drawing>
      </w:r>
    </w:p>
    <w:p w14:paraId="4315B1FD" w14:textId="1A67B12C" w:rsidR="00515689" w:rsidRPr="00515689" w:rsidRDefault="00515689" w:rsidP="00515689">
      <w:pPr>
        <w:spacing w:after="160" w:line="259" w:lineRule="auto"/>
        <w:rPr>
          <w:rFonts w:asciiTheme="minorHAnsi" w:hAnsiTheme="minorHAnsi" w:cstheme="minorHAnsi"/>
          <w:sz w:val="22"/>
          <w:szCs w:val="22"/>
        </w:rPr>
      </w:pPr>
      <w:r w:rsidRPr="00515689">
        <w:rPr>
          <w:rFonts w:asciiTheme="minorHAnsi" w:hAnsiTheme="minorHAnsi" w:cstheme="minorHAnsi"/>
          <w:b/>
          <w:bCs/>
          <w:sz w:val="22"/>
          <w:szCs w:val="22"/>
        </w:rPr>
        <w:t>Fig</w:t>
      </w:r>
      <w:r w:rsidR="00DE5F00">
        <w:rPr>
          <w:rFonts w:asciiTheme="minorHAnsi" w:hAnsiTheme="minorHAnsi" w:cstheme="minorHAnsi"/>
          <w:b/>
          <w:bCs/>
          <w:sz w:val="22"/>
          <w:szCs w:val="22"/>
        </w:rPr>
        <w:t>.</w:t>
      </w:r>
      <w:r w:rsidRPr="00515689">
        <w:rPr>
          <w:rFonts w:asciiTheme="minorHAnsi" w:hAnsiTheme="minorHAnsi" w:cstheme="minorHAnsi"/>
          <w:b/>
          <w:bCs/>
          <w:sz w:val="22"/>
          <w:szCs w:val="22"/>
        </w:rPr>
        <w:t xml:space="preserve"> S5. High-res</w:t>
      </w:r>
      <w:r w:rsidR="00BC4067">
        <w:rPr>
          <w:rFonts w:asciiTheme="minorHAnsi" w:hAnsiTheme="minorHAnsi" w:cstheme="minorHAnsi"/>
          <w:b/>
          <w:bCs/>
          <w:sz w:val="22"/>
          <w:szCs w:val="22"/>
        </w:rPr>
        <w:t>olution</w:t>
      </w:r>
      <w:r w:rsidRPr="00515689">
        <w:rPr>
          <w:rFonts w:asciiTheme="minorHAnsi" w:hAnsiTheme="minorHAnsi" w:cstheme="minorHAnsi"/>
          <w:b/>
          <w:bCs/>
          <w:sz w:val="22"/>
          <w:szCs w:val="22"/>
        </w:rPr>
        <w:t xml:space="preserve"> </w:t>
      </w:r>
      <w:r w:rsidR="00BC4067">
        <w:rPr>
          <w:rFonts w:asciiTheme="minorHAnsi" w:hAnsiTheme="minorHAnsi" w:cstheme="minorHAnsi"/>
          <w:b/>
          <w:bCs/>
          <w:sz w:val="22"/>
          <w:szCs w:val="22"/>
        </w:rPr>
        <w:t>jitter-</w:t>
      </w:r>
      <w:r w:rsidRPr="00515689">
        <w:rPr>
          <w:rFonts w:asciiTheme="minorHAnsi" w:hAnsiTheme="minorHAnsi" w:cstheme="minorHAnsi"/>
          <w:b/>
          <w:bCs/>
          <w:sz w:val="22"/>
          <w:szCs w:val="22"/>
        </w:rPr>
        <w:t xml:space="preserve">corrected conditional probabilities for all </w:t>
      </w:r>
      <w:r w:rsidR="00BC4067">
        <w:rPr>
          <w:rFonts w:asciiTheme="minorHAnsi" w:hAnsiTheme="minorHAnsi" w:cstheme="minorHAnsi"/>
          <w:b/>
          <w:bCs/>
          <w:sz w:val="22"/>
          <w:szCs w:val="22"/>
        </w:rPr>
        <w:t xml:space="preserve">cell </w:t>
      </w:r>
      <w:r w:rsidRPr="00515689">
        <w:rPr>
          <w:rFonts w:asciiTheme="minorHAnsi" w:hAnsiTheme="minorHAnsi" w:cstheme="minorHAnsi"/>
          <w:b/>
          <w:bCs/>
          <w:sz w:val="22"/>
          <w:szCs w:val="22"/>
        </w:rPr>
        <w:t>pairs within-clique, between-clique, and outliers.</w:t>
      </w:r>
      <w:r w:rsidRPr="00515689">
        <w:rPr>
          <w:rFonts w:asciiTheme="minorHAnsi" w:hAnsiTheme="minorHAnsi" w:cstheme="minorHAnsi"/>
          <w:sz w:val="22"/>
          <w:szCs w:val="22"/>
        </w:rPr>
        <w:t xml:space="preserve"> Heat map and average of jitter-subtracted interactions between </w:t>
      </w:r>
      <w:proofErr w:type="spellStart"/>
      <w:r w:rsidRPr="00515689">
        <w:rPr>
          <w:rFonts w:asciiTheme="minorHAnsi" w:hAnsiTheme="minorHAnsi" w:cstheme="minorHAnsi"/>
          <w:sz w:val="22"/>
          <w:szCs w:val="22"/>
        </w:rPr>
        <w:t>P</w:t>
      </w:r>
      <w:r w:rsidR="00741DEA">
        <w:rPr>
          <w:rFonts w:asciiTheme="minorHAnsi" w:hAnsiTheme="minorHAnsi" w:cstheme="minorHAnsi"/>
          <w:sz w:val="22"/>
          <w:szCs w:val="22"/>
        </w:rPr>
        <w:t>-</w:t>
      </w:r>
      <w:r w:rsidRPr="00515689">
        <w:rPr>
          <w:rFonts w:asciiTheme="minorHAnsi" w:hAnsiTheme="minorHAnsi" w:cstheme="minorHAnsi"/>
          <w:sz w:val="22"/>
          <w:szCs w:val="22"/>
        </w:rPr>
        <w:t>cell</w:t>
      </w:r>
      <w:r w:rsidR="00741DEA">
        <w:rPr>
          <w:rFonts w:asciiTheme="minorHAnsi" w:hAnsiTheme="minorHAnsi" w:cstheme="minorHAnsi"/>
          <w:sz w:val="22"/>
          <w:szCs w:val="22"/>
        </w:rPr>
        <w:t>|</w:t>
      </w:r>
      <w:r w:rsidRPr="00515689">
        <w:rPr>
          <w:rFonts w:asciiTheme="minorHAnsi" w:hAnsiTheme="minorHAnsi" w:cstheme="minorHAnsi"/>
          <w:sz w:val="22"/>
          <w:szCs w:val="22"/>
        </w:rPr>
        <w:t>P</w:t>
      </w:r>
      <w:r w:rsidR="00741DEA">
        <w:rPr>
          <w:rFonts w:asciiTheme="minorHAnsi" w:hAnsiTheme="minorHAnsi" w:cstheme="minorHAnsi"/>
          <w:sz w:val="22"/>
          <w:szCs w:val="22"/>
        </w:rPr>
        <w:t>-</w:t>
      </w:r>
      <w:r w:rsidRPr="00515689">
        <w:rPr>
          <w:rFonts w:asciiTheme="minorHAnsi" w:hAnsiTheme="minorHAnsi" w:cstheme="minorHAnsi"/>
          <w:sz w:val="22"/>
          <w:szCs w:val="22"/>
        </w:rPr>
        <w:t>cell</w:t>
      </w:r>
      <w:proofErr w:type="spellEnd"/>
      <w:r w:rsidRPr="00515689">
        <w:rPr>
          <w:rFonts w:asciiTheme="minorHAnsi" w:hAnsiTheme="minorHAnsi" w:cstheme="minorHAnsi"/>
          <w:sz w:val="22"/>
          <w:szCs w:val="22"/>
        </w:rPr>
        <w:t xml:space="preserve"> (top), pMLI1</w:t>
      </w:r>
      <w:r w:rsidR="00741DEA">
        <w:rPr>
          <w:rFonts w:asciiTheme="minorHAnsi" w:hAnsiTheme="minorHAnsi" w:cstheme="minorHAnsi"/>
          <w:sz w:val="22"/>
          <w:szCs w:val="22"/>
        </w:rPr>
        <w:t>|</w:t>
      </w:r>
      <w:r w:rsidRPr="00515689">
        <w:rPr>
          <w:rFonts w:asciiTheme="minorHAnsi" w:hAnsiTheme="minorHAnsi" w:cstheme="minorHAnsi"/>
          <w:sz w:val="22"/>
          <w:szCs w:val="22"/>
        </w:rPr>
        <w:t>pMLI1 (middle), and P</w:t>
      </w:r>
      <w:r w:rsidR="00741DEA">
        <w:rPr>
          <w:rFonts w:asciiTheme="minorHAnsi" w:hAnsiTheme="minorHAnsi" w:cstheme="minorHAnsi"/>
          <w:sz w:val="22"/>
          <w:szCs w:val="22"/>
        </w:rPr>
        <w:t>-</w:t>
      </w:r>
      <w:r w:rsidRPr="00515689">
        <w:rPr>
          <w:rFonts w:asciiTheme="minorHAnsi" w:hAnsiTheme="minorHAnsi" w:cstheme="minorHAnsi"/>
          <w:sz w:val="22"/>
          <w:szCs w:val="22"/>
        </w:rPr>
        <w:t>cell</w:t>
      </w:r>
      <w:r w:rsidR="00741DEA">
        <w:rPr>
          <w:rFonts w:asciiTheme="minorHAnsi" w:hAnsiTheme="minorHAnsi" w:cstheme="minorHAnsi"/>
          <w:sz w:val="22"/>
          <w:szCs w:val="22"/>
        </w:rPr>
        <w:t>|</w:t>
      </w:r>
      <w:r w:rsidRPr="00515689">
        <w:rPr>
          <w:rFonts w:asciiTheme="minorHAnsi" w:hAnsiTheme="minorHAnsi" w:cstheme="minorHAnsi"/>
          <w:sz w:val="22"/>
          <w:szCs w:val="22"/>
        </w:rPr>
        <w:t>pMLI1 (bottom) pairs within (left), between (middle) cliques and outliers (right). The pairs are sorted by average values within the -1</w:t>
      </w:r>
      <w:r w:rsidR="00BC4067">
        <w:rPr>
          <w:rFonts w:asciiTheme="minorHAnsi" w:hAnsiTheme="minorHAnsi" w:cstheme="minorHAnsi"/>
          <w:sz w:val="22"/>
          <w:szCs w:val="22"/>
        </w:rPr>
        <w:t>ms</w:t>
      </w:r>
      <w:r w:rsidRPr="00515689">
        <w:rPr>
          <w:rFonts w:asciiTheme="minorHAnsi" w:hAnsiTheme="minorHAnsi" w:cstheme="minorHAnsi"/>
          <w:sz w:val="22"/>
          <w:szCs w:val="22"/>
        </w:rPr>
        <w:t xml:space="preserve"> to </w:t>
      </w:r>
      <w:r w:rsidR="00BC4067">
        <w:rPr>
          <w:rFonts w:asciiTheme="minorHAnsi" w:hAnsiTheme="minorHAnsi" w:cstheme="minorHAnsi"/>
          <w:sz w:val="22"/>
          <w:szCs w:val="22"/>
        </w:rPr>
        <w:t>+</w:t>
      </w:r>
      <w:r w:rsidRPr="00515689">
        <w:rPr>
          <w:rFonts w:asciiTheme="minorHAnsi" w:hAnsiTheme="minorHAnsi" w:cstheme="minorHAnsi"/>
          <w:sz w:val="22"/>
          <w:szCs w:val="22"/>
        </w:rPr>
        <w:t xml:space="preserve">1ms period for </w:t>
      </w:r>
      <w:proofErr w:type="spellStart"/>
      <w:r w:rsidRPr="00515689">
        <w:rPr>
          <w:rFonts w:asciiTheme="minorHAnsi" w:hAnsiTheme="minorHAnsi" w:cstheme="minorHAnsi"/>
          <w:sz w:val="22"/>
          <w:szCs w:val="22"/>
        </w:rPr>
        <w:t>P</w:t>
      </w:r>
      <w:r w:rsidR="00741DEA">
        <w:rPr>
          <w:rFonts w:asciiTheme="minorHAnsi" w:hAnsiTheme="minorHAnsi" w:cstheme="minorHAnsi"/>
          <w:sz w:val="22"/>
          <w:szCs w:val="22"/>
        </w:rPr>
        <w:t>-</w:t>
      </w:r>
      <w:r w:rsidRPr="00515689">
        <w:rPr>
          <w:rFonts w:asciiTheme="minorHAnsi" w:hAnsiTheme="minorHAnsi" w:cstheme="minorHAnsi"/>
          <w:sz w:val="22"/>
          <w:szCs w:val="22"/>
        </w:rPr>
        <w:t>cell</w:t>
      </w:r>
      <w:r w:rsidR="00741DEA">
        <w:rPr>
          <w:rFonts w:asciiTheme="minorHAnsi" w:hAnsiTheme="minorHAnsi" w:cstheme="minorHAnsi"/>
          <w:sz w:val="22"/>
          <w:szCs w:val="22"/>
        </w:rPr>
        <w:t>|</w:t>
      </w:r>
      <w:r w:rsidRPr="00515689">
        <w:rPr>
          <w:rFonts w:asciiTheme="minorHAnsi" w:hAnsiTheme="minorHAnsi" w:cstheme="minorHAnsi"/>
          <w:sz w:val="22"/>
          <w:szCs w:val="22"/>
        </w:rPr>
        <w:t>P</w:t>
      </w:r>
      <w:r w:rsidR="00741DEA">
        <w:rPr>
          <w:rFonts w:asciiTheme="minorHAnsi" w:hAnsiTheme="minorHAnsi" w:cstheme="minorHAnsi"/>
          <w:sz w:val="22"/>
          <w:szCs w:val="22"/>
        </w:rPr>
        <w:t>-</w:t>
      </w:r>
      <w:r w:rsidRPr="00515689">
        <w:rPr>
          <w:rFonts w:asciiTheme="minorHAnsi" w:hAnsiTheme="minorHAnsi" w:cstheme="minorHAnsi"/>
          <w:sz w:val="22"/>
          <w:szCs w:val="22"/>
        </w:rPr>
        <w:t>cell</w:t>
      </w:r>
      <w:proofErr w:type="spellEnd"/>
      <w:r w:rsidRPr="00515689">
        <w:rPr>
          <w:rFonts w:asciiTheme="minorHAnsi" w:hAnsiTheme="minorHAnsi" w:cstheme="minorHAnsi"/>
          <w:sz w:val="22"/>
          <w:szCs w:val="22"/>
        </w:rPr>
        <w:t xml:space="preserve"> and pMLI1</w:t>
      </w:r>
      <w:r w:rsidR="00741DEA">
        <w:rPr>
          <w:rFonts w:asciiTheme="minorHAnsi" w:hAnsiTheme="minorHAnsi" w:cstheme="minorHAnsi"/>
          <w:sz w:val="22"/>
          <w:szCs w:val="22"/>
        </w:rPr>
        <w:t>|</w:t>
      </w:r>
      <w:r w:rsidRPr="00515689">
        <w:rPr>
          <w:rFonts w:asciiTheme="minorHAnsi" w:hAnsiTheme="minorHAnsi" w:cstheme="minorHAnsi"/>
          <w:sz w:val="22"/>
          <w:szCs w:val="22"/>
        </w:rPr>
        <w:t>pMLI1 pairs and 0.8 to 2.5ms (GABA suppression period) for P</w:t>
      </w:r>
      <w:r w:rsidR="00741DEA">
        <w:rPr>
          <w:rFonts w:asciiTheme="minorHAnsi" w:hAnsiTheme="minorHAnsi" w:cstheme="minorHAnsi"/>
          <w:sz w:val="22"/>
          <w:szCs w:val="22"/>
        </w:rPr>
        <w:t>-</w:t>
      </w:r>
      <w:r w:rsidRPr="00515689">
        <w:rPr>
          <w:rFonts w:asciiTheme="minorHAnsi" w:hAnsiTheme="minorHAnsi" w:cstheme="minorHAnsi"/>
          <w:sz w:val="22"/>
          <w:szCs w:val="22"/>
        </w:rPr>
        <w:t>cell</w:t>
      </w:r>
      <w:r w:rsidR="00741DEA">
        <w:rPr>
          <w:rFonts w:asciiTheme="minorHAnsi" w:hAnsiTheme="minorHAnsi" w:cstheme="minorHAnsi"/>
          <w:sz w:val="22"/>
          <w:szCs w:val="22"/>
        </w:rPr>
        <w:t xml:space="preserve"> | </w:t>
      </w:r>
      <w:r w:rsidRPr="00515689">
        <w:rPr>
          <w:rFonts w:asciiTheme="minorHAnsi" w:hAnsiTheme="minorHAnsi" w:cstheme="minorHAnsi"/>
          <w:sz w:val="22"/>
          <w:szCs w:val="22"/>
        </w:rPr>
        <w:t>pMLI1 pairs.</w:t>
      </w:r>
    </w:p>
    <w:p w14:paraId="2DE775F9" w14:textId="77777777" w:rsidR="00515689" w:rsidRDefault="00515689">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3F4BE4D3" w14:textId="77777777" w:rsidR="00515689" w:rsidRDefault="00515689" w:rsidP="00515689">
      <w:pPr>
        <w:spacing w:after="160" w:line="259" w:lineRule="auto"/>
        <w:rPr>
          <w:rFonts w:asciiTheme="minorHAnsi" w:hAnsiTheme="minorHAnsi" w:cstheme="minorHAnsi"/>
          <w:b/>
          <w:bCs/>
          <w:sz w:val="22"/>
          <w:szCs w:val="22"/>
        </w:rPr>
      </w:pPr>
      <w:r w:rsidRPr="00515689">
        <w:rPr>
          <w:rFonts w:asciiTheme="minorHAnsi" w:hAnsiTheme="minorHAnsi" w:cstheme="minorHAnsi"/>
          <w:b/>
          <w:bCs/>
          <w:noProof/>
          <w:sz w:val="22"/>
          <w:szCs w:val="22"/>
        </w:rPr>
        <w:lastRenderedPageBreak/>
        <w:drawing>
          <wp:inline distT="0" distB="0" distL="0" distR="0" wp14:anchorId="69B0A5EB" wp14:editId="1CF6E97D">
            <wp:extent cx="4416949" cy="1829441"/>
            <wp:effectExtent l="0" t="0" r="3175" b="0"/>
            <wp:docPr id="121516043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60431" name="Picture 1" descr="A graph of a function&#10;&#10;AI-generated content may be incorrect."/>
                    <pic:cNvPicPr/>
                  </pic:nvPicPr>
                  <pic:blipFill>
                    <a:blip r:embed="rId13"/>
                    <a:stretch>
                      <a:fillRect/>
                    </a:stretch>
                  </pic:blipFill>
                  <pic:spPr>
                    <a:xfrm>
                      <a:off x="0" y="0"/>
                      <a:ext cx="4445396" cy="1841224"/>
                    </a:xfrm>
                    <a:prstGeom prst="rect">
                      <a:avLst/>
                    </a:prstGeom>
                  </pic:spPr>
                </pic:pic>
              </a:graphicData>
            </a:graphic>
          </wp:inline>
        </w:drawing>
      </w:r>
    </w:p>
    <w:p w14:paraId="325A0297" w14:textId="0BD408E6" w:rsidR="00515689" w:rsidRPr="00515689" w:rsidRDefault="00515689" w:rsidP="00515689">
      <w:pPr>
        <w:spacing w:after="160" w:line="259" w:lineRule="auto"/>
        <w:rPr>
          <w:rFonts w:asciiTheme="minorHAnsi" w:hAnsiTheme="minorHAnsi" w:cstheme="minorHAnsi"/>
          <w:sz w:val="22"/>
          <w:szCs w:val="22"/>
        </w:rPr>
      </w:pPr>
      <w:r w:rsidRPr="00515689">
        <w:rPr>
          <w:rFonts w:asciiTheme="minorHAnsi" w:hAnsiTheme="minorHAnsi" w:cstheme="minorHAnsi"/>
          <w:b/>
          <w:bCs/>
          <w:sz w:val="22"/>
          <w:szCs w:val="22"/>
        </w:rPr>
        <w:t>Fig</w:t>
      </w:r>
      <w:r w:rsidR="00DE5F00">
        <w:rPr>
          <w:rFonts w:asciiTheme="minorHAnsi" w:hAnsiTheme="minorHAnsi" w:cstheme="minorHAnsi"/>
          <w:b/>
          <w:bCs/>
          <w:sz w:val="22"/>
          <w:szCs w:val="22"/>
        </w:rPr>
        <w:t>.</w:t>
      </w:r>
      <w:r w:rsidRPr="00515689">
        <w:rPr>
          <w:rFonts w:asciiTheme="minorHAnsi" w:hAnsiTheme="minorHAnsi" w:cstheme="minorHAnsi"/>
          <w:b/>
          <w:bCs/>
          <w:sz w:val="22"/>
          <w:szCs w:val="22"/>
        </w:rPr>
        <w:t xml:space="preserve"> S6. Joint probability remains on the same manifold throughout </w:t>
      </w:r>
      <w:r w:rsidR="00DE5F00">
        <w:rPr>
          <w:rFonts w:asciiTheme="minorHAnsi" w:hAnsiTheme="minorHAnsi" w:cstheme="minorHAnsi"/>
          <w:b/>
          <w:bCs/>
          <w:sz w:val="22"/>
          <w:szCs w:val="22"/>
        </w:rPr>
        <w:t>the entire saccade</w:t>
      </w:r>
      <w:r w:rsidRPr="00515689">
        <w:rPr>
          <w:rFonts w:asciiTheme="minorHAnsi" w:hAnsiTheme="minorHAnsi" w:cstheme="minorHAnsi"/>
          <w:b/>
          <w:bCs/>
          <w:sz w:val="22"/>
          <w:szCs w:val="22"/>
        </w:rPr>
        <w:t>.</w:t>
      </w:r>
      <w:r w:rsidRPr="00515689">
        <w:rPr>
          <w:rFonts w:asciiTheme="minorHAnsi" w:hAnsiTheme="minorHAnsi" w:cstheme="minorHAnsi"/>
          <w:sz w:val="22"/>
          <w:szCs w:val="22"/>
        </w:rPr>
        <w:t xml:space="preserve"> (left) Average joint spike rate of P-cell pairs </w:t>
      </w:r>
      <w:r w:rsidR="00DE5F00">
        <w:rPr>
          <w:rFonts w:asciiTheme="minorHAnsi" w:hAnsiTheme="minorHAnsi" w:cstheme="minorHAnsi"/>
          <w:sz w:val="22"/>
          <w:szCs w:val="22"/>
        </w:rPr>
        <w:t xml:space="preserve">within clique for saccades </w:t>
      </w:r>
      <w:r w:rsidR="00FA5398">
        <w:rPr>
          <w:rFonts w:asciiTheme="minorHAnsi" w:hAnsiTheme="minorHAnsi" w:cstheme="minorHAnsi"/>
          <w:sz w:val="22"/>
          <w:szCs w:val="22"/>
        </w:rPr>
        <w:t>in</w:t>
      </w:r>
      <w:r w:rsidR="00DE5F00">
        <w:rPr>
          <w:rFonts w:asciiTheme="minorHAnsi" w:hAnsiTheme="minorHAnsi" w:cstheme="minorHAnsi"/>
          <w:sz w:val="22"/>
          <w:szCs w:val="22"/>
        </w:rPr>
        <w:t xml:space="preserve"> direction of the</w:t>
      </w:r>
      <w:r w:rsidRPr="00515689">
        <w:rPr>
          <w:rFonts w:asciiTheme="minorHAnsi" w:hAnsiTheme="minorHAnsi" w:cstheme="minorHAnsi"/>
          <w:sz w:val="22"/>
          <w:szCs w:val="22"/>
        </w:rPr>
        <w:t xml:space="preserve"> potent </w:t>
      </w:r>
      <w:r w:rsidR="00DE5F00">
        <w:rPr>
          <w:rFonts w:asciiTheme="minorHAnsi" w:hAnsiTheme="minorHAnsi" w:cstheme="minorHAnsi"/>
          <w:sz w:val="22"/>
          <w:szCs w:val="22"/>
        </w:rPr>
        <w:t xml:space="preserve">vector, </w:t>
      </w:r>
      <w:r w:rsidRPr="00515689">
        <w:rPr>
          <w:rFonts w:asciiTheme="minorHAnsi" w:hAnsiTheme="minorHAnsi" w:cstheme="minorHAnsi"/>
          <w:sz w:val="22"/>
          <w:szCs w:val="22"/>
        </w:rPr>
        <w:t xml:space="preserve">and potent+180. (right) Joint-jitter plots for </w:t>
      </w:r>
      <w:r w:rsidR="00DE5F00">
        <w:rPr>
          <w:rFonts w:asciiTheme="minorHAnsi" w:hAnsiTheme="minorHAnsi" w:cstheme="minorHAnsi"/>
          <w:sz w:val="22"/>
          <w:szCs w:val="22"/>
        </w:rPr>
        <w:t xml:space="preserve">the same saccades. Arrows indicate direction of change in the plot. Note that as firing rates change, the joint spike rate remains on the same line without </w:t>
      </w:r>
      <w:r w:rsidR="00FA5398">
        <w:rPr>
          <w:rFonts w:asciiTheme="minorHAnsi" w:hAnsiTheme="minorHAnsi" w:cstheme="minorHAnsi"/>
          <w:sz w:val="22"/>
          <w:szCs w:val="22"/>
        </w:rPr>
        <w:t xml:space="preserve">exhibiting any </w:t>
      </w:r>
      <w:r w:rsidR="00DE5F00">
        <w:rPr>
          <w:rFonts w:asciiTheme="minorHAnsi" w:hAnsiTheme="minorHAnsi" w:cstheme="minorHAnsi"/>
          <w:sz w:val="22"/>
          <w:szCs w:val="22"/>
        </w:rPr>
        <w:t>hysteresis</w:t>
      </w:r>
      <w:r w:rsidRPr="00515689">
        <w:rPr>
          <w:rFonts w:asciiTheme="minorHAnsi" w:hAnsiTheme="minorHAnsi" w:cstheme="minorHAnsi"/>
          <w:sz w:val="22"/>
          <w:szCs w:val="22"/>
        </w:rPr>
        <w:t>.</w:t>
      </w:r>
    </w:p>
    <w:p w14:paraId="36529BFA" w14:textId="77777777" w:rsidR="00515689" w:rsidRDefault="00515689">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72F2329D" w14:textId="19F8AE18" w:rsidR="00515689" w:rsidRDefault="00B11044" w:rsidP="00515689">
      <w:pPr>
        <w:spacing w:after="160" w:line="259" w:lineRule="auto"/>
        <w:rPr>
          <w:rFonts w:asciiTheme="minorHAnsi" w:hAnsiTheme="minorHAnsi" w:cstheme="minorHAnsi"/>
          <w:b/>
          <w:bCs/>
          <w:sz w:val="22"/>
          <w:szCs w:val="22"/>
        </w:rPr>
      </w:pPr>
      <w:r>
        <w:rPr>
          <w:noProof/>
        </w:rPr>
        <w:lastRenderedPageBreak/>
        <w:drawing>
          <wp:inline distT="0" distB="0" distL="0" distR="0" wp14:anchorId="1AE2E262" wp14:editId="2C27F467">
            <wp:extent cx="5760720" cy="6826250"/>
            <wp:effectExtent l="0" t="0" r="0" b="0"/>
            <wp:docPr id="1431093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6826250"/>
                    </a:xfrm>
                    <a:prstGeom prst="rect">
                      <a:avLst/>
                    </a:prstGeom>
                    <a:noFill/>
                    <a:ln>
                      <a:noFill/>
                    </a:ln>
                  </pic:spPr>
                </pic:pic>
              </a:graphicData>
            </a:graphic>
          </wp:inline>
        </w:drawing>
      </w:r>
    </w:p>
    <w:p w14:paraId="6DF3A91D" w14:textId="57421427" w:rsidR="00500480" w:rsidRDefault="00515689" w:rsidP="001F1E4A">
      <w:pPr>
        <w:rPr>
          <w:rFonts w:asciiTheme="minorHAnsi" w:hAnsiTheme="minorHAnsi" w:cstheme="minorHAnsi"/>
          <w:sz w:val="22"/>
          <w:szCs w:val="22"/>
        </w:rPr>
      </w:pPr>
      <w:r w:rsidRPr="00515689">
        <w:rPr>
          <w:rFonts w:asciiTheme="minorHAnsi" w:hAnsiTheme="minorHAnsi" w:cstheme="minorHAnsi"/>
          <w:b/>
          <w:bCs/>
          <w:sz w:val="22"/>
          <w:szCs w:val="22"/>
        </w:rPr>
        <w:t>Fig</w:t>
      </w:r>
      <w:r w:rsidR="00516F8E">
        <w:rPr>
          <w:rFonts w:asciiTheme="minorHAnsi" w:hAnsiTheme="minorHAnsi" w:cstheme="minorHAnsi"/>
          <w:b/>
          <w:bCs/>
          <w:sz w:val="22"/>
          <w:szCs w:val="22"/>
        </w:rPr>
        <w:t>.</w:t>
      </w:r>
      <w:r w:rsidRPr="00515689">
        <w:rPr>
          <w:rFonts w:asciiTheme="minorHAnsi" w:hAnsiTheme="minorHAnsi" w:cstheme="minorHAnsi"/>
          <w:b/>
          <w:bCs/>
          <w:sz w:val="22"/>
          <w:szCs w:val="22"/>
        </w:rPr>
        <w:t xml:space="preserve"> S7.</w:t>
      </w:r>
      <w:r>
        <w:rPr>
          <w:rFonts w:asciiTheme="minorHAnsi" w:hAnsiTheme="minorHAnsi" w:cstheme="minorHAnsi"/>
          <w:b/>
          <w:bCs/>
          <w:sz w:val="22"/>
          <w:szCs w:val="22"/>
        </w:rPr>
        <w:t xml:space="preserve"> </w:t>
      </w:r>
      <w:r w:rsidR="001F1E4A" w:rsidRPr="00516F8E">
        <w:rPr>
          <w:rFonts w:asciiTheme="minorHAnsi" w:hAnsiTheme="minorHAnsi" w:cstheme="minorHAnsi"/>
          <w:b/>
          <w:bCs/>
          <w:sz w:val="22"/>
          <w:szCs w:val="22"/>
        </w:rPr>
        <w:t>Between clique synchrony during behavior and whole recording.</w:t>
      </w:r>
      <w:r w:rsidR="001F1E4A" w:rsidRPr="001F1E4A">
        <w:rPr>
          <w:rFonts w:asciiTheme="minorHAnsi" w:hAnsiTheme="minorHAnsi" w:cstheme="minorHAnsi"/>
          <w:sz w:val="22"/>
          <w:szCs w:val="22"/>
        </w:rPr>
        <w:t xml:space="preserve"> </w:t>
      </w:r>
      <w:r w:rsidR="001F1E4A" w:rsidRPr="00B11044">
        <w:rPr>
          <w:rFonts w:asciiTheme="minorHAnsi" w:hAnsiTheme="minorHAnsi" w:cstheme="minorHAnsi"/>
          <w:b/>
          <w:bCs/>
          <w:sz w:val="22"/>
          <w:szCs w:val="22"/>
        </w:rPr>
        <w:t>(A)</w:t>
      </w:r>
      <w:r w:rsidR="001F1E4A" w:rsidRPr="001F1E4A">
        <w:rPr>
          <w:rFonts w:asciiTheme="minorHAnsi" w:hAnsiTheme="minorHAnsi" w:cstheme="minorHAnsi"/>
          <w:sz w:val="22"/>
          <w:szCs w:val="22"/>
        </w:rPr>
        <w:t xml:space="preserve"> (top) P-cell cross-correlogram (left), and joint-jitter plots (middle) binned by synchrony index (compare with Fig</w:t>
      </w:r>
      <w:r w:rsidR="00B11044">
        <w:rPr>
          <w:rFonts w:asciiTheme="minorHAnsi" w:hAnsiTheme="minorHAnsi" w:cstheme="minorHAnsi"/>
          <w:sz w:val="22"/>
          <w:szCs w:val="22"/>
        </w:rPr>
        <w:t>.</w:t>
      </w:r>
      <w:r w:rsidR="001F1E4A" w:rsidRPr="001F1E4A">
        <w:rPr>
          <w:rFonts w:asciiTheme="minorHAnsi" w:hAnsiTheme="minorHAnsi" w:cstheme="minorHAnsi"/>
          <w:sz w:val="22"/>
          <w:szCs w:val="22"/>
        </w:rPr>
        <w:t xml:space="preserve"> 3 within clique). (Bottom) Synchronous spike rate, joint-jitter plots, synchronous spike rate above chance and synchrony index aligned to saccade deceleration onset. </w:t>
      </w:r>
      <w:r w:rsidR="001F1E4A" w:rsidRPr="00B11044">
        <w:rPr>
          <w:rFonts w:asciiTheme="minorHAnsi" w:hAnsiTheme="minorHAnsi" w:cstheme="minorHAnsi"/>
          <w:b/>
          <w:bCs/>
          <w:sz w:val="22"/>
          <w:szCs w:val="22"/>
        </w:rPr>
        <w:t>(B)</w:t>
      </w:r>
      <w:r w:rsidR="001F1E4A" w:rsidRPr="001F1E4A">
        <w:rPr>
          <w:rFonts w:asciiTheme="minorHAnsi" w:hAnsiTheme="minorHAnsi" w:cstheme="minorHAnsi"/>
          <w:sz w:val="22"/>
          <w:szCs w:val="22"/>
        </w:rPr>
        <w:t xml:space="preserve"> same as (A) but for between clique pMLI1s.</w:t>
      </w:r>
    </w:p>
    <w:p w14:paraId="4A766443" w14:textId="77777777" w:rsidR="00500480" w:rsidRDefault="00500480">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0307303C" w14:textId="22D8D7A2" w:rsidR="001F1E4A" w:rsidRDefault="00F86C4B" w:rsidP="001F1E4A">
      <w:pPr>
        <w:spacing w:after="160" w:line="259" w:lineRule="auto"/>
        <w:rPr>
          <w:rFonts w:asciiTheme="minorHAnsi" w:hAnsiTheme="minorHAnsi" w:cstheme="minorHAnsi"/>
          <w:b/>
          <w:bCs/>
          <w:sz w:val="22"/>
          <w:szCs w:val="22"/>
        </w:rPr>
      </w:pPr>
      <w:r>
        <w:rPr>
          <w:noProof/>
        </w:rPr>
        <w:lastRenderedPageBreak/>
        <w:drawing>
          <wp:inline distT="0" distB="0" distL="0" distR="0" wp14:anchorId="7D0BC869" wp14:editId="7856DB9E">
            <wp:extent cx="6400800" cy="4492625"/>
            <wp:effectExtent l="0" t="0" r="0" b="3175"/>
            <wp:docPr id="1777202071" name="Picture 3"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02071" name="Picture 3" descr="A collage of graphs and diagram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4492625"/>
                    </a:xfrm>
                    <a:prstGeom prst="rect">
                      <a:avLst/>
                    </a:prstGeom>
                    <a:noFill/>
                    <a:ln>
                      <a:noFill/>
                    </a:ln>
                  </pic:spPr>
                </pic:pic>
              </a:graphicData>
            </a:graphic>
          </wp:inline>
        </w:drawing>
      </w:r>
    </w:p>
    <w:p w14:paraId="37ABB0DA" w14:textId="6C3F8A9F" w:rsidR="001F1E4A" w:rsidRPr="001F1E4A" w:rsidRDefault="001F1E4A" w:rsidP="001F1E4A">
      <w:pPr>
        <w:spacing w:after="160" w:line="259" w:lineRule="auto"/>
        <w:rPr>
          <w:rFonts w:asciiTheme="minorHAnsi" w:hAnsiTheme="minorHAnsi" w:cstheme="minorHAnsi"/>
          <w:sz w:val="22"/>
          <w:szCs w:val="22"/>
        </w:rPr>
      </w:pPr>
      <w:r w:rsidRPr="001F1E4A">
        <w:rPr>
          <w:rFonts w:asciiTheme="minorHAnsi" w:hAnsiTheme="minorHAnsi" w:cstheme="minorHAnsi"/>
          <w:b/>
          <w:bCs/>
          <w:sz w:val="22"/>
          <w:szCs w:val="22"/>
        </w:rPr>
        <w:t>Fig</w:t>
      </w:r>
      <w:r w:rsidR="00516F8E">
        <w:rPr>
          <w:rFonts w:asciiTheme="minorHAnsi" w:hAnsiTheme="minorHAnsi" w:cstheme="minorHAnsi"/>
          <w:b/>
          <w:bCs/>
          <w:sz w:val="22"/>
          <w:szCs w:val="22"/>
        </w:rPr>
        <w:t>.</w:t>
      </w:r>
      <w:r w:rsidRPr="001F1E4A">
        <w:rPr>
          <w:rFonts w:asciiTheme="minorHAnsi" w:hAnsiTheme="minorHAnsi" w:cstheme="minorHAnsi"/>
          <w:b/>
          <w:bCs/>
          <w:sz w:val="22"/>
          <w:szCs w:val="22"/>
        </w:rPr>
        <w:t xml:space="preserve"> S8. </w:t>
      </w:r>
      <w:r w:rsidR="00F86C4B">
        <w:rPr>
          <w:rFonts w:asciiTheme="minorHAnsi" w:hAnsiTheme="minorHAnsi" w:cstheme="minorHAnsi"/>
          <w:b/>
          <w:bCs/>
          <w:sz w:val="22"/>
          <w:szCs w:val="22"/>
        </w:rPr>
        <w:t xml:space="preserve">Joint spike rates at various delays during saccades in pairs of P-cells, organized by </w:t>
      </w:r>
      <w:r w:rsidRPr="00516F8E">
        <w:rPr>
          <w:rFonts w:asciiTheme="minorHAnsi" w:hAnsiTheme="minorHAnsi" w:cstheme="minorHAnsi"/>
          <w:b/>
          <w:bCs/>
          <w:sz w:val="22"/>
          <w:szCs w:val="22"/>
        </w:rPr>
        <w:t xml:space="preserve">combinations of burster/pauser P-cell pairs </w:t>
      </w:r>
      <w:r w:rsidR="00F86C4B">
        <w:rPr>
          <w:rFonts w:asciiTheme="minorHAnsi" w:hAnsiTheme="minorHAnsi" w:cstheme="minorHAnsi"/>
          <w:b/>
          <w:bCs/>
          <w:sz w:val="22"/>
          <w:szCs w:val="22"/>
        </w:rPr>
        <w:t>based on strength of</w:t>
      </w:r>
      <w:r w:rsidRPr="00516F8E">
        <w:rPr>
          <w:rFonts w:asciiTheme="minorHAnsi" w:hAnsiTheme="minorHAnsi" w:cstheme="minorHAnsi"/>
          <w:b/>
          <w:bCs/>
          <w:sz w:val="22"/>
          <w:szCs w:val="22"/>
        </w:rPr>
        <w:t xml:space="preserve"> ephaptic coupling.</w:t>
      </w:r>
      <w:r w:rsidRPr="001F1E4A">
        <w:rPr>
          <w:rFonts w:asciiTheme="minorHAnsi" w:hAnsiTheme="minorHAnsi" w:cstheme="minorHAnsi"/>
          <w:sz w:val="22"/>
          <w:szCs w:val="22"/>
        </w:rPr>
        <w:t xml:space="preserve"> (Left to right) </w:t>
      </w:r>
      <w:r w:rsidR="00AE43A7">
        <w:rPr>
          <w:rFonts w:asciiTheme="minorHAnsi" w:hAnsiTheme="minorHAnsi" w:cstheme="minorHAnsi"/>
          <w:sz w:val="22"/>
          <w:szCs w:val="22"/>
        </w:rPr>
        <w:t>Jitter corrected</w:t>
      </w:r>
      <w:r w:rsidRPr="001F1E4A">
        <w:rPr>
          <w:rFonts w:asciiTheme="minorHAnsi" w:hAnsiTheme="minorHAnsi" w:cstheme="minorHAnsi"/>
          <w:sz w:val="22"/>
          <w:szCs w:val="22"/>
        </w:rPr>
        <w:t xml:space="preserve"> whole recording cross-correlograms, </w:t>
      </w:r>
      <w:r w:rsidR="00AE43A7">
        <w:rPr>
          <w:rFonts w:asciiTheme="minorHAnsi" w:hAnsiTheme="minorHAnsi" w:cstheme="minorHAnsi"/>
          <w:sz w:val="22"/>
          <w:szCs w:val="22"/>
        </w:rPr>
        <w:t>a</w:t>
      </w:r>
      <w:r w:rsidRPr="001F1E4A">
        <w:rPr>
          <w:rFonts w:asciiTheme="minorHAnsi" w:hAnsiTheme="minorHAnsi" w:cstheme="minorHAnsi"/>
          <w:sz w:val="22"/>
          <w:szCs w:val="22"/>
        </w:rPr>
        <w:t>verage pair firing rates aligned to saccade deceleration onset, joint-jitter plots, and corrected joint probability for burster-burster (red), pauser-pauser (blue), and burster-pauser (green) pairs. Pairs are divided into high, medium, and low synchrony index groups from top to bottom.</w:t>
      </w:r>
      <w:r w:rsidR="00F86C4B">
        <w:rPr>
          <w:rFonts w:asciiTheme="minorHAnsi" w:hAnsiTheme="minorHAnsi" w:cstheme="minorHAnsi"/>
          <w:sz w:val="22"/>
          <w:szCs w:val="22"/>
        </w:rPr>
        <w:t xml:space="preserve"> Note that in the burster pairs with greatest strength of ephaptic coupling (high synch pairs), joint probability of synchronous spikes at </w:t>
      </w:r>
      <m:oMath>
        <m:r>
          <m:rPr>
            <m:sty m:val="p"/>
          </m:rPr>
          <w:rPr>
            <w:rFonts w:ascii="Cambria Math" w:hAnsi="Cambria Math" w:cstheme="minorHAnsi"/>
            <w:sz w:val="22"/>
            <w:szCs w:val="22"/>
          </w:rPr>
          <m:t>Δ</m:t>
        </m:r>
        <m:r>
          <w:rPr>
            <w:rFonts w:ascii="Cambria Math" w:hAnsi="Cambria Math" w:cstheme="minorHAnsi"/>
            <w:sz w:val="22"/>
            <w:szCs w:val="22"/>
          </w:rPr>
          <m:t>=0</m:t>
        </m:r>
      </m:oMath>
      <w:r w:rsidR="00F86C4B">
        <w:rPr>
          <w:rFonts w:asciiTheme="minorHAnsi" w:hAnsiTheme="minorHAnsi" w:cstheme="minorHAnsi"/>
          <w:sz w:val="22"/>
          <w:szCs w:val="22"/>
        </w:rPr>
        <w:t xml:space="preserve">ms peaks at saccade deceleration onset while the probability of slightly asynchronous spikes at </w:t>
      </w:r>
      <m:oMath>
        <m:r>
          <m:rPr>
            <m:sty m:val="p"/>
          </m:rPr>
          <w:rPr>
            <w:rFonts w:ascii="Cambria Math" w:hAnsi="Cambria Math" w:cstheme="minorHAnsi"/>
            <w:sz w:val="22"/>
            <w:szCs w:val="22"/>
          </w:rPr>
          <m:t>Δ</m:t>
        </m:r>
        <m:r>
          <w:rPr>
            <w:rFonts w:ascii="Cambria Math" w:hAnsi="Cambria Math" w:cstheme="minorHAnsi"/>
            <w:sz w:val="22"/>
            <w:szCs w:val="22"/>
          </w:rPr>
          <m:t>=1.5</m:t>
        </m:r>
      </m:oMath>
      <w:r w:rsidR="00F86C4B">
        <w:rPr>
          <w:rFonts w:asciiTheme="minorHAnsi" w:hAnsiTheme="minorHAnsi" w:cstheme="minorHAnsi"/>
          <w:sz w:val="22"/>
          <w:szCs w:val="22"/>
        </w:rPr>
        <w:t>ms is suppressed below chance.</w:t>
      </w:r>
    </w:p>
    <w:p w14:paraId="7940303A" w14:textId="77777777" w:rsidR="001F1E4A" w:rsidRDefault="001F1E4A">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49EFE8AA" w14:textId="77777777" w:rsidR="001F1E4A" w:rsidRDefault="001F1E4A" w:rsidP="001F1E4A">
      <w:pPr>
        <w:spacing w:after="160" w:line="259" w:lineRule="auto"/>
        <w:rPr>
          <w:rFonts w:asciiTheme="minorHAnsi" w:hAnsiTheme="minorHAnsi" w:cstheme="minorHAnsi"/>
          <w:b/>
          <w:bCs/>
          <w:sz w:val="22"/>
          <w:szCs w:val="22"/>
        </w:rPr>
      </w:pPr>
      <w:r w:rsidRPr="001F1E4A">
        <w:rPr>
          <w:rFonts w:asciiTheme="minorHAnsi" w:hAnsiTheme="minorHAnsi" w:cstheme="minorHAnsi"/>
          <w:b/>
          <w:bCs/>
          <w:noProof/>
          <w:sz w:val="22"/>
          <w:szCs w:val="22"/>
        </w:rPr>
        <w:lastRenderedPageBreak/>
        <w:drawing>
          <wp:inline distT="0" distB="0" distL="0" distR="0" wp14:anchorId="705309D4" wp14:editId="1E2603FD">
            <wp:extent cx="6400800" cy="1891665"/>
            <wp:effectExtent l="0" t="0" r="0" b="0"/>
            <wp:docPr id="206650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0844" name=""/>
                    <pic:cNvPicPr/>
                  </pic:nvPicPr>
                  <pic:blipFill>
                    <a:blip r:embed="rId16"/>
                    <a:stretch>
                      <a:fillRect/>
                    </a:stretch>
                  </pic:blipFill>
                  <pic:spPr>
                    <a:xfrm>
                      <a:off x="0" y="0"/>
                      <a:ext cx="6400800" cy="1891665"/>
                    </a:xfrm>
                    <a:prstGeom prst="rect">
                      <a:avLst/>
                    </a:prstGeom>
                  </pic:spPr>
                </pic:pic>
              </a:graphicData>
            </a:graphic>
          </wp:inline>
        </w:drawing>
      </w:r>
    </w:p>
    <w:p w14:paraId="50AC63A6" w14:textId="469D48C1" w:rsidR="001F1E4A" w:rsidRPr="001F1E4A" w:rsidRDefault="001F1E4A" w:rsidP="001F1E4A">
      <w:pPr>
        <w:spacing w:after="160" w:line="259" w:lineRule="auto"/>
        <w:rPr>
          <w:rFonts w:asciiTheme="minorHAnsi" w:hAnsiTheme="minorHAnsi" w:cstheme="minorHAnsi"/>
          <w:sz w:val="22"/>
          <w:szCs w:val="22"/>
        </w:rPr>
      </w:pPr>
      <w:r w:rsidRPr="001F1E4A">
        <w:rPr>
          <w:rFonts w:asciiTheme="minorHAnsi" w:hAnsiTheme="minorHAnsi" w:cstheme="minorHAnsi"/>
          <w:b/>
          <w:bCs/>
          <w:sz w:val="22"/>
          <w:szCs w:val="22"/>
        </w:rPr>
        <w:t>Fig</w:t>
      </w:r>
      <w:r w:rsidR="00516F8E">
        <w:rPr>
          <w:rFonts w:asciiTheme="minorHAnsi" w:hAnsiTheme="minorHAnsi" w:cstheme="minorHAnsi"/>
          <w:b/>
          <w:bCs/>
          <w:sz w:val="22"/>
          <w:szCs w:val="22"/>
        </w:rPr>
        <w:t>.</w:t>
      </w:r>
      <w:r w:rsidRPr="001F1E4A">
        <w:rPr>
          <w:rFonts w:asciiTheme="minorHAnsi" w:hAnsiTheme="minorHAnsi" w:cstheme="minorHAnsi"/>
          <w:b/>
          <w:bCs/>
          <w:sz w:val="22"/>
          <w:szCs w:val="22"/>
        </w:rPr>
        <w:t xml:space="preserve"> S9. </w:t>
      </w:r>
      <w:r w:rsidRPr="00516F8E">
        <w:rPr>
          <w:rFonts w:asciiTheme="minorHAnsi" w:hAnsiTheme="minorHAnsi" w:cstheme="minorHAnsi"/>
          <w:b/>
          <w:bCs/>
          <w:sz w:val="22"/>
          <w:szCs w:val="22"/>
        </w:rPr>
        <w:t>Three different methods of calculating synchrony index produce similar values.</w:t>
      </w:r>
      <w:r w:rsidRPr="001F1E4A">
        <w:rPr>
          <w:rFonts w:asciiTheme="minorHAnsi" w:hAnsiTheme="minorHAnsi" w:cstheme="minorHAnsi"/>
          <w:sz w:val="22"/>
          <w:szCs w:val="22"/>
        </w:rPr>
        <w:t xml:space="preserve"> Synchrony index from saccade aligned joint jitter plots and synchrony index from whole recording cross-probabilities versus synchrony index from whole recording joint-jitter plots for P-cells (left) and pMLI1s (right).</w:t>
      </w:r>
      <w:r w:rsidR="008B2B86">
        <w:rPr>
          <w:rFonts w:asciiTheme="minorHAnsi" w:hAnsiTheme="minorHAnsi" w:cstheme="minorHAnsi"/>
          <w:sz w:val="22"/>
          <w:szCs w:val="22"/>
        </w:rPr>
        <w:t xml:space="preserve"> The cross-probability estimate of synchrony index is calculated as the </w:t>
      </w:r>
      <w:r w:rsidR="00681377">
        <w:rPr>
          <w:rFonts w:asciiTheme="minorHAnsi" w:hAnsiTheme="minorHAnsi" w:cstheme="minorHAnsi"/>
          <w:sz w:val="22"/>
          <w:szCs w:val="22"/>
        </w:rPr>
        <w:t xml:space="preserve">average of the jitter-corrected value during the period -0.5 to +0.5 </w:t>
      </w:r>
      <w:proofErr w:type="spellStart"/>
      <w:r w:rsidR="00681377">
        <w:rPr>
          <w:rFonts w:asciiTheme="minorHAnsi" w:hAnsiTheme="minorHAnsi" w:cstheme="minorHAnsi"/>
          <w:sz w:val="22"/>
          <w:szCs w:val="22"/>
        </w:rPr>
        <w:t>ms</w:t>
      </w:r>
      <w:r w:rsidR="008B2B86">
        <w:rPr>
          <w:rFonts w:asciiTheme="minorHAnsi" w:hAnsiTheme="minorHAnsi" w:cstheme="minorHAnsi"/>
          <w:sz w:val="22"/>
          <w:szCs w:val="22"/>
        </w:rPr>
        <w:t>.</w:t>
      </w:r>
      <w:proofErr w:type="spellEnd"/>
      <w:r w:rsidR="008B2B86">
        <w:rPr>
          <w:rFonts w:asciiTheme="minorHAnsi" w:hAnsiTheme="minorHAnsi" w:cstheme="minorHAnsi"/>
          <w:sz w:val="22"/>
          <w:szCs w:val="22"/>
        </w:rPr>
        <w:t xml:space="preserve"> </w:t>
      </w:r>
    </w:p>
    <w:p w14:paraId="498A215E" w14:textId="77777777" w:rsidR="001F1E4A" w:rsidRDefault="001F1E4A">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7FC6BF63" w14:textId="77777777" w:rsidR="001F1E4A" w:rsidRDefault="001F1E4A" w:rsidP="001F1E4A">
      <w:pPr>
        <w:spacing w:after="160" w:line="259" w:lineRule="auto"/>
        <w:rPr>
          <w:rFonts w:asciiTheme="minorHAnsi" w:hAnsiTheme="minorHAnsi" w:cstheme="minorHAnsi"/>
          <w:b/>
          <w:bCs/>
          <w:sz w:val="22"/>
          <w:szCs w:val="22"/>
        </w:rPr>
      </w:pPr>
      <w:r w:rsidRPr="001F1E4A">
        <w:rPr>
          <w:rFonts w:asciiTheme="minorHAnsi" w:hAnsiTheme="minorHAnsi" w:cstheme="minorHAnsi"/>
          <w:b/>
          <w:bCs/>
          <w:noProof/>
          <w:sz w:val="22"/>
          <w:szCs w:val="22"/>
        </w:rPr>
        <w:lastRenderedPageBreak/>
        <w:drawing>
          <wp:inline distT="0" distB="0" distL="0" distR="0" wp14:anchorId="06F10312" wp14:editId="6CB507AB">
            <wp:extent cx="6400800" cy="3503295"/>
            <wp:effectExtent l="0" t="0" r="0" b="1905"/>
            <wp:docPr id="1729188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88874" name=""/>
                    <pic:cNvPicPr/>
                  </pic:nvPicPr>
                  <pic:blipFill>
                    <a:blip r:embed="rId17"/>
                    <a:stretch>
                      <a:fillRect/>
                    </a:stretch>
                  </pic:blipFill>
                  <pic:spPr>
                    <a:xfrm>
                      <a:off x="0" y="0"/>
                      <a:ext cx="6400800" cy="3503295"/>
                    </a:xfrm>
                    <a:prstGeom prst="rect">
                      <a:avLst/>
                    </a:prstGeom>
                  </pic:spPr>
                </pic:pic>
              </a:graphicData>
            </a:graphic>
          </wp:inline>
        </w:drawing>
      </w:r>
    </w:p>
    <w:p w14:paraId="0077C9F3" w14:textId="1012B8CC" w:rsidR="001F1E4A" w:rsidRPr="001F1E4A" w:rsidRDefault="001F1E4A" w:rsidP="001F1E4A">
      <w:pPr>
        <w:spacing w:after="160" w:line="259" w:lineRule="auto"/>
        <w:rPr>
          <w:rFonts w:asciiTheme="minorHAnsi" w:hAnsiTheme="minorHAnsi" w:cstheme="minorHAnsi"/>
          <w:sz w:val="22"/>
          <w:szCs w:val="22"/>
        </w:rPr>
      </w:pPr>
      <w:r w:rsidRPr="001F1E4A">
        <w:rPr>
          <w:rFonts w:asciiTheme="minorHAnsi" w:hAnsiTheme="minorHAnsi" w:cstheme="minorHAnsi"/>
          <w:b/>
          <w:bCs/>
          <w:sz w:val="22"/>
          <w:szCs w:val="22"/>
        </w:rPr>
        <w:t>Fig</w:t>
      </w:r>
      <w:r w:rsidR="00516F8E">
        <w:rPr>
          <w:rFonts w:asciiTheme="minorHAnsi" w:hAnsiTheme="minorHAnsi" w:cstheme="minorHAnsi"/>
          <w:b/>
          <w:bCs/>
          <w:sz w:val="22"/>
          <w:szCs w:val="22"/>
        </w:rPr>
        <w:t>.</w:t>
      </w:r>
      <w:r w:rsidRPr="001F1E4A">
        <w:rPr>
          <w:rFonts w:asciiTheme="minorHAnsi" w:hAnsiTheme="minorHAnsi" w:cstheme="minorHAnsi"/>
          <w:b/>
          <w:bCs/>
          <w:sz w:val="22"/>
          <w:szCs w:val="22"/>
        </w:rPr>
        <w:t xml:space="preserve"> S10. </w:t>
      </w:r>
      <w:r w:rsidR="00516F8E">
        <w:rPr>
          <w:rFonts w:asciiTheme="minorHAnsi" w:hAnsiTheme="minorHAnsi" w:cstheme="minorHAnsi"/>
          <w:b/>
          <w:bCs/>
          <w:sz w:val="22"/>
          <w:szCs w:val="22"/>
        </w:rPr>
        <w:t xml:space="preserve">The </w:t>
      </w:r>
      <w:r w:rsidRPr="00516F8E">
        <w:rPr>
          <w:rFonts w:asciiTheme="minorHAnsi" w:hAnsiTheme="minorHAnsi" w:cstheme="minorHAnsi"/>
          <w:b/>
          <w:bCs/>
          <w:sz w:val="22"/>
          <w:szCs w:val="22"/>
        </w:rPr>
        <w:t>pMLI1s suppress burster and pauser</w:t>
      </w:r>
      <w:r w:rsidR="00516F8E">
        <w:rPr>
          <w:rFonts w:asciiTheme="minorHAnsi" w:hAnsiTheme="minorHAnsi" w:cstheme="minorHAnsi"/>
          <w:b/>
          <w:bCs/>
          <w:sz w:val="22"/>
          <w:szCs w:val="22"/>
        </w:rPr>
        <w:t xml:space="preserve"> P-cell</w:t>
      </w:r>
      <w:r w:rsidRPr="00516F8E">
        <w:rPr>
          <w:rFonts w:asciiTheme="minorHAnsi" w:hAnsiTheme="minorHAnsi" w:cstheme="minorHAnsi"/>
          <w:b/>
          <w:bCs/>
          <w:sz w:val="22"/>
          <w:szCs w:val="22"/>
        </w:rPr>
        <w:t>s similarly.</w:t>
      </w:r>
      <w:r w:rsidRPr="001F1E4A">
        <w:rPr>
          <w:rFonts w:asciiTheme="minorHAnsi" w:hAnsiTheme="minorHAnsi" w:cstheme="minorHAnsi"/>
          <w:sz w:val="22"/>
          <w:szCs w:val="22"/>
        </w:rPr>
        <w:t xml:space="preserve"> </w:t>
      </w:r>
      <w:r w:rsidRPr="001F1E4A">
        <w:rPr>
          <w:rFonts w:asciiTheme="minorHAnsi" w:hAnsiTheme="minorHAnsi" w:cstheme="minorHAnsi"/>
          <w:b/>
          <w:bCs/>
          <w:sz w:val="22"/>
          <w:szCs w:val="22"/>
        </w:rPr>
        <w:t>(A)</w:t>
      </w:r>
      <w:r w:rsidRPr="001F1E4A">
        <w:rPr>
          <w:rFonts w:asciiTheme="minorHAnsi" w:hAnsiTheme="minorHAnsi" w:cstheme="minorHAnsi"/>
          <w:sz w:val="22"/>
          <w:szCs w:val="22"/>
        </w:rPr>
        <w:t xml:space="preserve"> (left) jitter corrected cross-correlograms between P-cell bursters (red) and pausers (blue) and pMLI1s for the whole recording period. (Right) Same as (A) but 3D cross-correlograms binned by P-cells instantaneous firing rates. </w:t>
      </w:r>
      <w:r w:rsidRPr="001F1E4A">
        <w:rPr>
          <w:rFonts w:asciiTheme="minorHAnsi" w:hAnsiTheme="minorHAnsi" w:cstheme="minorHAnsi"/>
          <w:b/>
          <w:bCs/>
          <w:sz w:val="22"/>
          <w:szCs w:val="22"/>
        </w:rPr>
        <w:t>(B)</w:t>
      </w:r>
      <w:r w:rsidRPr="001F1E4A">
        <w:rPr>
          <w:rFonts w:asciiTheme="minorHAnsi" w:hAnsiTheme="minorHAnsi" w:cstheme="minorHAnsi"/>
          <w:sz w:val="22"/>
          <w:szCs w:val="22"/>
        </w:rPr>
        <w:t xml:space="preserve"> Pinceau (0-0.8ms), GABA (0.8-2.5ms), and rebound (2.5-6ms) </w:t>
      </w:r>
      <w:r w:rsidR="00FB4052">
        <w:rPr>
          <w:rFonts w:asciiTheme="minorHAnsi" w:hAnsiTheme="minorHAnsi" w:cstheme="minorHAnsi"/>
          <w:sz w:val="22"/>
          <w:szCs w:val="22"/>
        </w:rPr>
        <w:t xml:space="preserve">period </w:t>
      </w:r>
      <w:r w:rsidRPr="001F1E4A">
        <w:rPr>
          <w:rFonts w:asciiTheme="minorHAnsi" w:hAnsiTheme="minorHAnsi" w:cstheme="minorHAnsi"/>
          <w:sz w:val="22"/>
          <w:szCs w:val="22"/>
        </w:rPr>
        <w:t>average effect for bursters (red) and pausers (blue) as a function of P-cell rate.</w:t>
      </w:r>
    </w:p>
    <w:p w14:paraId="0794A648" w14:textId="77777777" w:rsidR="001F1E4A" w:rsidRDefault="001F1E4A">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6620352D" w14:textId="67409159" w:rsidR="003736F3" w:rsidRDefault="003736F3">
      <w:pPr>
        <w:spacing w:after="160" w:line="259" w:lineRule="auto"/>
        <w:rPr>
          <w:rFonts w:asciiTheme="minorHAnsi" w:hAnsiTheme="minorHAnsi" w:cstheme="minorHAnsi"/>
          <w:b/>
          <w:bCs/>
          <w:sz w:val="22"/>
          <w:szCs w:val="22"/>
        </w:rPr>
      </w:pPr>
    </w:p>
    <w:p w14:paraId="7D679DB8" w14:textId="65D854FC" w:rsidR="003736F3" w:rsidRDefault="00576A5B" w:rsidP="001F1E4A">
      <w:pPr>
        <w:spacing w:after="160" w:line="259" w:lineRule="auto"/>
        <w:rPr>
          <w:rFonts w:asciiTheme="minorHAnsi" w:hAnsiTheme="minorHAnsi" w:cstheme="minorHAnsi"/>
          <w:b/>
          <w:bCs/>
          <w:sz w:val="22"/>
          <w:szCs w:val="22"/>
        </w:rPr>
      </w:pPr>
      <w:r w:rsidRPr="00576A5B">
        <w:rPr>
          <w:rFonts w:asciiTheme="minorHAnsi" w:hAnsiTheme="minorHAnsi" w:cstheme="minorHAnsi"/>
          <w:b/>
          <w:bCs/>
          <w:noProof/>
          <w:sz w:val="22"/>
          <w:szCs w:val="22"/>
        </w:rPr>
        <w:drawing>
          <wp:inline distT="0" distB="0" distL="0" distR="0" wp14:anchorId="3741352B" wp14:editId="36F11A18">
            <wp:extent cx="6400800" cy="2376805"/>
            <wp:effectExtent l="0" t="0" r="0" b="4445"/>
            <wp:docPr id="1498960409" name="Picture 1" descr="A graph of a normalized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60409" name="Picture 1" descr="A graph of a normalized rate&#10;&#10;AI-generated content may be incorrect."/>
                    <pic:cNvPicPr/>
                  </pic:nvPicPr>
                  <pic:blipFill>
                    <a:blip r:embed="rId18"/>
                    <a:stretch>
                      <a:fillRect/>
                    </a:stretch>
                  </pic:blipFill>
                  <pic:spPr>
                    <a:xfrm>
                      <a:off x="0" y="0"/>
                      <a:ext cx="6400800" cy="2376805"/>
                    </a:xfrm>
                    <a:prstGeom prst="rect">
                      <a:avLst/>
                    </a:prstGeom>
                  </pic:spPr>
                </pic:pic>
              </a:graphicData>
            </a:graphic>
          </wp:inline>
        </w:drawing>
      </w:r>
    </w:p>
    <w:p w14:paraId="0A3CDDBD" w14:textId="58CCFCE0" w:rsidR="001F1E4A" w:rsidRPr="001F1E4A" w:rsidRDefault="005874CD" w:rsidP="001F1E4A">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t>Fig. S11</w:t>
      </w:r>
      <w:r w:rsidR="001F1E4A" w:rsidRPr="001F1E4A">
        <w:rPr>
          <w:rFonts w:asciiTheme="minorHAnsi" w:hAnsiTheme="minorHAnsi" w:cstheme="minorHAnsi"/>
          <w:b/>
          <w:bCs/>
          <w:sz w:val="22"/>
          <w:szCs w:val="22"/>
        </w:rPr>
        <w:t xml:space="preserve">. </w:t>
      </w:r>
      <w:r w:rsidR="00FF21D1">
        <w:rPr>
          <w:rFonts w:asciiTheme="minorHAnsi" w:hAnsiTheme="minorHAnsi" w:cstheme="minorHAnsi"/>
          <w:b/>
          <w:bCs/>
          <w:sz w:val="22"/>
          <w:szCs w:val="22"/>
        </w:rPr>
        <w:t xml:space="preserve">Auto correlogram and phase normalized analysis for two </w:t>
      </w:r>
      <w:r w:rsidR="004B28BB">
        <w:rPr>
          <w:rFonts w:asciiTheme="minorHAnsi" w:hAnsiTheme="minorHAnsi" w:cstheme="minorHAnsi"/>
          <w:b/>
          <w:bCs/>
          <w:sz w:val="22"/>
          <w:szCs w:val="22"/>
        </w:rPr>
        <w:t xml:space="preserve">example </w:t>
      </w:r>
      <w:r w:rsidR="00FF21D1">
        <w:rPr>
          <w:rFonts w:asciiTheme="minorHAnsi" w:hAnsiTheme="minorHAnsi" w:cstheme="minorHAnsi"/>
          <w:b/>
          <w:bCs/>
          <w:sz w:val="22"/>
          <w:szCs w:val="22"/>
        </w:rPr>
        <w:t xml:space="preserve">pairs of P-cells and pMLI1s. </w:t>
      </w:r>
      <w:r w:rsidR="00136A68" w:rsidRPr="00136A68">
        <w:rPr>
          <w:rFonts w:asciiTheme="minorHAnsi" w:hAnsiTheme="minorHAnsi" w:cstheme="minorHAnsi"/>
          <w:b/>
          <w:bCs/>
          <w:sz w:val="22"/>
          <w:szCs w:val="22"/>
        </w:rPr>
        <w:t xml:space="preserve">(A) </w:t>
      </w:r>
      <w:r w:rsidR="00136A68" w:rsidRPr="00136A68">
        <w:rPr>
          <w:rFonts w:asciiTheme="minorHAnsi" w:hAnsiTheme="minorHAnsi" w:cstheme="minorHAnsi"/>
          <w:sz w:val="22"/>
          <w:szCs w:val="22"/>
        </w:rPr>
        <w:t xml:space="preserve">auto correlogram (left) and </w:t>
      </w:r>
      <w:r w:rsidR="00FF21D1">
        <w:rPr>
          <w:rFonts w:asciiTheme="minorHAnsi" w:hAnsiTheme="minorHAnsi" w:cstheme="minorHAnsi"/>
          <w:sz w:val="22"/>
          <w:szCs w:val="22"/>
        </w:rPr>
        <w:t>phase</w:t>
      </w:r>
      <w:r w:rsidR="00136A68" w:rsidRPr="00136A68">
        <w:rPr>
          <w:rFonts w:asciiTheme="minorHAnsi" w:hAnsiTheme="minorHAnsi" w:cstheme="minorHAnsi"/>
          <w:sz w:val="22"/>
          <w:szCs w:val="22"/>
        </w:rPr>
        <w:t>-normalized auto</w:t>
      </w:r>
      <w:r w:rsidR="00136A68">
        <w:rPr>
          <w:rFonts w:asciiTheme="minorHAnsi" w:hAnsiTheme="minorHAnsi" w:cstheme="minorHAnsi"/>
          <w:sz w:val="22"/>
          <w:szCs w:val="22"/>
        </w:rPr>
        <w:t xml:space="preserve"> </w:t>
      </w:r>
      <w:r w:rsidR="00136A68" w:rsidRPr="00136A68">
        <w:rPr>
          <w:rFonts w:asciiTheme="minorHAnsi" w:hAnsiTheme="minorHAnsi" w:cstheme="minorHAnsi"/>
          <w:sz w:val="22"/>
          <w:szCs w:val="22"/>
        </w:rPr>
        <w:t>correlogram (right) for two example P-cells (top) and pMLI1s (bottom) presented in Fig</w:t>
      </w:r>
      <w:r w:rsidR="004B28BB">
        <w:rPr>
          <w:rFonts w:asciiTheme="minorHAnsi" w:hAnsiTheme="minorHAnsi" w:cstheme="minorHAnsi"/>
          <w:sz w:val="22"/>
          <w:szCs w:val="22"/>
        </w:rPr>
        <w:t>,</w:t>
      </w:r>
      <w:r w:rsidR="00136A68" w:rsidRPr="00136A68">
        <w:rPr>
          <w:rFonts w:asciiTheme="minorHAnsi" w:hAnsiTheme="minorHAnsi" w:cstheme="minorHAnsi"/>
          <w:sz w:val="22"/>
          <w:szCs w:val="22"/>
        </w:rPr>
        <w:t xml:space="preserve"> 2A-C. </w:t>
      </w:r>
      <w:r w:rsidR="00136A68" w:rsidRPr="00136A68">
        <w:rPr>
          <w:rFonts w:asciiTheme="minorHAnsi" w:hAnsiTheme="minorHAnsi" w:cstheme="minorHAnsi"/>
          <w:b/>
          <w:bCs/>
          <w:sz w:val="22"/>
          <w:szCs w:val="22"/>
        </w:rPr>
        <w:t>(B)</w:t>
      </w:r>
      <w:r w:rsidR="00136A68" w:rsidRPr="00136A68">
        <w:rPr>
          <w:rFonts w:asciiTheme="minorHAnsi" w:hAnsiTheme="minorHAnsi" w:cstheme="minorHAnsi"/>
          <w:sz w:val="22"/>
          <w:szCs w:val="22"/>
        </w:rPr>
        <w:t xml:space="preserve"> Coefficient of variation as a function of instantaneous firing rate for </w:t>
      </w:r>
      <w:r w:rsidR="00FF21D1">
        <w:rPr>
          <w:rFonts w:asciiTheme="minorHAnsi" w:hAnsiTheme="minorHAnsi" w:cstheme="minorHAnsi"/>
          <w:sz w:val="22"/>
          <w:szCs w:val="22"/>
        </w:rPr>
        <w:t xml:space="preserve">all </w:t>
      </w:r>
      <w:r w:rsidR="00136A68" w:rsidRPr="00136A68">
        <w:rPr>
          <w:rFonts w:asciiTheme="minorHAnsi" w:hAnsiTheme="minorHAnsi" w:cstheme="minorHAnsi"/>
          <w:sz w:val="22"/>
          <w:szCs w:val="22"/>
        </w:rPr>
        <w:t xml:space="preserve">P-cells (red) and pMLI1s (blue). Values are calculated using the 3D </w:t>
      </w:r>
      <w:r w:rsidR="00136A68">
        <w:rPr>
          <w:rFonts w:asciiTheme="minorHAnsi" w:hAnsiTheme="minorHAnsi" w:cstheme="minorHAnsi"/>
          <w:sz w:val="22"/>
          <w:szCs w:val="22"/>
        </w:rPr>
        <w:t>ISI</w:t>
      </w:r>
      <w:r w:rsidR="00136A68" w:rsidRPr="00136A68">
        <w:rPr>
          <w:rFonts w:asciiTheme="minorHAnsi" w:hAnsiTheme="minorHAnsi" w:cstheme="minorHAnsi"/>
          <w:sz w:val="22"/>
          <w:szCs w:val="22"/>
        </w:rPr>
        <w:t xml:space="preserve"> distributions in Fig</w:t>
      </w:r>
      <w:r w:rsidR="00136A68">
        <w:rPr>
          <w:rFonts w:asciiTheme="minorHAnsi" w:hAnsiTheme="minorHAnsi" w:cstheme="minorHAnsi"/>
          <w:sz w:val="22"/>
          <w:szCs w:val="22"/>
        </w:rPr>
        <w:t>.</w:t>
      </w:r>
      <w:r w:rsidR="00136A68" w:rsidRPr="00136A68">
        <w:rPr>
          <w:rFonts w:asciiTheme="minorHAnsi" w:hAnsiTheme="minorHAnsi" w:cstheme="minorHAnsi"/>
          <w:sz w:val="22"/>
          <w:szCs w:val="22"/>
        </w:rPr>
        <w:t xml:space="preserve"> 5A.</w:t>
      </w:r>
      <w:r w:rsidR="00FF21D1">
        <w:rPr>
          <w:rFonts w:asciiTheme="minorHAnsi" w:hAnsiTheme="minorHAnsi" w:cstheme="minorHAnsi"/>
          <w:sz w:val="22"/>
          <w:szCs w:val="22"/>
        </w:rPr>
        <w:t xml:space="preserve"> Error bars are SEM.</w:t>
      </w:r>
    </w:p>
    <w:p w14:paraId="5825FDCE" w14:textId="77777777" w:rsidR="003736F3" w:rsidRDefault="003736F3">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4D984926" w14:textId="6BF880AC" w:rsidR="00721117" w:rsidRDefault="00E00C0F" w:rsidP="001F1E4A">
      <w:pPr>
        <w:spacing w:after="160" w:line="259" w:lineRule="auto"/>
        <w:rPr>
          <w:rFonts w:asciiTheme="minorHAnsi" w:hAnsiTheme="minorHAnsi" w:cstheme="minorHAnsi"/>
          <w:b/>
          <w:bCs/>
          <w:sz w:val="22"/>
          <w:szCs w:val="22"/>
        </w:rPr>
      </w:pPr>
      <w:r w:rsidRPr="00E00C0F">
        <w:rPr>
          <w:rFonts w:asciiTheme="minorHAnsi" w:hAnsiTheme="minorHAnsi" w:cstheme="minorHAnsi"/>
          <w:b/>
          <w:bCs/>
          <w:noProof/>
          <w:sz w:val="22"/>
          <w:szCs w:val="22"/>
        </w:rPr>
        <w:lastRenderedPageBreak/>
        <w:drawing>
          <wp:inline distT="0" distB="0" distL="0" distR="0" wp14:anchorId="376D493C" wp14:editId="4D456021">
            <wp:extent cx="6400800" cy="1724025"/>
            <wp:effectExtent l="0" t="0" r="0" b="9525"/>
            <wp:docPr id="137681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12067" name=""/>
                    <pic:cNvPicPr/>
                  </pic:nvPicPr>
                  <pic:blipFill>
                    <a:blip r:embed="rId19"/>
                    <a:stretch>
                      <a:fillRect/>
                    </a:stretch>
                  </pic:blipFill>
                  <pic:spPr>
                    <a:xfrm>
                      <a:off x="0" y="0"/>
                      <a:ext cx="6400800" cy="1724025"/>
                    </a:xfrm>
                    <a:prstGeom prst="rect">
                      <a:avLst/>
                    </a:prstGeom>
                  </pic:spPr>
                </pic:pic>
              </a:graphicData>
            </a:graphic>
          </wp:inline>
        </w:drawing>
      </w:r>
    </w:p>
    <w:p w14:paraId="5C1357F0" w14:textId="04510B63" w:rsidR="001F1E4A" w:rsidRPr="001F1E4A" w:rsidRDefault="005874CD" w:rsidP="001F1E4A">
      <w:pPr>
        <w:spacing w:after="160" w:line="259" w:lineRule="auto"/>
        <w:rPr>
          <w:rFonts w:asciiTheme="minorHAnsi" w:hAnsiTheme="minorHAnsi" w:cstheme="minorHAnsi"/>
          <w:sz w:val="22"/>
          <w:szCs w:val="22"/>
        </w:rPr>
      </w:pPr>
      <w:r>
        <w:rPr>
          <w:rFonts w:asciiTheme="minorHAnsi" w:hAnsiTheme="minorHAnsi" w:cstheme="minorHAnsi"/>
          <w:b/>
          <w:bCs/>
          <w:sz w:val="22"/>
          <w:szCs w:val="22"/>
        </w:rPr>
        <w:t>Fig. S12</w:t>
      </w:r>
      <w:r w:rsidR="001F1E4A" w:rsidRPr="001F1E4A">
        <w:rPr>
          <w:rFonts w:asciiTheme="minorHAnsi" w:hAnsiTheme="minorHAnsi" w:cstheme="minorHAnsi"/>
          <w:b/>
          <w:bCs/>
          <w:sz w:val="22"/>
          <w:szCs w:val="22"/>
        </w:rPr>
        <w:t xml:space="preserve">. </w:t>
      </w:r>
      <w:r w:rsidR="004B28BB" w:rsidRPr="004B28BB">
        <w:rPr>
          <w:rFonts w:asciiTheme="minorHAnsi" w:hAnsiTheme="minorHAnsi" w:cstheme="minorHAnsi"/>
          <w:b/>
          <w:bCs/>
          <w:color w:val="4472C4" w:themeColor="accent1"/>
          <w:sz w:val="22"/>
          <w:szCs w:val="22"/>
        </w:rPr>
        <w:t>Simulation results</w:t>
      </w:r>
      <w:r w:rsidR="004B28BB">
        <w:rPr>
          <w:rFonts w:asciiTheme="minorHAnsi" w:hAnsiTheme="minorHAnsi" w:cstheme="minorHAnsi"/>
          <w:b/>
          <w:bCs/>
          <w:sz w:val="22"/>
          <w:szCs w:val="22"/>
        </w:rPr>
        <w:t xml:space="preserve">. </w:t>
      </w:r>
      <w:r w:rsidR="007E5F1A">
        <w:rPr>
          <w:rFonts w:asciiTheme="minorHAnsi" w:hAnsiTheme="minorHAnsi" w:cstheme="minorHAnsi"/>
          <w:b/>
          <w:bCs/>
          <w:sz w:val="22"/>
          <w:szCs w:val="22"/>
        </w:rPr>
        <w:t>M</w:t>
      </w:r>
      <w:r w:rsidR="001F1E4A" w:rsidRPr="007E5F1A">
        <w:rPr>
          <w:rFonts w:asciiTheme="minorHAnsi" w:hAnsiTheme="minorHAnsi" w:cstheme="minorHAnsi"/>
          <w:b/>
          <w:bCs/>
          <w:sz w:val="22"/>
          <w:szCs w:val="22"/>
        </w:rPr>
        <w:t>odel of MLI1s with gap junctions replicate</w:t>
      </w:r>
      <w:r w:rsidR="007E5F1A">
        <w:rPr>
          <w:rFonts w:asciiTheme="minorHAnsi" w:hAnsiTheme="minorHAnsi" w:cstheme="minorHAnsi"/>
          <w:b/>
          <w:bCs/>
          <w:sz w:val="22"/>
          <w:szCs w:val="22"/>
        </w:rPr>
        <w:t xml:space="preserve">s the </w:t>
      </w:r>
      <w:r w:rsidR="001F1E4A" w:rsidRPr="007E5F1A">
        <w:rPr>
          <w:rFonts w:asciiTheme="minorHAnsi" w:hAnsiTheme="minorHAnsi" w:cstheme="minorHAnsi"/>
          <w:b/>
          <w:bCs/>
          <w:sz w:val="22"/>
          <w:szCs w:val="22"/>
        </w:rPr>
        <w:t>mathematical regularity in</w:t>
      </w:r>
      <w:r w:rsidR="007E5F1A">
        <w:rPr>
          <w:rFonts w:asciiTheme="minorHAnsi" w:hAnsiTheme="minorHAnsi" w:cstheme="minorHAnsi"/>
          <w:b/>
          <w:bCs/>
          <w:sz w:val="22"/>
          <w:szCs w:val="22"/>
        </w:rPr>
        <w:t xml:space="preserve"> the</w:t>
      </w:r>
      <w:r w:rsidR="001F1E4A" w:rsidRPr="007E5F1A">
        <w:rPr>
          <w:rFonts w:asciiTheme="minorHAnsi" w:hAnsiTheme="minorHAnsi" w:cstheme="minorHAnsi"/>
          <w:b/>
          <w:bCs/>
          <w:sz w:val="22"/>
          <w:szCs w:val="22"/>
        </w:rPr>
        <w:t xml:space="preserve"> joint-jitter plots.</w:t>
      </w:r>
      <w:r w:rsidR="001F1E4A" w:rsidRPr="001F1E4A">
        <w:rPr>
          <w:rFonts w:asciiTheme="minorHAnsi" w:hAnsiTheme="minorHAnsi" w:cstheme="minorHAnsi"/>
          <w:sz w:val="22"/>
          <w:szCs w:val="22"/>
        </w:rPr>
        <w:t xml:space="preserve"> </w:t>
      </w:r>
      <w:r w:rsidR="001F1E4A" w:rsidRPr="001F1E4A">
        <w:rPr>
          <w:rFonts w:asciiTheme="minorHAnsi" w:hAnsiTheme="minorHAnsi" w:cstheme="minorHAnsi"/>
          <w:b/>
          <w:bCs/>
          <w:sz w:val="22"/>
          <w:szCs w:val="22"/>
        </w:rPr>
        <w:t>(A)</w:t>
      </w:r>
      <w:r w:rsidR="001F1E4A" w:rsidRPr="001F1E4A">
        <w:rPr>
          <w:rFonts w:asciiTheme="minorHAnsi" w:hAnsiTheme="minorHAnsi" w:cstheme="minorHAnsi"/>
          <w:sz w:val="22"/>
          <w:szCs w:val="22"/>
        </w:rPr>
        <w:t xml:space="preserve"> We simulated 10 granule cells using random connections to our recorded state mossy fiber average firing rates to </w:t>
      </w:r>
      <w:r w:rsidR="003736F3">
        <w:rPr>
          <w:rFonts w:asciiTheme="minorHAnsi" w:hAnsiTheme="minorHAnsi" w:cstheme="minorHAnsi"/>
          <w:sz w:val="22"/>
          <w:szCs w:val="22"/>
        </w:rPr>
        <w:t>task-relevant</w:t>
      </w:r>
      <w:r w:rsidR="001F1E4A" w:rsidRPr="001F1E4A">
        <w:rPr>
          <w:rFonts w:asciiTheme="minorHAnsi" w:hAnsiTheme="minorHAnsi" w:cstheme="minorHAnsi"/>
          <w:sz w:val="22"/>
          <w:szCs w:val="22"/>
        </w:rPr>
        <w:t xml:space="preserve"> saccades. We simulated each granule cell using non-homogeneous Poisson process (see methods). We then connected these 10 granule cells randomly to two MLI1 LIF neurons with different gap junction values between them. </w:t>
      </w:r>
      <w:r w:rsidR="004B28BB">
        <w:rPr>
          <w:rFonts w:asciiTheme="minorHAnsi" w:hAnsiTheme="minorHAnsi" w:cstheme="minorHAnsi"/>
          <w:sz w:val="22"/>
          <w:szCs w:val="22"/>
        </w:rPr>
        <w:t xml:space="preserve">Data for the mossy fibers was from our recordings. </w:t>
      </w:r>
      <w:r w:rsidR="001F1E4A" w:rsidRPr="001F1E4A">
        <w:rPr>
          <w:rFonts w:asciiTheme="minorHAnsi" w:hAnsiTheme="minorHAnsi" w:cstheme="minorHAnsi"/>
          <w:b/>
          <w:bCs/>
          <w:sz w:val="22"/>
          <w:szCs w:val="22"/>
        </w:rPr>
        <w:t>(B)</w:t>
      </w:r>
      <w:r w:rsidR="001F1E4A" w:rsidRPr="001F1E4A">
        <w:rPr>
          <w:rFonts w:asciiTheme="minorHAnsi" w:hAnsiTheme="minorHAnsi" w:cstheme="minorHAnsi"/>
          <w:sz w:val="22"/>
          <w:szCs w:val="22"/>
        </w:rPr>
        <w:t xml:space="preserve"> Average firing rate of simulated granule cells (left) and MLIs for different gap junction values (right). </w:t>
      </w:r>
      <w:r w:rsidR="001F1E4A" w:rsidRPr="001F1E4A">
        <w:rPr>
          <w:rFonts w:asciiTheme="minorHAnsi" w:hAnsiTheme="minorHAnsi" w:cstheme="minorHAnsi"/>
          <w:b/>
          <w:bCs/>
          <w:sz w:val="22"/>
          <w:szCs w:val="22"/>
        </w:rPr>
        <w:t>(</w:t>
      </w:r>
      <w:r w:rsidR="007079FB">
        <w:rPr>
          <w:rFonts w:asciiTheme="minorHAnsi" w:hAnsiTheme="minorHAnsi" w:cstheme="minorHAnsi"/>
          <w:b/>
          <w:bCs/>
          <w:sz w:val="22"/>
          <w:szCs w:val="22"/>
        </w:rPr>
        <w:t>C</w:t>
      </w:r>
      <w:r w:rsidR="001F1E4A" w:rsidRPr="001F1E4A">
        <w:rPr>
          <w:rFonts w:asciiTheme="minorHAnsi" w:hAnsiTheme="minorHAnsi" w:cstheme="minorHAnsi"/>
          <w:b/>
          <w:bCs/>
          <w:sz w:val="22"/>
          <w:szCs w:val="22"/>
        </w:rPr>
        <w:t>)</w:t>
      </w:r>
      <w:r w:rsidR="001F1E4A" w:rsidRPr="001F1E4A">
        <w:rPr>
          <w:rFonts w:asciiTheme="minorHAnsi" w:hAnsiTheme="minorHAnsi" w:cstheme="minorHAnsi"/>
          <w:sz w:val="22"/>
          <w:szCs w:val="22"/>
        </w:rPr>
        <w:t xml:space="preserve"> Slope of joint jitter plots (synchrony index) as a function of gap junction values. </w:t>
      </w:r>
    </w:p>
    <w:p w14:paraId="6B20F44B" w14:textId="77777777" w:rsidR="00721117" w:rsidRDefault="00721117">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48F29894" w14:textId="6D753E8C" w:rsidR="00CF0047" w:rsidRDefault="00CF0047" w:rsidP="001F1E4A">
      <w:pPr>
        <w:spacing w:after="160" w:line="259" w:lineRule="auto"/>
        <w:rPr>
          <w:rFonts w:asciiTheme="minorHAnsi" w:hAnsiTheme="minorHAnsi" w:cstheme="minorHAnsi"/>
          <w:b/>
          <w:bCs/>
          <w:sz w:val="22"/>
          <w:szCs w:val="22"/>
        </w:rPr>
      </w:pPr>
      <w:r w:rsidRPr="00CF0047">
        <w:rPr>
          <w:rFonts w:asciiTheme="minorHAnsi" w:hAnsiTheme="minorHAnsi" w:cstheme="minorHAnsi"/>
          <w:b/>
          <w:bCs/>
          <w:noProof/>
          <w:sz w:val="22"/>
          <w:szCs w:val="22"/>
        </w:rPr>
        <w:lastRenderedPageBreak/>
        <w:drawing>
          <wp:inline distT="0" distB="0" distL="0" distR="0" wp14:anchorId="45ED742D" wp14:editId="3D349EA8">
            <wp:extent cx="6400800" cy="5093970"/>
            <wp:effectExtent l="0" t="0" r="0" b="0"/>
            <wp:docPr id="1782192353" name="Picture 1"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92353" name="Picture 1" descr="A group of graphs showing different types of data&#10;&#10;AI-generated content may be incorrect."/>
                    <pic:cNvPicPr/>
                  </pic:nvPicPr>
                  <pic:blipFill>
                    <a:blip r:embed="rId20"/>
                    <a:stretch>
                      <a:fillRect/>
                    </a:stretch>
                  </pic:blipFill>
                  <pic:spPr>
                    <a:xfrm>
                      <a:off x="0" y="0"/>
                      <a:ext cx="6400800" cy="5093970"/>
                    </a:xfrm>
                    <a:prstGeom prst="rect">
                      <a:avLst/>
                    </a:prstGeom>
                  </pic:spPr>
                </pic:pic>
              </a:graphicData>
            </a:graphic>
          </wp:inline>
        </w:drawing>
      </w:r>
    </w:p>
    <w:p w14:paraId="39D92078" w14:textId="4319FF75" w:rsidR="001F1E4A" w:rsidRPr="001F1E4A" w:rsidRDefault="005874CD" w:rsidP="001F1E4A">
      <w:pPr>
        <w:spacing w:after="160" w:line="259" w:lineRule="auto"/>
        <w:rPr>
          <w:rFonts w:asciiTheme="minorHAnsi" w:hAnsiTheme="minorHAnsi" w:cstheme="minorHAnsi"/>
          <w:sz w:val="22"/>
          <w:szCs w:val="22"/>
        </w:rPr>
      </w:pPr>
      <w:r>
        <w:rPr>
          <w:rFonts w:asciiTheme="minorHAnsi" w:hAnsiTheme="minorHAnsi" w:cstheme="minorHAnsi"/>
          <w:b/>
          <w:bCs/>
          <w:sz w:val="22"/>
          <w:szCs w:val="22"/>
        </w:rPr>
        <w:t>Fig. S13</w:t>
      </w:r>
      <w:r w:rsidR="001F1E4A" w:rsidRPr="001F1E4A">
        <w:rPr>
          <w:rFonts w:asciiTheme="minorHAnsi" w:hAnsiTheme="minorHAnsi" w:cstheme="minorHAnsi"/>
          <w:b/>
          <w:bCs/>
          <w:sz w:val="22"/>
          <w:szCs w:val="22"/>
        </w:rPr>
        <w:t xml:space="preserve">. </w:t>
      </w:r>
      <w:r w:rsidR="004B28BB" w:rsidRPr="004B28BB">
        <w:rPr>
          <w:rFonts w:asciiTheme="minorHAnsi" w:hAnsiTheme="minorHAnsi" w:cstheme="minorHAnsi"/>
          <w:b/>
          <w:bCs/>
          <w:color w:val="4472C4" w:themeColor="accent1"/>
          <w:sz w:val="22"/>
          <w:szCs w:val="22"/>
        </w:rPr>
        <w:t>Simulation results</w:t>
      </w:r>
      <w:r w:rsidR="004B28BB">
        <w:rPr>
          <w:rFonts w:asciiTheme="minorHAnsi" w:hAnsiTheme="minorHAnsi" w:cstheme="minorHAnsi"/>
          <w:b/>
          <w:bCs/>
          <w:sz w:val="22"/>
          <w:szCs w:val="22"/>
        </w:rPr>
        <w:t xml:space="preserve">. Model </w:t>
      </w:r>
      <w:r w:rsidR="001F1E4A" w:rsidRPr="007E5F1A">
        <w:rPr>
          <w:rFonts w:asciiTheme="minorHAnsi" w:hAnsiTheme="minorHAnsi" w:cstheme="minorHAnsi"/>
          <w:b/>
          <w:bCs/>
          <w:sz w:val="22"/>
          <w:szCs w:val="22"/>
        </w:rPr>
        <w:t>of ephaptically coupled P-cells show</w:t>
      </w:r>
      <w:r w:rsidR="00CB217A">
        <w:rPr>
          <w:rFonts w:asciiTheme="minorHAnsi" w:hAnsiTheme="minorHAnsi" w:cstheme="minorHAnsi"/>
          <w:b/>
          <w:bCs/>
          <w:sz w:val="22"/>
          <w:szCs w:val="22"/>
        </w:rPr>
        <w:t>s</w:t>
      </w:r>
      <w:r w:rsidR="001F1E4A" w:rsidRPr="007E5F1A">
        <w:rPr>
          <w:rFonts w:asciiTheme="minorHAnsi" w:hAnsiTheme="minorHAnsi" w:cstheme="minorHAnsi"/>
          <w:b/>
          <w:bCs/>
          <w:sz w:val="22"/>
          <w:szCs w:val="22"/>
        </w:rPr>
        <w:t xml:space="preserve"> that synchrony increases with both regularity and strength of ephaptic coupling.</w:t>
      </w:r>
      <w:r w:rsidR="001F1E4A" w:rsidRPr="001F1E4A">
        <w:rPr>
          <w:rFonts w:asciiTheme="minorHAnsi" w:hAnsiTheme="minorHAnsi" w:cstheme="minorHAnsi"/>
          <w:sz w:val="22"/>
          <w:szCs w:val="22"/>
        </w:rPr>
        <w:t xml:space="preserve"> </w:t>
      </w:r>
      <w:r w:rsidR="001F1E4A" w:rsidRPr="001F1E4A">
        <w:rPr>
          <w:rFonts w:asciiTheme="minorHAnsi" w:hAnsiTheme="minorHAnsi" w:cstheme="minorHAnsi"/>
          <w:b/>
          <w:bCs/>
          <w:sz w:val="22"/>
          <w:szCs w:val="22"/>
        </w:rPr>
        <w:t>(A)</w:t>
      </w:r>
      <w:r w:rsidR="001F1E4A" w:rsidRPr="001F1E4A">
        <w:rPr>
          <w:rFonts w:asciiTheme="minorHAnsi" w:hAnsiTheme="minorHAnsi" w:cstheme="minorHAnsi"/>
          <w:sz w:val="22"/>
          <w:szCs w:val="22"/>
        </w:rPr>
        <w:t xml:space="preserve"> Trial-averaged </w:t>
      </w:r>
      <w:r w:rsidR="00CB217A">
        <w:rPr>
          <w:rFonts w:asciiTheme="minorHAnsi" w:hAnsiTheme="minorHAnsi" w:cstheme="minorHAnsi"/>
          <w:sz w:val="22"/>
          <w:szCs w:val="22"/>
        </w:rPr>
        <w:t xml:space="preserve">actual </w:t>
      </w:r>
      <w:r w:rsidR="001F1E4A" w:rsidRPr="001F1E4A">
        <w:rPr>
          <w:rFonts w:asciiTheme="minorHAnsi" w:hAnsiTheme="minorHAnsi" w:cstheme="minorHAnsi"/>
          <w:sz w:val="22"/>
          <w:szCs w:val="22"/>
        </w:rPr>
        <w:t xml:space="preserve">simple spike firing rates </w:t>
      </w:r>
      <w:r w:rsidR="00CB217A">
        <w:rPr>
          <w:rFonts w:asciiTheme="minorHAnsi" w:hAnsiTheme="minorHAnsi" w:cstheme="minorHAnsi"/>
          <w:sz w:val="22"/>
          <w:szCs w:val="22"/>
        </w:rPr>
        <w:t>for</w:t>
      </w:r>
      <w:r w:rsidR="001F1E4A" w:rsidRPr="001F1E4A">
        <w:rPr>
          <w:rFonts w:asciiTheme="minorHAnsi" w:hAnsiTheme="minorHAnsi" w:cstheme="minorHAnsi"/>
          <w:sz w:val="22"/>
          <w:szCs w:val="22"/>
        </w:rPr>
        <w:t xml:space="preserve"> burster P-cells (n = 101) </w:t>
      </w:r>
      <w:r w:rsidR="00CB217A">
        <w:rPr>
          <w:rFonts w:asciiTheme="minorHAnsi" w:hAnsiTheme="minorHAnsi" w:cstheme="minorHAnsi"/>
          <w:sz w:val="22"/>
          <w:szCs w:val="22"/>
        </w:rPr>
        <w:t xml:space="preserve">and pauser P-cells (n=125) </w:t>
      </w:r>
      <w:r w:rsidR="001F1E4A" w:rsidRPr="001F1E4A">
        <w:rPr>
          <w:rFonts w:asciiTheme="minorHAnsi" w:hAnsiTheme="minorHAnsi" w:cstheme="minorHAnsi"/>
          <w:sz w:val="22"/>
          <w:szCs w:val="22"/>
        </w:rPr>
        <w:t xml:space="preserve">aligned to onset of saccade deceleration. The thin lines show the rates of individual </w:t>
      </w:r>
      <w:r w:rsidR="008C6772">
        <w:rPr>
          <w:rFonts w:asciiTheme="minorHAnsi" w:hAnsiTheme="minorHAnsi" w:cstheme="minorHAnsi"/>
          <w:sz w:val="22"/>
          <w:szCs w:val="22"/>
        </w:rPr>
        <w:t>P-cells</w:t>
      </w:r>
      <w:r w:rsidR="001F1E4A" w:rsidRPr="001F1E4A">
        <w:rPr>
          <w:rFonts w:asciiTheme="minorHAnsi" w:hAnsiTheme="minorHAnsi" w:cstheme="minorHAnsi"/>
          <w:sz w:val="22"/>
          <w:szCs w:val="22"/>
        </w:rPr>
        <w:t xml:space="preserve">, and the thick line shows the population-averaged saccade response. The average saccade velocity profile is represented by the brown patch. </w:t>
      </w:r>
      <w:r w:rsidR="001F1E4A" w:rsidRPr="001F1E4A">
        <w:rPr>
          <w:rFonts w:asciiTheme="minorHAnsi" w:hAnsiTheme="minorHAnsi" w:cstheme="minorHAnsi"/>
          <w:b/>
          <w:bCs/>
          <w:sz w:val="22"/>
          <w:szCs w:val="22"/>
        </w:rPr>
        <w:t>(B)</w:t>
      </w:r>
      <w:r w:rsidR="001F1E4A" w:rsidRPr="001F1E4A">
        <w:rPr>
          <w:rFonts w:asciiTheme="minorHAnsi" w:hAnsiTheme="minorHAnsi" w:cstheme="minorHAnsi"/>
          <w:sz w:val="22"/>
          <w:szCs w:val="22"/>
        </w:rPr>
        <w:t xml:space="preserve"> Auto</w:t>
      </w:r>
      <w:r w:rsidR="00721117">
        <w:rPr>
          <w:rFonts w:asciiTheme="minorHAnsi" w:hAnsiTheme="minorHAnsi" w:cstheme="minorHAnsi"/>
          <w:sz w:val="22"/>
          <w:szCs w:val="22"/>
        </w:rPr>
        <w:t>-</w:t>
      </w:r>
      <w:r w:rsidR="001F1E4A" w:rsidRPr="001F1E4A">
        <w:rPr>
          <w:rFonts w:asciiTheme="minorHAnsi" w:hAnsiTheme="minorHAnsi" w:cstheme="minorHAnsi"/>
          <w:sz w:val="22"/>
          <w:szCs w:val="22"/>
        </w:rPr>
        <w:t>correlograms of two example</w:t>
      </w:r>
      <w:r w:rsidR="00CB217A">
        <w:rPr>
          <w:rFonts w:asciiTheme="minorHAnsi" w:hAnsiTheme="minorHAnsi" w:cstheme="minorHAnsi"/>
          <w:sz w:val="22"/>
          <w:szCs w:val="22"/>
        </w:rPr>
        <w:t xml:space="preserve"> simulated</w:t>
      </w:r>
      <w:r w:rsidR="001F1E4A" w:rsidRPr="001F1E4A">
        <w:rPr>
          <w:rFonts w:asciiTheme="minorHAnsi" w:hAnsiTheme="minorHAnsi" w:cstheme="minorHAnsi"/>
          <w:sz w:val="22"/>
          <w:szCs w:val="22"/>
        </w:rPr>
        <w:t xml:space="preserve"> P-cells (left: pauser, right: burster)</w:t>
      </w:r>
      <w:r w:rsidR="00CB217A">
        <w:rPr>
          <w:rFonts w:asciiTheme="minorHAnsi" w:hAnsiTheme="minorHAnsi" w:cstheme="minorHAnsi"/>
          <w:sz w:val="22"/>
          <w:szCs w:val="22"/>
        </w:rPr>
        <w:t>,</w:t>
      </w:r>
      <w:r w:rsidR="001F1E4A" w:rsidRPr="001F1E4A">
        <w:rPr>
          <w:rFonts w:asciiTheme="minorHAnsi" w:hAnsiTheme="minorHAnsi" w:cstheme="minorHAnsi"/>
          <w:sz w:val="22"/>
          <w:szCs w:val="22"/>
        </w:rPr>
        <w:t xml:space="preserve"> simulated with various regularities. </w:t>
      </w:r>
      <w:r w:rsidR="00CB217A">
        <w:rPr>
          <w:rFonts w:asciiTheme="minorHAnsi" w:hAnsiTheme="minorHAnsi" w:cstheme="minorHAnsi"/>
          <w:sz w:val="22"/>
          <w:szCs w:val="22"/>
        </w:rPr>
        <w:t xml:space="preserve">The ID number on the right refers to the actual P-cell firing rates from which the simulated results were produced. </w:t>
      </w:r>
      <w:r w:rsidR="001F1E4A" w:rsidRPr="001F1E4A">
        <w:rPr>
          <w:rFonts w:asciiTheme="minorHAnsi" w:hAnsiTheme="minorHAnsi" w:cstheme="minorHAnsi"/>
          <w:b/>
          <w:bCs/>
          <w:sz w:val="22"/>
          <w:szCs w:val="22"/>
        </w:rPr>
        <w:t>(C)</w:t>
      </w:r>
      <w:r w:rsidR="001F1E4A" w:rsidRPr="001F1E4A">
        <w:rPr>
          <w:rFonts w:asciiTheme="minorHAnsi" w:hAnsiTheme="minorHAnsi" w:cstheme="minorHAnsi"/>
          <w:sz w:val="22"/>
          <w:szCs w:val="22"/>
        </w:rPr>
        <w:t xml:space="preserve"> Jitter corrected cross-correlograms for simulated P-cell pairs under various conditions. Each row represents a different type of P-cell pairing (from top to bottom: burster-burster, burster-pauser, pauser-pauser) and each column represents a different strength of ephaptic coupling (from left to right, decreasing distance between axonal initial segments of the paired P-cells, which corresponds to increasing strength of ephaptic coupling). Colors represent various regularities, scaled from least (magenta) to most (cyan) regular as in (B).</w:t>
      </w:r>
      <w:r w:rsidR="004B28BB">
        <w:rPr>
          <w:rFonts w:asciiTheme="minorHAnsi" w:hAnsiTheme="minorHAnsi" w:cstheme="minorHAnsi"/>
          <w:sz w:val="22"/>
          <w:szCs w:val="22"/>
        </w:rPr>
        <w:t xml:space="preserve"> Note that for any given ephaptic coupling, increased regularity increases synchrony. Similarly, for any given regularity, increased ephaptic coupling</w:t>
      </w:r>
      <w:r w:rsidR="00397522">
        <w:rPr>
          <w:rFonts w:asciiTheme="minorHAnsi" w:hAnsiTheme="minorHAnsi" w:cstheme="minorHAnsi"/>
          <w:sz w:val="22"/>
          <w:szCs w:val="22"/>
        </w:rPr>
        <w:t xml:space="preserve">, i.e., reduced distance, </w:t>
      </w:r>
      <w:r w:rsidR="004B28BB">
        <w:rPr>
          <w:rFonts w:asciiTheme="minorHAnsi" w:hAnsiTheme="minorHAnsi" w:cstheme="minorHAnsi"/>
          <w:sz w:val="22"/>
          <w:szCs w:val="22"/>
        </w:rPr>
        <w:t xml:space="preserve">increases synchrony. </w:t>
      </w:r>
    </w:p>
    <w:p w14:paraId="426C63FE" w14:textId="77777777" w:rsidR="00CF0047" w:rsidRDefault="00CF0047">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681FC5E1" w14:textId="77777777" w:rsidR="00BC702D" w:rsidRDefault="00BC702D" w:rsidP="001F1E4A">
      <w:pPr>
        <w:spacing w:after="160" w:line="259" w:lineRule="auto"/>
        <w:rPr>
          <w:rFonts w:asciiTheme="minorHAnsi" w:hAnsiTheme="minorHAnsi" w:cstheme="minorHAnsi"/>
          <w:b/>
          <w:bCs/>
          <w:sz w:val="22"/>
          <w:szCs w:val="22"/>
        </w:rPr>
      </w:pPr>
      <w:r w:rsidRPr="00BC702D">
        <w:rPr>
          <w:rFonts w:asciiTheme="minorHAnsi" w:hAnsiTheme="minorHAnsi" w:cstheme="minorHAnsi"/>
          <w:b/>
          <w:bCs/>
          <w:noProof/>
          <w:sz w:val="22"/>
          <w:szCs w:val="22"/>
        </w:rPr>
        <w:lastRenderedPageBreak/>
        <w:drawing>
          <wp:inline distT="0" distB="0" distL="0" distR="0" wp14:anchorId="1D2B7393" wp14:editId="29AE0840">
            <wp:extent cx="6400800" cy="4179570"/>
            <wp:effectExtent l="0" t="0" r="0" b="0"/>
            <wp:docPr id="43839794" name="Picture 1"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9794" name="Picture 1" descr="A collage of graphs&#10;&#10;AI-generated content may be incorrect."/>
                    <pic:cNvPicPr/>
                  </pic:nvPicPr>
                  <pic:blipFill>
                    <a:blip r:embed="rId21"/>
                    <a:stretch>
                      <a:fillRect/>
                    </a:stretch>
                  </pic:blipFill>
                  <pic:spPr>
                    <a:xfrm>
                      <a:off x="0" y="0"/>
                      <a:ext cx="6400800" cy="4179570"/>
                    </a:xfrm>
                    <a:prstGeom prst="rect">
                      <a:avLst/>
                    </a:prstGeom>
                  </pic:spPr>
                </pic:pic>
              </a:graphicData>
            </a:graphic>
          </wp:inline>
        </w:drawing>
      </w:r>
    </w:p>
    <w:p w14:paraId="5C7F9988" w14:textId="62283D8A" w:rsidR="006F1437" w:rsidRDefault="001F1E4A" w:rsidP="001F1E4A">
      <w:pPr>
        <w:spacing w:after="160" w:line="259" w:lineRule="auto"/>
        <w:rPr>
          <w:rFonts w:asciiTheme="minorHAnsi" w:hAnsiTheme="minorHAnsi" w:cstheme="minorHAnsi"/>
          <w:sz w:val="22"/>
          <w:szCs w:val="22"/>
        </w:rPr>
      </w:pPr>
      <w:r w:rsidRPr="001F1E4A">
        <w:rPr>
          <w:rFonts w:asciiTheme="minorHAnsi" w:hAnsiTheme="minorHAnsi" w:cstheme="minorHAnsi"/>
          <w:b/>
          <w:bCs/>
          <w:sz w:val="22"/>
          <w:szCs w:val="22"/>
        </w:rPr>
        <w:t>Fig</w:t>
      </w:r>
      <w:r w:rsidR="00BC702D">
        <w:rPr>
          <w:rFonts w:asciiTheme="minorHAnsi" w:hAnsiTheme="minorHAnsi" w:cstheme="minorHAnsi"/>
          <w:b/>
          <w:bCs/>
          <w:sz w:val="22"/>
          <w:szCs w:val="22"/>
        </w:rPr>
        <w:t>.</w:t>
      </w:r>
      <w:r w:rsidRPr="001F1E4A">
        <w:rPr>
          <w:rFonts w:asciiTheme="minorHAnsi" w:hAnsiTheme="minorHAnsi" w:cstheme="minorHAnsi"/>
          <w:b/>
          <w:bCs/>
          <w:sz w:val="22"/>
          <w:szCs w:val="22"/>
        </w:rPr>
        <w:t xml:space="preserve"> S1</w:t>
      </w:r>
      <w:r w:rsidR="00DA7BB7">
        <w:rPr>
          <w:rFonts w:asciiTheme="minorHAnsi" w:hAnsiTheme="minorHAnsi" w:cstheme="minorHAnsi"/>
          <w:b/>
          <w:bCs/>
          <w:sz w:val="22"/>
          <w:szCs w:val="22"/>
        </w:rPr>
        <w:t>4</w:t>
      </w:r>
      <w:r w:rsidRPr="001F1E4A">
        <w:rPr>
          <w:rFonts w:asciiTheme="minorHAnsi" w:hAnsiTheme="minorHAnsi" w:cstheme="minorHAnsi"/>
          <w:b/>
          <w:bCs/>
          <w:sz w:val="22"/>
          <w:szCs w:val="22"/>
        </w:rPr>
        <w:t xml:space="preserve">.  </w:t>
      </w:r>
      <w:r w:rsidR="00DD79DB" w:rsidRPr="00DD79DB">
        <w:rPr>
          <w:rFonts w:asciiTheme="minorHAnsi" w:hAnsiTheme="minorHAnsi" w:cstheme="minorHAnsi"/>
          <w:b/>
          <w:bCs/>
          <w:color w:val="4472C4" w:themeColor="accent1"/>
          <w:sz w:val="22"/>
          <w:szCs w:val="22"/>
        </w:rPr>
        <w:t xml:space="preserve">Simulation results. </w:t>
      </w:r>
      <w:r w:rsidR="00BC702D" w:rsidRPr="00BC702D">
        <w:rPr>
          <w:rFonts w:asciiTheme="minorHAnsi" w:hAnsiTheme="minorHAnsi" w:cstheme="minorHAnsi"/>
          <w:b/>
          <w:bCs/>
          <w:sz w:val="22"/>
          <w:szCs w:val="22"/>
        </w:rPr>
        <w:t>Validation of instantaneous firing rate phase normalization methods</w:t>
      </w:r>
      <w:r w:rsidR="00DD79DB">
        <w:rPr>
          <w:rFonts w:asciiTheme="minorHAnsi" w:hAnsiTheme="minorHAnsi" w:cstheme="minorHAnsi"/>
          <w:b/>
          <w:bCs/>
          <w:sz w:val="22"/>
          <w:szCs w:val="22"/>
        </w:rPr>
        <w:t xml:space="preserve"> using ground truth data</w:t>
      </w:r>
      <w:r w:rsidR="00BC702D" w:rsidRPr="00BC702D">
        <w:rPr>
          <w:rFonts w:asciiTheme="minorHAnsi" w:hAnsiTheme="minorHAnsi" w:cstheme="minorHAnsi"/>
          <w:b/>
          <w:bCs/>
          <w:sz w:val="22"/>
          <w:szCs w:val="22"/>
        </w:rPr>
        <w:t>.</w:t>
      </w:r>
      <w:r w:rsidR="00BC702D" w:rsidRPr="00BC702D">
        <w:rPr>
          <w:rFonts w:asciiTheme="minorHAnsi" w:hAnsiTheme="minorHAnsi" w:cstheme="minorHAnsi"/>
          <w:sz w:val="22"/>
          <w:szCs w:val="22"/>
        </w:rPr>
        <w:t xml:space="preserve"> Top: Conditional spiking probability as a function of phase for simulated spike trains with various levels of </w:t>
      </w:r>
      <w:proofErr w:type="gramStart"/>
      <w:r w:rsidR="00BC702D" w:rsidRPr="00BC702D">
        <w:rPr>
          <w:rFonts w:asciiTheme="minorHAnsi" w:hAnsiTheme="minorHAnsi" w:cstheme="minorHAnsi"/>
          <w:sz w:val="22"/>
          <w:szCs w:val="22"/>
        </w:rPr>
        <w:t>noise:</w:t>
      </w:r>
      <w:proofErr w:type="gramEnd"/>
      <w:r w:rsidR="00BC702D" w:rsidRPr="00BC702D">
        <w:rPr>
          <w:rFonts w:asciiTheme="minorHAnsi" w:hAnsiTheme="minorHAnsi" w:cstheme="minorHAnsi"/>
          <w:sz w:val="22"/>
          <w:szCs w:val="22"/>
        </w:rPr>
        <w:t xml:space="preserve"> left to right: σ = 50,100,150,200,400. The spike trains were generated with target firing rates given by concatenation of the trial-averaged firing rates for each recorded burster P-cell, aligned to the time at which the eye reached maximum velocity for each saccade. Phase was measured using two different firing rates: the target firing rates that were used to generate the spike trains (black), and the estimated instantaneous firing rate found by smoothing the inverse of the inter</w:t>
      </w:r>
      <w:r w:rsidR="00DA7BB7">
        <w:rPr>
          <w:rFonts w:asciiTheme="minorHAnsi" w:hAnsiTheme="minorHAnsi" w:cstheme="minorHAnsi"/>
          <w:sz w:val="22"/>
          <w:szCs w:val="22"/>
        </w:rPr>
        <w:t>-</w:t>
      </w:r>
      <w:r w:rsidR="00BC702D" w:rsidRPr="00BC702D">
        <w:rPr>
          <w:rFonts w:asciiTheme="minorHAnsi" w:hAnsiTheme="minorHAnsi" w:cstheme="minorHAnsi"/>
          <w:sz w:val="22"/>
          <w:szCs w:val="22"/>
        </w:rPr>
        <w:t>spike intervals, as was used to measure phase for the real data (blue). The results show minimal bias in using the estimated instantaneous firing rate compared to the ground truth firing rate. Middle: Same analysis applied to simulated spike trains that were generated by concatenation of trial-averaged pauser firing rates. Bottom: Standard auto</w:t>
      </w:r>
      <w:r w:rsidR="00BC702D">
        <w:rPr>
          <w:rFonts w:asciiTheme="minorHAnsi" w:hAnsiTheme="minorHAnsi" w:cstheme="minorHAnsi"/>
          <w:sz w:val="22"/>
          <w:szCs w:val="22"/>
        </w:rPr>
        <w:t xml:space="preserve"> </w:t>
      </w:r>
      <w:r w:rsidR="00BC702D" w:rsidRPr="00BC702D">
        <w:rPr>
          <w:rFonts w:asciiTheme="minorHAnsi" w:hAnsiTheme="minorHAnsi" w:cstheme="minorHAnsi"/>
          <w:sz w:val="22"/>
          <w:szCs w:val="22"/>
        </w:rPr>
        <w:t>correlograms for the simulated burster and pauser spike trains. These figures demonstrate how the regularity that is apparent in the phase-normalized conditional firing plots can be obscured due to variations in firing rate over time, explaining why some regular real P-cells do not show obvious signs of oscillatory behavior in their auto</w:t>
      </w:r>
      <w:r w:rsidR="00BC702D">
        <w:rPr>
          <w:rFonts w:asciiTheme="minorHAnsi" w:hAnsiTheme="minorHAnsi" w:cstheme="minorHAnsi"/>
          <w:sz w:val="22"/>
          <w:szCs w:val="22"/>
        </w:rPr>
        <w:t xml:space="preserve"> </w:t>
      </w:r>
      <w:r w:rsidR="00BC702D" w:rsidRPr="00BC702D">
        <w:rPr>
          <w:rFonts w:asciiTheme="minorHAnsi" w:hAnsiTheme="minorHAnsi" w:cstheme="minorHAnsi"/>
          <w:sz w:val="22"/>
          <w:szCs w:val="22"/>
        </w:rPr>
        <w:t>correlograms.</w:t>
      </w:r>
    </w:p>
    <w:p w14:paraId="6DA6E858" w14:textId="77777777" w:rsidR="006F1437" w:rsidRDefault="006F1437">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09485877" w14:textId="77777777" w:rsidR="001D2CB8" w:rsidRDefault="006F1437" w:rsidP="001F1E4A">
      <w:pPr>
        <w:spacing w:after="160" w:line="259" w:lineRule="auto"/>
        <w:rPr>
          <w:rFonts w:asciiTheme="minorHAnsi" w:hAnsiTheme="minorHAnsi" w:cstheme="minorHAnsi"/>
          <w:b/>
          <w:bCs/>
          <w:sz w:val="22"/>
          <w:szCs w:val="22"/>
        </w:rPr>
      </w:pPr>
      <w:r w:rsidRPr="006F1437">
        <w:rPr>
          <w:rFonts w:asciiTheme="minorHAnsi" w:hAnsiTheme="minorHAnsi" w:cstheme="minorHAnsi"/>
          <w:b/>
          <w:bCs/>
          <w:noProof/>
          <w:sz w:val="22"/>
          <w:szCs w:val="22"/>
        </w:rPr>
        <w:lastRenderedPageBreak/>
        <w:drawing>
          <wp:inline distT="0" distB="0" distL="0" distR="0" wp14:anchorId="3A60949D" wp14:editId="1F3404E6">
            <wp:extent cx="6153150" cy="7016300"/>
            <wp:effectExtent l="0" t="0" r="0" b="0"/>
            <wp:docPr id="485117596" name="Picture 1"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7596" name="Picture 1" descr="A collage of graphs and diagrams&#10;&#10;AI-generated content may be incorrect."/>
                    <pic:cNvPicPr/>
                  </pic:nvPicPr>
                  <pic:blipFill>
                    <a:blip r:embed="rId22"/>
                    <a:stretch>
                      <a:fillRect/>
                    </a:stretch>
                  </pic:blipFill>
                  <pic:spPr>
                    <a:xfrm>
                      <a:off x="0" y="0"/>
                      <a:ext cx="6154908" cy="7018304"/>
                    </a:xfrm>
                    <a:prstGeom prst="rect">
                      <a:avLst/>
                    </a:prstGeom>
                  </pic:spPr>
                </pic:pic>
              </a:graphicData>
            </a:graphic>
          </wp:inline>
        </w:drawing>
      </w:r>
    </w:p>
    <w:p w14:paraId="101D7A45" w14:textId="27DDF68D" w:rsidR="007E5F1A" w:rsidRDefault="006F1437" w:rsidP="001F1E4A">
      <w:pPr>
        <w:spacing w:after="160" w:line="259" w:lineRule="auto"/>
        <w:rPr>
          <w:rFonts w:asciiTheme="minorHAnsi" w:hAnsiTheme="minorHAnsi" w:cstheme="minorHAnsi"/>
          <w:sz w:val="22"/>
          <w:szCs w:val="22"/>
        </w:rPr>
      </w:pPr>
      <w:r w:rsidRPr="006F1437">
        <w:rPr>
          <w:rFonts w:asciiTheme="minorHAnsi" w:hAnsiTheme="minorHAnsi" w:cstheme="minorHAnsi"/>
          <w:b/>
          <w:bCs/>
          <w:sz w:val="22"/>
          <w:szCs w:val="22"/>
        </w:rPr>
        <w:t xml:space="preserve"> </w:t>
      </w:r>
      <w:r w:rsidR="001F1E4A" w:rsidRPr="001F1E4A">
        <w:rPr>
          <w:rFonts w:asciiTheme="minorHAnsi" w:hAnsiTheme="minorHAnsi" w:cstheme="minorHAnsi"/>
          <w:b/>
          <w:bCs/>
          <w:sz w:val="22"/>
          <w:szCs w:val="22"/>
        </w:rPr>
        <w:t>Fig</w:t>
      </w:r>
      <w:r w:rsidR="007E5F1A">
        <w:rPr>
          <w:rFonts w:asciiTheme="minorHAnsi" w:hAnsiTheme="minorHAnsi" w:cstheme="minorHAnsi"/>
          <w:b/>
          <w:bCs/>
          <w:sz w:val="22"/>
          <w:szCs w:val="22"/>
        </w:rPr>
        <w:t>.</w:t>
      </w:r>
      <w:r w:rsidR="001F1E4A" w:rsidRPr="001F1E4A">
        <w:rPr>
          <w:rFonts w:asciiTheme="minorHAnsi" w:hAnsiTheme="minorHAnsi" w:cstheme="minorHAnsi"/>
          <w:b/>
          <w:bCs/>
          <w:sz w:val="22"/>
          <w:szCs w:val="22"/>
        </w:rPr>
        <w:t xml:space="preserve"> S1</w:t>
      </w:r>
      <w:r w:rsidR="001D2CB8">
        <w:rPr>
          <w:rFonts w:asciiTheme="minorHAnsi" w:hAnsiTheme="minorHAnsi" w:cstheme="minorHAnsi"/>
          <w:b/>
          <w:bCs/>
          <w:sz w:val="22"/>
          <w:szCs w:val="22"/>
        </w:rPr>
        <w:t>5</w:t>
      </w:r>
      <w:r w:rsidR="001F1E4A" w:rsidRPr="001F1E4A">
        <w:rPr>
          <w:rFonts w:asciiTheme="minorHAnsi" w:hAnsiTheme="minorHAnsi" w:cstheme="minorHAnsi"/>
          <w:b/>
          <w:bCs/>
          <w:sz w:val="22"/>
          <w:szCs w:val="22"/>
        </w:rPr>
        <w:t xml:space="preserve">. </w:t>
      </w:r>
      <w:r w:rsidR="001F1E4A" w:rsidRPr="007E5F1A">
        <w:rPr>
          <w:rFonts w:asciiTheme="minorHAnsi" w:hAnsiTheme="minorHAnsi" w:cstheme="minorHAnsi"/>
          <w:b/>
          <w:bCs/>
          <w:sz w:val="22"/>
          <w:szCs w:val="22"/>
        </w:rPr>
        <w:t>Effect of jittering window on measured synchrony values.</w:t>
      </w:r>
      <w:r w:rsidR="001F1E4A" w:rsidRPr="001F1E4A">
        <w:rPr>
          <w:rFonts w:asciiTheme="minorHAnsi" w:hAnsiTheme="minorHAnsi" w:cstheme="minorHAnsi"/>
          <w:sz w:val="22"/>
          <w:szCs w:val="22"/>
        </w:rPr>
        <w:t xml:space="preserve"> </w:t>
      </w:r>
      <w:r w:rsidR="001F1E4A" w:rsidRPr="00136A68">
        <w:rPr>
          <w:rFonts w:asciiTheme="minorHAnsi" w:hAnsiTheme="minorHAnsi" w:cstheme="minorHAnsi"/>
          <w:b/>
          <w:bCs/>
          <w:sz w:val="22"/>
          <w:szCs w:val="22"/>
        </w:rPr>
        <w:t>(A)</w:t>
      </w:r>
      <w:r w:rsidR="001F1E4A" w:rsidRPr="001F1E4A">
        <w:rPr>
          <w:rFonts w:asciiTheme="minorHAnsi" w:hAnsiTheme="minorHAnsi" w:cstheme="minorHAnsi"/>
          <w:sz w:val="22"/>
          <w:szCs w:val="22"/>
        </w:rPr>
        <w:t xml:space="preserve"> (left) Average joint firing rate of two P-cells for different jittering window values, (middle) same as (left) but normalized by jittered rates (synchrony index), (right) synchrony index values (average from -0.5 to 0.5ms delay) for each jittering window size for pairs within (top) and between (bottom) cliques. </w:t>
      </w:r>
      <w:r w:rsidR="001F1E4A" w:rsidRPr="006F1437">
        <w:rPr>
          <w:rFonts w:asciiTheme="minorHAnsi" w:hAnsiTheme="minorHAnsi" w:cstheme="minorHAnsi"/>
          <w:b/>
          <w:bCs/>
          <w:sz w:val="22"/>
          <w:szCs w:val="22"/>
        </w:rPr>
        <w:t>(B)</w:t>
      </w:r>
      <w:r w:rsidR="001F1E4A" w:rsidRPr="001F1E4A">
        <w:rPr>
          <w:rFonts w:asciiTheme="minorHAnsi" w:hAnsiTheme="minorHAnsi" w:cstheme="minorHAnsi"/>
          <w:sz w:val="22"/>
          <w:szCs w:val="22"/>
        </w:rPr>
        <w:t xml:space="preserve"> same as (A) for pMLI1s.</w:t>
      </w:r>
    </w:p>
    <w:p w14:paraId="7A211543" w14:textId="47E034FB" w:rsidR="007E5F1A" w:rsidRDefault="00BC4DF4">
      <w:pPr>
        <w:spacing w:after="160" w:line="259" w:lineRule="auto"/>
        <w:rPr>
          <w:rFonts w:asciiTheme="minorHAnsi" w:hAnsiTheme="minorHAnsi" w:cstheme="minorHAnsi"/>
          <w:sz w:val="22"/>
          <w:szCs w:val="22"/>
        </w:rPr>
      </w:pPr>
      <w:r w:rsidRPr="00BC4DF4">
        <w:rPr>
          <w:rFonts w:asciiTheme="minorHAnsi" w:hAnsiTheme="minorHAnsi" w:cstheme="minorHAnsi"/>
          <w:noProof/>
          <w:sz w:val="22"/>
          <w:szCs w:val="22"/>
        </w:rPr>
        <w:lastRenderedPageBreak/>
        <w:drawing>
          <wp:inline distT="0" distB="0" distL="0" distR="0" wp14:anchorId="7F5D68BB" wp14:editId="25BBD862">
            <wp:extent cx="5238750" cy="4675376"/>
            <wp:effectExtent l="0" t="0" r="0" b="0"/>
            <wp:docPr id="458142908" name="Picture 1" descr="A graph of a graph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42908" name="Picture 1" descr="A graph of a graph of a person&#10;&#10;AI-generated content may be incorrect."/>
                    <pic:cNvPicPr/>
                  </pic:nvPicPr>
                  <pic:blipFill>
                    <a:blip r:embed="rId23"/>
                    <a:stretch>
                      <a:fillRect/>
                    </a:stretch>
                  </pic:blipFill>
                  <pic:spPr>
                    <a:xfrm>
                      <a:off x="0" y="0"/>
                      <a:ext cx="5243925" cy="4679994"/>
                    </a:xfrm>
                    <a:prstGeom prst="rect">
                      <a:avLst/>
                    </a:prstGeom>
                  </pic:spPr>
                </pic:pic>
              </a:graphicData>
            </a:graphic>
          </wp:inline>
        </w:drawing>
      </w:r>
    </w:p>
    <w:p w14:paraId="4FC2A031" w14:textId="3B5398D8" w:rsidR="007E5F1A" w:rsidRDefault="007E5F1A">
      <w:pPr>
        <w:spacing w:after="160" w:line="259" w:lineRule="auto"/>
        <w:rPr>
          <w:rFonts w:asciiTheme="minorHAnsi" w:hAnsiTheme="minorHAnsi" w:cstheme="minorHAnsi"/>
          <w:sz w:val="22"/>
          <w:szCs w:val="22"/>
        </w:rPr>
      </w:pPr>
      <w:r w:rsidRPr="007E5F1A">
        <w:rPr>
          <w:rFonts w:asciiTheme="minorHAnsi" w:hAnsiTheme="minorHAnsi" w:cstheme="minorHAnsi"/>
          <w:b/>
          <w:bCs/>
          <w:sz w:val="22"/>
          <w:szCs w:val="22"/>
        </w:rPr>
        <w:t>Fig. S1</w:t>
      </w:r>
      <w:r w:rsidR="001D2CB8">
        <w:rPr>
          <w:rFonts w:asciiTheme="minorHAnsi" w:hAnsiTheme="minorHAnsi" w:cstheme="minorHAnsi"/>
          <w:b/>
          <w:bCs/>
          <w:sz w:val="22"/>
          <w:szCs w:val="22"/>
        </w:rPr>
        <w:t>6</w:t>
      </w:r>
      <w:r w:rsidRPr="007E5F1A">
        <w:rPr>
          <w:rFonts w:asciiTheme="minorHAnsi" w:hAnsiTheme="minorHAnsi" w:cstheme="minorHAnsi"/>
          <w:b/>
          <w:bCs/>
          <w:sz w:val="22"/>
          <w:szCs w:val="22"/>
        </w:rPr>
        <w:t>. Phase resetting is not present among pairs of pMLI1s</w:t>
      </w:r>
      <w:r>
        <w:rPr>
          <w:rFonts w:asciiTheme="minorHAnsi" w:hAnsiTheme="minorHAnsi" w:cstheme="minorHAnsi"/>
          <w:sz w:val="22"/>
          <w:szCs w:val="22"/>
        </w:rPr>
        <w:t xml:space="preserve">. </w:t>
      </w:r>
      <w:r w:rsidR="00BC702D" w:rsidRPr="00A824D1">
        <w:rPr>
          <w:rFonts w:asciiTheme="minorHAnsi" w:hAnsiTheme="minorHAnsi" w:cstheme="minorHAnsi"/>
          <w:b/>
          <w:bCs/>
          <w:sz w:val="22"/>
          <w:szCs w:val="22"/>
        </w:rPr>
        <w:t>(A)</w:t>
      </w:r>
      <w:r w:rsidR="00BC702D" w:rsidRPr="00BC702D">
        <w:rPr>
          <w:rFonts w:asciiTheme="minorHAnsi" w:hAnsiTheme="minorHAnsi" w:cstheme="minorHAnsi"/>
          <w:sz w:val="22"/>
          <w:szCs w:val="22"/>
        </w:rPr>
        <w:t xml:space="preserve"> Analogous to Fig</w:t>
      </w:r>
      <w:r w:rsidR="00A824D1">
        <w:rPr>
          <w:rFonts w:asciiTheme="minorHAnsi" w:hAnsiTheme="minorHAnsi" w:cstheme="minorHAnsi"/>
          <w:sz w:val="22"/>
          <w:szCs w:val="22"/>
        </w:rPr>
        <w:t>.</w:t>
      </w:r>
      <w:r w:rsidR="00BC702D" w:rsidRPr="00BC702D">
        <w:rPr>
          <w:rFonts w:asciiTheme="minorHAnsi" w:hAnsiTheme="minorHAnsi" w:cstheme="minorHAnsi"/>
          <w:sz w:val="22"/>
          <w:szCs w:val="22"/>
        </w:rPr>
        <w:t xml:space="preserve"> 5D, but for pMLI1s instead of P-cells. (Top) Conditional probability of </w:t>
      </w:r>
      <w:proofErr w:type="spellStart"/>
      <w:r w:rsidR="00BC702D" w:rsidRPr="00BC702D">
        <w:rPr>
          <w:rFonts w:asciiTheme="minorHAnsi" w:hAnsiTheme="minorHAnsi" w:cstheme="minorHAnsi"/>
          <w:sz w:val="22"/>
          <w:szCs w:val="22"/>
        </w:rPr>
        <w:t>MLIa</w:t>
      </w:r>
      <w:proofErr w:type="spellEnd"/>
      <w:r w:rsidR="00BC702D" w:rsidRPr="00BC702D">
        <w:rPr>
          <w:rFonts w:asciiTheme="minorHAnsi" w:hAnsiTheme="minorHAnsi" w:cstheme="minorHAnsi"/>
          <w:sz w:val="22"/>
          <w:szCs w:val="22"/>
        </w:rPr>
        <w:t xml:space="preserve"> firing at each phase given a neighboring </w:t>
      </w:r>
      <w:proofErr w:type="spellStart"/>
      <w:r w:rsidR="00BC702D" w:rsidRPr="00BC702D">
        <w:rPr>
          <w:rFonts w:asciiTheme="minorHAnsi" w:hAnsiTheme="minorHAnsi" w:cstheme="minorHAnsi"/>
          <w:sz w:val="22"/>
          <w:szCs w:val="22"/>
        </w:rPr>
        <w:t>MLIb</w:t>
      </w:r>
      <w:proofErr w:type="spellEnd"/>
      <w:r w:rsidR="00BC702D" w:rsidRPr="00BC702D">
        <w:rPr>
          <w:rFonts w:asciiTheme="minorHAnsi" w:hAnsiTheme="minorHAnsi" w:cstheme="minorHAnsi"/>
          <w:sz w:val="22"/>
          <w:szCs w:val="22"/>
        </w:rPr>
        <w:t xml:space="preserve"> within a clique spiked at a given phase, grouped by different </w:t>
      </w:r>
      <w:proofErr w:type="spellStart"/>
      <w:r w:rsidR="00BC702D" w:rsidRPr="00BC702D">
        <w:rPr>
          <w:rFonts w:asciiTheme="minorHAnsi" w:hAnsiTheme="minorHAnsi" w:cstheme="minorHAnsi"/>
          <w:sz w:val="22"/>
          <w:szCs w:val="22"/>
        </w:rPr>
        <w:t>MLIa</w:t>
      </w:r>
      <w:proofErr w:type="spellEnd"/>
      <w:r w:rsidR="00BC702D" w:rsidRPr="00BC702D">
        <w:rPr>
          <w:rFonts w:asciiTheme="minorHAnsi" w:hAnsiTheme="minorHAnsi" w:cstheme="minorHAnsi"/>
          <w:sz w:val="22"/>
          <w:szCs w:val="22"/>
        </w:rPr>
        <w:t xml:space="preserve"> and </w:t>
      </w:r>
      <w:proofErr w:type="spellStart"/>
      <w:r w:rsidR="00BC702D" w:rsidRPr="00BC702D">
        <w:rPr>
          <w:rFonts w:asciiTheme="minorHAnsi" w:hAnsiTheme="minorHAnsi" w:cstheme="minorHAnsi"/>
          <w:sz w:val="22"/>
          <w:szCs w:val="22"/>
        </w:rPr>
        <w:t>MLIb</w:t>
      </w:r>
      <w:proofErr w:type="spellEnd"/>
      <w:r w:rsidR="00BC702D" w:rsidRPr="00BC702D">
        <w:rPr>
          <w:rFonts w:asciiTheme="minorHAnsi" w:hAnsiTheme="minorHAnsi" w:cstheme="minorHAnsi"/>
          <w:sz w:val="22"/>
          <w:szCs w:val="22"/>
        </w:rPr>
        <w:t xml:space="preserve"> gap junction strengths: from left to right: Control, </w:t>
      </w:r>
      <w:proofErr w:type="spellStart"/>
      <w:r w:rsidR="00BC702D" w:rsidRPr="00BC702D">
        <w:rPr>
          <w:rFonts w:asciiTheme="minorHAnsi" w:hAnsiTheme="minorHAnsi" w:cstheme="minorHAnsi"/>
          <w:sz w:val="22"/>
          <w:szCs w:val="22"/>
        </w:rPr>
        <w:t>MLIb</w:t>
      </w:r>
      <w:proofErr w:type="spellEnd"/>
      <w:r w:rsidR="00BC702D" w:rsidRPr="00BC702D">
        <w:rPr>
          <w:rFonts w:asciiTheme="minorHAnsi" w:hAnsiTheme="minorHAnsi" w:cstheme="minorHAnsi"/>
          <w:sz w:val="22"/>
          <w:szCs w:val="22"/>
        </w:rPr>
        <w:t xml:space="preserve"> at 7π/5, 2π, and 3π. (bottom) Probability of </w:t>
      </w:r>
      <w:proofErr w:type="spellStart"/>
      <w:r w:rsidR="00BC702D" w:rsidRPr="00BC702D">
        <w:rPr>
          <w:rFonts w:asciiTheme="minorHAnsi" w:hAnsiTheme="minorHAnsi" w:cstheme="minorHAnsi"/>
          <w:sz w:val="22"/>
          <w:szCs w:val="22"/>
        </w:rPr>
        <w:t>MLIa</w:t>
      </w:r>
      <w:proofErr w:type="spellEnd"/>
      <w:r w:rsidR="00BC702D" w:rsidRPr="00BC702D">
        <w:rPr>
          <w:rFonts w:asciiTheme="minorHAnsi" w:hAnsiTheme="minorHAnsi" w:cstheme="minorHAnsi"/>
          <w:sz w:val="22"/>
          <w:szCs w:val="22"/>
        </w:rPr>
        <w:t xml:space="preserve"> firing at each phase given </w:t>
      </w:r>
      <w:proofErr w:type="spellStart"/>
      <w:r w:rsidR="00BC702D" w:rsidRPr="00BC702D">
        <w:rPr>
          <w:rFonts w:asciiTheme="minorHAnsi" w:hAnsiTheme="minorHAnsi" w:cstheme="minorHAnsi"/>
          <w:sz w:val="22"/>
          <w:szCs w:val="22"/>
        </w:rPr>
        <w:t>MLIb</w:t>
      </w:r>
      <w:proofErr w:type="spellEnd"/>
      <w:r w:rsidR="00BC702D" w:rsidRPr="00BC702D">
        <w:rPr>
          <w:rFonts w:asciiTheme="minorHAnsi" w:hAnsiTheme="minorHAnsi" w:cstheme="minorHAnsi"/>
          <w:sz w:val="22"/>
          <w:szCs w:val="22"/>
        </w:rPr>
        <w:t xml:space="preserve"> spiked at a given phase </w:t>
      </w:r>
      <m:oMath>
        <m:r>
          <m:rPr>
            <m:sty m:val="p"/>
          </m:rPr>
          <w:rPr>
            <w:rFonts w:ascii="Cambria Math" w:hAnsi="Cambria Math" w:cstheme="minorHAnsi"/>
            <w:sz w:val="22"/>
            <w:szCs w:val="22"/>
          </w:rPr>
          <m:t>Δ</m:t>
        </m:r>
      </m:oMath>
      <w:r w:rsidR="00A824D1">
        <w:rPr>
          <w:rFonts w:asciiTheme="minorHAnsi" w:hAnsiTheme="minorHAnsi" w:cstheme="minorHAnsi"/>
          <w:sz w:val="22"/>
          <w:szCs w:val="22"/>
        </w:rPr>
        <w:t xml:space="preserve"> </w:t>
      </w:r>
      <w:r w:rsidR="00BC702D" w:rsidRPr="00BC702D">
        <w:rPr>
          <w:rFonts w:asciiTheme="minorHAnsi" w:hAnsiTheme="minorHAnsi" w:cstheme="minorHAnsi"/>
          <w:sz w:val="22"/>
          <w:szCs w:val="22"/>
        </w:rPr>
        <w:t xml:space="preserve">with respect to </w:t>
      </w:r>
      <w:proofErr w:type="spellStart"/>
      <w:r w:rsidR="00BC702D" w:rsidRPr="00BC702D">
        <w:rPr>
          <w:rFonts w:asciiTheme="minorHAnsi" w:hAnsiTheme="minorHAnsi" w:cstheme="minorHAnsi"/>
          <w:sz w:val="22"/>
          <w:szCs w:val="22"/>
        </w:rPr>
        <w:t>MLIa</w:t>
      </w:r>
      <w:proofErr w:type="spellEnd"/>
      <w:r w:rsidR="00BC702D" w:rsidRPr="00BC702D">
        <w:rPr>
          <w:rFonts w:asciiTheme="minorHAnsi" w:hAnsiTheme="minorHAnsi" w:cstheme="minorHAnsi"/>
          <w:sz w:val="22"/>
          <w:szCs w:val="22"/>
        </w:rPr>
        <w:t xml:space="preserve"> and induced a synchronous spike in </w:t>
      </w:r>
      <w:proofErr w:type="spellStart"/>
      <w:r w:rsidR="00BC702D" w:rsidRPr="00BC702D">
        <w:rPr>
          <w:rFonts w:asciiTheme="minorHAnsi" w:hAnsiTheme="minorHAnsi" w:cstheme="minorHAnsi"/>
          <w:sz w:val="22"/>
          <w:szCs w:val="22"/>
        </w:rPr>
        <w:t>MLIa</w:t>
      </w:r>
      <w:proofErr w:type="spellEnd"/>
      <w:r w:rsidR="00BC702D" w:rsidRPr="00BC702D">
        <w:rPr>
          <w:rFonts w:asciiTheme="minorHAnsi" w:hAnsiTheme="minorHAnsi" w:cstheme="minorHAnsi"/>
          <w:sz w:val="22"/>
          <w:szCs w:val="22"/>
        </w:rPr>
        <w:t xml:space="preserve">: from left to right Δ=7π/5, 2π, and 3π. </w:t>
      </w:r>
      <w:r w:rsidR="00BC702D" w:rsidRPr="00A824D1">
        <w:rPr>
          <w:rFonts w:asciiTheme="minorHAnsi" w:hAnsiTheme="minorHAnsi" w:cstheme="minorHAnsi"/>
          <w:b/>
          <w:bCs/>
          <w:sz w:val="22"/>
          <w:szCs w:val="22"/>
        </w:rPr>
        <w:t>(B)</w:t>
      </w:r>
      <w:r w:rsidR="00BC702D" w:rsidRPr="00BC702D">
        <w:rPr>
          <w:rFonts w:asciiTheme="minorHAnsi" w:hAnsiTheme="minorHAnsi" w:cstheme="minorHAnsi"/>
          <w:sz w:val="22"/>
          <w:szCs w:val="22"/>
        </w:rPr>
        <w:t xml:space="preserve"> Analogous to Fig 5E. (left) Probability of synchronous spike (jitter corrected joint spiking of </w:t>
      </w:r>
      <w:proofErr w:type="spellStart"/>
      <w:r w:rsidR="00BC702D" w:rsidRPr="00BC702D">
        <w:rPr>
          <w:rFonts w:asciiTheme="minorHAnsi" w:hAnsiTheme="minorHAnsi" w:cstheme="minorHAnsi"/>
          <w:sz w:val="22"/>
          <w:szCs w:val="22"/>
        </w:rPr>
        <w:t>MLIa</w:t>
      </w:r>
      <w:proofErr w:type="spellEnd"/>
      <w:r w:rsidR="00BC702D" w:rsidRPr="00BC702D">
        <w:rPr>
          <w:rFonts w:asciiTheme="minorHAnsi" w:hAnsiTheme="minorHAnsi" w:cstheme="minorHAnsi"/>
          <w:sz w:val="22"/>
          <w:szCs w:val="22"/>
        </w:rPr>
        <w:t xml:space="preserve"> and </w:t>
      </w:r>
      <w:proofErr w:type="spellStart"/>
      <w:r w:rsidR="00BC702D" w:rsidRPr="00BC702D">
        <w:rPr>
          <w:rFonts w:asciiTheme="minorHAnsi" w:hAnsiTheme="minorHAnsi" w:cstheme="minorHAnsi"/>
          <w:sz w:val="22"/>
          <w:szCs w:val="22"/>
        </w:rPr>
        <w:t>MLIb</w:t>
      </w:r>
      <w:proofErr w:type="spellEnd"/>
      <w:r w:rsidR="00BC702D" w:rsidRPr="00BC702D">
        <w:rPr>
          <w:rFonts w:asciiTheme="minorHAnsi" w:hAnsiTheme="minorHAnsi" w:cstheme="minorHAnsi"/>
          <w:sz w:val="22"/>
          <w:szCs w:val="22"/>
        </w:rPr>
        <w:t xml:space="preserve">) given </w:t>
      </w:r>
      <w:proofErr w:type="spellStart"/>
      <w:r w:rsidR="00BC702D" w:rsidRPr="00BC702D">
        <w:rPr>
          <w:rFonts w:asciiTheme="minorHAnsi" w:hAnsiTheme="minorHAnsi" w:cstheme="minorHAnsi"/>
          <w:sz w:val="22"/>
          <w:szCs w:val="22"/>
        </w:rPr>
        <w:t>MLIb</w:t>
      </w:r>
      <w:proofErr w:type="spellEnd"/>
      <w:r w:rsidR="00BC702D" w:rsidRPr="00BC702D">
        <w:rPr>
          <w:rFonts w:asciiTheme="minorHAnsi" w:hAnsiTheme="minorHAnsi" w:cstheme="minorHAnsi"/>
          <w:sz w:val="22"/>
          <w:szCs w:val="22"/>
        </w:rPr>
        <w:t xml:space="preserve"> spiked at different phases with respect to </w:t>
      </w:r>
      <w:proofErr w:type="spellStart"/>
      <w:r w:rsidR="00BC702D" w:rsidRPr="00BC702D">
        <w:rPr>
          <w:rFonts w:asciiTheme="minorHAnsi" w:hAnsiTheme="minorHAnsi" w:cstheme="minorHAnsi"/>
          <w:sz w:val="22"/>
          <w:szCs w:val="22"/>
        </w:rPr>
        <w:t>MLIa</w:t>
      </w:r>
      <w:proofErr w:type="spellEnd"/>
      <w:r w:rsidR="00BC702D" w:rsidRPr="00BC702D">
        <w:rPr>
          <w:rFonts w:asciiTheme="minorHAnsi" w:hAnsiTheme="minorHAnsi" w:cstheme="minorHAnsi"/>
          <w:sz w:val="22"/>
          <w:szCs w:val="22"/>
        </w:rPr>
        <w:t xml:space="preserve">, grouped by gap junction strength. </w:t>
      </w:r>
      <w:proofErr w:type="spellStart"/>
      <w:r w:rsidR="00BC702D" w:rsidRPr="00BC702D">
        <w:rPr>
          <w:rFonts w:asciiTheme="minorHAnsi" w:hAnsiTheme="minorHAnsi" w:cstheme="minorHAnsi"/>
          <w:sz w:val="22"/>
          <w:szCs w:val="22"/>
        </w:rPr>
        <w:t>MLIa</w:t>
      </w:r>
      <w:proofErr w:type="spellEnd"/>
      <w:r w:rsidR="00BC702D" w:rsidRPr="00BC702D">
        <w:rPr>
          <w:rFonts w:asciiTheme="minorHAnsi" w:hAnsiTheme="minorHAnsi" w:cstheme="minorHAnsi"/>
          <w:sz w:val="22"/>
          <w:szCs w:val="22"/>
        </w:rPr>
        <w:t xml:space="preserve"> phase has no impact on the chance that an </w:t>
      </w:r>
      <w:proofErr w:type="spellStart"/>
      <w:r w:rsidR="00BC702D" w:rsidRPr="00BC702D">
        <w:rPr>
          <w:rFonts w:asciiTheme="minorHAnsi" w:hAnsiTheme="minorHAnsi" w:cstheme="minorHAnsi"/>
          <w:sz w:val="22"/>
          <w:szCs w:val="22"/>
        </w:rPr>
        <w:t>MLIb</w:t>
      </w:r>
      <w:proofErr w:type="spellEnd"/>
      <w:r w:rsidR="00BC702D" w:rsidRPr="00BC702D">
        <w:rPr>
          <w:rFonts w:asciiTheme="minorHAnsi" w:hAnsiTheme="minorHAnsi" w:cstheme="minorHAnsi"/>
          <w:sz w:val="22"/>
          <w:szCs w:val="22"/>
        </w:rPr>
        <w:t xml:space="preserve"> spike will induce a synchronous spike, except during the refractory period. (right) Expected change in phase of </w:t>
      </w:r>
      <w:proofErr w:type="spellStart"/>
      <w:r w:rsidR="00BC702D" w:rsidRPr="00BC702D">
        <w:rPr>
          <w:rFonts w:asciiTheme="minorHAnsi" w:hAnsiTheme="minorHAnsi" w:cstheme="minorHAnsi"/>
          <w:sz w:val="22"/>
          <w:szCs w:val="22"/>
        </w:rPr>
        <w:t>MLIa</w:t>
      </w:r>
      <w:proofErr w:type="spellEnd"/>
      <w:r w:rsidR="00BC702D" w:rsidRPr="00BC702D">
        <w:rPr>
          <w:rFonts w:asciiTheme="minorHAnsi" w:hAnsiTheme="minorHAnsi" w:cstheme="minorHAnsi"/>
          <w:sz w:val="22"/>
          <w:szCs w:val="22"/>
        </w:rPr>
        <w:t xml:space="preserve"> as a function of the phase when </w:t>
      </w:r>
      <w:proofErr w:type="spellStart"/>
      <w:r w:rsidR="00BC702D" w:rsidRPr="00BC702D">
        <w:rPr>
          <w:rFonts w:asciiTheme="minorHAnsi" w:hAnsiTheme="minorHAnsi" w:cstheme="minorHAnsi"/>
          <w:sz w:val="22"/>
          <w:szCs w:val="22"/>
        </w:rPr>
        <w:t>MLIa</w:t>
      </w:r>
      <w:proofErr w:type="spellEnd"/>
      <w:r w:rsidR="00BC702D" w:rsidRPr="00BC702D">
        <w:rPr>
          <w:rFonts w:asciiTheme="minorHAnsi" w:hAnsiTheme="minorHAnsi" w:cstheme="minorHAnsi"/>
          <w:sz w:val="22"/>
          <w:szCs w:val="22"/>
        </w:rPr>
        <w:t xml:space="preserve"> and </w:t>
      </w:r>
      <w:proofErr w:type="spellStart"/>
      <w:r w:rsidR="00BC702D" w:rsidRPr="00BC702D">
        <w:rPr>
          <w:rFonts w:asciiTheme="minorHAnsi" w:hAnsiTheme="minorHAnsi" w:cstheme="minorHAnsi"/>
          <w:sz w:val="22"/>
          <w:szCs w:val="22"/>
        </w:rPr>
        <w:t>MLIb</w:t>
      </w:r>
      <w:proofErr w:type="spellEnd"/>
      <w:r w:rsidR="00BC702D" w:rsidRPr="00BC702D">
        <w:rPr>
          <w:rFonts w:asciiTheme="minorHAnsi" w:hAnsiTheme="minorHAnsi" w:cstheme="minorHAnsi"/>
          <w:sz w:val="22"/>
          <w:szCs w:val="22"/>
        </w:rPr>
        <w:t xml:space="preserve"> spiked synchronously. The expected change is constant with respect to the phase when the synchronous spike occurred, suggesting that phase carries no information for irregular cells such as MLIs.</w:t>
      </w:r>
    </w:p>
    <w:p w14:paraId="39C719B3" w14:textId="77777777" w:rsidR="00106EE1" w:rsidRDefault="00106EE1">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1B95AB2B" w14:textId="77777777" w:rsidR="00626240" w:rsidRDefault="00626240" w:rsidP="001F1E4A">
      <w:pPr>
        <w:spacing w:after="160" w:line="259" w:lineRule="auto"/>
        <w:rPr>
          <w:rFonts w:asciiTheme="minorHAnsi" w:hAnsiTheme="minorHAnsi" w:cstheme="minorHAnsi"/>
          <w:b/>
          <w:bCs/>
          <w:sz w:val="22"/>
          <w:szCs w:val="22"/>
        </w:rPr>
      </w:pPr>
      <w:r w:rsidRPr="00626240">
        <w:rPr>
          <w:rFonts w:asciiTheme="minorHAnsi" w:hAnsiTheme="minorHAnsi" w:cstheme="minorHAnsi"/>
          <w:b/>
          <w:bCs/>
          <w:noProof/>
          <w:sz w:val="22"/>
          <w:szCs w:val="22"/>
        </w:rPr>
        <w:lastRenderedPageBreak/>
        <w:drawing>
          <wp:inline distT="0" distB="0" distL="0" distR="0" wp14:anchorId="27C1C5A7" wp14:editId="4FC872B5">
            <wp:extent cx="5792008" cy="3248478"/>
            <wp:effectExtent l="0" t="0" r="0" b="9525"/>
            <wp:docPr id="43390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00322" name=""/>
                    <pic:cNvPicPr/>
                  </pic:nvPicPr>
                  <pic:blipFill>
                    <a:blip r:embed="rId24"/>
                    <a:stretch>
                      <a:fillRect/>
                    </a:stretch>
                  </pic:blipFill>
                  <pic:spPr>
                    <a:xfrm>
                      <a:off x="0" y="0"/>
                      <a:ext cx="5792008" cy="3248478"/>
                    </a:xfrm>
                    <a:prstGeom prst="rect">
                      <a:avLst/>
                    </a:prstGeom>
                  </pic:spPr>
                </pic:pic>
              </a:graphicData>
            </a:graphic>
          </wp:inline>
        </w:drawing>
      </w:r>
    </w:p>
    <w:p w14:paraId="1172D75F" w14:textId="49E970B5" w:rsidR="00106EE1" w:rsidRDefault="00106EE1" w:rsidP="001F1E4A">
      <w:pPr>
        <w:spacing w:after="160" w:line="259" w:lineRule="auto"/>
        <w:rPr>
          <w:rFonts w:asciiTheme="minorHAnsi" w:hAnsiTheme="minorHAnsi" w:cstheme="minorHAnsi"/>
          <w:sz w:val="22"/>
          <w:szCs w:val="22"/>
        </w:rPr>
      </w:pPr>
      <w:r w:rsidRPr="00106EE1">
        <w:rPr>
          <w:rFonts w:asciiTheme="minorHAnsi" w:hAnsiTheme="minorHAnsi" w:cstheme="minorHAnsi"/>
          <w:b/>
          <w:bCs/>
          <w:sz w:val="22"/>
          <w:szCs w:val="22"/>
        </w:rPr>
        <w:t>Fig. S17.</w:t>
      </w:r>
      <w:r w:rsidRPr="00106EE1">
        <w:rPr>
          <w:rFonts w:asciiTheme="minorHAnsi" w:hAnsiTheme="minorHAnsi" w:cstheme="minorHAnsi"/>
          <w:sz w:val="22"/>
          <w:szCs w:val="22"/>
        </w:rPr>
        <w:t xml:space="preserve"> </w:t>
      </w:r>
      <w:r w:rsidRPr="00106EE1">
        <w:rPr>
          <w:rFonts w:asciiTheme="minorHAnsi" w:hAnsiTheme="minorHAnsi" w:cstheme="minorHAnsi"/>
          <w:b/>
          <w:bCs/>
          <w:color w:val="4472C4" w:themeColor="accent1"/>
          <w:sz w:val="22"/>
          <w:szCs w:val="22"/>
        </w:rPr>
        <w:t>Simulation results.</w:t>
      </w:r>
      <w:r w:rsidRPr="00106EE1">
        <w:rPr>
          <w:rFonts w:asciiTheme="minorHAnsi" w:hAnsiTheme="minorHAnsi" w:cstheme="minorHAnsi"/>
          <w:color w:val="4472C4" w:themeColor="accent1"/>
          <w:sz w:val="22"/>
          <w:szCs w:val="22"/>
        </w:rPr>
        <w:t xml:space="preserve"> </w:t>
      </w:r>
      <w:r w:rsidRPr="00106EE1">
        <w:rPr>
          <w:rFonts w:asciiTheme="minorHAnsi" w:hAnsiTheme="minorHAnsi" w:cstheme="minorHAnsi"/>
          <w:sz w:val="22"/>
          <w:szCs w:val="22"/>
        </w:rPr>
        <w:t>Regularity increases the time spent in the ephaptic spiking band. Left: Example simulated membrane voltage traces for a neuron with no noise (blue) and with high noise (magenta). The gold shaded region is the ephaptic spiking band, the range of voltages within which the small voltage perturbation caused by an ephaptic interaction may be sufficient to induce a spike. Right: Distribution of membrane voltage values for four simulated neurons with different noise levels. The frequency of occurrence of membrane voltage values near threshold decreases with increasing noise.</w:t>
      </w:r>
    </w:p>
    <w:p w14:paraId="272D2114" w14:textId="77777777" w:rsidR="00106EE1" w:rsidRDefault="00106EE1">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18F92552" w14:textId="070BDAD0" w:rsidR="000B6F9F" w:rsidRPr="00E473ED" w:rsidRDefault="00CE146A" w:rsidP="00E473ED">
      <w:pPr>
        <w:spacing w:line="264" w:lineRule="auto"/>
        <w:jc w:val="center"/>
        <w:rPr>
          <w:rFonts w:asciiTheme="minorHAnsi" w:hAnsiTheme="minorHAnsi" w:cstheme="minorHAnsi"/>
          <w:b/>
          <w:bCs/>
          <w:sz w:val="22"/>
          <w:szCs w:val="22"/>
        </w:rPr>
      </w:pPr>
      <w:r>
        <w:rPr>
          <w:rFonts w:asciiTheme="minorHAnsi" w:hAnsiTheme="minorHAnsi" w:cstheme="minorHAnsi"/>
          <w:b/>
          <w:bCs/>
          <w:sz w:val="22"/>
          <w:szCs w:val="22"/>
        </w:rPr>
        <w:lastRenderedPageBreak/>
        <w:t>T</w:t>
      </w:r>
      <w:r w:rsidR="00E473ED" w:rsidRPr="00E473ED">
        <w:rPr>
          <w:rFonts w:asciiTheme="minorHAnsi" w:hAnsiTheme="minorHAnsi" w:cstheme="minorHAnsi"/>
          <w:b/>
          <w:bCs/>
          <w:sz w:val="22"/>
          <w:szCs w:val="22"/>
        </w:rPr>
        <w:t>able 1. Parameter values for P-cell ephaptic coupling simulations</w:t>
      </w:r>
    </w:p>
    <w:tbl>
      <w:tblPr>
        <w:tblStyle w:val="TableGrid"/>
        <w:tblW w:w="6470" w:type="dxa"/>
        <w:jc w:val="center"/>
        <w:tblLook w:val="04A0" w:firstRow="1" w:lastRow="0" w:firstColumn="1" w:lastColumn="0" w:noHBand="0" w:noVBand="1"/>
      </w:tblPr>
      <w:tblGrid>
        <w:gridCol w:w="3950"/>
        <w:gridCol w:w="2520"/>
      </w:tblGrid>
      <w:tr w:rsidR="00E473ED" w:rsidRPr="00E473ED" w14:paraId="232A38AD" w14:textId="77777777" w:rsidTr="00E473ED">
        <w:trPr>
          <w:trHeight w:val="386"/>
          <w:jc w:val="center"/>
        </w:trPr>
        <w:tc>
          <w:tcPr>
            <w:tcW w:w="3950" w:type="dxa"/>
            <w:tcBorders>
              <w:top w:val="single" w:sz="12" w:space="0" w:color="auto"/>
              <w:left w:val="single" w:sz="12" w:space="0" w:color="auto"/>
              <w:bottom w:val="single" w:sz="12" w:space="0" w:color="auto"/>
              <w:right w:val="single" w:sz="12" w:space="0" w:color="auto"/>
            </w:tcBorders>
          </w:tcPr>
          <w:p w14:paraId="70964E79" w14:textId="77777777" w:rsidR="00E473ED" w:rsidRPr="00E473ED" w:rsidRDefault="00E473ED" w:rsidP="00E473ED">
            <w:pPr>
              <w:spacing w:line="264" w:lineRule="auto"/>
              <w:rPr>
                <w:rFonts w:asciiTheme="minorHAnsi" w:hAnsiTheme="minorHAnsi" w:cstheme="minorHAnsi"/>
                <w:b/>
                <w:bCs/>
                <w:sz w:val="22"/>
                <w:szCs w:val="22"/>
                <w:lang w:val="en-GB"/>
              </w:rPr>
            </w:pPr>
            <w:r w:rsidRPr="00E473ED">
              <w:rPr>
                <w:rFonts w:asciiTheme="minorHAnsi" w:hAnsiTheme="minorHAnsi" w:cstheme="minorHAnsi"/>
                <w:b/>
                <w:bCs/>
                <w:sz w:val="22"/>
                <w:szCs w:val="22"/>
                <w:lang w:val="en-GB"/>
              </w:rPr>
              <w:t>Parameter</w:t>
            </w:r>
          </w:p>
        </w:tc>
        <w:tc>
          <w:tcPr>
            <w:tcW w:w="2520" w:type="dxa"/>
            <w:tcBorders>
              <w:top w:val="single" w:sz="12" w:space="0" w:color="auto"/>
              <w:left w:val="single" w:sz="12" w:space="0" w:color="auto"/>
              <w:bottom w:val="single" w:sz="12" w:space="0" w:color="auto"/>
              <w:right w:val="single" w:sz="12" w:space="0" w:color="auto"/>
            </w:tcBorders>
          </w:tcPr>
          <w:p w14:paraId="514D7264" w14:textId="77777777" w:rsidR="00E473ED" w:rsidRPr="00E473ED" w:rsidRDefault="00E473ED" w:rsidP="00E473ED">
            <w:pPr>
              <w:spacing w:line="264" w:lineRule="auto"/>
              <w:rPr>
                <w:rFonts w:asciiTheme="minorHAnsi" w:hAnsiTheme="minorHAnsi" w:cstheme="minorHAnsi"/>
                <w:b/>
                <w:bCs/>
                <w:sz w:val="22"/>
                <w:szCs w:val="22"/>
                <w:lang w:val="en-GB"/>
              </w:rPr>
            </w:pPr>
            <w:r w:rsidRPr="00E473ED">
              <w:rPr>
                <w:rFonts w:asciiTheme="minorHAnsi" w:hAnsiTheme="minorHAnsi" w:cstheme="minorHAnsi"/>
                <w:b/>
                <w:bCs/>
                <w:sz w:val="22"/>
                <w:szCs w:val="22"/>
                <w:lang w:val="en-GB"/>
              </w:rPr>
              <w:t>Value</w:t>
            </w:r>
          </w:p>
        </w:tc>
      </w:tr>
      <w:tr w:rsidR="00E473ED" w:rsidRPr="00E473ED" w14:paraId="46F45092" w14:textId="77777777" w:rsidTr="00E473ED">
        <w:trPr>
          <w:trHeight w:val="251"/>
          <w:jc w:val="center"/>
        </w:trPr>
        <w:tc>
          <w:tcPr>
            <w:tcW w:w="6470" w:type="dxa"/>
            <w:gridSpan w:val="2"/>
            <w:tcBorders>
              <w:top w:val="single" w:sz="12" w:space="0" w:color="auto"/>
              <w:left w:val="single" w:sz="12" w:space="0" w:color="auto"/>
              <w:bottom w:val="single" w:sz="12" w:space="0" w:color="auto"/>
              <w:right w:val="single" w:sz="12" w:space="0" w:color="auto"/>
            </w:tcBorders>
          </w:tcPr>
          <w:p w14:paraId="25CD103A" w14:textId="77777777" w:rsidR="00E473ED" w:rsidRPr="00E473ED" w:rsidRDefault="00E473ED" w:rsidP="00B45000">
            <w:pPr>
              <w:spacing w:line="264" w:lineRule="auto"/>
              <w:jc w:val="center"/>
              <w:rPr>
                <w:rFonts w:asciiTheme="minorHAnsi" w:hAnsiTheme="minorHAnsi" w:cstheme="minorHAnsi"/>
                <w:b/>
                <w:bCs/>
                <w:sz w:val="22"/>
                <w:szCs w:val="22"/>
                <w:lang w:val="en-GB"/>
              </w:rPr>
            </w:pPr>
            <w:r w:rsidRPr="00E473ED">
              <w:rPr>
                <w:rFonts w:asciiTheme="minorHAnsi" w:hAnsiTheme="minorHAnsi" w:cstheme="minorHAnsi"/>
                <w:b/>
                <w:bCs/>
                <w:sz w:val="22"/>
                <w:szCs w:val="22"/>
                <w:lang w:val="en-GB"/>
              </w:rPr>
              <w:t>P-cell intrinsic parameters</w:t>
            </w:r>
          </w:p>
        </w:tc>
      </w:tr>
      <w:tr w:rsidR="00E473ED" w:rsidRPr="00E473ED" w14:paraId="32E0CE2C" w14:textId="77777777" w:rsidTr="00E473ED">
        <w:trPr>
          <w:trHeight w:val="251"/>
          <w:jc w:val="center"/>
        </w:trPr>
        <w:tc>
          <w:tcPr>
            <w:tcW w:w="3950" w:type="dxa"/>
            <w:tcBorders>
              <w:top w:val="single" w:sz="12" w:space="0" w:color="auto"/>
              <w:left w:val="single" w:sz="12" w:space="0" w:color="auto"/>
              <w:right w:val="single" w:sz="12" w:space="0" w:color="auto"/>
            </w:tcBorders>
          </w:tcPr>
          <w:p w14:paraId="25C3C02A" w14:textId="5DFD7775"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Membrane capacitance </w:t>
            </w:r>
            <m:oMath>
              <m:d>
                <m:dPr>
                  <m:ctrlPr>
                    <w:rPr>
                      <w:rFonts w:ascii="Cambria Math" w:hAnsi="Cambria Math" w:cstheme="minorHAnsi"/>
                      <w:i/>
                      <w:sz w:val="22"/>
                      <w:szCs w:val="22"/>
                      <w:lang w:val="en-GB"/>
                    </w:rPr>
                  </m:ctrlPr>
                </m:dPr>
                <m:e>
                  <m:sSub>
                    <m:sSubPr>
                      <m:ctrlPr>
                        <w:rPr>
                          <w:rFonts w:ascii="Cambria Math" w:hAnsi="Cambria Math" w:cstheme="minorHAnsi"/>
                          <w:i/>
                          <w:sz w:val="22"/>
                          <w:szCs w:val="22"/>
                          <w:lang w:val="en-GB"/>
                        </w:rPr>
                      </m:ctrlPr>
                    </m:sSubPr>
                    <m:e>
                      <m:r>
                        <w:rPr>
                          <w:rFonts w:ascii="Cambria Math" w:hAnsi="Cambria Math" w:cstheme="minorHAnsi"/>
                          <w:sz w:val="22"/>
                          <w:szCs w:val="22"/>
                          <w:lang w:val="en-GB"/>
                        </w:rPr>
                        <m:t>C</m:t>
                      </m:r>
                    </m:e>
                    <m:sub>
                      <m:r>
                        <w:rPr>
                          <w:rFonts w:ascii="Cambria Math" w:hAnsi="Cambria Math" w:cstheme="minorHAnsi"/>
                          <w:sz w:val="22"/>
                          <w:szCs w:val="22"/>
                          <w:lang w:val="en-GB"/>
                        </w:rPr>
                        <m:t>m</m:t>
                      </m:r>
                    </m:sub>
                  </m:sSub>
                </m:e>
              </m:d>
            </m:oMath>
          </w:p>
        </w:tc>
        <w:tc>
          <w:tcPr>
            <w:tcW w:w="2520" w:type="dxa"/>
            <w:tcBorders>
              <w:top w:val="single" w:sz="12" w:space="0" w:color="auto"/>
              <w:left w:val="single" w:sz="12" w:space="0" w:color="auto"/>
              <w:right w:val="single" w:sz="12" w:space="0" w:color="auto"/>
            </w:tcBorders>
          </w:tcPr>
          <w:p w14:paraId="61AFDDE7"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20 </w:t>
            </w:r>
            <w:proofErr w:type="spellStart"/>
            <w:r w:rsidRPr="00E473ED">
              <w:rPr>
                <w:rFonts w:asciiTheme="minorHAnsi" w:hAnsiTheme="minorHAnsi" w:cstheme="minorHAnsi"/>
                <w:sz w:val="22"/>
                <w:szCs w:val="22"/>
                <w:lang w:val="en-GB"/>
              </w:rPr>
              <w:t>nF</w:t>
            </w:r>
            <w:proofErr w:type="spellEnd"/>
          </w:p>
        </w:tc>
      </w:tr>
      <w:tr w:rsidR="00E473ED" w:rsidRPr="00E473ED" w14:paraId="316AA3B0" w14:textId="77777777" w:rsidTr="00E473ED">
        <w:trPr>
          <w:trHeight w:val="258"/>
          <w:jc w:val="center"/>
        </w:trPr>
        <w:tc>
          <w:tcPr>
            <w:tcW w:w="3950" w:type="dxa"/>
            <w:tcBorders>
              <w:left w:val="single" w:sz="12" w:space="0" w:color="auto"/>
              <w:right w:val="single" w:sz="12" w:space="0" w:color="auto"/>
            </w:tcBorders>
          </w:tcPr>
          <w:p w14:paraId="75522CFF" w14:textId="33051B4C"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Leak conductance </w:t>
            </w:r>
            <m:oMath>
              <m:d>
                <m:dPr>
                  <m:ctrlPr>
                    <w:rPr>
                      <w:rFonts w:ascii="Cambria Math" w:hAnsi="Cambria Math" w:cstheme="minorHAnsi"/>
                      <w:i/>
                      <w:sz w:val="22"/>
                      <w:szCs w:val="22"/>
                      <w:lang w:val="en-GB"/>
                    </w:rPr>
                  </m:ctrlPr>
                </m:dPr>
                <m:e>
                  <m:sSub>
                    <m:sSubPr>
                      <m:ctrlPr>
                        <w:rPr>
                          <w:rFonts w:ascii="Cambria Math" w:hAnsi="Cambria Math" w:cstheme="minorHAnsi"/>
                          <w:i/>
                          <w:sz w:val="22"/>
                          <w:szCs w:val="22"/>
                          <w:lang w:val="en-GB"/>
                        </w:rPr>
                      </m:ctrlPr>
                    </m:sSubPr>
                    <m:e>
                      <m:r>
                        <w:rPr>
                          <w:rFonts w:ascii="Cambria Math" w:hAnsi="Cambria Math" w:cstheme="minorHAnsi"/>
                          <w:sz w:val="22"/>
                          <w:szCs w:val="22"/>
                          <w:lang w:val="en-GB"/>
                        </w:rPr>
                        <m:t>g</m:t>
                      </m:r>
                    </m:e>
                    <m:sub>
                      <m:r>
                        <w:rPr>
                          <w:rFonts w:ascii="Cambria Math" w:hAnsi="Cambria Math" w:cstheme="minorHAnsi"/>
                          <w:sz w:val="22"/>
                          <w:szCs w:val="22"/>
                          <w:lang w:val="en-GB"/>
                        </w:rPr>
                        <m:t>m</m:t>
                      </m:r>
                    </m:sub>
                  </m:sSub>
                </m:e>
              </m:d>
            </m:oMath>
          </w:p>
        </w:tc>
        <w:tc>
          <w:tcPr>
            <w:tcW w:w="2520" w:type="dxa"/>
            <w:tcBorders>
              <w:left w:val="single" w:sz="12" w:space="0" w:color="auto"/>
              <w:right w:val="single" w:sz="12" w:space="0" w:color="auto"/>
            </w:tcBorders>
          </w:tcPr>
          <w:p w14:paraId="6C95299F" w14:textId="0386F97D"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0.5 </w:t>
            </w:r>
            <m:oMath>
              <m:r>
                <m:rPr>
                  <m:sty m:val="p"/>
                </m:rPr>
                <w:rPr>
                  <w:rFonts w:ascii="Cambria Math" w:hAnsi="Cambria Math" w:cstheme="minorHAnsi"/>
                  <w:sz w:val="22"/>
                  <w:szCs w:val="22"/>
                  <w:lang w:val="en-GB"/>
                </w:rPr>
                <m:t>μS</m:t>
              </m:r>
            </m:oMath>
          </w:p>
        </w:tc>
      </w:tr>
      <w:tr w:rsidR="00E473ED" w:rsidRPr="00E473ED" w14:paraId="7AF640BA" w14:textId="77777777" w:rsidTr="00E473ED">
        <w:trPr>
          <w:trHeight w:val="258"/>
          <w:jc w:val="center"/>
        </w:trPr>
        <w:tc>
          <w:tcPr>
            <w:tcW w:w="3950" w:type="dxa"/>
            <w:tcBorders>
              <w:left w:val="single" w:sz="12" w:space="0" w:color="auto"/>
              <w:bottom w:val="single" w:sz="4" w:space="0" w:color="auto"/>
              <w:right w:val="single" w:sz="12" w:space="0" w:color="auto"/>
            </w:tcBorders>
          </w:tcPr>
          <w:p w14:paraId="63165234" w14:textId="1EC9ED61"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Membrane time constant </w:t>
            </w:r>
            <m:oMath>
              <m:r>
                <w:rPr>
                  <w:rFonts w:ascii="Cambria Math" w:hAnsi="Cambria Math" w:cstheme="minorHAnsi"/>
                  <w:sz w:val="22"/>
                  <w:szCs w:val="22"/>
                  <w:lang w:val="en-GB"/>
                </w:rPr>
                <m:t>(τ)</m:t>
              </m:r>
            </m:oMath>
          </w:p>
        </w:tc>
        <w:tc>
          <w:tcPr>
            <w:tcW w:w="2520" w:type="dxa"/>
            <w:tcBorders>
              <w:left w:val="single" w:sz="12" w:space="0" w:color="auto"/>
              <w:bottom w:val="single" w:sz="4" w:space="0" w:color="auto"/>
              <w:right w:val="single" w:sz="12" w:space="0" w:color="auto"/>
            </w:tcBorders>
          </w:tcPr>
          <w:p w14:paraId="6A5C88BA"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40 ms</w:t>
            </w:r>
          </w:p>
        </w:tc>
      </w:tr>
      <w:tr w:rsidR="00E473ED" w:rsidRPr="00E473ED" w14:paraId="5F3BDF68" w14:textId="77777777" w:rsidTr="00E473ED">
        <w:trPr>
          <w:trHeight w:val="258"/>
          <w:jc w:val="center"/>
        </w:trPr>
        <w:tc>
          <w:tcPr>
            <w:tcW w:w="3950" w:type="dxa"/>
            <w:tcBorders>
              <w:left w:val="single" w:sz="12" w:space="0" w:color="auto"/>
              <w:bottom w:val="single" w:sz="4" w:space="0" w:color="auto"/>
              <w:right w:val="single" w:sz="12" w:space="0" w:color="auto"/>
            </w:tcBorders>
          </w:tcPr>
          <w:p w14:paraId="541E14C2" w14:textId="082F8E6B"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Leak reversal potential </w:t>
            </w:r>
            <m:oMath>
              <m:r>
                <w:rPr>
                  <w:rFonts w:ascii="Cambria Math" w:hAnsi="Cambria Math" w:cstheme="minorHAnsi"/>
                  <w:sz w:val="22"/>
                  <w:szCs w:val="22"/>
                  <w:lang w:val="en-GB"/>
                </w:rPr>
                <m:t>(</m:t>
              </m:r>
              <m:sSub>
                <m:sSubPr>
                  <m:ctrlPr>
                    <w:rPr>
                      <w:rFonts w:ascii="Cambria Math" w:hAnsi="Cambria Math" w:cstheme="minorHAnsi"/>
                      <w:i/>
                      <w:sz w:val="22"/>
                      <w:szCs w:val="22"/>
                      <w:lang w:val="en-GB"/>
                    </w:rPr>
                  </m:ctrlPr>
                </m:sSubPr>
                <m:e>
                  <m:r>
                    <w:rPr>
                      <w:rFonts w:ascii="Cambria Math" w:hAnsi="Cambria Math" w:cstheme="minorHAnsi"/>
                      <w:sz w:val="22"/>
                      <w:szCs w:val="22"/>
                      <w:lang w:val="en-GB"/>
                    </w:rPr>
                    <m:t>E</m:t>
                  </m:r>
                </m:e>
                <m:sub>
                  <m:r>
                    <w:rPr>
                      <w:rFonts w:ascii="Cambria Math" w:hAnsi="Cambria Math" w:cstheme="minorHAnsi"/>
                      <w:sz w:val="22"/>
                      <w:szCs w:val="22"/>
                      <w:lang w:val="en-GB"/>
                    </w:rPr>
                    <m:t>L</m:t>
                  </m:r>
                </m:sub>
              </m:sSub>
              <m:r>
                <w:rPr>
                  <w:rFonts w:ascii="Cambria Math" w:hAnsi="Cambria Math" w:cstheme="minorHAnsi"/>
                  <w:sz w:val="22"/>
                  <w:szCs w:val="22"/>
                  <w:lang w:val="en-GB"/>
                </w:rPr>
                <m:t>)</m:t>
              </m:r>
            </m:oMath>
          </w:p>
        </w:tc>
        <w:tc>
          <w:tcPr>
            <w:tcW w:w="2520" w:type="dxa"/>
            <w:tcBorders>
              <w:left w:val="single" w:sz="12" w:space="0" w:color="auto"/>
              <w:bottom w:val="single" w:sz="4" w:space="0" w:color="auto"/>
              <w:right w:val="single" w:sz="12" w:space="0" w:color="auto"/>
            </w:tcBorders>
          </w:tcPr>
          <w:p w14:paraId="210F339D"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-70 mV</w:t>
            </w:r>
          </w:p>
        </w:tc>
      </w:tr>
      <w:tr w:rsidR="00E473ED" w:rsidRPr="00E473ED" w14:paraId="28705C10" w14:textId="77777777" w:rsidTr="00E473ED">
        <w:trPr>
          <w:trHeight w:val="258"/>
          <w:jc w:val="center"/>
        </w:trPr>
        <w:tc>
          <w:tcPr>
            <w:tcW w:w="3950" w:type="dxa"/>
            <w:tcBorders>
              <w:left w:val="single" w:sz="12" w:space="0" w:color="auto"/>
              <w:bottom w:val="single" w:sz="4" w:space="0" w:color="auto"/>
              <w:right w:val="single" w:sz="12" w:space="0" w:color="auto"/>
            </w:tcBorders>
          </w:tcPr>
          <w:p w14:paraId="16F67CAA" w14:textId="6F89D48E"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Refractory period </w:t>
            </w:r>
            <m:oMath>
              <m:r>
                <w:rPr>
                  <w:rFonts w:ascii="Cambria Math" w:hAnsi="Cambria Math" w:cstheme="minorHAnsi"/>
                  <w:sz w:val="22"/>
                  <w:szCs w:val="22"/>
                  <w:lang w:val="en-GB"/>
                </w:rPr>
                <m:t>(</m:t>
              </m:r>
              <m:sSub>
                <m:sSubPr>
                  <m:ctrlPr>
                    <w:rPr>
                      <w:rFonts w:ascii="Cambria Math" w:hAnsi="Cambria Math" w:cstheme="minorHAnsi"/>
                      <w:i/>
                      <w:sz w:val="22"/>
                      <w:szCs w:val="22"/>
                      <w:lang w:val="en-GB"/>
                    </w:rPr>
                  </m:ctrlPr>
                </m:sSubPr>
                <m:e>
                  <m:r>
                    <w:rPr>
                      <w:rFonts w:ascii="Cambria Math" w:hAnsi="Cambria Math" w:cstheme="minorHAnsi"/>
                      <w:sz w:val="22"/>
                      <w:szCs w:val="22"/>
                      <w:lang w:val="en-GB"/>
                    </w:rPr>
                    <m:t>τ</m:t>
                  </m:r>
                </m:e>
                <m:sub>
                  <m:r>
                    <w:rPr>
                      <w:rFonts w:ascii="Cambria Math" w:hAnsi="Cambria Math" w:cstheme="minorHAnsi"/>
                      <w:sz w:val="22"/>
                      <w:szCs w:val="22"/>
                      <w:lang w:val="en-GB"/>
                    </w:rPr>
                    <m:t>ref</m:t>
                  </m:r>
                </m:sub>
              </m:sSub>
              <m:r>
                <w:rPr>
                  <w:rFonts w:ascii="Cambria Math" w:hAnsi="Cambria Math" w:cstheme="minorHAnsi"/>
                  <w:sz w:val="22"/>
                  <w:szCs w:val="22"/>
                  <w:lang w:val="en-GB"/>
                </w:rPr>
                <m:t>)</m:t>
              </m:r>
            </m:oMath>
          </w:p>
        </w:tc>
        <w:tc>
          <w:tcPr>
            <w:tcW w:w="2520" w:type="dxa"/>
            <w:tcBorders>
              <w:left w:val="single" w:sz="12" w:space="0" w:color="auto"/>
              <w:bottom w:val="single" w:sz="4" w:space="0" w:color="auto"/>
              <w:right w:val="single" w:sz="12" w:space="0" w:color="auto"/>
            </w:tcBorders>
          </w:tcPr>
          <w:p w14:paraId="09193E1C"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1 ms</w:t>
            </w:r>
          </w:p>
        </w:tc>
      </w:tr>
      <w:tr w:rsidR="00E473ED" w:rsidRPr="00E473ED" w14:paraId="4849DBBE" w14:textId="77777777" w:rsidTr="00E473ED">
        <w:trPr>
          <w:trHeight w:val="258"/>
          <w:jc w:val="center"/>
        </w:trPr>
        <w:tc>
          <w:tcPr>
            <w:tcW w:w="3950" w:type="dxa"/>
            <w:tcBorders>
              <w:left w:val="single" w:sz="12" w:space="0" w:color="auto"/>
              <w:bottom w:val="single" w:sz="4" w:space="0" w:color="auto"/>
              <w:right w:val="single" w:sz="12" w:space="0" w:color="auto"/>
            </w:tcBorders>
          </w:tcPr>
          <w:p w14:paraId="7988ABE0" w14:textId="6DB042D4"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Spike threshold </w:t>
            </w:r>
            <m:oMath>
              <m:r>
                <w:rPr>
                  <w:rFonts w:ascii="Cambria Math" w:hAnsi="Cambria Math" w:cstheme="minorHAnsi"/>
                  <w:sz w:val="22"/>
                  <w:szCs w:val="22"/>
                  <w:lang w:val="en-GB"/>
                </w:rPr>
                <m:t>(</m:t>
              </m:r>
              <m:sSub>
                <m:sSubPr>
                  <m:ctrlPr>
                    <w:rPr>
                      <w:rFonts w:ascii="Cambria Math" w:hAnsi="Cambria Math" w:cstheme="minorHAnsi"/>
                      <w:i/>
                      <w:sz w:val="22"/>
                      <w:szCs w:val="22"/>
                      <w:lang w:val="en-GB"/>
                    </w:rPr>
                  </m:ctrlPr>
                </m:sSubPr>
                <m:e>
                  <m:r>
                    <w:rPr>
                      <w:rFonts w:ascii="Cambria Math" w:hAnsi="Cambria Math" w:cstheme="minorHAnsi"/>
                      <w:sz w:val="22"/>
                      <w:szCs w:val="22"/>
                      <w:lang w:val="en-GB"/>
                    </w:rPr>
                    <m:t>V</m:t>
                  </m:r>
                </m:e>
                <m:sub>
                  <m:r>
                    <w:rPr>
                      <w:rFonts w:ascii="Cambria Math" w:hAnsi="Cambria Math" w:cstheme="minorHAnsi"/>
                      <w:sz w:val="22"/>
                      <w:szCs w:val="22"/>
                      <w:lang w:val="en-GB"/>
                    </w:rPr>
                    <m:t>th</m:t>
                  </m:r>
                </m:sub>
              </m:sSub>
              <m:r>
                <w:rPr>
                  <w:rFonts w:ascii="Cambria Math" w:hAnsi="Cambria Math" w:cstheme="minorHAnsi"/>
                  <w:sz w:val="22"/>
                  <w:szCs w:val="22"/>
                  <w:lang w:val="en-GB"/>
                </w:rPr>
                <m:t>)</m:t>
              </m:r>
            </m:oMath>
          </w:p>
        </w:tc>
        <w:tc>
          <w:tcPr>
            <w:tcW w:w="2520" w:type="dxa"/>
            <w:tcBorders>
              <w:left w:val="single" w:sz="12" w:space="0" w:color="auto"/>
              <w:bottom w:val="single" w:sz="4" w:space="0" w:color="auto"/>
              <w:right w:val="single" w:sz="12" w:space="0" w:color="auto"/>
            </w:tcBorders>
          </w:tcPr>
          <w:p w14:paraId="0B3696F5"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-55 mV</w:t>
            </w:r>
          </w:p>
        </w:tc>
      </w:tr>
      <w:tr w:rsidR="00E473ED" w:rsidRPr="00E473ED" w14:paraId="2DF29B89" w14:textId="77777777" w:rsidTr="00E473ED">
        <w:trPr>
          <w:trHeight w:val="258"/>
          <w:jc w:val="center"/>
        </w:trPr>
        <w:tc>
          <w:tcPr>
            <w:tcW w:w="3950" w:type="dxa"/>
            <w:tcBorders>
              <w:left w:val="single" w:sz="12" w:space="0" w:color="auto"/>
              <w:bottom w:val="single" w:sz="4" w:space="0" w:color="auto"/>
              <w:right w:val="single" w:sz="12" w:space="0" w:color="auto"/>
            </w:tcBorders>
          </w:tcPr>
          <w:p w14:paraId="547FDE57"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Intracellular spike max amplitude</w:t>
            </w:r>
          </w:p>
        </w:tc>
        <w:tc>
          <w:tcPr>
            <w:tcW w:w="2520" w:type="dxa"/>
            <w:tcBorders>
              <w:left w:val="single" w:sz="12" w:space="0" w:color="auto"/>
              <w:bottom w:val="single" w:sz="4" w:space="0" w:color="auto"/>
              <w:right w:val="single" w:sz="12" w:space="0" w:color="auto"/>
            </w:tcBorders>
          </w:tcPr>
          <w:p w14:paraId="48819309"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35 mV</w:t>
            </w:r>
          </w:p>
        </w:tc>
      </w:tr>
      <w:tr w:rsidR="00E473ED" w:rsidRPr="00E473ED" w14:paraId="580E1200" w14:textId="77777777" w:rsidTr="00E473ED">
        <w:trPr>
          <w:trHeight w:val="258"/>
          <w:jc w:val="center"/>
        </w:trPr>
        <w:tc>
          <w:tcPr>
            <w:tcW w:w="3950" w:type="dxa"/>
            <w:tcBorders>
              <w:left w:val="single" w:sz="12" w:space="0" w:color="auto"/>
              <w:bottom w:val="single" w:sz="4" w:space="0" w:color="auto"/>
              <w:right w:val="single" w:sz="12" w:space="0" w:color="auto"/>
            </w:tcBorders>
          </w:tcPr>
          <w:p w14:paraId="4F459363"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Extracellular spike max amplitude</w:t>
            </w:r>
          </w:p>
        </w:tc>
        <w:tc>
          <w:tcPr>
            <w:tcW w:w="2520" w:type="dxa"/>
            <w:tcBorders>
              <w:left w:val="single" w:sz="12" w:space="0" w:color="auto"/>
              <w:bottom w:val="single" w:sz="4" w:space="0" w:color="auto"/>
              <w:right w:val="single" w:sz="12" w:space="0" w:color="auto"/>
            </w:tcBorders>
          </w:tcPr>
          <w:p w14:paraId="3B3414C8"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-0.97 mV</w:t>
            </w:r>
          </w:p>
        </w:tc>
      </w:tr>
      <w:tr w:rsidR="00E473ED" w:rsidRPr="00E473ED" w14:paraId="48D117EA" w14:textId="77777777" w:rsidTr="00E473ED">
        <w:trPr>
          <w:trHeight w:val="258"/>
          <w:jc w:val="center"/>
        </w:trPr>
        <w:tc>
          <w:tcPr>
            <w:tcW w:w="3950" w:type="dxa"/>
            <w:tcBorders>
              <w:left w:val="single" w:sz="12" w:space="0" w:color="auto"/>
              <w:bottom w:val="single" w:sz="12" w:space="0" w:color="auto"/>
              <w:right w:val="single" w:sz="12" w:space="0" w:color="auto"/>
            </w:tcBorders>
          </w:tcPr>
          <w:p w14:paraId="2ED55F92" w14:textId="197EA984"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Spike shape </w:t>
            </w:r>
            <m:oMath>
              <m:r>
                <w:rPr>
                  <w:rFonts w:ascii="Cambria Math" w:hAnsi="Cambria Math" w:cstheme="minorHAnsi"/>
                  <w:sz w:val="22"/>
                  <w:szCs w:val="22"/>
                  <w:lang w:val="en-GB"/>
                </w:rPr>
                <m:t>γ</m:t>
              </m:r>
            </m:oMath>
            <w:r w:rsidRPr="00E473ED">
              <w:rPr>
                <w:rFonts w:asciiTheme="minorHAnsi" w:hAnsiTheme="minorHAnsi" w:cstheme="minorHAnsi"/>
                <w:sz w:val="22"/>
                <w:szCs w:val="22"/>
                <w:lang w:val="en-GB"/>
              </w:rPr>
              <w:t xml:space="preserve"> kernel parameters</w:t>
            </w:r>
          </w:p>
        </w:tc>
        <w:tc>
          <w:tcPr>
            <w:tcW w:w="2520" w:type="dxa"/>
            <w:tcBorders>
              <w:left w:val="single" w:sz="12" w:space="0" w:color="auto"/>
              <w:bottom w:val="single" w:sz="12" w:space="0" w:color="auto"/>
              <w:right w:val="single" w:sz="12" w:space="0" w:color="auto"/>
            </w:tcBorders>
          </w:tcPr>
          <w:p w14:paraId="4AC02826" w14:textId="5BC0BCF1" w:rsidR="00E473ED" w:rsidRPr="00E473ED" w:rsidRDefault="00E473ED" w:rsidP="00E473ED">
            <w:pPr>
              <w:spacing w:line="264" w:lineRule="auto"/>
              <w:rPr>
                <w:rFonts w:asciiTheme="minorHAnsi" w:hAnsiTheme="minorHAnsi" w:cstheme="minorHAnsi"/>
                <w:sz w:val="22"/>
                <w:szCs w:val="22"/>
                <w:lang w:val="en-GB"/>
              </w:rPr>
            </w:pPr>
            <m:oMath>
              <m:r>
                <w:rPr>
                  <w:rFonts w:ascii="Cambria Math" w:hAnsi="Cambria Math" w:cstheme="minorHAnsi"/>
                  <w:sz w:val="22"/>
                  <w:szCs w:val="22"/>
                  <w:lang w:val="en-GB"/>
                </w:rPr>
                <m:t>α=4, θ=0.4</m:t>
              </m:r>
            </m:oMath>
            <w:r w:rsidRPr="00E473ED">
              <w:rPr>
                <w:rFonts w:asciiTheme="minorHAnsi" w:hAnsiTheme="minorHAnsi" w:cstheme="minorHAnsi"/>
                <w:sz w:val="22"/>
                <w:szCs w:val="22"/>
                <w:lang w:val="en-GB"/>
              </w:rPr>
              <w:t xml:space="preserve"> </w:t>
            </w:r>
          </w:p>
        </w:tc>
      </w:tr>
      <w:tr w:rsidR="00E473ED" w:rsidRPr="00E473ED" w14:paraId="4C465E31" w14:textId="77777777" w:rsidTr="00E473ED">
        <w:trPr>
          <w:trHeight w:val="258"/>
          <w:jc w:val="center"/>
        </w:trPr>
        <w:tc>
          <w:tcPr>
            <w:tcW w:w="6470" w:type="dxa"/>
            <w:gridSpan w:val="2"/>
            <w:tcBorders>
              <w:top w:val="single" w:sz="12" w:space="0" w:color="auto"/>
              <w:left w:val="single" w:sz="12" w:space="0" w:color="auto"/>
              <w:bottom w:val="single" w:sz="12" w:space="0" w:color="auto"/>
              <w:right w:val="single" w:sz="12" w:space="0" w:color="auto"/>
            </w:tcBorders>
          </w:tcPr>
          <w:p w14:paraId="188F4B3F" w14:textId="77777777" w:rsidR="00E473ED" w:rsidRPr="00E473ED" w:rsidRDefault="00E473ED" w:rsidP="00B45000">
            <w:pPr>
              <w:spacing w:line="264" w:lineRule="auto"/>
              <w:jc w:val="center"/>
              <w:rPr>
                <w:rFonts w:asciiTheme="minorHAnsi" w:hAnsiTheme="minorHAnsi" w:cstheme="minorHAnsi"/>
                <w:b/>
                <w:bCs/>
                <w:sz w:val="22"/>
                <w:szCs w:val="22"/>
                <w:lang w:val="en-GB"/>
              </w:rPr>
            </w:pPr>
            <w:r w:rsidRPr="00E473ED">
              <w:rPr>
                <w:rFonts w:asciiTheme="minorHAnsi" w:hAnsiTheme="minorHAnsi" w:cstheme="minorHAnsi"/>
                <w:b/>
                <w:bCs/>
                <w:sz w:val="22"/>
                <w:szCs w:val="22"/>
                <w:lang w:val="en-GB"/>
              </w:rPr>
              <w:t>P-cell input parameters</w:t>
            </w:r>
          </w:p>
        </w:tc>
      </w:tr>
      <w:tr w:rsidR="00E473ED" w:rsidRPr="00E473ED" w14:paraId="2F43366D" w14:textId="77777777" w:rsidTr="00E473ED">
        <w:trPr>
          <w:trHeight w:val="258"/>
          <w:jc w:val="center"/>
        </w:trPr>
        <w:tc>
          <w:tcPr>
            <w:tcW w:w="3950" w:type="dxa"/>
            <w:tcBorders>
              <w:top w:val="single" w:sz="12" w:space="0" w:color="auto"/>
              <w:left w:val="single" w:sz="12" w:space="0" w:color="auto"/>
              <w:right w:val="single" w:sz="12" w:space="0" w:color="auto"/>
            </w:tcBorders>
          </w:tcPr>
          <w:p w14:paraId="42986161" w14:textId="520E309D"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Linear rate-to-current gain </w:t>
            </w:r>
            <m:oMath>
              <m:r>
                <w:rPr>
                  <w:rFonts w:ascii="Cambria Math" w:hAnsi="Cambria Math" w:cstheme="minorHAnsi"/>
                  <w:sz w:val="22"/>
                  <w:szCs w:val="22"/>
                  <w:lang w:val="en-GB"/>
                </w:rPr>
                <m:t>(</m:t>
              </m:r>
              <m:sSub>
                <m:sSubPr>
                  <m:ctrlPr>
                    <w:rPr>
                      <w:rFonts w:ascii="Cambria Math" w:hAnsi="Cambria Math" w:cstheme="minorHAnsi"/>
                      <w:i/>
                      <w:sz w:val="22"/>
                      <w:szCs w:val="22"/>
                      <w:lang w:val="en-GB"/>
                    </w:rPr>
                  </m:ctrlPr>
                </m:sSubPr>
                <m:e>
                  <m:r>
                    <w:rPr>
                      <w:rFonts w:ascii="Cambria Math" w:hAnsi="Cambria Math" w:cstheme="minorHAnsi"/>
                      <w:sz w:val="22"/>
                      <w:szCs w:val="22"/>
                      <w:lang w:val="en-GB"/>
                    </w:rPr>
                    <m:t>g</m:t>
                  </m:r>
                </m:e>
                <m:sub>
                  <m:r>
                    <w:rPr>
                      <w:rFonts w:ascii="Cambria Math" w:hAnsi="Cambria Math" w:cstheme="minorHAnsi"/>
                      <w:sz w:val="22"/>
                      <w:szCs w:val="22"/>
                      <w:lang w:val="en-GB"/>
                    </w:rPr>
                    <m:t>max</m:t>
                  </m:r>
                </m:sub>
              </m:sSub>
              <m:r>
                <w:rPr>
                  <w:rFonts w:ascii="Cambria Math" w:hAnsi="Cambria Math" w:cstheme="minorHAnsi"/>
                  <w:sz w:val="22"/>
                  <w:szCs w:val="22"/>
                  <w:lang w:val="en-GB"/>
                </w:rPr>
                <m:t>)</m:t>
              </m:r>
            </m:oMath>
          </w:p>
        </w:tc>
        <w:tc>
          <w:tcPr>
            <w:tcW w:w="2520" w:type="dxa"/>
            <w:tcBorders>
              <w:top w:val="single" w:sz="12" w:space="0" w:color="auto"/>
              <w:left w:val="single" w:sz="12" w:space="0" w:color="auto"/>
              <w:right w:val="single" w:sz="12" w:space="0" w:color="auto"/>
            </w:tcBorders>
          </w:tcPr>
          <w:p w14:paraId="6ADCAF6F"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0.4083 </w:t>
            </w:r>
            <w:proofErr w:type="spellStart"/>
            <w:r w:rsidRPr="00E473ED">
              <w:rPr>
                <w:rFonts w:asciiTheme="minorHAnsi" w:hAnsiTheme="minorHAnsi" w:cstheme="minorHAnsi"/>
                <w:sz w:val="22"/>
                <w:szCs w:val="22"/>
                <w:lang w:val="en-GB"/>
              </w:rPr>
              <w:t>nA</w:t>
            </w:r>
            <w:proofErr w:type="spellEnd"/>
            <w:r w:rsidRPr="00E473ED">
              <w:rPr>
                <w:rFonts w:asciiTheme="minorHAnsi" w:hAnsiTheme="minorHAnsi" w:cstheme="minorHAnsi"/>
                <w:sz w:val="22"/>
                <w:szCs w:val="22"/>
                <w:lang w:val="en-GB"/>
              </w:rPr>
              <w:t>/Hz</w:t>
            </w:r>
          </w:p>
        </w:tc>
      </w:tr>
      <w:tr w:rsidR="00E473ED" w:rsidRPr="00E473ED" w14:paraId="4C6DEB8F" w14:textId="77777777" w:rsidTr="00E473ED">
        <w:trPr>
          <w:trHeight w:val="258"/>
          <w:jc w:val="center"/>
        </w:trPr>
        <w:tc>
          <w:tcPr>
            <w:tcW w:w="3950" w:type="dxa"/>
            <w:tcBorders>
              <w:left w:val="single" w:sz="12" w:space="0" w:color="auto"/>
              <w:bottom w:val="single" w:sz="12" w:space="0" w:color="auto"/>
              <w:right w:val="single" w:sz="12" w:space="0" w:color="auto"/>
            </w:tcBorders>
          </w:tcPr>
          <w:p w14:paraId="408BCC3D" w14:textId="3991B240" w:rsidR="00E473ED" w:rsidRPr="00E473ED" w:rsidRDefault="00E473ED" w:rsidP="00E473ED">
            <w:pPr>
              <w:spacing w:line="264" w:lineRule="auto"/>
              <w:rPr>
                <w:rFonts w:asciiTheme="minorHAnsi" w:hAnsiTheme="minorHAnsi" w:cstheme="minorHAnsi"/>
                <w:sz w:val="22"/>
                <w:szCs w:val="22"/>
                <w:lang w:val="fr-FR"/>
              </w:rPr>
            </w:pPr>
            <w:proofErr w:type="spellStart"/>
            <w:r w:rsidRPr="00E473ED">
              <w:rPr>
                <w:rFonts w:asciiTheme="minorHAnsi" w:hAnsiTheme="minorHAnsi" w:cstheme="minorHAnsi"/>
                <w:sz w:val="22"/>
                <w:szCs w:val="22"/>
                <w:lang w:val="fr-FR"/>
              </w:rPr>
              <w:t>External</w:t>
            </w:r>
            <w:proofErr w:type="spellEnd"/>
            <w:r w:rsidRPr="00E473ED">
              <w:rPr>
                <w:rFonts w:asciiTheme="minorHAnsi" w:hAnsiTheme="minorHAnsi" w:cstheme="minorHAnsi"/>
                <w:sz w:val="22"/>
                <w:szCs w:val="22"/>
                <w:lang w:val="fr-FR"/>
              </w:rPr>
              <w:t xml:space="preserve"> </w:t>
            </w:r>
            <w:proofErr w:type="spellStart"/>
            <w:r w:rsidRPr="00E473ED">
              <w:rPr>
                <w:rFonts w:asciiTheme="minorHAnsi" w:hAnsiTheme="minorHAnsi" w:cstheme="minorHAnsi"/>
                <w:sz w:val="22"/>
                <w:szCs w:val="22"/>
                <w:lang w:val="fr-FR"/>
              </w:rPr>
              <w:t>current</w:t>
            </w:r>
            <w:proofErr w:type="spellEnd"/>
            <w:r w:rsidRPr="00E473ED">
              <w:rPr>
                <w:rFonts w:asciiTheme="minorHAnsi" w:hAnsiTheme="minorHAnsi" w:cstheme="minorHAnsi"/>
                <w:sz w:val="22"/>
                <w:szCs w:val="22"/>
                <w:lang w:val="fr-FR"/>
              </w:rPr>
              <w:t xml:space="preserve"> standard </w:t>
            </w:r>
            <w:proofErr w:type="spellStart"/>
            <w:r w:rsidRPr="00E473ED">
              <w:rPr>
                <w:rFonts w:asciiTheme="minorHAnsi" w:hAnsiTheme="minorHAnsi" w:cstheme="minorHAnsi"/>
                <w:sz w:val="22"/>
                <w:szCs w:val="22"/>
                <w:lang w:val="fr-FR"/>
              </w:rPr>
              <w:t>deviation</w:t>
            </w:r>
            <w:proofErr w:type="spellEnd"/>
            <w:r w:rsidRPr="00E473ED">
              <w:rPr>
                <w:rFonts w:asciiTheme="minorHAnsi" w:hAnsiTheme="minorHAnsi" w:cstheme="minorHAnsi"/>
                <w:sz w:val="22"/>
                <w:szCs w:val="22"/>
                <w:lang w:val="fr-FR"/>
              </w:rPr>
              <w:t xml:space="preserve"> </w:t>
            </w:r>
            <m:oMath>
              <m:r>
                <w:rPr>
                  <w:rFonts w:ascii="Cambria Math" w:hAnsi="Cambria Math" w:cstheme="minorHAnsi"/>
                  <w:sz w:val="22"/>
                  <w:szCs w:val="22"/>
                  <w:lang w:val="fr-FR"/>
                </w:rPr>
                <m:t>(</m:t>
              </m:r>
              <m:sSub>
                <m:sSubPr>
                  <m:ctrlPr>
                    <w:rPr>
                      <w:rFonts w:ascii="Cambria Math" w:hAnsi="Cambria Math" w:cstheme="minorHAnsi"/>
                      <w:i/>
                      <w:sz w:val="22"/>
                      <w:szCs w:val="22"/>
                      <w:lang w:val="en-GB"/>
                    </w:rPr>
                  </m:ctrlPr>
                </m:sSubPr>
                <m:e>
                  <m:r>
                    <w:rPr>
                      <w:rFonts w:ascii="Cambria Math" w:hAnsi="Cambria Math" w:cstheme="minorHAnsi"/>
                      <w:sz w:val="22"/>
                      <w:szCs w:val="22"/>
                      <w:lang w:val="en-GB"/>
                    </w:rPr>
                    <m:t>I</m:t>
                  </m:r>
                </m:e>
                <m:sub>
                  <m:r>
                    <w:rPr>
                      <w:rFonts w:ascii="Cambria Math" w:hAnsi="Cambria Math" w:cstheme="minorHAnsi"/>
                      <w:sz w:val="22"/>
                      <w:szCs w:val="22"/>
                      <w:lang w:val="en-GB"/>
                    </w:rPr>
                    <m:t>σ</m:t>
                  </m:r>
                </m:sub>
              </m:sSub>
              <m:r>
                <w:rPr>
                  <w:rFonts w:ascii="Cambria Math" w:hAnsi="Cambria Math" w:cstheme="minorHAnsi"/>
                  <w:sz w:val="22"/>
                  <w:szCs w:val="22"/>
                  <w:lang w:val="fr-FR"/>
                </w:rPr>
                <m:t>)</m:t>
              </m:r>
            </m:oMath>
          </w:p>
        </w:tc>
        <w:tc>
          <w:tcPr>
            <w:tcW w:w="2520" w:type="dxa"/>
            <w:tcBorders>
              <w:left w:val="single" w:sz="12" w:space="0" w:color="auto"/>
              <w:bottom w:val="single" w:sz="12" w:space="0" w:color="auto"/>
              <w:right w:val="single" w:sz="12" w:space="0" w:color="auto"/>
            </w:tcBorders>
          </w:tcPr>
          <w:p w14:paraId="4E27156E"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{50, 150, 250} </w:t>
            </w:r>
            <w:proofErr w:type="spellStart"/>
            <w:r w:rsidRPr="00E473ED">
              <w:rPr>
                <w:rFonts w:asciiTheme="minorHAnsi" w:hAnsiTheme="minorHAnsi" w:cstheme="minorHAnsi"/>
                <w:sz w:val="22"/>
                <w:szCs w:val="22"/>
                <w:lang w:val="en-GB"/>
              </w:rPr>
              <w:t>nA</w:t>
            </w:r>
            <w:proofErr w:type="spellEnd"/>
          </w:p>
        </w:tc>
      </w:tr>
      <w:tr w:rsidR="00E473ED" w:rsidRPr="00E473ED" w14:paraId="0E11A13C" w14:textId="77777777" w:rsidTr="00E473ED">
        <w:trPr>
          <w:trHeight w:val="258"/>
          <w:jc w:val="center"/>
        </w:trPr>
        <w:tc>
          <w:tcPr>
            <w:tcW w:w="6470" w:type="dxa"/>
            <w:gridSpan w:val="2"/>
            <w:tcBorders>
              <w:top w:val="single" w:sz="12" w:space="0" w:color="auto"/>
              <w:left w:val="single" w:sz="12" w:space="0" w:color="auto"/>
              <w:bottom w:val="single" w:sz="12" w:space="0" w:color="auto"/>
              <w:right w:val="single" w:sz="12" w:space="0" w:color="auto"/>
            </w:tcBorders>
          </w:tcPr>
          <w:p w14:paraId="2FF2BB8B" w14:textId="77777777" w:rsidR="00E473ED" w:rsidRPr="00E473ED" w:rsidRDefault="00E473ED" w:rsidP="00B45000">
            <w:pPr>
              <w:spacing w:line="264" w:lineRule="auto"/>
              <w:jc w:val="center"/>
              <w:rPr>
                <w:rFonts w:asciiTheme="minorHAnsi" w:hAnsiTheme="minorHAnsi" w:cstheme="minorHAnsi"/>
                <w:b/>
                <w:bCs/>
                <w:sz w:val="22"/>
                <w:szCs w:val="22"/>
                <w:lang w:val="en-GB"/>
              </w:rPr>
            </w:pPr>
            <w:r w:rsidRPr="00E473ED">
              <w:rPr>
                <w:rFonts w:asciiTheme="minorHAnsi" w:hAnsiTheme="minorHAnsi" w:cstheme="minorHAnsi"/>
                <w:b/>
                <w:bCs/>
                <w:sz w:val="22"/>
                <w:szCs w:val="22"/>
                <w:lang w:val="en-GB"/>
              </w:rPr>
              <w:t>Ephaptic coupling parameters</w:t>
            </w:r>
          </w:p>
        </w:tc>
      </w:tr>
      <w:tr w:rsidR="00E473ED" w:rsidRPr="00E473ED" w14:paraId="40D2C8D3" w14:textId="77777777" w:rsidTr="00E473ED">
        <w:trPr>
          <w:trHeight w:val="258"/>
          <w:jc w:val="center"/>
        </w:trPr>
        <w:tc>
          <w:tcPr>
            <w:tcW w:w="3950" w:type="dxa"/>
            <w:tcBorders>
              <w:top w:val="single" w:sz="12" w:space="0" w:color="auto"/>
              <w:left w:val="single" w:sz="12" w:space="0" w:color="auto"/>
            </w:tcBorders>
          </w:tcPr>
          <w:p w14:paraId="55633730" w14:textId="5A757FE3"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AIS-AIS distance </w:t>
            </w:r>
            <m:oMath>
              <m:d>
                <m:dPr>
                  <m:ctrlPr>
                    <w:rPr>
                      <w:rFonts w:ascii="Cambria Math" w:hAnsi="Cambria Math" w:cstheme="minorHAnsi"/>
                      <w:i/>
                      <w:sz w:val="22"/>
                      <w:szCs w:val="22"/>
                      <w:lang w:val="en-GB"/>
                    </w:rPr>
                  </m:ctrlPr>
                </m:dPr>
                <m:e>
                  <m:r>
                    <w:rPr>
                      <w:rFonts w:ascii="Cambria Math" w:hAnsi="Cambria Math" w:cstheme="minorHAnsi"/>
                      <w:sz w:val="22"/>
                      <w:szCs w:val="22"/>
                      <w:lang w:val="en-GB"/>
                    </w:rPr>
                    <m:t>d</m:t>
                  </m:r>
                </m:e>
              </m:d>
            </m:oMath>
          </w:p>
        </w:tc>
        <w:tc>
          <w:tcPr>
            <w:tcW w:w="2520" w:type="dxa"/>
            <w:tcBorders>
              <w:top w:val="single" w:sz="12" w:space="0" w:color="auto"/>
              <w:right w:val="single" w:sz="12" w:space="0" w:color="auto"/>
            </w:tcBorders>
          </w:tcPr>
          <w:p w14:paraId="5A4915B6" w14:textId="769B190E"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{2.5, 5, 10, 25, 50} </w:t>
            </w:r>
            <m:oMath>
              <m:r>
                <m:rPr>
                  <m:sty m:val="p"/>
                </m:rPr>
                <w:rPr>
                  <w:rFonts w:ascii="Cambria Math" w:hAnsi="Cambria Math" w:cstheme="minorHAnsi"/>
                  <w:sz w:val="22"/>
                  <w:szCs w:val="22"/>
                  <w:lang w:val="en-GB"/>
                </w:rPr>
                <m:t>μm</m:t>
              </m:r>
            </m:oMath>
          </w:p>
        </w:tc>
      </w:tr>
      <w:tr w:rsidR="00E473ED" w:rsidRPr="00E473ED" w14:paraId="21464DD4" w14:textId="77777777" w:rsidTr="00E473ED">
        <w:trPr>
          <w:trHeight w:val="258"/>
          <w:jc w:val="center"/>
        </w:trPr>
        <w:tc>
          <w:tcPr>
            <w:tcW w:w="3950" w:type="dxa"/>
            <w:tcBorders>
              <w:left w:val="single" w:sz="12" w:space="0" w:color="auto"/>
              <w:bottom w:val="single" w:sz="12" w:space="0" w:color="auto"/>
            </w:tcBorders>
          </w:tcPr>
          <w:p w14:paraId="716F1B18" w14:textId="74B8C4B9"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Geometry/offset constant </w:t>
            </w:r>
            <m:oMath>
              <m:r>
                <w:rPr>
                  <w:rFonts w:ascii="Cambria Math" w:hAnsi="Cambria Math" w:cstheme="minorHAnsi"/>
                  <w:sz w:val="22"/>
                  <w:szCs w:val="22"/>
                  <w:lang w:val="en-GB"/>
                </w:rPr>
                <m:t>(</m:t>
              </m:r>
              <m:sSub>
                <m:sSubPr>
                  <m:ctrlPr>
                    <w:rPr>
                      <w:rFonts w:ascii="Cambria Math" w:hAnsi="Cambria Math" w:cstheme="minorHAnsi"/>
                      <w:i/>
                      <w:sz w:val="22"/>
                      <w:szCs w:val="22"/>
                      <w:lang w:val="en-GB"/>
                    </w:rPr>
                  </m:ctrlPr>
                </m:sSubPr>
                <m:e>
                  <m:r>
                    <w:rPr>
                      <w:rFonts w:ascii="Cambria Math" w:hAnsi="Cambria Math" w:cstheme="minorHAnsi"/>
                      <w:sz w:val="22"/>
                      <w:szCs w:val="22"/>
                      <w:lang w:val="en-GB"/>
                    </w:rPr>
                    <m:t>k</m:t>
                  </m:r>
                </m:e>
                <m:sub>
                  <m:r>
                    <w:rPr>
                      <w:rFonts w:ascii="Cambria Math" w:hAnsi="Cambria Math" w:cstheme="minorHAnsi"/>
                      <w:sz w:val="22"/>
                      <w:szCs w:val="22"/>
                      <w:lang w:val="en-GB"/>
                    </w:rPr>
                    <m:t>0</m:t>
                  </m:r>
                </m:sub>
              </m:sSub>
              <m:r>
                <w:rPr>
                  <w:rFonts w:ascii="Cambria Math" w:hAnsi="Cambria Math" w:cstheme="minorHAnsi"/>
                  <w:sz w:val="22"/>
                  <w:szCs w:val="22"/>
                  <w:lang w:val="en-GB"/>
                </w:rPr>
                <m:t>)</m:t>
              </m:r>
            </m:oMath>
          </w:p>
        </w:tc>
        <w:tc>
          <w:tcPr>
            <w:tcW w:w="2520" w:type="dxa"/>
            <w:tcBorders>
              <w:bottom w:val="single" w:sz="12" w:space="0" w:color="auto"/>
              <w:right w:val="single" w:sz="12" w:space="0" w:color="auto"/>
            </w:tcBorders>
          </w:tcPr>
          <w:p w14:paraId="4E6F5CC2" w14:textId="4D0FB34E"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320 </w:t>
            </w:r>
            <m:oMath>
              <m:r>
                <m:rPr>
                  <m:sty m:val="p"/>
                </m:rPr>
                <w:rPr>
                  <w:rFonts w:ascii="Cambria Math" w:hAnsi="Cambria Math" w:cstheme="minorHAnsi"/>
                  <w:sz w:val="22"/>
                  <w:szCs w:val="22"/>
                  <w:lang w:val="en-GB"/>
                </w:rPr>
                <m:t>μm</m:t>
              </m:r>
            </m:oMath>
          </w:p>
        </w:tc>
      </w:tr>
      <w:tr w:rsidR="00E473ED" w:rsidRPr="00E473ED" w14:paraId="1030C8C8" w14:textId="77777777" w:rsidTr="00E473ED">
        <w:trPr>
          <w:trHeight w:val="258"/>
          <w:jc w:val="center"/>
        </w:trPr>
        <w:tc>
          <w:tcPr>
            <w:tcW w:w="6470" w:type="dxa"/>
            <w:gridSpan w:val="2"/>
            <w:tcBorders>
              <w:top w:val="single" w:sz="12" w:space="0" w:color="auto"/>
              <w:left w:val="single" w:sz="12" w:space="0" w:color="auto"/>
              <w:bottom w:val="single" w:sz="12" w:space="0" w:color="auto"/>
              <w:right w:val="single" w:sz="12" w:space="0" w:color="auto"/>
            </w:tcBorders>
          </w:tcPr>
          <w:p w14:paraId="21247F35" w14:textId="77777777" w:rsidR="00E473ED" w:rsidRPr="00E473ED" w:rsidRDefault="00E473ED" w:rsidP="00B45000">
            <w:pPr>
              <w:spacing w:line="264" w:lineRule="auto"/>
              <w:jc w:val="center"/>
              <w:rPr>
                <w:rFonts w:asciiTheme="minorHAnsi" w:hAnsiTheme="minorHAnsi" w:cstheme="minorHAnsi"/>
                <w:b/>
                <w:bCs/>
                <w:sz w:val="22"/>
                <w:szCs w:val="22"/>
                <w:lang w:val="en-GB"/>
              </w:rPr>
            </w:pPr>
            <w:r w:rsidRPr="00E473ED">
              <w:rPr>
                <w:rFonts w:asciiTheme="minorHAnsi" w:hAnsiTheme="minorHAnsi" w:cstheme="minorHAnsi"/>
                <w:b/>
                <w:bCs/>
                <w:sz w:val="22"/>
                <w:szCs w:val="22"/>
                <w:lang w:val="en-GB"/>
              </w:rPr>
              <w:t>Trial parameters</w:t>
            </w:r>
          </w:p>
        </w:tc>
      </w:tr>
      <w:tr w:rsidR="00E473ED" w:rsidRPr="00E473ED" w14:paraId="54789D17" w14:textId="77777777" w:rsidTr="00E473ED">
        <w:trPr>
          <w:trHeight w:val="258"/>
          <w:jc w:val="center"/>
        </w:trPr>
        <w:tc>
          <w:tcPr>
            <w:tcW w:w="3950" w:type="dxa"/>
            <w:tcBorders>
              <w:top w:val="single" w:sz="12" w:space="0" w:color="auto"/>
              <w:left w:val="single" w:sz="12" w:space="0" w:color="auto"/>
            </w:tcBorders>
          </w:tcPr>
          <w:p w14:paraId="3A9360CC"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Simulation time step</w:t>
            </w:r>
          </w:p>
        </w:tc>
        <w:tc>
          <w:tcPr>
            <w:tcW w:w="2520" w:type="dxa"/>
            <w:tcBorders>
              <w:top w:val="single" w:sz="12" w:space="0" w:color="auto"/>
              <w:right w:val="single" w:sz="12" w:space="0" w:color="auto"/>
            </w:tcBorders>
          </w:tcPr>
          <w:p w14:paraId="42F5382B"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0.0333 ms</w:t>
            </w:r>
          </w:p>
        </w:tc>
      </w:tr>
      <w:tr w:rsidR="00E473ED" w:rsidRPr="00E473ED" w14:paraId="6627FBAB" w14:textId="77777777" w:rsidTr="00E473ED">
        <w:trPr>
          <w:trHeight w:val="258"/>
          <w:jc w:val="center"/>
        </w:trPr>
        <w:tc>
          <w:tcPr>
            <w:tcW w:w="3950" w:type="dxa"/>
            <w:tcBorders>
              <w:left w:val="single" w:sz="12" w:space="0" w:color="auto"/>
            </w:tcBorders>
          </w:tcPr>
          <w:p w14:paraId="322F6288"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 xml:space="preserve">Simulation duration </w:t>
            </w:r>
          </w:p>
        </w:tc>
        <w:tc>
          <w:tcPr>
            <w:tcW w:w="2520" w:type="dxa"/>
            <w:tcBorders>
              <w:right w:val="single" w:sz="12" w:space="0" w:color="auto"/>
            </w:tcBorders>
          </w:tcPr>
          <w:p w14:paraId="5EE3D9D0"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240 seconds</w:t>
            </w:r>
          </w:p>
        </w:tc>
      </w:tr>
      <w:tr w:rsidR="00E473ED" w:rsidRPr="00E473ED" w14:paraId="06D511A5" w14:textId="77777777" w:rsidTr="00E473ED">
        <w:trPr>
          <w:trHeight w:val="258"/>
          <w:jc w:val="center"/>
        </w:trPr>
        <w:tc>
          <w:tcPr>
            <w:tcW w:w="3950" w:type="dxa"/>
            <w:tcBorders>
              <w:left w:val="single" w:sz="12" w:space="0" w:color="auto"/>
              <w:bottom w:val="single" w:sz="4" w:space="0" w:color="auto"/>
            </w:tcBorders>
          </w:tcPr>
          <w:p w14:paraId="26EEB9AC" w14:textId="2E1D8DB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Num</w:t>
            </w:r>
            <w:r w:rsidR="00B45000">
              <w:rPr>
                <w:rFonts w:asciiTheme="minorHAnsi" w:hAnsiTheme="minorHAnsi" w:cstheme="minorHAnsi"/>
                <w:sz w:val="22"/>
                <w:szCs w:val="22"/>
                <w:lang w:val="en-GB"/>
              </w:rPr>
              <w:t>ber of</w:t>
            </w:r>
            <w:r w:rsidRPr="00E473ED">
              <w:rPr>
                <w:rFonts w:asciiTheme="minorHAnsi" w:hAnsiTheme="minorHAnsi" w:cstheme="minorHAnsi"/>
                <w:sz w:val="22"/>
                <w:szCs w:val="22"/>
                <w:lang w:val="en-GB"/>
              </w:rPr>
              <w:t xml:space="preserve"> trials per simulation</w:t>
            </w:r>
          </w:p>
        </w:tc>
        <w:tc>
          <w:tcPr>
            <w:tcW w:w="2520" w:type="dxa"/>
            <w:tcBorders>
              <w:bottom w:val="single" w:sz="4" w:space="0" w:color="auto"/>
              <w:right w:val="single" w:sz="12" w:space="0" w:color="auto"/>
            </w:tcBorders>
          </w:tcPr>
          <w:p w14:paraId="2F55BA33"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500 trials</w:t>
            </w:r>
          </w:p>
        </w:tc>
      </w:tr>
      <w:tr w:rsidR="00E473ED" w:rsidRPr="00E473ED" w14:paraId="0AAB50E3" w14:textId="77777777" w:rsidTr="00E473ED">
        <w:trPr>
          <w:trHeight w:val="258"/>
          <w:jc w:val="center"/>
        </w:trPr>
        <w:tc>
          <w:tcPr>
            <w:tcW w:w="3950" w:type="dxa"/>
            <w:tcBorders>
              <w:left w:val="single" w:sz="12" w:space="0" w:color="auto"/>
              <w:bottom w:val="single" w:sz="12" w:space="0" w:color="auto"/>
            </w:tcBorders>
          </w:tcPr>
          <w:p w14:paraId="3712959F" w14:textId="31C85756"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Num</w:t>
            </w:r>
            <w:r w:rsidR="00B45000">
              <w:rPr>
                <w:rFonts w:asciiTheme="minorHAnsi" w:hAnsiTheme="minorHAnsi" w:cstheme="minorHAnsi"/>
                <w:sz w:val="22"/>
                <w:szCs w:val="22"/>
                <w:lang w:val="en-GB"/>
              </w:rPr>
              <w:t>ber of</w:t>
            </w:r>
            <w:r w:rsidRPr="00E473ED">
              <w:rPr>
                <w:rFonts w:asciiTheme="minorHAnsi" w:hAnsiTheme="minorHAnsi" w:cstheme="minorHAnsi"/>
                <w:sz w:val="22"/>
                <w:szCs w:val="22"/>
                <w:lang w:val="en-GB"/>
              </w:rPr>
              <w:t xml:space="preserve"> simulations per condition</w:t>
            </w:r>
          </w:p>
        </w:tc>
        <w:tc>
          <w:tcPr>
            <w:tcW w:w="2520" w:type="dxa"/>
            <w:tcBorders>
              <w:bottom w:val="single" w:sz="12" w:space="0" w:color="auto"/>
              <w:right w:val="single" w:sz="12" w:space="0" w:color="auto"/>
            </w:tcBorders>
          </w:tcPr>
          <w:p w14:paraId="5F02D4D1" w14:textId="77777777" w:rsidR="00E473ED" w:rsidRPr="00E473ED" w:rsidRDefault="00E473ED" w:rsidP="00E473ED">
            <w:pPr>
              <w:spacing w:line="264" w:lineRule="auto"/>
              <w:rPr>
                <w:rFonts w:asciiTheme="minorHAnsi" w:hAnsiTheme="minorHAnsi" w:cstheme="minorHAnsi"/>
                <w:sz w:val="22"/>
                <w:szCs w:val="22"/>
                <w:lang w:val="en-GB"/>
              </w:rPr>
            </w:pPr>
            <w:r w:rsidRPr="00E473ED">
              <w:rPr>
                <w:rFonts w:asciiTheme="minorHAnsi" w:hAnsiTheme="minorHAnsi" w:cstheme="minorHAnsi"/>
                <w:sz w:val="22"/>
                <w:szCs w:val="22"/>
                <w:lang w:val="en-GB"/>
              </w:rPr>
              <w:t>120</w:t>
            </w:r>
          </w:p>
        </w:tc>
      </w:tr>
    </w:tbl>
    <w:p w14:paraId="17BB80DA" w14:textId="77777777" w:rsidR="00E473ED" w:rsidRDefault="00E473ED" w:rsidP="00080FA0">
      <w:pPr>
        <w:spacing w:line="264" w:lineRule="auto"/>
        <w:rPr>
          <w:rFonts w:asciiTheme="minorHAnsi" w:hAnsiTheme="minorHAnsi" w:cstheme="minorHAnsi"/>
          <w:sz w:val="22"/>
          <w:szCs w:val="22"/>
        </w:rPr>
      </w:pPr>
    </w:p>
    <w:p w14:paraId="3D1DBBF5" w14:textId="77777777" w:rsidR="000D265F" w:rsidRDefault="000D265F">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7366B229" w14:textId="06018322" w:rsidR="000D265F" w:rsidRPr="00E473ED" w:rsidRDefault="000D265F" w:rsidP="000D265F">
      <w:pPr>
        <w:spacing w:line="264" w:lineRule="auto"/>
        <w:jc w:val="center"/>
        <w:rPr>
          <w:rFonts w:asciiTheme="minorHAnsi" w:hAnsiTheme="minorHAnsi" w:cstheme="minorHAnsi"/>
          <w:b/>
          <w:bCs/>
          <w:sz w:val="22"/>
          <w:szCs w:val="22"/>
        </w:rPr>
      </w:pPr>
      <w:r w:rsidRPr="00E473ED">
        <w:rPr>
          <w:rFonts w:asciiTheme="minorHAnsi" w:hAnsiTheme="minorHAnsi" w:cstheme="minorHAnsi"/>
          <w:b/>
          <w:bCs/>
          <w:sz w:val="22"/>
          <w:szCs w:val="22"/>
        </w:rPr>
        <w:lastRenderedPageBreak/>
        <w:t xml:space="preserve">Table </w:t>
      </w:r>
      <w:r>
        <w:rPr>
          <w:rFonts w:asciiTheme="minorHAnsi" w:hAnsiTheme="minorHAnsi" w:cstheme="minorHAnsi"/>
          <w:b/>
          <w:bCs/>
          <w:sz w:val="22"/>
          <w:szCs w:val="22"/>
        </w:rPr>
        <w:t>2</w:t>
      </w:r>
      <w:r w:rsidRPr="00E473ED">
        <w:rPr>
          <w:rFonts w:asciiTheme="minorHAnsi" w:hAnsiTheme="minorHAnsi" w:cstheme="minorHAnsi"/>
          <w:b/>
          <w:bCs/>
          <w:sz w:val="22"/>
          <w:szCs w:val="22"/>
        </w:rPr>
        <w:t xml:space="preserve">. Parameter values for </w:t>
      </w:r>
      <w:r>
        <w:rPr>
          <w:rFonts w:asciiTheme="minorHAnsi" w:hAnsiTheme="minorHAnsi" w:cstheme="minorHAnsi"/>
          <w:b/>
          <w:bCs/>
          <w:sz w:val="22"/>
          <w:szCs w:val="22"/>
        </w:rPr>
        <w:t>MLI gap-junction</w:t>
      </w:r>
      <w:r w:rsidRPr="00E473ED">
        <w:rPr>
          <w:rFonts w:asciiTheme="minorHAnsi" w:hAnsiTheme="minorHAnsi" w:cstheme="minorHAnsi"/>
          <w:b/>
          <w:bCs/>
          <w:sz w:val="22"/>
          <w:szCs w:val="22"/>
        </w:rPr>
        <w:t xml:space="preserve"> simulations</w:t>
      </w:r>
    </w:p>
    <w:tbl>
      <w:tblPr>
        <w:tblStyle w:val="TableGrid"/>
        <w:tblW w:w="6285" w:type="dxa"/>
        <w:jc w:val="center"/>
        <w:tblLook w:val="04A0" w:firstRow="1" w:lastRow="0" w:firstColumn="1" w:lastColumn="0" w:noHBand="0" w:noVBand="1"/>
      </w:tblPr>
      <w:tblGrid>
        <w:gridCol w:w="3860"/>
        <w:gridCol w:w="2425"/>
      </w:tblGrid>
      <w:tr w:rsidR="000D265F" w:rsidRPr="000D265F" w14:paraId="32D7697E" w14:textId="77777777" w:rsidTr="000D265F">
        <w:trPr>
          <w:trHeight w:val="386"/>
          <w:jc w:val="center"/>
        </w:trPr>
        <w:tc>
          <w:tcPr>
            <w:tcW w:w="3860" w:type="dxa"/>
            <w:tcBorders>
              <w:top w:val="single" w:sz="12" w:space="0" w:color="auto"/>
              <w:left w:val="single" w:sz="12" w:space="0" w:color="auto"/>
              <w:bottom w:val="single" w:sz="12" w:space="0" w:color="auto"/>
              <w:right w:val="single" w:sz="12" w:space="0" w:color="auto"/>
            </w:tcBorders>
          </w:tcPr>
          <w:p w14:paraId="4955804A" w14:textId="44C07750" w:rsidR="000D265F" w:rsidRPr="000D265F" w:rsidRDefault="000D265F" w:rsidP="000D265F">
            <w:pPr>
              <w:spacing w:line="264" w:lineRule="auto"/>
              <w:rPr>
                <w:rFonts w:asciiTheme="minorHAnsi" w:hAnsiTheme="minorHAnsi" w:cstheme="minorHAnsi"/>
                <w:b/>
                <w:bCs/>
                <w:sz w:val="22"/>
                <w:szCs w:val="22"/>
              </w:rPr>
            </w:pPr>
            <w:r>
              <w:rPr>
                <w:rFonts w:asciiTheme="minorHAnsi" w:hAnsiTheme="minorHAnsi" w:cstheme="minorHAnsi"/>
                <w:sz w:val="22"/>
                <w:szCs w:val="22"/>
              </w:rPr>
              <w:br w:type="page"/>
            </w:r>
            <w:r w:rsidRPr="000D265F">
              <w:rPr>
                <w:rFonts w:asciiTheme="minorHAnsi" w:hAnsiTheme="minorHAnsi" w:cstheme="minorHAnsi"/>
                <w:b/>
                <w:bCs/>
                <w:sz w:val="22"/>
                <w:szCs w:val="22"/>
              </w:rPr>
              <w:t>Parameter</w:t>
            </w:r>
          </w:p>
        </w:tc>
        <w:tc>
          <w:tcPr>
            <w:tcW w:w="2425" w:type="dxa"/>
            <w:tcBorders>
              <w:top w:val="single" w:sz="12" w:space="0" w:color="auto"/>
              <w:left w:val="single" w:sz="12" w:space="0" w:color="auto"/>
              <w:bottom w:val="single" w:sz="12" w:space="0" w:color="auto"/>
              <w:right w:val="single" w:sz="12" w:space="0" w:color="auto"/>
            </w:tcBorders>
          </w:tcPr>
          <w:p w14:paraId="70276841" w14:textId="77777777" w:rsidR="000D265F" w:rsidRPr="000D265F" w:rsidRDefault="000D265F" w:rsidP="000D265F">
            <w:pPr>
              <w:spacing w:line="264" w:lineRule="auto"/>
              <w:rPr>
                <w:rFonts w:asciiTheme="minorHAnsi" w:hAnsiTheme="minorHAnsi" w:cstheme="minorHAnsi"/>
                <w:b/>
                <w:bCs/>
                <w:sz w:val="22"/>
                <w:szCs w:val="22"/>
              </w:rPr>
            </w:pPr>
            <w:r w:rsidRPr="000D265F">
              <w:rPr>
                <w:rFonts w:asciiTheme="minorHAnsi" w:hAnsiTheme="minorHAnsi" w:cstheme="minorHAnsi"/>
                <w:b/>
                <w:bCs/>
                <w:sz w:val="22"/>
                <w:szCs w:val="22"/>
              </w:rPr>
              <w:t>Value</w:t>
            </w:r>
          </w:p>
        </w:tc>
      </w:tr>
      <w:tr w:rsidR="000D265F" w:rsidRPr="000D265F" w14:paraId="76D1702B" w14:textId="77777777" w:rsidTr="000D265F">
        <w:trPr>
          <w:trHeight w:val="251"/>
          <w:jc w:val="center"/>
        </w:trPr>
        <w:tc>
          <w:tcPr>
            <w:tcW w:w="6285" w:type="dxa"/>
            <w:gridSpan w:val="2"/>
            <w:tcBorders>
              <w:top w:val="single" w:sz="12" w:space="0" w:color="auto"/>
              <w:left w:val="single" w:sz="12" w:space="0" w:color="auto"/>
              <w:bottom w:val="single" w:sz="12" w:space="0" w:color="auto"/>
              <w:right w:val="single" w:sz="12" w:space="0" w:color="auto"/>
            </w:tcBorders>
          </w:tcPr>
          <w:p w14:paraId="0CF6E590" w14:textId="77777777" w:rsidR="000D265F" w:rsidRPr="000D265F" w:rsidRDefault="000D265F" w:rsidP="000D265F">
            <w:pPr>
              <w:spacing w:line="264" w:lineRule="auto"/>
              <w:jc w:val="center"/>
              <w:rPr>
                <w:rFonts w:asciiTheme="minorHAnsi" w:hAnsiTheme="minorHAnsi" w:cstheme="minorHAnsi"/>
                <w:b/>
                <w:bCs/>
                <w:sz w:val="22"/>
                <w:szCs w:val="22"/>
              </w:rPr>
            </w:pPr>
            <w:r w:rsidRPr="000D265F">
              <w:rPr>
                <w:rFonts w:asciiTheme="minorHAnsi" w:hAnsiTheme="minorHAnsi" w:cstheme="minorHAnsi"/>
                <w:b/>
                <w:bCs/>
                <w:sz w:val="22"/>
                <w:szCs w:val="22"/>
              </w:rPr>
              <w:t>MLI intrinsic parameters</w:t>
            </w:r>
          </w:p>
        </w:tc>
      </w:tr>
      <w:tr w:rsidR="000D265F" w:rsidRPr="000D265F" w14:paraId="59DB4019" w14:textId="77777777" w:rsidTr="000D265F">
        <w:trPr>
          <w:trHeight w:val="251"/>
          <w:jc w:val="center"/>
        </w:trPr>
        <w:tc>
          <w:tcPr>
            <w:tcW w:w="3860" w:type="dxa"/>
            <w:tcBorders>
              <w:top w:val="single" w:sz="12" w:space="0" w:color="auto"/>
              <w:left w:val="single" w:sz="12" w:space="0" w:color="auto"/>
              <w:right w:val="single" w:sz="12" w:space="0" w:color="auto"/>
            </w:tcBorders>
          </w:tcPr>
          <w:p w14:paraId="5BC91DED" w14:textId="7D7696D6"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Membrane capacitance </w:t>
            </w:r>
            <m:oMath>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m</m:t>
                      </m:r>
                    </m:sub>
                  </m:sSub>
                </m:e>
              </m:d>
            </m:oMath>
          </w:p>
        </w:tc>
        <w:tc>
          <w:tcPr>
            <w:tcW w:w="2425" w:type="dxa"/>
            <w:tcBorders>
              <w:top w:val="single" w:sz="12" w:space="0" w:color="auto"/>
              <w:left w:val="single" w:sz="12" w:space="0" w:color="auto"/>
              <w:right w:val="single" w:sz="12" w:space="0" w:color="auto"/>
            </w:tcBorders>
          </w:tcPr>
          <w:p w14:paraId="4D8DF420" w14:textId="780A66F8"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1</w:t>
            </w:r>
            <w:r w:rsidR="00CE146A">
              <w:rPr>
                <w:rFonts w:asciiTheme="minorHAnsi" w:hAnsiTheme="minorHAnsi" w:cstheme="minorHAnsi"/>
                <w:sz w:val="22"/>
                <w:szCs w:val="22"/>
              </w:rPr>
              <w:t>0</w:t>
            </w:r>
            <w:r w:rsidRPr="000D265F">
              <w:rPr>
                <w:rFonts w:asciiTheme="minorHAnsi" w:hAnsiTheme="minorHAnsi" w:cstheme="minorHAnsi"/>
                <w:sz w:val="22"/>
                <w:szCs w:val="22"/>
              </w:rPr>
              <w:t xml:space="preserve"> </w:t>
            </w:r>
            <w:r w:rsidR="00CE146A">
              <w:rPr>
                <w:rFonts w:asciiTheme="minorHAnsi" w:hAnsiTheme="minorHAnsi" w:cstheme="minorHAnsi"/>
                <w:sz w:val="22"/>
                <w:szCs w:val="22"/>
              </w:rPr>
              <w:t>p</w:t>
            </w:r>
            <w:r w:rsidRPr="000D265F">
              <w:rPr>
                <w:rFonts w:asciiTheme="minorHAnsi" w:hAnsiTheme="minorHAnsi" w:cstheme="minorHAnsi"/>
                <w:sz w:val="22"/>
                <w:szCs w:val="22"/>
              </w:rPr>
              <w:t>F</w:t>
            </w:r>
          </w:p>
        </w:tc>
      </w:tr>
      <w:tr w:rsidR="000D265F" w:rsidRPr="000D265F" w14:paraId="6DAC7993" w14:textId="77777777" w:rsidTr="000D265F">
        <w:trPr>
          <w:trHeight w:val="258"/>
          <w:jc w:val="center"/>
        </w:trPr>
        <w:tc>
          <w:tcPr>
            <w:tcW w:w="3860" w:type="dxa"/>
            <w:tcBorders>
              <w:left w:val="single" w:sz="12" w:space="0" w:color="auto"/>
              <w:right w:val="single" w:sz="12" w:space="0" w:color="auto"/>
            </w:tcBorders>
          </w:tcPr>
          <w:p w14:paraId="4B36DC11" w14:textId="0E52B5CF"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Leak conductance </w:t>
            </w:r>
            <m:oMath>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g</m:t>
                      </m:r>
                    </m:e>
                    <m:sub>
                      <m:r>
                        <w:rPr>
                          <w:rFonts w:ascii="Cambria Math" w:hAnsi="Cambria Math" w:cstheme="minorHAnsi"/>
                          <w:sz w:val="22"/>
                          <w:szCs w:val="22"/>
                        </w:rPr>
                        <m:t>m</m:t>
                      </m:r>
                    </m:sub>
                  </m:sSub>
                </m:e>
              </m:d>
            </m:oMath>
          </w:p>
        </w:tc>
        <w:tc>
          <w:tcPr>
            <w:tcW w:w="2425" w:type="dxa"/>
            <w:tcBorders>
              <w:left w:val="single" w:sz="12" w:space="0" w:color="auto"/>
              <w:right w:val="single" w:sz="12" w:space="0" w:color="auto"/>
            </w:tcBorders>
          </w:tcPr>
          <w:p w14:paraId="12A561FA" w14:textId="701338FF"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2</w:t>
            </w:r>
            <w:r w:rsidR="00CE146A">
              <w:rPr>
                <w:rFonts w:asciiTheme="minorHAnsi" w:hAnsiTheme="minorHAnsi" w:cstheme="minorHAnsi"/>
                <w:sz w:val="22"/>
                <w:szCs w:val="22"/>
              </w:rPr>
              <w:t>.</w:t>
            </w:r>
            <w:r w:rsidRPr="000D265F">
              <w:rPr>
                <w:rFonts w:asciiTheme="minorHAnsi" w:hAnsiTheme="minorHAnsi" w:cstheme="minorHAnsi"/>
                <w:sz w:val="22"/>
                <w:szCs w:val="22"/>
              </w:rPr>
              <w:t xml:space="preserve">5 </w:t>
            </w:r>
            <w:r w:rsidR="00CE146A">
              <w:rPr>
                <w:rFonts w:asciiTheme="minorHAnsi" w:hAnsiTheme="minorHAnsi" w:cstheme="minorHAnsi"/>
                <w:sz w:val="22"/>
                <w:szCs w:val="22"/>
              </w:rPr>
              <w:t>n</w:t>
            </w:r>
            <m:oMath>
              <m:r>
                <m:rPr>
                  <m:sty m:val="p"/>
                </m:rPr>
                <w:rPr>
                  <w:rFonts w:ascii="Cambria Math" w:hAnsi="Cambria Math" w:cstheme="minorHAnsi"/>
                  <w:sz w:val="22"/>
                  <w:szCs w:val="22"/>
                </w:rPr>
                <m:t>S</m:t>
              </m:r>
            </m:oMath>
          </w:p>
        </w:tc>
      </w:tr>
      <w:tr w:rsidR="000D265F" w:rsidRPr="000D265F" w14:paraId="03A4D14E" w14:textId="77777777" w:rsidTr="000D265F">
        <w:trPr>
          <w:trHeight w:val="258"/>
          <w:jc w:val="center"/>
        </w:trPr>
        <w:tc>
          <w:tcPr>
            <w:tcW w:w="3860" w:type="dxa"/>
            <w:tcBorders>
              <w:left w:val="single" w:sz="12" w:space="0" w:color="auto"/>
              <w:bottom w:val="single" w:sz="4" w:space="0" w:color="auto"/>
              <w:right w:val="single" w:sz="12" w:space="0" w:color="auto"/>
            </w:tcBorders>
          </w:tcPr>
          <w:p w14:paraId="0CC100BB" w14:textId="4828AC39"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Membrane time constant </w:t>
            </w:r>
            <m:oMath>
              <m:r>
                <w:rPr>
                  <w:rFonts w:ascii="Cambria Math" w:hAnsi="Cambria Math" w:cstheme="minorHAnsi"/>
                  <w:sz w:val="22"/>
                  <w:szCs w:val="22"/>
                </w:rPr>
                <m:t>(τ)</m:t>
              </m:r>
            </m:oMath>
          </w:p>
        </w:tc>
        <w:tc>
          <w:tcPr>
            <w:tcW w:w="2425" w:type="dxa"/>
            <w:tcBorders>
              <w:left w:val="single" w:sz="12" w:space="0" w:color="auto"/>
              <w:bottom w:val="single" w:sz="4" w:space="0" w:color="auto"/>
              <w:right w:val="single" w:sz="12" w:space="0" w:color="auto"/>
            </w:tcBorders>
          </w:tcPr>
          <w:p w14:paraId="6345B104"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4 ms</w:t>
            </w:r>
          </w:p>
        </w:tc>
      </w:tr>
      <w:tr w:rsidR="000D265F" w:rsidRPr="000D265F" w14:paraId="0D1BB319" w14:textId="77777777" w:rsidTr="000D265F">
        <w:trPr>
          <w:trHeight w:val="258"/>
          <w:jc w:val="center"/>
        </w:trPr>
        <w:tc>
          <w:tcPr>
            <w:tcW w:w="3860" w:type="dxa"/>
            <w:tcBorders>
              <w:left w:val="single" w:sz="12" w:space="0" w:color="auto"/>
              <w:bottom w:val="single" w:sz="4" w:space="0" w:color="auto"/>
              <w:right w:val="single" w:sz="12" w:space="0" w:color="auto"/>
            </w:tcBorders>
          </w:tcPr>
          <w:p w14:paraId="64FE518F" w14:textId="2703DEBC"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Leak reversal potential </w:t>
            </w:r>
            <m:oMath>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L</m:t>
                  </m:r>
                </m:sub>
              </m:sSub>
              <m:r>
                <w:rPr>
                  <w:rFonts w:ascii="Cambria Math" w:hAnsi="Cambria Math" w:cstheme="minorHAnsi"/>
                  <w:sz w:val="22"/>
                  <w:szCs w:val="22"/>
                </w:rPr>
                <m:t>)</m:t>
              </m:r>
            </m:oMath>
          </w:p>
        </w:tc>
        <w:tc>
          <w:tcPr>
            <w:tcW w:w="2425" w:type="dxa"/>
            <w:tcBorders>
              <w:left w:val="single" w:sz="12" w:space="0" w:color="auto"/>
              <w:bottom w:val="single" w:sz="4" w:space="0" w:color="auto"/>
              <w:right w:val="single" w:sz="12" w:space="0" w:color="auto"/>
            </w:tcBorders>
          </w:tcPr>
          <w:p w14:paraId="0B8BCBF2"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-70 mV</w:t>
            </w:r>
          </w:p>
        </w:tc>
      </w:tr>
      <w:tr w:rsidR="000D265F" w:rsidRPr="000D265F" w14:paraId="318422B5" w14:textId="77777777" w:rsidTr="000D265F">
        <w:trPr>
          <w:trHeight w:val="258"/>
          <w:jc w:val="center"/>
        </w:trPr>
        <w:tc>
          <w:tcPr>
            <w:tcW w:w="3860" w:type="dxa"/>
            <w:tcBorders>
              <w:left w:val="single" w:sz="12" w:space="0" w:color="auto"/>
              <w:bottom w:val="single" w:sz="4" w:space="0" w:color="auto"/>
              <w:right w:val="single" w:sz="12" w:space="0" w:color="auto"/>
            </w:tcBorders>
          </w:tcPr>
          <w:p w14:paraId="7AB271B0" w14:textId="14E308A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Refractory period </w:t>
            </w:r>
            <m:oMath>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τ</m:t>
                  </m:r>
                </m:e>
                <m:sub>
                  <m:r>
                    <w:rPr>
                      <w:rFonts w:ascii="Cambria Math" w:hAnsi="Cambria Math" w:cstheme="minorHAnsi"/>
                      <w:sz w:val="22"/>
                      <w:szCs w:val="22"/>
                    </w:rPr>
                    <m:t>ref</m:t>
                  </m:r>
                </m:sub>
              </m:sSub>
              <m:r>
                <w:rPr>
                  <w:rFonts w:ascii="Cambria Math" w:hAnsi="Cambria Math" w:cstheme="minorHAnsi"/>
                  <w:sz w:val="22"/>
                  <w:szCs w:val="22"/>
                </w:rPr>
                <m:t>)</m:t>
              </m:r>
            </m:oMath>
          </w:p>
        </w:tc>
        <w:tc>
          <w:tcPr>
            <w:tcW w:w="2425" w:type="dxa"/>
            <w:tcBorders>
              <w:left w:val="single" w:sz="12" w:space="0" w:color="auto"/>
              <w:bottom w:val="single" w:sz="4" w:space="0" w:color="auto"/>
              <w:right w:val="single" w:sz="12" w:space="0" w:color="auto"/>
            </w:tcBorders>
          </w:tcPr>
          <w:p w14:paraId="2AC06234"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0.5 ms</w:t>
            </w:r>
          </w:p>
        </w:tc>
      </w:tr>
      <w:tr w:rsidR="000D265F" w:rsidRPr="000D265F" w14:paraId="4568616B" w14:textId="77777777" w:rsidTr="000D265F">
        <w:trPr>
          <w:trHeight w:val="258"/>
          <w:jc w:val="center"/>
        </w:trPr>
        <w:tc>
          <w:tcPr>
            <w:tcW w:w="3860" w:type="dxa"/>
            <w:tcBorders>
              <w:left w:val="single" w:sz="12" w:space="0" w:color="auto"/>
              <w:bottom w:val="single" w:sz="4" w:space="0" w:color="auto"/>
              <w:right w:val="single" w:sz="12" w:space="0" w:color="auto"/>
            </w:tcBorders>
          </w:tcPr>
          <w:p w14:paraId="35344DF9" w14:textId="78F7FFCA"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Spike threshold </w:t>
            </w:r>
            <m:oMath>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th</m:t>
                  </m:r>
                </m:sub>
              </m:sSub>
              <m:r>
                <w:rPr>
                  <w:rFonts w:ascii="Cambria Math" w:hAnsi="Cambria Math" w:cstheme="minorHAnsi"/>
                  <w:sz w:val="22"/>
                  <w:szCs w:val="22"/>
                </w:rPr>
                <m:t>)</m:t>
              </m:r>
            </m:oMath>
          </w:p>
        </w:tc>
        <w:tc>
          <w:tcPr>
            <w:tcW w:w="2425" w:type="dxa"/>
            <w:tcBorders>
              <w:left w:val="single" w:sz="12" w:space="0" w:color="auto"/>
              <w:bottom w:val="single" w:sz="4" w:space="0" w:color="auto"/>
              <w:right w:val="single" w:sz="12" w:space="0" w:color="auto"/>
            </w:tcBorders>
          </w:tcPr>
          <w:p w14:paraId="32A02997"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-55 mV</w:t>
            </w:r>
          </w:p>
        </w:tc>
      </w:tr>
      <w:tr w:rsidR="000D265F" w:rsidRPr="000D265F" w14:paraId="2B8F9D1E" w14:textId="77777777" w:rsidTr="000D265F">
        <w:trPr>
          <w:trHeight w:val="258"/>
          <w:jc w:val="center"/>
        </w:trPr>
        <w:tc>
          <w:tcPr>
            <w:tcW w:w="6285" w:type="dxa"/>
            <w:gridSpan w:val="2"/>
            <w:tcBorders>
              <w:top w:val="single" w:sz="12" w:space="0" w:color="auto"/>
              <w:left w:val="single" w:sz="12" w:space="0" w:color="auto"/>
              <w:bottom w:val="single" w:sz="12" w:space="0" w:color="auto"/>
              <w:right w:val="single" w:sz="12" w:space="0" w:color="auto"/>
            </w:tcBorders>
          </w:tcPr>
          <w:p w14:paraId="506E1E5C" w14:textId="77777777" w:rsidR="000D265F" w:rsidRPr="000D265F" w:rsidRDefault="000D265F" w:rsidP="000D265F">
            <w:pPr>
              <w:spacing w:line="264" w:lineRule="auto"/>
              <w:jc w:val="center"/>
              <w:rPr>
                <w:rFonts w:asciiTheme="minorHAnsi" w:hAnsiTheme="minorHAnsi" w:cstheme="minorHAnsi"/>
                <w:b/>
                <w:bCs/>
                <w:sz w:val="22"/>
                <w:szCs w:val="22"/>
              </w:rPr>
            </w:pPr>
            <w:r w:rsidRPr="000D265F">
              <w:rPr>
                <w:rFonts w:asciiTheme="minorHAnsi" w:hAnsiTheme="minorHAnsi" w:cstheme="minorHAnsi"/>
                <w:b/>
                <w:bCs/>
                <w:sz w:val="22"/>
                <w:szCs w:val="22"/>
              </w:rPr>
              <w:t>MLI input parameters</w:t>
            </w:r>
          </w:p>
        </w:tc>
      </w:tr>
      <w:tr w:rsidR="000D265F" w:rsidRPr="000D265F" w14:paraId="036F47A5" w14:textId="77777777" w:rsidTr="000D265F">
        <w:trPr>
          <w:trHeight w:val="258"/>
          <w:jc w:val="center"/>
        </w:trPr>
        <w:tc>
          <w:tcPr>
            <w:tcW w:w="3860" w:type="dxa"/>
            <w:tcBorders>
              <w:top w:val="single" w:sz="12" w:space="0" w:color="auto"/>
              <w:left w:val="single" w:sz="12" w:space="0" w:color="auto"/>
              <w:bottom w:val="single" w:sz="4" w:space="0" w:color="auto"/>
              <w:right w:val="single" w:sz="12" w:space="0" w:color="auto"/>
            </w:tcBorders>
          </w:tcPr>
          <w:p w14:paraId="3F8B5EBE" w14:textId="1B06C1CB"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AMPA </w:t>
            </w:r>
            <m:oMath>
              <m:sSub>
                <m:sSubPr>
                  <m:ctrlPr>
                    <w:rPr>
                      <w:rFonts w:ascii="Cambria Math" w:hAnsi="Cambria Math" w:cstheme="minorHAnsi"/>
                      <w:i/>
                      <w:sz w:val="22"/>
                      <w:szCs w:val="22"/>
                    </w:rPr>
                  </m:ctrlPr>
                </m:sSubPr>
                <m:e>
                  <m:r>
                    <w:rPr>
                      <w:rFonts w:ascii="Cambria Math" w:hAnsi="Cambria Math" w:cstheme="minorHAnsi"/>
                      <w:sz w:val="22"/>
                      <w:szCs w:val="22"/>
                    </w:rPr>
                    <m:t>τ</m:t>
                  </m:r>
                </m:e>
                <m:sub>
                  <m:r>
                    <w:rPr>
                      <w:rFonts w:ascii="Cambria Math" w:hAnsi="Cambria Math" w:cstheme="minorHAnsi"/>
                      <w:sz w:val="22"/>
                      <w:szCs w:val="22"/>
                    </w:rPr>
                    <m:t>1</m:t>
                  </m:r>
                </m:sub>
              </m:sSub>
            </m:oMath>
          </w:p>
        </w:tc>
        <w:tc>
          <w:tcPr>
            <w:tcW w:w="2425" w:type="dxa"/>
            <w:tcBorders>
              <w:top w:val="single" w:sz="12" w:space="0" w:color="auto"/>
              <w:left w:val="single" w:sz="12" w:space="0" w:color="auto"/>
              <w:bottom w:val="single" w:sz="4" w:space="0" w:color="auto"/>
              <w:right w:val="single" w:sz="12" w:space="0" w:color="auto"/>
            </w:tcBorders>
          </w:tcPr>
          <w:p w14:paraId="60BE6681"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0.1659 ms</w:t>
            </w:r>
          </w:p>
        </w:tc>
      </w:tr>
      <w:tr w:rsidR="000D265F" w:rsidRPr="000D265F" w14:paraId="28A7C8B9" w14:textId="77777777" w:rsidTr="000D265F">
        <w:trPr>
          <w:trHeight w:val="258"/>
          <w:jc w:val="center"/>
        </w:trPr>
        <w:tc>
          <w:tcPr>
            <w:tcW w:w="3860" w:type="dxa"/>
            <w:tcBorders>
              <w:top w:val="single" w:sz="4" w:space="0" w:color="auto"/>
              <w:left w:val="single" w:sz="12" w:space="0" w:color="auto"/>
              <w:bottom w:val="single" w:sz="4" w:space="0" w:color="auto"/>
              <w:right w:val="single" w:sz="12" w:space="0" w:color="auto"/>
            </w:tcBorders>
          </w:tcPr>
          <w:p w14:paraId="5F1C442E" w14:textId="54566EA6"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AMPA </w:t>
            </w:r>
            <m:oMath>
              <m:sSub>
                <m:sSubPr>
                  <m:ctrlPr>
                    <w:rPr>
                      <w:rFonts w:ascii="Cambria Math" w:hAnsi="Cambria Math" w:cstheme="minorHAnsi"/>
                      <w:i/>
                      <w:sz w:val="22"/>
                      <w:szCs w:val="22"/>
                    </w:rPr>
                  </m:ctrlPr>
                </m:sSubPr>
                <m:e>
                  <m:r>
                    <w:rPr>
                      <w:rFonts w:ascii="Cambria Math" w:hAnsi="Cambria Math" w:cstheme="minorHAnsi"/>
                      <w:sz w:val="22"/>
                      <w:szCs w:val="22"/>
                    </w:rPr>
                    <m:t>τ</m:t>
                  </m:r>
                </m:e>
                <m:sub>
                  <m:r>
                    <w:rPr>
                      <w:rFonts w:ascii="Cambria Math" w:hAnsi="Cambria Math" w:cstheme="minorHAnsi"/>
                      <w:sz w:val="22"/>
                      <w:szCs w:val="22"/>
                    </w:rPr>
                    <m:t>2</m:t>
                  </m:r>
                </m:sub>
              </m:sSub>
            </m:oMath>
          </w:p>
        </w:tc>
        <w:tc>
          <w:tcPr>
            <w:tcW w:w="2425" w:type="dxa"/>
            <w:tcBorders>
              <w:top w:val="single" w:sz="4" w:space="0" w:color="auto"/>
              <w:left w:val="single" w:sz="12" w:space="0" w:color="auto"/>
              <w:bottom w:val="single" w:sz="4" w:space="0" w:color="auto"/>
              <w:right w:val="single" w:sz="12" w:space="0" w:color="auto"/>
            </w:tcBorders>
          </w:tcPr>
          <w:p w14:paraId="5A707E3D"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2.9381 ms</w:t>
            </w:r>
          </w:p>
        </w:tc>
      </w:tr>
      <w:tr w:rsidR="000D265F" w:rsidRPr="000D265F" w14:paraId="0E5BCC61" w14:textId="77777777" w:rsidTr="000D265F">
        <w:trPr>
          <w:trHeight w:val="258"/>
          <w:jc w:val="center"/>
        </w:trPr>
        <w:tc>
          <w:tcPr>
            <w:tcW w:w="3860" w:type="dxa"/>
            <w:tcBorders>
              <w:top w:val="single" w:sz="4" w:space="0" w:color="auto"/>
              <w:left w:val="single" w:sz="12" w:space="0" w:color="auto"/>
              <w:bottom w:val="single" w:sz="4" w:space="0" w:color="auto"/>
              <w:right w:val="single" w:sz="12" w:space="0" w:color="auto"/>
            </w:tcBorders>
          </w:tcPr>
          <w:p w14:paraId="47CC1D86" w14:textId="037F2A9F" w:rsidR="000D265F" w:rsidRPr="000D265F" w:rsidRDefault="000D265F" w:rsidP="000D265F">
            <w:pPr>
              <w:spacing w:line="264" w:lineRule="auto"/>
              <w:rPr>
                <w:rFonts w:asciiTheme="minorHAnsi" w:hAnsiTheme="minorHAnsi" w:cstheme="minorHAnsi"/>
                <w:sz w:val="22"/>
                <w:szCs w:val="22"/>
                <w:lang w:val="pt-BR"/>
              </w:rPr>
            </w:pPr>
            <w:proofErr w:type="spellStart"/>
            <w:r w:rsidRPr="000D265F">
              <w:rPr>
                <w:rFonts w:asciiTheme="minorHAnsi" w:hAnsiTheme="minorHAnsi" w:cstheme="minorHAnsi"/>
                <w:sz w:val="22"/>
                <w:szCs w:val="22"/>
                <w:lang w:val="pt-BR"/>
              </w:rPr>
              <w:t>Glutamatergic</w:t>
            </w:r>
            <w:proofErr w:type="spellEnd"/>
            <w:r w:rsidRPr="000D265F">
              <w:rPr>
                <w:rFonts w:asciiTheme="minorHAnsi" w:hAnsiTheme="minorHAnsi" w:cstheme="minorHAnsi"/>
                <w:sz w:val="22"/>
                <w:szCs w:val="22"/>
                <w:lang w:val="pt-BR"/>
              </w:rPr>
              <w:t xml:space="preserve"> </w:t>
            </w:r>
            <w:proofErr w:type="spellStart"/>
            <w:r w:rsidRPr="000D265F">
              <w:rPr>
                <w:rFonts w:asciiTheme="minorHAnsi" w:hAnsiTheme="minorHAnsi" w:cstheme="minorHAnsi"/>
                <w:sz w:val="22"/>
                <w:szCs w:val="22"/>
                <w:lang w:val="pt-BR"/>
              </w:rPr>
              <w:t>reversal</w:t>
            </w:r>
            <w:proofErr w:type="spellEnd"/>
            <w:r w:rsidRPr="000D265F">
              <w:rPr>
                <w:rFonts w:asciiTheme="minorHAnsi" w:hAnsiTheme="minorHAnsi" w:cstheme="minorHAnsi"/>
                <w:sz w:val="22"/>
                <w:szCs w:val="22"/>
                <w:lang w:val="pt-BR"/>
              </w:rPr>
              <w:t xml:space="preserve"> </w:t>
            </w:r>
            <w:proofErr w:type="spellStart"/>
            <w:r w:rsidRPr="000D265F">
              <w:rPr>
                <w:rFonts w:asciiTheme="minorHAnsi" w:hAnsiTheme="minorHAnsi" w:cstheme="minorHAnsi"/>
                <w:sz w:val="22"/>
                <w:szCs w:val="22"/>
                <w:lang w:val="pt-BR"/>
              </w:rPr>
              <w:t>potential</w:t>
            </w:r>
            <w:proofErr w:type="spellEnd"/>
            <w:r w:rsidRPr="000D265F">
              <w:rPr>
                <w:rFonts w:asciiTheme="minorHAnsi" w:hAnsiTheme="minorHAnsi" w:cstheme="minorHAnsi"/>
                <w:sz w:val="22"/>
                <w:szCs w:val="22"/>
                <w:lang w:val="pt-BR"/>
              </w:rPr>
              <w:t xml:space="preserve"> </w:t>
            </w:r>
            <m:oMath>
              <m:r>
                <w:rPr>
                  <w:rFonts w:ascii="Cambria Math" w:hAnsi="Cambria Math" w:cstheme="minorHAnsi"/>
                  <w:sz w:val="22"/>
                  <w:szCs w:val="22"/>
                  <w:lang w:val="pt-BR"/>
                </w:rPr>
                <m:t>(</m:t>
              </m:r>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ex</m:t>
                  </m:r>
                </m:sub>
              </m:sSub>
              <m:r>
                <w:rPr>
                  <w:rFonts w:ascii="Cambria Math" w:hAnsi="Cambria Math" w:cstheme="minorHAnsi"/>
                  <w:sz w:val="22"/>
                  <w:szCs w:val="22"/>
                  <w:lang w:val="pt-BR"/>
                </w:rPr>
                <m:t>)</m:t>
              </m:r>
            </m:oMath>
          </w:p>
        </w:tc>
        <w:tc>
          <w:tcPr>
            <w:tcW w:w="2425" w:type="dxa"/>
            <w:tcBorders>
              <w:top w:val="single" w:sz="4" w:space="0" w:color="auto"/>
              <w:left w:val="single" w:sz="12" w:space="0" w:color="auto"/>
              <w:bottom w:val="single" w:sz="4" w:space="0" w:color="auto"/>
              <w:right w:val="single" w:sz="12" w:space="0" w:color="auto"/>
            </w:tcBorders>
          </w:tcPr>
          <w:p w14:paraId="7C957FFB"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0 mV</w:t>
            </w:r>
          </w:p>
        </w:tc>
      </w:tr>
      <w:tr w:rsidR="000D265F" w:rsidRPr="000D265F" w14:paraId="7FD6E003" w14:textId="77777777" w:rsidTr="000D265F">
        <w:trPr>
          <w:trHeight w:val="258"/>
          <w:jc w:val="center"/>
        </w:trPr>
        <w:tc>
          <w:tcPr>
            <w:tcW w:w="3860" w:type="dxa"/>
            <w:tcBorders>
              <w:top w:val="single" w:sz="4" w:space="0" w:color="auto"/>
              <w:left w:val="single" w:sz="12" w:space="0" w:color="auto"/>
              <w:bottom w:val="single" w:sz="4" w:space="0" w:color="auto"/>
              <w:right w:val="single" w:sz="12" w:space="0" w:color="auto"/>
            </w:tcBorders>
          </w:tcPr>
          <w:p w14:paraId="72BC5304" w14:textId="126A701F"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Glutamatergic conductance </w:t>
            </w:r>
            <m:oMath>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g</m:t>
                  </m:r>
                </m:e>
                <m:sub>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max</m:t>
                      </m:r>
                    </m:sub>
                  </m:sSub>
                </m:sub>
              </m:sSub>
              <m:r>
                <w:rPr>
                  <w:rFonts w:ascii="Cambria Math" w:hAnsi="Cambria Math" w:cstheme="minorHAnsi"/>
                  <w:sz w:val="22"/>
                  <w:szCs w:val="22"/>
                </w:rPr>
                <m:t>)</m:t>
              </m:r>
            </m:oMath>
          </w:p>
        </w:tc>
        <w:tc>
          <w:tcPr>
            <w:tcW w:w="2425" w:type="dxa"/>
            <w:tcBorders>
              <w:top w:val="single" w:sz="4" w:space="0" w:color="auto"/>
              <w:left w:val="single" w:sz="12" w:space="0" w:color="auto"/>
              <w:bottom w:val="single" w:sz="4" w:space="0" w:color="auto"/>
              <w:right w:val="single" w:sz="12" w:space="0" w:color="auto"/>
            </w:tcBorders>
          </w:tcPr>
          <w:p w14:paraId="3DC9BFFB" w14:textId="30F94DCF" w:rsidR="000D265F" w:rsidRPr="000D265F" w:rsidRDefault="00CE146A" w:rsidP="000D265F">
            <w:pPr>
              <w:spacing w:line="264" w:lineRule="auto"/>
              <w:rPr>
                <w:rFonts w:asciiTheme="minorHAnsi" w:hAnsiTheme="minorHAnsi" w:cstheme="minorHAnsi"/>
                <w:sz w:val="22"/>
                <w:szCs w:val="22"/>
              </w:rPr>
            </w:pPr>
            <w:r>
              <w:rPr>
                <w:rFonts w:asciiTheme="minorHAnsi" w:hAnsiTheme="minorHAnsi" w:cstheme="minorHAnsi"/>
                <w:sz w:val="22"/>
                <w:szCs w:val="22"/>
              </w:rPr>
              <w:t>0.25</w:t>
            </w:r>
            <w:r w:rsidR="000D265F" w:rsidRPr="000D265F">
              <w:rPr>
                <w:rFonts w:asciiTheme="minorHAnsi" w:hAnsiTheme="minorHAnsi" w:cstheme="minorHAnsi"/>
                <w:sz w:val="22"/>
                <w:szCs w:val="22"/>
              </w:rPr>
              <w:t xml:space="preserve"> </w:t>
            </w:r>
            <w:r>
              <w:rPr>
                <w:rFonts w:asciiTheme="minorHAnsi" w:hAnsiTheme="minorHAnsi" w:cstheme="minorHAnsi"/>
                <w:sz w:val="22"/>
                <w:szCs w:val="22"/>
              </w:rPr>
              <w:t>n</w:t>
            </w:r>
            <m:oMath>
              <m:r>
                <m:rPr>
                  <m:sty m:val="p"/>
                </m:rPr>
                <w:rPr>
                  <w:rFonts w:ascii="Cambria Math" w:hAnsi="Cambria Math" w:cstheme="minorHAnsi"/>
                  <w:sz w:val="22"/>
                  <w:szCs w:val="22"/>
                </w:rPr>
                <m:t>S</m:t>
              </m:r>
            </m:oMath>
          </w:p>
        </w:tc>
      </w:tr>
      <w:tr w:rsidR="000D265F" w:rsidRPr="000D265F" w14:paraId="3284FDC2" w14:textId="77777777" w:rsidTr="000D265F">
        <w:trPr>
          <w:trHeight w:val="258"/>
          <w:jc w:val="center"/>
        </w:trPr>
        <w:tc>
          <w:tcPr>
            <w:tcW w:w="3860" w:type="dxa"/>
            <w:tcBorders>
              <w:top w:val="single" w:sz="4" w:space="0" w:color="auto"/>
              <w:left w:val="single" w:sz="12" w:space="0" w:color="auto"/>
              <w:bottom w:val="single" w:sz="4" w:space="0" w:color="auto"/>
              <w:right w:val="single" w:sz="12" w:space="0" w:color="auto"/>
            </w:tcBorders>
          </w:tcPr>
          <w:p w14:paraId="715CDF81" w14:textId="2AC0AF4A"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External current mean </w:t>
            </w:r>
            <m:oMath>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c</m:t>
                  </m:r>
                </m:sub>
              </m:sSub>
              <m:r>
                <w:rPr>
                  <w:rFonts w:ascii="Cambria Math" w:hAnsi="Cambria Math" w:cstheme="minorHAnsi"/>
                  <w:sz w:val="22"/>
                  <w:szCs w:val="22"/>
                </w:rPr>
                <m:t>)</m:t>
              </m:r>
            </m:oMath>
          </w:p>
        </w:tc>
        <w:tc>
          <w:tcPr>
            <w:tcW w:w="2425" w:type="dxa"/>
            <w:tcBorders>
              <w:top w:val="single" w:sz="4" w:space="0" w:color="auto"/>
              <w:left w:val="single" w:sz="12" w:space="0" w:color="auto"/>
              <w:bottom w:val="single" w:sz="4" w:space="0" w:color="auto"/>
              <w:right w:val="single" w:sz="12" w:space="0" w:color="auto"/>
            </w:tcBorders>
          </w:tcPr>
          <w:p w14:paraId="12F740FE" w14:textId="672AB8DE"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0.</w:t>
            </w:r>
            <w:r w:rsidR="00CE146A">
              <w:rPr>
                <w:rFonts w:asciiTheme="minorHAnsi" w:hAnsiTheme="minorHAnsi" w:cstheme="minorHAnsi"/>
                <w:sz w:val="22"/>
                <w:szCs w:val="22"/>
              </w:rPr>
              <w:t>0</w:t>
            </w:r>
            <w:r w:rsidRPr="000D265F">
              <w:rPr>
                <w:rFonts w:asciiTheme="minorHAnsi" w:hAnsiTheme="minorHAnsi" w:cstheme="minorHAnsi"/>
                <w:sz w:val="22"/>
                <w:szCs w:val="22"/>
              </w:rPr>
              <w:t xml:space="preserve">28 </w:t>
            </w:r>
            <w:proofErr w:type="spellStart"/>
            <w:r w:rsidRPr="000D265F">
              <w:rPr>
                <w:rFonts w:asciiTheme="minorHAnsi" w:hAnsiTheme="minorHAnsi" w:cstheme="minorHAnsi"/>
                <w:sz w:val="22"/>
                <w:szCs w:val="22"/>
              </w:rPr>
              <w:t>nA</w:t>
            </w:r>
            <w:proofErr w:type="spellEnd"/>
          </w:p>
        </w:tc>
      </w:tr>
      <w:tr w:rsidR="000D265F" w:rsidRPr="000D265F" w14:paraId="4D1B3E21" w14:textId="77777777" w:rsidTr="000D265F">
        <w:trPr>
          <w:trHeight w:val="258"/>
          <w:jc w:val="center"/>
        </w:trPr>
        <w:tc>
          <w:tcPr>
            <w:tcW w:w="3860" w:type="dxa"/>
            <w:tcBorders>
              <w:top w:val="single" w:sz="4" w:space="0" w:color="auto"/>
              <w:left w:val="single" w:sz="12" w:space="0" w:color="auto"/>
              <w:bottom w:val="single" w:sz="4" w:space="0" w:color="auto"/>
              <w:right w:val="single" w:sz="12" w:space="0" w:color="auto"/>
            </w:tcBorders>
          </w:tcPr>
          <w:p w14:paraId="3307B8C5" w14:textId="21982B3E" w:rsidR="000D265F" w:rsidRPr="000D265F" w:rsidRDefault="000D265F" w:rsidP="000D265F">
            <w:pPr>
              <w:spacing w:line="264" w:lineRule="auto"/>
              <w:rPr>
                <w:rFonts w:asciiTheme="minorHAnsi" w:hAnsiTheme="minorHAnsi" w:cstheme="minorHAnsi"/>
                <w:sz w:val="22"/>
                <w:szCs w:val="22"/>
                <w:lang w:val="fr-FR"/>
              </w:rPr>
            </w:pPr>
            <w:proofErr w:type="spellStart"/>
            <w:r w:rsidRPr="000D265F">
              <w:rPr>
                <w:rFonts w:asciiTheme="minorHAnsi" w:hAnsiTheme="minorHAnsi" w:cstheme="minorHAnsi"/>
                <w:sz w:val="22"/>
                <w:szCs w:val="22"/>
                <w:lang w:val="fr-FR"/>
              </w:rPr>
              <w:t>External</w:t>
            </w:r>
            <w:proofErr w:type="spellEnd"/>
            <w:r w:rsidRPr="000D265F">
              <w:rPr>
                <w:rFonts w:asciiTheme="minorHAnsi" w:hAnsiTheme="minorHAnsi" w:cstheme="minorHAnsi"/>
                <w:sz w:val="22"/>
                <w:szCs w:val="22"/>
                <w:lang w:val="fr-FR"/>
              </w:rPr>
              <w:t xml:space="preserve"> </w:t>
            </w:r>
            <w:proofErr w:type="spellStart"/>
            <w:r w:rsidRPr="000D265F">
              <w:rPr>
                <w:rFonts w:asciiTheme="minorHAnsi" w:hAnsiTheme="minorHAnsi" w:cstheme="minorHAnsi"/>
                <w:sz w:val="22"/>
                <w:szCs w:val="22"/>
                <w:lang w:val="fr-FR"/>
              </w:rPr>
              <w:t>current</w:t>
            </w:r>
            <w:proofErr w:type="spellEnd"/>
            <w:r w:rsidRPr="000D265F">
              <w:rPr>
                <w:rFonts w:asciiTheme="minorHAnsi" w:hAnsiTheme="minorHAnsi" w:cstheme="minorHAnsi"/>
                <w:sz w:val="22"/>
                <w:szCs w:val="22"/>
                <w:lang w:val="fr-FR"/>
              </w:rPr>
              <w:t xml:space="preserve"> standard </w:t>
            </w:r>
            <w:proofErr w:type="spellStart"/>
            <w:r w:rsidRPr="000D265F">
              <w:rPr>
                <w:rFonts w:asciiTheme="minorHAnsi" w:hAnsiTheme="minorHAnsi" w:cstheme="minorHAnsi"/>
                <w:sz w:val="22"/>
                <w:szCs w:val="22"/>
                <w:lang w:val="fr-FR"/>
              </w:rPr>
              <w:t>deviation</w:t>
            </w:r>
            <w:proofErr w:type="spellEnd"/>
            <w:r w:rsidRPr="000D265F">
              <w:rPr>
                <w:rFonts w:asciiTheme="minorHAnsi" w:hAnsiTheme="minorHAnsi" w:cstheme="minorHAnsi"/>
                <w:sz w:val="22"/>
                <w:szCs w:val="22"/>
                <w:lang w:val="fr-FR"/>
              </w:rPr>
              <w:t xml:space="preserve"> </w:t>
            </w:r>
            <m:oMath>
              <m:r>
                <w:rPr>
                  <w:rFonts w:ascii="Cambria Math" w:hAnsi="Cambria Math" w:cstheme="minorHAnsi"/>
                  <w:sz w:val="22"/>
                  <w:szCs w:val="22"/>
                  <w:lang w:val="fr-FR"/>
                </w:rPr>
                <m:t>(</m:t>
              </m:r>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σ</m:t>
                  </m:r>
                </m:sub>
              </m:sSub>
              <m:r>
                <w:rPr>
                  <w:rFonts w:ascii="Cambria Math" w:hAnsi="Cambria Math" w:cstheme="minorHAnsi"/>
                  <w:sz w:val="22"/>
                  <w:szCs w:val="22"/>
                  <w:lang w:val="fr-FR"/>
                </w:rPr>
                <m:t>)</m:t>
              </m:r>
            </m:oMath>
          </w:p>
        </w:tc>
        <w:tc>
          <w:tcPr>
            <w:tcW w:w="2425" w:type="dxa"/>
            <w:tcBorders>
              <w:top w:val="single" w:sz="4" w:space="0" w:color="auto"/>
              <w:left w:val="single" w:sz="12" w:space="0" w:color="auto"/>
              <w:bottom w:val="single" w:sz="4" w:space="0" w:color="auto"/>
              <w:right w:val="single" w:sz="12" w:space="0" w:color="auto"/>
            </w:tcBorders>
          </w:tcPr>
          <w:p w14:paraId="4A48275F" w14:textId="7F92FF12"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0.</w:t>
            </w:r>
            <w:r w:rsidR="00CE146A">
              <w:rPr>
                <w:rFonts w:asciiTheme="minorHAnsi" w:hAnsiTheme="minorHAnsi" w:cstheme="minorHAnsi"/>
                <w:sz w:val="22"/>
                <w:szCs w:val="22"/>
              </w:rPr>
              <w:t>0</w:t>
            </w:r>
            <w:r w:rsidRPr="000D265F">
              <w:rPr>
                <w:rFonts w:asciiTheme="minorHAnsi" w:hAnsiTheme="minorHAnsi" w:cstheme="minorHAnsi"/>
                <w:sz w:val="22"/>
                <w:szCs w:val="22"/>
              </w:rPr>
              <w:t xml:space="preserve">16 </w:t>
            </w:r>
            <w:proofErr w:type="spellStart"/>
            <w:r w:rsidRPr="000D265F">
              <w:rPr>
                <w:rFonts w:asciiTheme="minorHAnsi" w:hAnsiTheme="minorHAnsi" w:cstheme="minorHAnsi"/>
                <w:sz w:val="22"/>
                <w:szCs w:val="22"/>
              </w:rPr>
              <w:t>nA</w:t>
            </w:r>
            <w:proofErr w:type="spellEnd"/>
          </w:p>
        </w:tc>
      </w:tr>
      <w:tr w:rsidR="000D265F" w:rsidRPr="000D265F" w14:paraId="2A2059A4" w14:textId="77777777" w:rsidTr="000D265F">
        <w:trPr>
          <w:trHeight w:val="258"/>
          <w:jc w:val="center"/>
        </w:trPr>
        <w:tc>
          <w:tcPr>
            <w:tcW w:w="3860" w:type="dxa"/>
            <w:tcBorders>
              <w:top w:val="single" w:sz="4" w:space="0" w:color="auto"/>
              <w:left w:val="single" w:sz="12" w:space="0" w:color="auto"/>
              <w:bottom w:val="single" w:sz="12" w:space="0" w:color="auto"/>
              <w:right w:val="single" w:sz="12" w:space="0" w:color="auto"/>
            </w:tcBorders>
          </w:tcPr>
          <w:p w14:paraId="292B50EE" w14:textId="694AACB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Gap junction conductance </w:t>
            </w:r>
            <m:oMath>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g</m:t>
                  </m:r>
                </m:e>
                <m:sub>
                  <m:r>
                    <w:rPr>
                      <w:rFonts w:ascii="Cambria Math" w:hAnsi="Cambria Math" w:cstheme="minorHAnsi"/>
                      <w:sz w:val="22"/>
                      <w:szCs w:val="22"/>
                    </w:rPr>
                    <m:t>gap</m:t>
                  </m:r>
                </m:sub>
              </m:sSub>
              <m:r>
                <w:rPr>
                  <w:rFonts w:ascii="Cambria Math" w:hAnsi="Cambria Math" w:cstheme="minorHAnsi"/>
                  <w:sz w:val="22"/>
                  <w:szCs w:val="22"/>
                </w:rPr>
                <m:t>)</m:t>
              </m:r>
            </m:oMath>
          </w:p>
        </w:tc>
        <w:tc>
          <w:tcPr>
            <w:tcW w:w="2425" w:type="dxa"/>
            <w:tcBorders>
              <w:top w:val="single" w:sz="4" w:space="0" w:color="auto"/>
              <w:left w:val="single" w:sz="12" w:space="0" w:color="auto"/>
              <w:bottom w:val="single" w:sz="12" w:space="0" w:color="auto"/>
              <w:right w:val="single" w:sz="12" w:space="0" w:color="auto"/>
            </w:tcBorders>
          </w:tcPr>
          <w:p w14:paraId="7DCC853C"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{0, 1, 2.5, 5} </w:t>
            </w:r>
            <w:proofErr w:type="spellStart"/>
            <w:r w:rsidRPr="000D265F">
              <w:rPr>
                <w:rFonts w:asciiTheme="minorHAnsi" w:hAnsiTheme="minorHAnsi" w:cstheme="minorHAnsi"/>
                <w:sz w:val="22"/>
                <w:szCs w:val="22"/>
              </w:rPr>
              <w:t>nS</w:t>
            </w:r>
            <w:proofErr w:type="spellEnd"/>
          </w:p>
        </w:tc>
      </w:tr>
      <w:tr w:rsidR="000D265F" w:rsidRPr="000D265F" w14:paraId="5F973038" w14:textId="77777777" w:rsidTr="000D265F">
        <w:trPr>
          <w:trHeight w:val="258"/>
          <w:jc w:val="center"/>
        </w:trPr>
        <w:tc>
          <w:tcPr>
            <w:tcW w:w="6285" w:type="dxa"/>
            <w:gridSpan w:val="2"/>
            <w:tcBorders>
              <w:top w:val="single" w:sz="4" w:space="0" w:color="auto"/>
              <w:left w:val="single" w:sz="12" w:space="0" w:color="auto"/>
              <w:bottom w:val="single" w:sz="12" w:space="0" w:color="auto"/>
              <w:right w:val="single" w:sz="12" w:space="0" w:color="auto"/>
            </w:tcBorders>
          </w:tcPr>
          <w:p w14:paraId="361BB262" w14:textId="77777777" w:rsidR="000D265F" w:rsidRPr="000D265F" w:rsidRDefault="000D265F" w:rsidP="000D265F">
            <w:pPr>
              <w:spacing w:line="264" w:lineRule="auto"/>
              <w:jc w:val="center"/>
              <w:rPr>
                <w:rFonts w:asciiTheme="minorHAnsi" w:hAnsiTheme="minorHAnsi" w:cstheme="minorHAnsi"/>
                <w:b/>
                <w:bCs/>
                <w:sz w:val="22"/>
                <w:szCs w:val="22"/>
              </w:rPr>
            </w:pPr>
            <w:r w:rsidRPr="000D265F">
              <w:rPr>
                <w:rFonts w:asciiTheme="minorHAnsi" w:hAnsiTheme="minorHAnsi" w:cstheme="minorHAnsi"/>
                <w:b/>
                <w:bCs/>
                <w:sz w:val="22"/>
                <w:szCs w:val="22"/>
              </w:rPr>
              <w:t>PF parameters</w:t>
            </w:r>
          </w:p>
        </w:tc>
      </w:tr>
      <w:tr w:rsidR="000D265F" w:rsidRPr="000D265F" w14:paraId="78A30C16" w14:textId="77777777" w:rsidTr="000D265F">
        <w:trPr>
          <w:trHeight w:val="258"/>
          <w:jc w:val="center"/>
        </w:trPr>
        <w:tc>
          <w:tcPr>
            <w:tcW w:w="3860" w:type="dxa"/>
            <w:tcBorders>
              <w:top w:val="single" w:sz="12" w:space="0" w:color="auto"/>
              <w:left w:val="single" w:sz="12" w:space="0" w:color="auto"/>
            </w:tcBorders>
          </w:tcPr>
          <w:p w14:paraId="4621AD49" w14:textId="27B24496"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Refractory period </w:t>
            </w:r>
            <m:oMath>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τ</m:t>
                  </m:r>
                </m:e>
                <m:sub>
                  <m:r>
                    <w:rPr>
                      <w:rFonts w:ascii="Cambria Math" w:hAnsi="Cambria Math" w:cstheme="minorHAnsi"/>
                      <w:sz w:val="22"/>
                      <w:szCs w:val="22"/>
                    </w:rPr>
                    <m:t>ref</m:t>
                  </m:r>
                </m:sub>
              </m:sSub>
              <m:r>
                <w:rPr>
                  <w:rFonts w:ascii="Cambria Math" w:hAnsi="Cambria Math" w:cstheme="minorHAnsi"/>
                  <w:sz w:val="22"/>
                  <w:szCs w:val="22"/>
                </w:rPr>
                <m:t>)</m:t>
              </m:r>
            </m:oMath>
          </w:p>
        </w:tc>
        <w:tc>
          <w:tcPr>
            <w:tcW w:w="2425" w:type="dxa"/>
            <w:tcBorders>
              <w:top w:val="single" w:sz="12" w:space="0" w:color="auto"/>
              <w:right w:val="single" w:sz="12" w:space="0" w:color="auto"/>
            </w:tcBorders>
          </w:tcPr>
          <w:p w14:paraId="1501944D"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0.5 ms</w:t>
            </w:r>
          </w:p>
        </w:tc>
      </w:tr>
      <w:tr w:rsidR="000D265F" w:rsidRPr="000D265F" w14:paraId="749B97A3" w14:textId="77777777" w:rsidTr="000D265F">
        <w:trPr>
          <w:trHeight w:val="258"/>
          <w:jc w:val="center"/>
        </w:trPr>
        <w:tc>
          <w:tcPr>
            <w:tcW w:w="3860" w:type="dxa"/>
            <w:tcBorders>
              <w:top w:val="single" w:sz="4" w:space="0" w:color="auto"/>
              <w:left w:val="single" w:sz="12" w:space="0" w:color="auto"/>
            </w:tcBorders>
          </w:tcPr>
          <w:p w14:paraId="22139816"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Num. MF inputs per PF</w:t>
            </w:r>
          </w:p>
        </w:tc>
        <w:tc>
          <w:tcPr>
            <w:tcW w:w="2425" w:type="dxa"/>
            <w:tcBorders>
              <w:top w:val="single" w:sz="4" w:space="0" w:color="auto"/>
              <w:right w:val="single" w:sz="12" w:space="0" w:color="auto"/>
            </w:tcBorders>
          </w:tcPr>
          <w:p w14:paraId="64BE53A4"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3-5 neurons</w:t>
            </w:r>
          </w:p>
        </w:tc>
      </w:tr>
      <w:tr w:rsidR="000D265F" w:rsidRPr="000D265F" w14:paraId="0F301248" w14:textId="77777777" w:rsidTr="000D265F">
        <w:trPr>
          <w:trHeight w:val="258"/>
          <w:jc w:val="center"/>
        </w:trPr>
        <w:tc>
          <w:tcPr>
            <w:tcW w:w="3860" w:type="dxa"/>
            <w:tcBorders>
              <w:left w:val="single" w:sz="12" w:space="0" w:color="auto"/>
              <w:bottom w:val="single" w:sz="12" w:space="0" w:color="auto"/>
            </w:tcBorders>
          </w:tcPr>
          <w:p w14:paraId="101538FC"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Num. PF</w:t>
            </w:r>
          </w:p>
        </w:tc>
        <w:tc>
          <w:tcPr>
            <w:tcW w:w="2425" w:type="dxa"/>
            <w:tcBorders>
              <w:bottom w:val="single" w:sz="12" w:space="0" w:color="auto"/>
              <w:right w:val="single" w:sz="12" w:space="0" w:color="auto"/>
            </w:tcBorders>
          </w:tcPr>
          <w:p w14:paraId="1937DD43"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10 neurons</w:t>
            </w:r>
          </w:p>
        </w:tc>
      </w:tr>
      <w:tr w:rsidR="000D265F" w:rsidRPr="000D265F" w14:paraId="4A967D3E" w14:textId="77777777" w:rsidTr="000D265F">
        <w:trPr>
          <w:trHeight w:val="258"/>
          <w:jc w:val="center"/>
        </w:trPr>
        <w:tc>
          <w:tcPr>
            <w:tcW w:w="6285" w:type="dxa"/>
            <w:gridSpan w:val="2"/>
            <w:tcBorders>
              <w:top w:val="single" w:sz="12" w:space="0" w:color="auto"/>
              <w:left w:val="single" w:sz="12" w:space="0" w:color="auto"/>
              <w:bottom w:val="single" w:sz="12" w:space="0" w:color="auto"/>
              <w:right w:val="single" w:sz="12" w:space="0" w:color="auto"/>
            </w:tcBorders>
          </w:tcPr>
          <w:p w14:paraId="423A1DD0" w14:textId="77777777" w:rsidR="000D265F" w:rsidRPr="000D265F" w:rsidRDefault="000D265F" w:rsidP="000D265F">
            <w:pPr>
              <w:spacing w:line="264" w:lineRule="auto"/>
              <w:jc w:val="center"/>
              <w:rPr>
                <w:rFonts w:asciiTheme="minorHAnsi" w:hAnsiTheme="minorHAnsi" w:cstheme="minorHAnsi"/>
                <w:b/>
                <w:bCs/>
                <w:sz w:val="22"/>
                <w:szCs w:val="22"/>
              </w:rPr>
            </w:pPr>
            <w:r w:rsidRPr="000D265F">
              <w:rPr>
                <w:rFonts w:asciiTheme="minorHAnsi" w:hAnsiTheme="minorHAnsi" w:cstheme="minorHAnsi"/>
                <w:b/>
                <w:bCs/>
                <w:sz w:val="22"/>
                <w:szCs w:val="22"/>
              </w:rPr>
              <w:t>Trial parameters</w:t>
            </w:r>
          </w:p>
        </w:tc>
      </w:tr>
      <w:tr w:rsidR="000D265F" w:rsidRPr="000D265F" w14:paraId="29FFBD2E" w14:textId="77777777" w:rsidTr="000D265F">
        <w:trPr>
          <w:trHeight w:val="258"/>
          <w:jc w:val="center"/>
        </w:trPr>
        <w:tc>
          <w:tcPr>
            <w:tcW w:w="3860" w:type="dxa"/>
            <w:tcBorders>
              <w:top w:val="single" w:sz="12" w:space="0" w:color="auto"/>
              <w:left w:val="single" w:sz="12" w:space="0" w:color="auto"/>
            </w:tcBorders>
          </w:tcPr>
          <w:p w14:paraId="0A4F94B6"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Simulation time step (dt)</w:t>
            </w:r>
          </w:p>
        </w:tc>
        <w:tc>
          <w:tcPr>
            <w:tcW w:w="2425" w:type="dxa"/>
            <w:tcBorders>
              <w:top w:val="single" w:sz="12" w:space="0" w:color="auto"/>
              <w:right w:val="single" w:sz="12" w:space="0" w:color="auto"/>
            </w:tcBorders>
          </w:tcPr>
          <w:p w14:paraId="2A08ADC9"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0.0333 ms</w:t>
            </w:r>
          </w:p>
        </w:tc>
      </w:tr>
      <w:tr w:rsidR="000D265F" w:rsidRPr="000D265F" w14:paraId="3E2DBCEF" w14:textId="77777777" w:rsidTr="000D265F">
        <w:trPr>
          <w:trHeight w:val="258"/>
          <w:jc w:val="center"/>
        </w:trPr>
        <w:tc>
          <w:tcPr>
            <w:tcW w:w="3860" w:type="dxa"/>
            <w:tcBorders>
              <w:left w:val="single" w:sz="12" w:space="0" w:color="auto"/>
            </w:tcBorders>
          </w:tcPr>
          <w:p w14:paraId="53095A49"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Simulation duration </w:t>
            </w:r>
          </w:p>
        </w:tc>
        <w:tc>
          <w:tcPr>
            <w:tcW w:w="2425" w:type="dxa"/>
            <w:tcBorders>
              <w:right w:val="single" w:sz="12" w:space="0" w:color="auto"/>
            </w:tcBorders>
          </w:tcPr>
          <w:p w14:paraId="28D994C9"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500 seconds</w:t>
            </w:r>
          </w:p>
        </w:tc>
      </w:tr>
      <w:tr w:rsidR="000D265F" w:rsidRPr="000D265F" w14:paraId="453E1C40" w14:textId="77777777" w:rsidTr="000D265F">
        <w:trPr>
          <w:trHeight w:val="258"/>
          <w:jc w:val="center"/>
        </w:trPr>
        <w:tc>
          <w:tcPr>
            <w:tcW w:w="3860" w:type="dxa"/>
            <w:tcBorders>
              <w:left w:val="single" w:sz="12" w:space="0" w:color="auto"/>
            </w:tcBorders>
          </w:tcPr>
          <w:p w14:paraId="7BB5F576"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Num. behavioral trials </w:t>
            </w:r>
          </w:p>
        </w:tc>
        <w:tc>
          <w:tcPr>
            <w:tcW w:w="2425" w:type="dxa"/>
            <w:tcBorders>
              <w:right w:val="single" w:sz="12" w:space="0" w:color="auto"/>
            </w:tcBorders>
          </w:tcPr>
          <w:p w14:paraId="0E96AB81"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 xml:space="preserve">3 saccades per second </w:t>
            </w:r>
          </w:p>
        </w:tc>
      </w:tr>
      <w:tr w:rsidR="000D265F" w:rsidRPr="000D265F" w14:paraId="57B69A5D" w14:textId="77777777" w:rsidTr="000D265F">
        <w:trPr>
          <w:trHeight w:val="258"/>
          <w:jc w:val="center"/>
        </w:trPr>
        <w:tc>
          <w:tcPr>
            <w:tcW w:w="3860" w:type="dxa"/>
            <w:tcBorders>
              <w:left w:val="single" w:sz="12" w:space="0" w:color="auto"/>
              <w:bottom w:val="single" w:sz="12" w:space="0" w:color="auto"/>
            </w:tcBorders>
          </w:tcPr>
          <w:p w14:paraId="7ACE996A"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Num. simulations per condition</w:t>
            </w:r>
          </w:p>
        </w:tc>
        <w:tc>
          <w:tcPr>
            <w:tcW w:w="2425" w:type="dxa"/>
            <w:tcBorders>
              <w:bottom w:val="single" w:sz="12" w:space="0" w:color="auto"/>
              <w:right w:val="single" w:sz="12" w:space="0" w:color="auto"/>
            </w:tcBorders>
          </w:tcPr>
          <w:p w14:paraId="62E0735D" w14:textId="77777777" w:rsidR="000D265F" w:rsidRPr="000D265F" w:rsidRDefault="000D265F" w:rsidP="000D265F">
            <w:pPr>
              <w:spacing w:line="264" w:lineRule="auto"/>
              <w:rPr>
                <w:rFonts w:asciiTheme="minorHAnsi" w:hAnsiTheme="minorHAnsi" w:cstheme="minorHAnsi"/>
                <w:sz w:val="22"/>
                <w:szCs w:val="22"/>
              </w:rPr>
            </w:pPr>
            <w:r w:rsidRPr="000D265F">
              <w:rPr>
                <w:rFonts w:asciiTheme="minorHAnsi" w:hAnsiTheme="minorHAnsi" w:cstheme="minorHAnsi"/>
                <w:sz w:val="22"/>
                <w:szCs w:val="22"/>
              </w:rPr>
              <w:t>120</w:t>
            </w:r>
          </w:p>
        </w:tc>
      </w:tr>
    </w:tbl>
    <w:p w14:paraId="66ABDA30" w14:textId="77777777" w:rsidR="00E473ED" w:rsidRPr="00080FA0" w:rsidRDefault="00E473ED" w:rsidP="00080FA0">
      <w:pPr>
        <w:spacing w:line="264" w:lineRule="auto"/>
        <w:rPr>
          <w:rFonts w:asciiTheme="minorHAnsi" w:hAnsiTheme="minorHAnsi" w:cstheme="minorHAnsi"/>
          <w:sz w:val="22"/>
          <w:szCs w:val="22"/>
        </w:rPr>
      </w:pPr>
    </w:p>
    <w:p w14:paraId="721A6A19" w14:textId="77777777" w:rsidR="00080FA0" w:rsidRPr="00080FA0" w:rsidRDefault="00080FA0" w:rsidP="00080FA0">
      <w:pPr>
        <w:spacing w:line="264" w:lineRule="auto"/>
        <w:rPr>
          <w:rFonts w:asciiTheme="minorHAnsi" w:hAnsiTheme="minorHAnsi" w:cstheme="minorHAnsi"/>
          <w:sz w:val="22"/>
          <w:szCs w:val="22"/>
        </w:rPr>
      </w:pPr>
      <w:r w:rsidRPr="00080FA0">
        <w:rPr>
          <w:rFonts w:asciiTheme="minorHAnsi" w:hAnsiTheme="minorHAnsi" w:cstheme="minorHAnsi"/>
          <w:sz w:val="22"/>
          <w:szCs w:val="22"/>
        </w:rPr>
        <w:br w:type="page"/>
      </w:r>
    </w:p>
    <w:p w14:paraId="7712A0C6" w14:textId="77777777" w:rsidR="000C48C1" w:rsidRDefault="00080FA0" w:rsidP="000C48C1">
      <w:pPr>
        <w:pStyle w:val="Bibliography"/>
      </w:pPr>
      <w:r w:rsidRPr="00080FA0">
        <w:rPr>
          <w:rFonts w:asciiTheme="minorHAnsi" w:hAnsiTheme="minorHAnsi" w:cstheme="minorHAnsi"/>
          <w:sz w:val="22"/>
          <w:szCs w:val="22"/>
        </w:rPr>
        <w:lastRenderedPageBreak/>
        <w:fldChar w:fldCharType="begin"/>
      </w:r>
      <w:r w:rsidR="000C48C1">
        <w:rPr>
          <w:rFonts w:asciiTheme="minorHAnsi" w:hAnsiTheme="minorHAnsi" w:cstheme="minorHAnsi"/>
          <w:sz w:val="22"/>
          <w:szCs w:val="22"/>
        </w:rPr>
        <w:instrText xml:space="preserve"> ADDIN ZOTERO_BIBL {"uncited":[],"omitted":[],"custom":[]} CSL_BIBLIOGRAPHY </w:instrText>
      </w:r>
      <w:r w:rsidRPr="00080FA0">
        <w:rPr>
          <w:rFonts w:asciiTheme="minorHAnsi" w:hAnsiTheme="minorHAnsi" w:cstheme="minorHAnsi"/>
          <w:sz w:val="22"/>
          <w:szCs w:val="22"/>
        </w:rPr>
        <w:fldChar w:fldCharType="separate"/>
      </w:r>
      <w:r w:rsidR="000C48C1">
        <w:t>1.</w:t>
      </w:r>
      <w:r w:rsidR="000C48C1">
        <w:tab/>
        <w:t xml:space="preserve">Galarreta, M. &amp; Hestrin, S. A network of fast-spiking cells in the neocortex connected by electrical synapses. </w:t>
      </w:r>
      <w:r w:rsidR="000C48C1">
        <w:rPr>
          <w:i/>
          <w:iCs/>
        </w:rPr>
        <w:t>Nature</w:t>
      </w:r>
      <w:r w:rsidR="000C48C1">
        <w:t xml:space="preserve"> </w:t>
      </w:r>
      <w:r w:rsidR="000C48C1">
        <w:rPr>
          <w:b/>
          <w:bCs/>
        </w:rPr>
        <w:t>402</w:t>
      </w:r>
      <w:r w:rsidR="000C48C1">
        <w:t>, 72–75 (1999).</w:t>
      </w:r>
    </w:p>
    <w:p w14:paraId="20AEB9DA" w14:textId="77777777" w:rsidR="000C48C1" w:rsidRDefault="000C48C1" w:rsidP="000C48C1">
      <w:pPr>
        <w:pStyle w:val="Bibliography"/>
      </w:pPr>
      <w:r>
        <w:t>2.</w:t>
      </w:r>
      <w:r>
        <w:tab/>
        <w:t xml:space="preserve">Landisman, C. E. </w:t>
      </w:r>
      <w:r>
        <w:rPr>
          <w:i/>
          <w:iCs/>
        </w:rPr>
        <w:t>et al.</w:t>
      </w:r>
      <w:r>
        <w:t xml:space="preserve"> Electrical Synapses in the Thalamic Reticular Nucleus. </w:t>
      </w:r>
      <w:r>
        <w:rPr>
          <w:i/>
          <w:iCs/>
        </w:rPr>
        <w:t>J. Neurosci.</w:t>
      </w:r>
      <w:r>
        <w:t xml:space="preserve"> </w:t>
      </w:r>
      <w:r>
        <w:rPr>
          <w:b/>
          <w:bCs/>
        </w:rPr>
        <w:t>22</w:t>
      </w:r>
      <w:r>
        <w:t>, 1002–1009 (2002).</w:t>
      </w:r>
    </w:p>
    <w:p w14:paraId="6A1CA5A7" w14:textId="77777777" w:rsidR="000C48C1" w:rsidRDefault="000C48C1" w:rsidP="000C48C1">
      <w:pPr>
        <w:pStyle w:val="Bibliography"/>
      </w:pPr>
      <w:r>
        <w:t>3.</w:t>
      </w:r>
      <w:r>
        <w:tab/>
        <w:t xml:space="preserve">Alcami, P. &amp; Marty, A. Estimating functional connectivity in an electrically coupled interneuron network. </w:t>
      </w:r>
      <w:r>
        <w:rPr>
          <w:i/>
          <w:iCs/>
        </w:rPr>
        <w:t>Proc. Natl. Acad. Sci.</w:t>
      </w:r>
      <w:r>
        <w:t xml:space="preserve"> </w:t>
      </w:r>
      <w:r>
        <w:rPr>
          <w:b/>
          <w:bCs/>
        </w:rPr>
        <w:t>110</w:t>
      </w:r>
      <w:r>
        <w:t>, E4798–E4807 (2013).</w:t>
      </w:r>
    </w:p>
    <w:p w14:paraId="680BE01E" w14:textId="77777777" w:rsidR="000C48C1" w:rsidRDefault="000C48C1" w:rsidP="000C48C1">
      <w:pPr>
        <w:pStyle w:val="Bibliography"/>
      </w:pPr>
      <w:r>
        <w:t>4.</w:t>
      </w:r>
      <w:r>
        <w:tab/>
        <w:t xml:space="preserve">Kim, J. </w:t>
      </w:r>
      <w:r>
        <w:rPr>
          <w:i/>
          <w:iCs/>
        </w:rPr>
        <w:t>et al.</w:t>
      </w:r>
      <w:r>
        <w:t xml:space="preserve"> Optogenetic Mapping of Cerebellar Inhibitory Circuitry Reveals Spatially Biased Coordination of Interneurons via Electrical Synapses. </w:t>
      </w:r>
      <w:r>
        <w:rPr>
          <w:i/>
          <w:iCs/>
        </w:rPr>
        <w:t>Cell Rep.</w:t>
      </w:r>
      <w:r>
        <w:t xml:space="preserve"> </w:t>
      </w:r>
      <w:r>
        <w:rPr>
          <w:b/>
          <w:bCs/>
        </w:rPr>
        <w:t>7</w:t>
      </w:r>
      <w:r>
        <w:t>, 1601–1613 (2014).</w:t>
      </w:r>
    </w:p>
    <w:p w14:paraId="2AA1C0AE" w14:textId="77777777" w:rsidR="000C48C1" w:rsidRDefault="000C48C1" w:rsidP="000C48C1">
      <w:pPr>
        <w:pStyle w:val="Bibliography"/>
      </w:pPr>
      <w:r>
        <w:t>5.</w:t>
      </w:r>
      <w:r>
        <w:tab/>
        <w:t xml:space="preserve">Han, K. S. </w:t>
      </w:r>
      <w:r>
        <w:rPr>
          <w:i/>
          <w:iCs/>
        </w:rPr>
        <w:t>et al.</w:t>
      </w:r>
      <w:r>
        <w:t xml:space="preserve"> Ephaptic Coupling Promotes Synchronous Firing of Cerebellar Purkinje Cells. </w:t>
      </w:r>
      <w:r>
        <w:rPr>
          <w:i/>
          <w:iCs/>
        </w:rPr>
        <w:t>Neuron</w:t>
      </w:r>
      <w:r>
        <w:t xml:space="preserve"> </w:t>
      </w:r>
      <w:r>
        <w:rPr>
          <w:b/>
          <w:bCs/>
        </w:rPr>
        <w:t>100</w:t>
      </w:r>
      <w:r>
        <w:t>, 564–578 (2018).</w:t>
      </w:r>
    </w:p>
    <w:p w14:paraId="1A69AEA0" w14:textId="77777777" w:rsidR="000C48C1" w:rsidRDefault="000C48C1" w:rsidP="000C48C1">
      <w:pPr>
        <w:pStyle w:val="Bibliography"/>
      </w:pPr>
      <w:r>
        <w:t>6.</w:t>
      </w:r>
      <w:r>
        <w:tab/>
        <w:t xml:space="preserve">Rieubland, S., Roth, A. &amp; Häusser, M. Structured Connectivity in Cerebellar Inhibitory Networks. </w:t>
      </w:r>
      <w:r>
        <w:rPr>
          <w:i/>
          <w:iCs/>
        </w:rPr>
        <w:t>Neuron</w:t>
      </w:r>
      <w:r>
        <w:t xml:space="preserve"> </w:t>
      </w:r>
      <w:r>
        <w:rPr>
          <w:b/>
          <w:bCs/>
        </w:rPr>
        <w:t>81</w:t>
      </w:r>
      <w:r>
        <w:t>, 913–929 (2014).</w:t>
      </w:r>
    </w:p>
    <w:p w14:paraId="635CFAAD" w14:textId="77777777" w:rsidR="000C48C1" w:rsidRDefault="000C48C1" w:rsidP="000C48C1">
      <w:pPr>
        <w:pStyle w:val="Bibliography"/>
      </w:pPr>
      <w:r>
        <w:t>7.</w:t>
      </w:r>
      <w:r>
        <w:tab/>
        <w:t xml:space="preserve">Fakharian, M. A., Shoup, A. M., Hage, P., Elseweifi, H. Y. &amp; Shadmehr, R. A vector calculus for neural computation in the cerebellum. </w:t>
      </w:r>
      <w:r>
        <w:rPr>
          <w:i/>
          <w:iCs/>
        </w:rPr>
        <w:t>Science</w:t>
      </w:r>
      <w:r>
        <w:t xml:space="preserve"> </w:t>
      </w:r>
      <w:r>
        <w:rPr>
          <w:b/>
          <w:bCs/>
        </w:rPr>
        <w:t>388</w:t>
      </w:r>
      <w:r>
        <w:t>, 869–875 (2025).</w:t>
      </w:r>
    </w:p>
    <w:p w14:paraId="0109B4CA" w14:textId="77777777" w:rsidR="000C48C1" w:rsidRDefault="000C48C1" w:rsidP="000C48C1">
      <w:pPr>
        <w:pStyle w:val="Bibliography"/>
      </w:pPr>
      <w:r>
        <w:t>8.</w:t>
      </w:r>
      <w:r>
        <w:tab/>
        <w:t xml:space="preserve">Blot, A. </w:t>
      </w:r>
      <w:r>
        <w:rPr>
          <w:i/>
          <w:iCs/>
        </w:rPr>
        <w:t>et al.</w:t>
      </w:r>
      <w:r>
        <w:t xml:space="preserve"> Time-invariant feed-forward inhibition of Purkinje cells in the cerebellar cortex in vivo. </w:t>
      </w:r>
      <w:r>
        <w:rPr>
          <w:i/>
          <w:iCs/>
        </w:rPr>
        <w:t>J. Physiol.</w:t>
      </w:r>
      <w:r>
        <w:t xml:space="preserve"> </w:t>
      </w:r>
      <w:r>
        <w:rPr>
          <w:b/>
          <w:bCs/>
        </w:rPr>
        <w:t>594</w:t>
      </w:r>
      <w:r>
        <w:t>, 2729–2749 (2016).</w:t>
      </w:r>
    </w:p>
    <w:p w14:paraId="6C69591C" w14:textId="77777777" w:rsidR="000C48C1" w:rsidRDefault="000C48C1" w:rsidP="000C48C1">
      <w:pPr>
        <w:pStyle w:val="Bibliography"/>
      </w:pPr>
      <w:r w:rsidRPr="00477F71">
        <w:t>9.</w:t>
      </w:r>
      <w:r w:rsidRPr="00477F71">
        <w:tab/>
        <w:t xml:space="preserve">Brown, A. M. </w:t>
      </w:r>
      <w:r w:rsidRPr="00477F71">
        <w:rPr>
          <w:i/>
          <w:iCs/>
        </w:rPr>
        <w:t>et al.</w:t>
      </w:r>
      <w:r w:rsidRPr="00477F71">
        <w:t xml:space="preserve"> </w:t>
      </w:r>
      <w:r>
        <w:t xml:space="preserve">Molecular layer interneurons shape the spike activity of cerebellar Purkinje cells. </w:t>
      </w:r>
      <w:r>
        <w:rPr>
          <w:i/>
          <w:iCs/>
        </w:rPr>
        <w:t>Sci.Rep.</w:t>
      </w:r>
      <w:r>
        <w:t xml:space="preserve"> </w:t>
      </w:r>
      <w:r>
        <w:rPr>
          <w:b/>
          <w:bCs/>
        </w:rPr>
        <w:t>9</w:t>
      </w:r>
      <w:r>
        <w:t>, 1742 (2019).</w:t>
      </w:r>
    </w:p>
    <w:p w14:paraId="208C7C10" w14:textId="77777777" w:rsidR="000C48C1" w:rsidRDefault="000C48C1" w:rsidP="000C48C1">
      <w:pPr>
        <w:pStyle w:val="Bibliography"/>
      </w:pPr>
      <w:r>
        <w:t>10.</w:t>
      </w:r>
      <w:r>
        <w:tab/>
        <w:t xml:space="preserve">Hausser, M. &amp; Clark, B. A. Tonic synaptic inhibition modulates neuronal output pattern and spatiotemporal synaptic integration. </w:t>
      </w:r>
      <w:r>
        <w:rPr>
          <w:i/>
          <w:iCs/>
        </w:rPr>
        <w:t>Neuron</w:t>
      </w:r>
      <w:r>
        <w:t xml:space="preserve"> </w:t>
      </w:r>
      <w:r>
        <w:rPr>
          <w:b/>
          <w:bCs/>
        </w:rPr>
        <w:t>19</w:t>
      </w:r>
      <w:r>
        <w:t>, 665–678 (1997).</w:t>
      </w:r>
    </w:p>
    <w:p w14:paraId="48803E9D" w14:textId="77777777" w:rsidR="000C48C1" w:rsidRDefault="000C48C1" w:rsidP="000C48C1">
      <w:pPr>
        <w:pStyle w:val="Bibliography"/>
      </w:pPr>
      <w:r>
        <w:t>11.</w:t>
      </w:r>
      <w:r>
        <w:tab/>
        <w:t xml:space="preserve">Jelitai, M., Puggioni, P., Ishikawa, T., Rinaldi, A. &amp; Duguid, I. Dendritic excitation–inhibition balance shapes cerebellar output during motor behaviour. </w:t>
      </w:r>
      <w:r>
        <w:rPr>
          <w:i/>
          <w:iCs/>
        </w:rPr>
        <w:t>Nat. Commun.</w:t>
      </w:r>
      <w:r>
        <w:t xml:space="preserve"> </w:t>
      </w:r>
      <w:r>
        <w:rPr>
          <w:b/>
          <w:bCs/>
        </w:rPr>
        <w:t>7</w:t>
      </w:r>
      <w:r>
        <w:t>, 13722 (2016).</w:t>
      </w:r>
    </w:p>
    <w:p w14:paraId="7AEEEDD7" w14:textId="77777777" w:rsidR="000C48C1" w:rsidRDefault="000C48C1" w:rsidP="000C48C1">
      <w:pPr>
        <w:pStyle w:val="Bibliography"/>
      </w:pPr>
      <w:r>
        <w:lastRenderedPageBreak/>
        <w:t>12.</w:t>
      </w:r>
      <w:r>
        <w:tab/>
        <w:t xml:space="preserve">Wulff, P. </w:t>
      </w:r>
      <w:r>
        <w:rPr>
          <w:i/>
          <w:iCs/>
        </w:rPr>
        <w:t>et al.</w:t>
      </w:r>
      <w:r>
        <w:t xml:space="preserve"> Synaptic inhibition of Purkinje cells mediates consolidation of vestibulo-cerebellar motor learning. </w:t>
      </w:r>
      <w:r>
        <w:rPr>
          <w:i/>
          <w:iCs/>
        </w:rPr>
        <w:t>Nat. Neurosci.</w:t>
      </w:r>
      <w:r>
        <w:t xml:space="preserve"> </w:t>
      </w:r>
      <w:r>
        <w:rPr>
          <w:b/>
          <w:bCs/>
        </w:rPr>
        <w:t>12</w:t>
      </w:r>
      <w:r>
        <w:t>, 1042–1049 (2009).</w:t>
      </w:r>
    </w:p>
    <w:p w14:paraId="3B274505" w14:textId="77777777" w:rsidR="000C48C1" w:rsidRDefault="000C48C1" w:rsidP="000C48C1">
      <w:pPr>
        <w:pStyle w:val="Bibliography"/>
      </w:pPr>
      <w:r>
        <w:t>13.</w:t>
      </w:r>
      <w:r>
        <w:tab/>
        <w:t xml:space="preserve">Gao, H., Solages, C. &amp; Lena, C. Tetrode recordings in the cerebellar cortex. </w:t>
      </w:r>
      <w:r>
        <w:rPr>
          <w:i/>
          <w:iCs/>
        </w:rPr>
        <w:t>JPhysiol Paris</w:t>
      </w:r>
      <w:r>
        <w:t xml:space="preserve"> </w:t>
      </w:r>
      <w:r>
        <w:rPr>
          <w:b/>
          <w:bCs/>
        </w:rPr>
        <w:t>106</w:t>
      </w:r>
      <w:r>
        <w:t>, 128–136 (2012).</w:t>
      </w:r>
    </w:p>
    <w:p w14:paraId="6C8FAAA7" w14:textId="77777777" w:rsidR="000C48C1" w:rsidRDefault="000C48C1" w:rsidP="000C48C1">
      <w:pPr>
        <w:pStyle w:val="Bibliography"/>
      </w:pPr>
      <w:r>
        <w:t>14.</w:t>
      </w:r>
      <w:r>
        <w:tab/>
        <w:t xml:space="preserve">Han, K.-S., Chen, C. H., Khan, M. M., Guo, C. &amp; Regehr, W. G. Climbing fiber synapses rapidly and transiently inhibit neighboring Purkinje cells via ephaptic coupling. </w:t>
      </w:r>
      <w:r>
        <w:rPr>
          <w:i/>
          <w:iCs/>
        </w:rPr>
        <w:t>Nat. Neurosci.</w:t>
      </w:r>
      <w:r>
        <w:t xml:space="preserve"> </w:t>
      </w:r>
      <w:r>
        <w:rPr>
          <w:b/>
          <w:bCs/>
        </w:rPr>
        <w:t>23</w:t>
      </w:r>
      <w:r>
        <w:t>, 1399–1409 (2020).</w:t>
      </w:r>
    </w:p>
    <w:p w14:paraId="5E92C0B4" w14:textId="77777777" w:rsidR="000C48C1" w:rsidRDefault="000C48C1" w:rsidP="000C48C1">
      <w:pPr>
        <w:pStyle w:val="Bibliography"/>
      </w:pPr>
      <w:r>
        <w:t>15.</w:t>
      </w:r>
      <w:r>
        <w:tab/>
        <w:t xml:space="preserve">Szapiro, G. &amp; Barbour, B. Multiple climbing fibers signal to molecular layer interneurons exclusively via glutamate spillover. </w:t>
      </w:r>
      <w:r>
        <w:rPr>
          <w:i/>
          <w:iCs/>
        </w:rPr>
        <w:t>Nat.Neurosci.</w:t>
      </w:r>
      <w:r>
        <w:t xml:space="preserve"> </w:t>
      </w:r>
      <w:r>
        <w:rPr>
          <w:b/>
          <w:bCs/>
        </w:rPr>
        <w:t>10</w:t>
      </w:r>
      <w:r>
        <w:t>, 735–742 (2007).</w:t>
      </w:r>
    </w:p>
    <w:p w14:paraId="3EF792EE" w14:textId="77777777" w:rsidR="000C48C1" w:rsidRDefault="000C48C1" w:rsidP="000C48C1">
      <w:pPr>
        <w:pStyle w:val="Bibliography"/>
      </w:pPr>
      <w:r>
        <w:t>16.</w:t>
      </w:r>
      <w:r>
        <w:tab/>
        <w:t xml:space="preserve">Malhotra, S. </w:t>
      </w:r>
      <w:r>
        <w:rPr>
          <w:i/>
          <w:iCs/>
        </w:rPr>
        <w:t>et al.</w:t>
      </w:r>
      <w:r>
        <w:t xml:space="preserve"> Climbing Fiber-Mediated Spillover Transmission to Interneurons Is Regulated by EAAT4. </w:t>
      </w:r>
      <w:r>
        <w:rPr>
          <w:i/>
          <w:iCs/>
        </w:rPr>
        <w:t>J. Neurosci.</w:t>
      </w:r>
      <w:r>
        <w:t xml:space="preserve"> </w:t>
      </w:r>
      <w:r>
        <w:rPr>
          <w:b/>
          <w:bCs/>
        </w:rPr>
        <w:t>41</w:t>
      </w:r>
      <w:r>
        <w:t>, 8126–8133 (2021).</w:t>
      </w:r>
    </w:p>
    <w:p w14:paraId="3ACC90A0" w14:textId="77777777" w:rsidR="000C48C1" w:rsidRDefault="000C48C1" w:rsidP="000C48C1">
      <w:pPr>
        <w:pStyle w:val="Bibliography"/>
      </w:pPr>
      <w:r>
        <w:t>17.</w:t>
      </w:r>
      <w:r>
        <w:tab/>
        <w:t xml:space="preserve">Lackey, E. P. </w:t>
      </w:r>
      <w:r>
        <w:rPr>
          <w:i/>
          <w:iCs/>
        </w:rPr>
        <w:t>et al.</w:t>
      </w:r>
      <w:r>
        <w:t xml:space="preserve"> Specialized connectivity of molecular layer interneuron subtypes leads to disinhibition and synchronous inhibition of cerebellar Purkinje cells. </w:t>
      </w:r>
      <w:r>
        <w:rPr>
          <w:i/>
          <w:iCs/>
        </w:rPr>
        <w:t>Neuron</w:t>
      </w:r>
      <w:r>
        <w:t xml:space="preserve"> </w:t>
      </w:r>
      <w:r>
        <w:rPr>
          <w:b/>
          <w:bCs/>
        </w:rPr>
        <w:t>112</w:t>
      </w:r>
      <w:r>
        <w:t>, 2333-2348.e6 (2024).</w:t>
      </w:r>
    </w:p>
    <w:p w14:paraId="54D50DA2" w14:textId="77777777" w:rsidR="000C48C1" w:rsidRDefault="000C48C1" w:rsidP="000C48C1">
      <w:pPr>
        <w:pStyle w:val="Bibliography"/>
      </w:pPr>
      <w:r>
        <w:t>18.</w:t>
      </w:r>
      <w:r>
        <w:tab/>
        <w:t xml:space="preserve">Blot, A. &amp; Barbour, B. Ultra-rapid axon-axon ephaptic inhibition of cerebellar Purkinje cells by the pinceau. </w:t>
      </w:r>
      <w:r>
        <w:rPr>
          <w:i/>
          <w:iCs/>
        </w:rPr>
        <w:t>Nat. Neurosci.</w:t>
      </w:r>
      <w:r>
        <w:t xml:space="preserve"> </w:t>
      </w:r>
      <w:r>
        <w:rPr>
          <w:b/>
          <w:bCs/>
        </w:rPr>
        <w:t>17</w:t>
      </w:r>
      <w:r>
        <w:t>, 289–295 (2014).</w:t>
      </w:r>
    </w:p>
    <w:p w14:paraId="0C78F2F2" w14:textId="77777777" w:rsidR="000C48C1" w:rsidRDefault="000C48C1" w:rsidP="000C48C1">
      <w:pPr>
        <w:pStyle w:val="Bibliography"/>
      </w:pPr>
      <w:r>
        <w:t>19.</w:t>
      </w:r>
      <w:r>
        <w:tab/>
        <w:t xml:space="preserve">Lackey, E. P. </w:t>
      </w:r>
      <w:r>
        <w:rPr>
          <w:i/>
          <w:iCs/>
        </w:rPr>
        <w:t>et al.</w:t>
      </w:r>
      <w:r>
        <w:t xml:space="preserve"> Purkinje cell collaterals preferentially target a subtype of molecular layer interneuron. 2025.07.17.665322 Preprint at https://doi.org/10.1101/2025.07.17.665322 (2025).</w:t>
      </w:r>
    </w:p>
    <w:p w14:paraId="170CE165" w14:textId="77777777" w:rsidR="000C48C1" w:rsidRDefault="000C48C1" w:rsidP="000C48C1">
      <w:pPr>
        <w:pStyle w:val="Bibliography"/>
      </w:pPr>
      <w:r>
        <w:t>20.</w:t>
      </w:r>
      <w:r>
        <w:tab/>
        <w:t xml:space="preserve">Park, C. </w:t>
      </w:r>
      <w:r>
        <w:rPr>
          <w:i/>
          <w:iCs/>
        </w:rPr>
        <w:t>et al.</w:t>
      </w:r>
      <w:r>
        <w:t xml:space="preserve"> A cerebellar disinhibitory circuit supports synaptic plasticity. 2023.09.15.557147 Preprint at https://doi.org/10.1101/2023.09.15.557147 (2023).</w:t>
      </w:r>
    </w:p>
    <w:p w14:paraId="642F8B00" w14:textId="77777777" w:rsidR="000C48C1" w:rsidRDefault="000C48C1" w:rsidP="000C48C1">
      <w:pPr>
        <w:pStyle w:val="Bibliography"/>
      </w:pPr>
      <w:r>
        <w:t>21.</w:t>
      </w:r>
      <w:r>
        <w:tab/>
        <w:t xml:space="preserve">Santos-Valencia, F. </w:t>
      </w:r>
      <w:r>
        <w:rPr>
          <w:i/>
          <w:iCs/>
        </w:rPr>
        <w:t>et al.</w:t>
      </w:r>
      <w:r>
        <w:t xml:space="preserve"> Climbing fibers selectively recruit disinhibitory interneurons to enhance dendritic calcium signaling in cerebellar Purkinje cells. 2025.06.22.660768 Preprint at https://doi.org/10.1101/2025.06.22.660768 (2025).</w:t>
      </w:r>
    </w:p>
    <w:p w14:paraId="0EF45865" w14:textId="77777777" w:rsidR="000C48C1" w:rsidRDefault="000C48C1" w:rsidP="000C48C1">
      <w:pPr>
        <w:pStyle w:val="Bibliography"/>
      </w:pPr>
      <w:r>
        <w:lastRenderedPageBreak/>
        <w:t>22.</w:t>
      </w:r>
      <w:r>
        <w:tab/>
        <w:t xml:space="preserve">Amarasingham, A., Harrison, M. T., Hatsopoulos, N. G. &amp; Geman, S. Conditional modeling and the jitter method of spike resampling. </w:t>
      </w:r>
      <w:r>
        <w:rPr>
          <w:i/>
          <w:iCs/>
        </w:rPr>
        <w:t>J. Neurophysiol.</w:t>
      </w:r>
      <w:r>
        <w:t xml:space="preserve"> </w:t>
      </w:r>
      <w:r>
        <w:rPr>
          <w:b/>
          <w:bCs/>
        </w:rPr>
        <w:t>107</w:t>
      </w:r>
      <w:r>
        <w:t>, 517–531 (2012).</w:t>
      </w:r>
    </w:p>
    <w:p w14:paraId="4EEFC28D" w14:textId="77777777" w:rsidR="000C48C1" w:rsidRDefault="000C48C1" w:rsidP="000C48C1">
      <w:pPr>
        <w:pStyle w:val="Bibliography"/>
      </w:pPr>
      <w:r>
        <w:t>23.</w:t>
      </w:r>
      <w:r>
        <w:tab/>
        <w:t xml:space="preserve">Platkiewicz, J., Stark, E. &amp; Amarasingham, A. Spike-Centered Jitter Can Mistake Temporal Structure. </w:t>
      </w:r>
      <w:r>
        <w:rPr>
          <w:i/>
          <w:iCs/>
        </w:rPr>
        <w:t>Neural Comput.</w:t>
      </w:r>
      <w:r>
        <w:t xml:space="preserve"> </w:t>
      </w:r>
      <w:r>
        <w:rPr>
          <w:b/>
          <w:bCs/>
        </w:rPr>
        <w:t>29</w:t>
      </w:r>
      <w:r>
        <w:t>, 783–803 (2017).</w:t>
      </w:r>
    </w:p>
    <w:p w14:paraId="5F078D56" w14:textId="77777777" w:rsidR="000C48C1" w:rsidRDefault="000C48C1" w:rsidP="000C48C1">
      <w:pPr>
        <w:pStyle w:val="Bibliography"/>
      </w:pPr>
      <w:r>
        <w:t>24.</w:t>
      </w:r>
      <w:r>
        <w:tab/>
        <w:t xml:space="preserve">Pi, J. S. </w:t>
      </w:r>
      <w:r>
        <w:rPr>
          <w:i/>
          <w:iCs/>
        </w:rPr>
        <w:t>et al.</w:t>
      </w:r>
      <w:r>
        <w:t xml:space="preserve"> The olivary input to the cerebellum dissociates sensory events from movement plans. </w:t>
      </w:r>
      <w:r>
        <w:rPr>
          <w:i/>
          <w:iCs/>
        </w:rPr>
        <w:t>Proc. Natl. Acad. Sci.</w:t>
      </w:r>
      <w:r>
        <w:t xml:space="preserve"> </w:t>
      </w:r>
      <w:r>
        <w:rPr>
          <w:b/>
          <w:bCs/>
        </w:rPr>
        <w:t>121</w:t>
      </w:r>
      <w:r>
        <w:t>, e2318849121 (2024).</w:t>
      </w:r>
    </w:p>
    <w:p w14:paraId="3FC60E95" w14:textId="77777777" w:rsidR="000C48C1" w:rsidRDefault="000C48C1" w:rsidP="000C48C1">
      <w:pPr>
        <w:pStyle w:val="Bibliography"/>
      </w:pPr>
      <w:r>
        <w:t>25.</w:t>
      </w:r>
      <w:r>
        <w:tab/>
        <w:t xml:space="preserve">Hage, P. </w:t>
      </w:r>
      <w:r>
        <w:rPr>
          <w:i/>
          <w:iCs/>
        </w:rPr>
        <w:t>et al.</w:t>
      </w:r>
      <w:r>
        <w:t xml:space="preserve"> Effort cost of harvest affects decisions and movement vigor of marmosets during foraging. </w:t>
      </w:r>
      <w:r>
        <w:rPr>
          <w:i/>
          <w:iCs/>
        </w:rPr>
        <w:t>eLife</w:t>
      </w:r>
      <w:r>
        <w:t xml:space="preserve"> </w:t>
      </w:r>
      <w:r>
        <w:rPr>
          <w:b/>
          <w:bCs/>
        </w:rPr>
        <w:t>12</w:t>
      </w:r>
      <w:r>
        <w:t>, RP87238 (2023).</w:t>
      </w:r>
    </w:p>
    <w:p w14:paraId="2C2A4B03" w14:textId="77777777" w:rsidR="000C48C1" w:rsidRDefault="000C48C1" w:rsidP="000C48C1">
      <w:pPr>
        <w:pStyle w:val="Bibliography"/>
      </w:pPr>
      <w:r>
        <w:t>26.</w:t>
      </w:r>
      <w:r>
        <w:tab/>
        <w:t xml:space="preserve">Herzfeld, D. J., Joshua, M. &amp; Lisberger, S. G. Rate versus synchrony codes for cerebellar control of motor behavior. </w:t>
      </w:r>
      <w:r>
        <w:rPr>
          <w:i/>
          <w:iCs/>
        </w:rPr>
        <w:t>Neuron</w:t>
      </w:r>
      <w:r>
        <w:t xml:space="preserve"> </w:t>
      </w:r>
      <w:r>
        <w:rPr>
          <w:b/>
          <w:bCs/>
        </w:rPr>
        <w:t>111</w:t>
      </w:r>
      <w:r>
        <w:t>, 2448-2460.e6 (2023).</w:t>
      </w:r>
    </w:p>
    <w:p w14:paraId="6D8C869B" w14:textId="77777777" w:rsidR="000C48C1" w:rsidRDefault="000C48C1" w:rsidP="000C48C1">
      <w:pPr>
        <w:pStyle w:val="Bibliography"/>
      </w:pPr>
      <w:r>
        <w:t>27.</w:t>
      </w:r>
      <w:r>
        <w:tab/>
        <w:t xml:space="preserve">Herzfeld, D. J., Kojima, Y., Soetedjo, R. &amp; Shadmehr, R. Encoding of action by the Purkinje cells of the cerebellum. </w:t>
      </w:r>
      <w:r>
        <w:rPr>
          <w:i/>
          <w:iCs/>
        </w:rPr>
        <w:t>Nature</w:t>
      </w:r>
      <w:r>
        <w:t xml:space="preserve"> </w:t>
      </w:r>
      <w:r>
        <w:rPr>
          <w:b/>
          <w:bCs/>
        </w:rPr>
        <w:t>526</w:t>
      </w:r>
      <w:r>
        <w:t>, 439–442 (2015).</w:t>
      </w:r>
    </w:p>
    <w:p w14:paraId="4314E451" w14:textId="77777777" w:rsidR="000C48C1" w:rsidRDefault="000C48C1" w:rsidP="000C48C1">
      <w:pPr>
        <w:pStyle w:val="Bibliography"/>
      </w:pPr>
      <w:r>
        <w:t>28.</w:t>
      </w:r>
      <w:r>
        <w:tab/>
        <w:t xml:space="preserve">Muller, S. Z. </w:t>
      </w:r>
      <w:r>
        <w:rPr>
          <w:i/>
          <w:iCs/>
        </w:rPr>
        <w:t>et al.</w:t>
      </w:r>
      <w:r>
        <w:t xml:space="preserve"> Complex spikes perturb movements and reveal the sensorimotor map of Purkinje cells. </w:t>
      </w:r>
      <w:r>
        <w:rPr>
          <w:i/>
          <w:iCs/>
        </w:rPr>
        <w:t>Curr. Biol.</w:t>
      </w:r>
      <w:r>
        <w:t xml:space="preserve"> </w:t>
      </w:r>
      <w:r>
        <w:rPr>
          <w:b/>
          <w:bCs/>
        </w:rPr>
        <w:t>33</w:t>
      </w:r>
      <w:r>
        <w:t>, 4869-4879.e3 (2023).</w:t>
      </w:r>
    </w:p>
    <w:p w14:paraId="1387C295" w14:textId="77777777" w:rsidR="000C48C1" w:rsidRDefault="000C48C1" w:rsidP="000C48C1">
      <w:pPr>
        <w:pStyle w:val="Bibliography"/>
      </w:pPr>
      <w:r>
        <w:t>29.</w:t>
      </w:r>
      <w:r>
        <w:tab/>
        <w:t xml:space="preserve">Zhou, J. </w:t>
      </w:r>
      <w:r>
        <w:rPr>
          <w:i/>
          <w:iCs/>
        </w:rPr>
        <w:t>et al.</w:t>
      </w:r>
      <w:r>
        <w:t xml:space="preserve"> Purkinje cell neurotransmission patterns cerebellar basket cells into zonal modules defined by distinct pinceau sizes. </w:t>
      </w:r>
      <w:r>
        <w:rPr>
          <w:i/>
          <w:iCs/>
        </w:rPr>
        <w:t>eLife</w:t>
      </w:r>
      <w:r>
        <w:t xml:space="preserve"> </w:t>
      </w:r>
      <w:r>
        <w:rPr>
          <w:b/>
          <w:bCs/>
        </w:rPr>
        <w:t>9</w:t>
      </w:r>
      <w:r>
        <w:t>, e55569 (2020).</w:t>
      </w:r>
    </w:p>
    <w:p w14:paraId="5A4088B9" w14:textId="77777777" w:rsidR="000C48C1" w:rsidRDefault="000C48C1" w:rsidP="000C48C1">
      <w:pPr>
        <w:pStyle w:val="Bibliography"/>
      </w:pPr>
      <w:r>
        <w:t>30.</w:t>
      </w:r>
      <w:r>
        <w:tab/>
        <w:t xml:space="preserve">Herzfeld, D. J., Hall, N. J. &amp; Lisberger, S. G. Strategies to Decipher Neuron Identity from Extracellular Recordings in Behaving Nonhuman Primates. </w:t>
      </w:r>
      <w:r>
        <w:rPr>
          <w:i/>
          <w:iCs/>
        </w:rPr>
        <w:t>J. Neurosci.</w:t>
      </w:r>
      <w:r>
        <w:t xml:space="preserve"> </w:t>
      </w:r>
      <w:r>
        <w:rPr>
          <w:b/>
          <w:bCs/>
        </w:rPr>
        <w:t>45</w:t>
      </w:r>
      <w:r>
        <w:t>, (2025).</w:t>
      </w:r>
    </w:p>
    <w:p w14:paraId="78C9FCB1" w14:textId="77777777" w:rsidR="000C48C1" w:rsidRDefault="000C48C1" w:rsidP="000C48C1">
      <w:pPr>
        <w:pStyle w:val="Bibliography"/>
      </w:pPr>
      <w:r>
        <w:t>31.</w:t>
      </w:r>
      <w:r>
        <w:tab/>
        <w:t xml:space="preserve">Payne, H. L. </w:t>
      </w:r>
      <w:r>
        <w:rPr>
          <w:i/>
          <w:iCs/>
        </w:rPr>
        <w:t>et al.</w:t>
      </w:r>
      <w:r>
        <w:t xml:space="preserve"> Cerebellar Purkinje cells control eye movements with a rapid rate code that is invariant to spike irregularity. </w:t>
      </w:r>
      <w:r>
        <w:rPr>
          <w:i/>
          <w:iCs/>
        </w:rPr>
        <w:t>eLife</w:t>
      </w:r>
      <w:r>
        <w:t xml:space="preserve"> </w:t>
      </w:r>
      <w:r>
        <w:rPr>
          <w:b/>
          <w:bCs/>
        </w:rPr>
        <w:t>8</w:t>
      </w:r>
      <w:r>
        <w:t>, (2019).</w:t>
      </w:r>
    </w:p>
    <w:p w14:paraId="77F00A2F" w14:textId="77777777" w:rsidR="000C48C1" w:rsidRDefault="000C48C1" w:rsidP="000C48C1">
      <w:pPr>
        <w:pStyle w:val="Bibliography"/>
      </w:pPr>
      <w:r>
        <w:t>32.</w:t>
      </w:r>
      <w:r>
        <w:tab/>
        <w:t xml:space="preserve">Xiao, J. </w:t>
      </w:r>
      <w:r>
        <w:rPr>
          <w:i/>
          <w:iCs/>
        </w:rPr>
        <w:t>et al.</w:t>
      </w:r>
      <w:r>
        <w:t xml:space="preserve"> Systematic Regional Variations in Purkinje Cell Spiking Patterns. </w:t>
      </w:r>
      <w:r>
        <w:rPr>
          <w:i/>
          <w:iCs/>
        </w:rPr>
        <w:t>PLOS ONE</w:t>
      </w:r>
      <w:r>
        <w:t xml:space="preserve"> </w:t>
      </w:r>
      <w:r>
        <w:rPr>
          <w:b/>
          <w:bCs/>
        </w:rPr>
        <w:t>9</w:t>
      </w:r>
      <w:r>
        <w:t>, e105633 (2014).</w:t>
      </w:r>
    </w:p>
    <w:p w14:paraId="4EC39EE4" w14:textId="77777777" w:rsidR="000C48C1" w:rsidRDefault="000C48C1" w:rsidP="000C48C1">
      <w:pPr>
        <w:pStyle w:val="Bibliography"/>
      </w:pPr>
      <w:r>
        <w:t>33.</w:t>
      </w:r>
      <w:r>
        <w:tab/>
        <w:t xml:space="preserve">Zhou, H. </w:t>
      </w:r>
      <w:r>
        <w:rPr>
          <w:i/>
          <w:iCs/>
        </w:rPr>
        <w:t>et al.</w:t>
      </w:r>
      <w:r>
        <w:t xml:space="preserve"> Cerebellar modules operate at different frequencies. </w:t>
      </w:r>
      <w:r>
        <w:rPr>
          <w:i/>
          <w:iCs/>
        </w:rPr>
        <w:t>eLife</w:t>
      </w:r>
      <w:r>
        <w:t xml:space="preserve"> </w:t>
      </w:r>
      <w:r>
        <w:rPr>
          <w:b/>
          <w:bCs/>
        </w:rPr>
        <w:t>3</w:t>
      </w:r>
      <w:r>
        <w:t>, e02536 (2014).</w:t>
      </w:r>
    </w:p>
    <w:p w14:paraId="41B3675F" w14:textId="77777777" w:rsidR="000C48C1" w:rsidRDefault="000C48C1" w:rsidP="000C48C1">
      <w:pPr>
        <w:pStyle w:val="Bibliography"/>
      </w:pPr>
      <w:r>
        <w:lastRenderedPageBreak/>
        <w:t>34.</w:t>
      </w:r>
      <w:r>
        <w:tab/>
        <w:t xml:space="preserve">Witter, L. &amp; De Zeeuw, C. I. In Vivo Differences in Inputs and Spiking Between Neurons in Lobules VI/VII of Neocerebellum and Lobule X of Archaeocerebellum. </w:t>
      </w:r>
      <w:r>
        <w:rPr>
          <w:i/>
          <w:iCs/>
        </w:rPr>
        <w:t>The Cerebellum</w:t>
      </w:r>
      <w:r>
        <w:t xml:space="preserve"> </w:t>
      </w:r>
      <w:r>
        <w:rPr>
          <w:b/>
          <w:bCs/>
        </w:rPr>
        <w:t>14</w:t>
      </w:r>
      <w:r>
        <w:t>, 506–515 (2015).</w:t>
      </w:r>
    </w:p>
    <w:p w14:paraId="1A91797C" w14:textId="77777777" w:rsidR="000C48C1" w:rsidRDefault="000C48C1" w:rsidP="000C48C1">
      <w:pPr>
        <w:pStyle w:val="Bibliography"/>
      </w:pPr>
      <w:r>
        <w:t>35.</w:t>
      </w:r>
      <w:r>
        <w:tab/>
        <w:t xml:space="preserve">Heck, D. H., Thach, W. T. &amp; Keating, J. G. On-beam synchrony in the cerebellum as the mechanism for the timing and coordination of movement. </w:t>
      </w:r>
      <w:r>
        <w:rPr>
          <w:i/>
          <w:iCs/>
        </w:rPr>
        <w:t>Proc.Natl.Acad.Sci.U.S.A</w:t>
      </w:r>
      <w:r>
        <w:t xml:space="preserve"> </w:t>
      </w:r>
      <w:r>
        <w:rPr>
          <w:b/>
          <w:bCs/>
        </w:rPr>
        <w:t>104</w:t>
      </w:r>
      <w:r>
        <w:t>, 7658–7663 (2007).</w:t>
      </w:r>
    </w:p>
    <w:p w14:paraId="59EE58F2" w14:textId="77777777" w:rsidR="000C48C1" w:rsidRDefault="000C48C1" w:rsidP="000C48C1">
      <w:pPr>
        <w:pStyle w:val="Bibliography"/>
      </w:pPr>
      <w:r>
        <w:t>36.</w:t>
      </w:r>
      <w:r>
        <w:tab/>
        <w:t xml:space="preserve">Mann-Metzer, P. &amp; Yarom, Y. Electrotonic Coupling Interacts with Intrinsic Properties to Generate Synchronized Activity in Cerebellar Networks of Inhibitory Interneurons. </w:t>
      </w:r>
      <w:r>
        <w:rPr>
          <w:i/>
          <w:iCs/>
        </w:rPr>
        <w:t>J. Neurosci.</w:t>
      </w:r>
      <w:r>
        <w:t xml:space="preserve"> </w:t>
      </w:r>
      <w:r>
        <w:rPr>
          <w:b/>
          <w:bCs/>
        </w:rPr>
        <w:t>19</w:t>
      </w:r>
      <w:r>
        <w:t>, 3298–3306 (1999).</w:t>
      </w:r>
    </w:p>
    <w:p w14:paraId="27D72005" w14:textId="77777777" w:rsidR="000C48C1" w:rsidRDefault="000C48C1" w:rsidP="000C48C1">
      <w:pPr>
        <w:pStyle w:val="Bibliography"/>
      </w:pPr>
      <w:r>
        <w:t>37.</w:t>
      </w:r>
      <w:r>
        <w:tab/>
        <w:t xml:space="preserve">Brown, S. T. </w:t>
      </w:r>
      <w:r>
        <w:rPr>
          <w:i/>
          <w:iCs/>
        </w:rPr>
        <w:t>et al.</w:t>
      </w:r>
      <w:r>
        <w:t xml:space="preserve"> High-speed voltage imaging of action potentials in molecular layer interneurons reveals sensory-driven synchrony that augments movement. </w:t>
      </w:r>
      <w:r>
        <w:rPr>
          <w:i/>
          <w:iCs/>
        </w:rPr>
        <w:t>Cell Rep.</w:t>
      </w:r>
      <w:r>
        <w:t xml:space="preserve"> </w:t>
      </w:r>
      <w:r>
        <w:rPr>
          <w:b/>
          <w:bCs/>
        </w:rPr>
        <w:t>44</w:t>
      </w:r>
      <w:r>
        <w:t>, 116148 (2025).</w:t>
      </w:r>
    </w:p>
    <w:p w14:paraId="02F42D12" w14:textId="77777777" w:rsidR="000C48C1" w:rsidRDefault="000C48C1" w:rsidP="000C48C1">
      <w:pPr>
        <w:pStyle w:val="Bibliography"/>
      </w:pPr>
      <w:r>
        <w:t>38.</w:t>
      </w:r>
      <w:r>
        <w:tab/>
        <w:t xml:space="preserve">Anastassiou, C. A., Perin, R., Markram, H. &amp; Koch, C. Ephaptic coupling of cortical neurons. </w:t>
      </w:r>
      <w:r>
        <w:rPr>
          <w:i/>
          <w:iCs/>
        </w:rPr>
        <w:t>Nat. Neurosci.</w:t>
      </w:r>
      <w:r>
        <w:t xml:space="preserve"> </w:t>
      </w:r>
      <w:r>
        <w:rPr>
          <w:b/>
          <w:bCs/>
        </w:rPr>
        <w:t>14</w:t>
      </w:r>
      <w:r>
        <w:t>, 217–223 (2011).</w:t>
      </w:r>
    </w:p>
    <w:p w14:paraId="6C71C96D" w14:textId="77777777" w:rsidR="000C48C1" w:rsidRDefault="000C48C1" w:rsidP="000C48C1">
      <w:pPr>
        <w:pStyle w:val="Bibliography"/>
      </w:pPr>
      <w:r>
        <w:t>39.</w:t>
      </w:r>
      <w:r>
        <w:tab/>
        <w:t xml:space="preserve">Ventura, V., Cai, C. &amp; Kass, R. E. Trial-to-Trial Variability and Its Effect on Time-Varying Dependency Between Two Neurons. </w:t>
      </w:r>
      <w:r>
        <w:rPr>
          <w:i/>
          <w:iCs/>
        </w:rPr>
        <w:t>J. Neurophysiol.</w:t>
      </w:r>
      <w:r>
        <w:t xml:space="preserve"> </w:t>
      </w:r>
      <w:r>
        <w:rPr>
          <w:b/>
          <w:bCs/>
        </w:rPr>
        <w:t>94</w:t>
      </w:r>
      <w:r>
        <w:t>, 2928–2939 (2005).</w:t>
      </w:r>
    </w:p>
    <w:p w14:paraId="64495C26" w14:textId="77777777" w:rsidR="000C48C1" w:rsidRDefault="000C48C1" w:rsidP="000C48C1">
      <w:pPr>
        <w:pStyle w:val="Bibliography"/>
      </w:pPr>
      <w:r>
        <w:t>40.</w:t>
      </w:r>
      <w:r>
        <w:tab/>
        <w:t xml:space="preserve">Sedaghat-Nejad, E., Pi, J. S., Hage, P., Fakharian, M. A. &amp; Shadmehr, R. Synchronous spiking of cerebellar Purkinje cells during control of movements. </w:t>
      </w:r>
      <w:r>
        <w:rPr>
          <w:i/>
          <w:iCs/>
        </w:rPr>
        <w:t>Proc. Natl. Acad. Sci.</w:t>
      </w:r>
      <w:r>
        <w:t xml:space="preserve"> </w:t>
      </w:r>
      <w:r>
        <w:rPr>
          <w:b/>
          <w:bCs/>
        </w:rPr>
        <w:t>119</w:t>
      </w:r>
      <w:r>
        <w:t>, e2118954119 (2022).</w:t>
      </w:r>
    </w:p>
    <w:p w14:paraId="6D6110D1" w14:textId="77777777" w:rsidR="000C48C1" w:rsidRDefault="000C48C1" w:rsidP="000C48C1">
      <w:pPr>
        <w:pStyle w:val="Bibliography"/>
      </w:pPr>
      <w:r>
        <w:t>41.</w:t>
      </w:r>
      <w:r>
        <w:tab/>
        <w:t xml:space="preserve">Norton, A. </w:t>
      </w:r>
      <w:r>
        <w:rPr>
          <w:i/>
          <w:iCs/>
        </w:rPr>
        <w:t>et al.</w:t>
      </w:r>
      <w:r>
        <w:t xml:space="preserve"> Structural and functional evidence for ephaptic control of Purkinje cell spike timing by networks of molecular layer interneurons. 2025.12.28.696768 Preprint at https://doi.org/10.64898/2025.12.28.696768 (2025).</w:t>
      </w:r>
    </w:p>
    <w:p w14:paraId="3FCF1B29" w14:textId="77777777" w:rsidR="000C48C1" w:rsidRDefault="000C48C1" w:rsidP="000C48C1">
      <w:pPr>
        <w:pStyle w:val="Bibliography"/>
      </w:pPr>
      <w:r>
        <w:t>42.</w:t>
      </w:r>
      <w:r>
        <w:tab/>
        <w:t xml:space="preserve">Person, A. L. &amp; Raman, I. M. Purkinje neuron synchrony elicits time-locked spiking in the cerebellar nuclei. </w:t>
      </w:r>
      <w:r>
        <w:rPr>
          <w:i/>
          <w:iCs/>
        </w:rPr>
        <w:t>Nature</w:t>
      </w:r>
      <w:r>
        <w:t xml:space="preserve"> </w:t>
      </w:r>
      <w:r>
        <w:rPr>
          <w:b/>
          <w:bCs/>
        </w:rPr>
        <w:t>481</w:t>
      </w:r>
      <w:r>
        <w:t>, 502–505 (2012).</w:t>
      </w:r>
    </w:p>
    <w:p w14:paraId="0751C9D7" w14:textId="77777777" w:rsidR="000C48C1" w:rsidRDefault="000C48C1" w:rsidP="000C48C1">
      <w:pPr>
        <w:pStyle w:val="Bibliography"/>
      </w:pPr>
      <w:r>
        <w:lastRenderedPageBreak/>
        <w:t>43.</w:t>
      </w:r>
      <w:r>
        <w:tab/>
        <w:t xml:space="preserve">Gauck, V. &amp; Jaeger, D. The Control of Rate and Timing of Spikes in the Deep Cerebellar Nuclei by Inhibition. </w:t>
      </w:r>
      <w:r>
        <w:rPr>
          <w:i/>
          <w:iCs/>
        </w:rPr>
        <w:t>J. Neurosci.</w:t>
      </w:r>
      <w:r>
        <w:t xml:space="preserve"> </w:t>
      </w:r>
      <w:r>
        <w:rPr>
          <w:b/>
          <w:bCs/>
        </w:rPr>
        <w:t>20</w:t>
      </w:r>
      <w:r>
        <w:t>, 3006–3016 (2000).</w:t>
      </w:r>
    </w:p>
    <w:p w14:paraId="67B8FDB1" w14:textId="77777777" w:rsidR="000C48C1" w:rsidRDefault="000C48C1" w:rsidP="000C48C1">
      <w:pPr>
        <w:pStyle w:val="Bibliography"/>
      </w:pPr>
      <w:r>
        <w:t>44.</w:t>
      </w:r>
      <w:r>
        <w:tab/>
        <w:t>Nashef, A., Spindle, M. S., Calame, D. J. &amp; Person, A. L. A dual Purkinje cell rate and synchrony code sculpts reach kinematics. 2023.07.12.548720 Preprint at https://doi.org/10.1101/2023.07.12.548720 (2023).</w:t>
      </w:r>
    </w:p>
    <w:p w14:paraId="3EE95F2B" w14:textId="77777777" w:rsidR="000C48C1" w:rsidRDefault="000C48C1" w:rsidP="000C48C1">
      <w:pPr>
        <w:pStyle w:val="Bibliography"/>
      </w:pPr>
      <w:r>
        <w:t>45.</w:t>
      </w:r>
      <w:r>
        <w:tab/>
        <w:t xml:space="preserve">Özcan, O. O. </w:t>
      </w:r>
      <w:r>
        <w:rPr>
          <w:i/>
          <w:iCs/>
        </w:rPr>
        <w:t>et al.</w:t>
      </w:r>
      <w:r>
        <w:t xml:space="preserve"> Differential Coding Strategies in Glutamatergic and GABAergic Neurons in the Medial Cerebellar Nucleus. </w:t>
      </w:r>
      <w:r>
        <w:rPr>
          <w:i/>
          <w:iCs/>
        </w:rPr>
        <w:t>J. Neurosci.</w:t>
      </w:r>
      <w:r>
        <w:t xml:space="preserve"> </w:t>
      </w:r>
      <w:r>
        <w:rPr>
          <w:b/>
          <w:bCs/>
        </w:rPr>
        <w:t>40</w:t>
      </w:r>
      <w:r>
        <w:t>, 159–170 (2020).</w:t>
      </w:r>
    </w:p>
    <w:p w14:paraId="19F4D5BB" w14:textId="77777777" w:rsidR="000C48C1" w:rsidRDefault="000C48C1" w:rsidP="000C48C1">
      <w:pPr>
        <w:pStyle w:val="Bibliography"/>
      </w:pPr>
      <w:r>
        <w:t>46.</w:t>
      </w:r>
      <w:r>
        <w:tab/>
        <w:t xml:space="preserve">Najac, M., McLean, D. L. &amp; Raman, I. M. Synaptic variance and action potential firing of cerebellar output neurons during motor learning in larval zebrafish. </w:t>
      </w:r>
      <w:r>
        <w:rPr>
          <w:i/>
          <w:iCs/>
        </w:rPr>
        <w:t>Curr. Biol.</w:t>
      </w:r>
      <w:r>
        <w:t xml:space="preserve"> </w:t>
      </w:r>
      <w:r>
        <w:rPr>
          <w:b/>
          <w:bCs/>
        </w:rPr>
        <w:t>33</w:t>
      </w:r>
      <w:r>
        <w:t>, 3299-3311.e3 (2023).</w:t>
      </w:r>
    </w:p>
    <w:p w14:paraId="60B829FE" w14:textId="77777777" w:rsidR="000C48C1" w:rsidRDefault="000C48C1" w:rsidP="000C48C1">
      <w:pPr>
        <w:pStyle w:val="Bibliography"/>
      </w:pPr>
      <w:r>
        <w:t>47.</w:t>
      </w:r>
      <w:r>
        <w:tab/>
        <w:t xml:space="preserve">Brown, S. T., Medina-Pizarro, M., Holla, M., Vaaga, C. E. &amp; Raman, I. M. Simple spike patterns and synaptic mechanisms encoding sensory and motor signals in Purkinje cells and the cerebellar nuclei. </w:t>
      </w:r>
      <w:r>
        <w:rPr>
          <w:i/>
          <w:iCs/>
        </w:rPr>
        <w:t>Neuron</w:t>
      </w:r>
      <w:r>
        <w:t xml:space="preserve"> </w:t>
      </w:r>
      <w:r>
        <w:rPr>
          <w:b/>
          <w:bCs/>
        </w:rPr>
        <w:t>112</w:t>
      </w:r>
      <w:r>
        <w:t>, 1848-1861.e4 (2024).</w:t>
      </w:r>
    </w:p>
    <w:p w14:paraId="142FE4EB" w14:textId="77777777" w:rsidR="000C48C1" w:rsidRDefault="000C48C1" w:rsidP="000C48C1">
      <w:pPr>
        <w:pStyle w:val="Bibliography"/>
      </w:pPr>
      <w:r>
        <w:t>48.</w:t>
      </w:r>
      <w:r>
        <w:tab/>
        <w:t xml:space="preserve">Hong, S. </w:t>
      </w:r>
      <w:r>
        <w:rPr>
          <w:i/>
          <w:iCs/>
        </w:rPr>
        <w:t>et al.</w:t>
      </w:r>
      <w:r>
        <w:t xml:space="preserve"> Multiplexed coding by cerebellar Purkinje neurons. </w:t>
      </w:r>
      <w:r>
        <w:rPr>
          <w:i/>
          <w:iCs/>
        </w:rPr>
        <w:t>eLife</w:t>
      </w:r>
      <w:r>
        <w:t xml:space="preserve"> </w:t>
      </w:r>
      <w:r>
        <w:rPr>
          <w:b/>
          <w:bCs/>
        </w:rPr>
        <w:t>5</w:t>
      </w:r>
      <w:r>
        <w:t>, (2016).</w:t>
      </w:r>
    </w:p>
    <w:p w14:paraId="0C6DD794" w14:textId="77777777" w:rsidR="000C48C1" w:rsidRDefault="000C48C1" w:rsidP="000C48C1">
      <w:pPr>
        <w:pStyle w:val="Bibliography"/>
      </w:pPr>
      <w:r>
        <w:t>49.</w:t>
      </w:r>
      <w:r>
        <w:tab/>
        <w:t xml:space="preserve">Shin, S. L. &amp; De Schutter, E. Dynamic synchronization of Purkinje cell simple spikes. </w:t>
      </w:r>
      <w:r>
        <w:rPr>
          <w:i/>
          <w:iCs/>
        </w:rPr>
        <w:t>J.Neurophysiol.</w:t>
      </w:r>
      <w:r>
        <w:t xml:space="preserve"> </w:t>
      </w:r>
      <w:r>
        <w:rPr>
          <w:b/>
          <w:bCs/>
        </w:rPr>
        <w:t>96</w:t>
      </w:r>
      <w:r>
        <w:t>, 3485–3491 (2006).</w:t>
      </w:r>
    </w:p>
    <w:p w14:paraId="6CF3F1D3" w14:textId="77777777" w:rsidR="000C48C1" w:rsidRDefault="000C48C1" w:rsidP="000C48C1">
      <w:pPr>
        <w:pStyle w:val="Bibliography"/>
      </w:pPr>
      <w:r>
        <w:t>50.</w:t>
      </w:r>
      <w:r>
        <w:tab/>
        <w:t xml:space="preserve">Wise, A. K., Cerminara, N. L., Marple-Horvat, D. E. &amp; Apps, R. Mechanisms of synchronous activity in cerebellar Purkinje cells. </w:t>
      </w:r>
      <w:r>
        <w:rPr>
          <w:i/>
          <w:iCs/>
        </w:rPr>
        <w:t>J.Physiol</w:t>
      </w:r>
      <w:r>
        <w:t xml:space="preserve"> </w:t>
      </w:r>
      <w:r>
        <w:rPr>
          <w:b/>
          <w:bCs/>
        </w:rPr>
        <w:t>588</w:t>
      </w:r>
      <w:r>
        <w:t>, 2373–2390 (2010).</w:t>
      </w:r>
    </w:p>
    <w:p w14:paraId="65911A2B" w14:textId="77777777" w:rsidR="000C48C1" w:rsidRDefault="000C48C1" w:rsidP="000C48C1">
      <w:pPr>
        <w:pStyle w:val="Bibliography"/>
      </w:pPr>
      <w:r>
        <w:t>51.</w:t>
      </w:r>
      <w:r>
        <w:tab/>
        <w:t xml:space="preserve">Wehr, M. &amp; Zador, A. M. Balanced inhibition underlies tuning and sharpens spike timing in auditory cortex. </w:t>
      </w:r>
      <w:r>
        <w:rPr>
          <w:i/>
          <w:iCs/>
        </w:rPr>
        <w:t>Nature</w:t>
      </w:r>
      <w:r>
        <w:t xml:space="preserve"> </w:t>
      </w:r>
      <w:r>
        <w:rPr>
          <w:b/>
          <w:bCs/>
        </w:rPr>
        <w:t>426</w:t>
      </w:r>
      <w:r>
        <w:t>, 442–446 (2003).</w:t>
      </w:r>
    </w:p>
    <w:p w14:paraId="0AA5E0D4" w14:textId="77777777" w:rsidR="000C48C1" w:rsidRDefault="000C48C1" w:rsidP="000C48C1">
      <w:pPr>
        <w:pStyle w:val="Bibliography"/>
      </w:pPr>
      <w:r>
        <w:t>52.</w:t>
      </w:r>
      <w:r>
        <w:tab/>
        <w:t xml:space="preserve">Alcami, P. Electrical Synapses Enhance and Accelerate Interneuron Recruitment in Response to Coincident and Sequential Excitation. </w:t>
      </w:r>
      <w:r>
        <w:rPr>
          <w:i/>
          <w:iCs/>
        </w:rPr>
        <w:t>Front. Cell. Neurosci.</w:t>
      </w:r>
      <w:r>
        <w:t xml:space="preserve"> </w:t>
      </w:r>
      <w:r>
        <w:rPr>
          <w:b/>
          <w:bCs/>
        </w:rPr>
        <w:t>12</w:t>
      </w:r>
      <w:r>
        <w:t>, (2018).</w:t>
      </w:r>
    </w:p>
    <w:p w14:paraId="18AEEC80" w14:textId="77777777" w:rsidR="000C48C1" w:rsidRDefault="000C48C1" w:rsidP="000C48C1">
      <w:pPr>
        <w:pStyle w:val="Bibliography"/>
      </w:pPr>
      <w:r>
        <w:t>53.</w:t>
      </w:r>
      <w:r>
        <w:tab/>
        <w:t xml:space="preserve">de Solages, C. </w:t>
      </w:r>
      <w:r>
        <w:rPr>
          <w:i/>
          <w:iCs/>
        </w:rPr>
        <w:t>et al.</w:t>
      </w:r>
      <w:r>
        <w:t xml:space="preserve"> High-Frequency Organization and Synchrony of Activity in the Purkinje Cell Layer of the Cerebellum. </w:t>
      </w:r>
      <w:r>
        <w:rPr>
          <w:i/>
          <w:iCs/>
        </w:rPr>
        <w:t>Neuron</w:t>
      </w:r>
      <w:r>
        <w:t xml:space="preserve"> </w:t>
      </w:r>
      <w:r>
        <w:rPr>
          <w:b/>
          <w:bCs/>
        </w:rPr>
        <w:t>58</w:t>
      </w:r>
      <w:r>
        <w:t>, 775–788 (2008).</w:t>
      </w:r>
    </w:p>
    <w:p w14:paraId="09B3A8EB" w14:textId="77777777" w:rsidR="000C48C1" w:rsidRDefault="000C48C1" w:rsidP="000C48C1">
      <w:pPr>
        <w:pStyle w:val="Bibliography"/>
      </w:pPr>
      <w:r>
        <w:lastRenderedPageBreak/>
        <w:t>54.</w:t>
      </w:r>
      <w:r>
        <w:tab/>
        <w:t xml:space="preserve">Kim, J. &amp; Augustine, G. J. Molecular Layer Interneurons: Key Elements of Cerebellar Network Computation and Behavior. </w:t>
      </w:r>
      <w:r>
        <w:rPr>
          <w:i/>
          <w:iCs/>
        </w:rPr>
        <w:t>Neuroscience</w:t>
      </w:r>
      <w:r>
        <w:t xml:space="preserve"> </w:t>
      </w:r>
      <w:r>
        <w:rPr>
          <w:b/>
          <w:bCs/>
        </w:rPr>
        <w:t>462</w:t>
      </w:r>
      <w:r>
        <w:t>, 22–35 (2021).</w:t>
      </w:r>
    </w:p>
    <w:p w14:paraId="4C63FE9C" w14:textId="77777777" w:rsidR="000C48C1" w:rsidRDefault="000C48C1" w:rsidP="000C48C1">
      <w:pPr>
        <w:pStyle w:val="Bibliography"/>
      </w:pPr>
      <w:r>
        <w:t>55.</w:t>
      </w:r>
      <w:r>
        <w:tab/>
        <w:t xml:space="preserve">De Zeeuw, C. I. </w:t>
      </w:r>
      <w:r>
        <w:rPr>
          <w:i/>
          <w:iCs/>
        </w:rPr>
        <w:t>et al.</w:t>
      </w:r>
      <w:r>
        <w:t xml:space="preserve"> Spatiotemporal firing patterns in the cerebellum. </w:t>
      </w:r>
      <w:r>
        <w:rPr>
          <w:i/>
          <w:iCs/>
        </w:rPr>
        <w:t>Nat.Rev.Neurosci.</w:t>
      </w:r>
      <w:r>
        <w:t xml:space="preserve"> </w:t>
      </w:r>
      <w:r>
        <w:rPr>
          <w:b/>
          <w:bCs/>
        </w:rPr>
        <w:t>12</w:t>
      </w:r>
      <w:r>
        <w:t>, 327–344 (2011).</w:t>
      </w:r>
    </w:p>
    <w:p w14:paraId="332B8C33" w14:textId="77777777" w:rsidR="000C48C1" w:rsidRDefault="000C48C1" w:rsidP="000C48C1">
      <w:pPr>
        <w:pStyle w:val="Bibliography"/>
      </w:pPr>
      <w:r>
        <w:t>56.</w:t>
      </w:r>
      <w:r>
        <w:tab/>
        <w:t xml:space="preserve">Hoebeek, F. E. </w:t>
      </w:r>
      <w:r>
        <w:rPr>
          <w:i/>
          <w:iCs/>
        </w:rPr>
        <w:t>et al.</w:t>
      </w:r>
      <w:r>
        <w:t xml:space="preserve"> Increased Noise Level of Purkinje Cell Activities Minimizes Impact of Their Modulation during Sensorimotor Control. </w:t>
      </w:r>
      <w:r>
        <w:rPr>
          <w:i/>
          <w:iCs/>
        </w:rPr>
        <w:t>Neuron</w:t>
      </w:r>
      <w:r>
        <w:t xml:space="preserve"> </w:t>
      </w:r>
      <w:r>
        <w:rPr>
          <w:b/>
          <w:bCs/>
        </w:rPr>
        <w:t>45</w:t>
      </w:r>
      <w:r>
        <w:t>, 953–965 (2005).</w:t>
      </w:r>
    </w:p>
    <w:p w14:paraId="28AE5F17" w14:textId="77777777" w:rsidR="000C48C1" w:rsidRDefault="000C48C1" w:rsidP="000C48C1">
      <w:pPr>
        <w:pStyle w:val="Bibliography"/>
      </w:pPr>
      <w:r>
        <w:t>57.</w:t>
      </w:r>
      <w:r>
        <w:tab/>
        <w:t xml:space="preserve">Wu, W.-C., Bradley, S. P., Christie, J. M. &amp; Pugh, J. R. Mechanisms and consequences of cerebellar Purkinje cell disinhibition in a mouse model of Duchenne muscular dystrophy. </w:t>
      </w:r>
      <w:r>
        <w:rPr>
          <w:i/>
          <w:iCs/>
        </w:rPr>
        <w:t>J. Neurosci.</w:t>
      </w:r>
      <w:r>
        <w:t xml:space="preserve"> https://doi.org/10.1523/JNEUROSCI.1256-21.2022 (2022) doi:10.1523/JNEUROSCI.1256-21.2022.</w:t>
      </w:r>
    </w:p>
    <w:p w14:paraId="4482B1AC" w14:textId="77777777" w:rsidR="000C48C1" w:rsidRDefault="000C48C1" w:rsidP="000C48C1">
      <w:pPr>
        <w:pStyle w:val="Bibliography"/>
      </w:pPr>
      <w:r>
        <w:t>58.</w:t>
      </w:r>
      <w:r>
        <w:tab/>
        <w:t xml:space="preserve">Walter, J. T., Alviña, K., Womack, M. D., Chevez, C. &amp; Khodakhah, K. Decreases in the precision of Purkinje cell pacemaking cause cerebellar dysfunction and ataxia. </w:t>
      </w:r>
      <w:r>
        <w:rPr>
          <w:i/>
          <w:iCs/>
        </w:rPr>
        <w:t>Nat. Neurosci.</w:t>
      </w:r>
      <w:r>
        <w:t xml:space="preserve"> </w:t>
      </w:r>
      <w:r>
        <w:rPr>
          <w:b/>
          <w:bCs/>
        </w:rPr>
        <w:t>9</w:t>
      </w:r>
      <w:r>
        <w:t>, 389–397 (2006).</w:t>
      </w:r>
    </w:p>
    <w:p w14:paraId="64E6F5CA" w14:textId="77777777" w:rsidR="000C48C1" w:rsidRDefault="000C48C1" w:rsidP="000C48C1">
      <w:pPr>
        <w:pStyle w:val="Bibliography"/>
      </w:pPr>
      <w:r>
        <w:t>59.</w:t>
      </w:r>
      <w:r>
        <w:tab/>
        <w:t xml:space="preserve">Alviña, K. &amp; Khodakhah, K. The Therapeutic Mode of Action of 4-Aminopyridine in Cerebellar Ataxia. </w:t>
      </w:r>
      <w:r>
        <w:rPr>
          <w:i/>
          <w:iCs/>
        </w:rPr>
        <w:t>J. Neurosci.</w:t>
      </w:r>
      <w:r>
        <w:t xml:space="preserve"> </w:t>
      </w:r>
      <w:r>
        <w:rPr>
          <w:b/>
          <w:bCs/>
        </w:rPr>
        <w:t>30</w:t>
      </w:r>
      <w:r>
        <w:t>, 7258–7268 (2010).</w:t>
      </w:r>
    </w:p>
    <w:p w14:paraId="0B702C37" w14:textId="77777777" w:rsidR="000C48C1" w:rsidRDefault="000C48C1" w:rsidP="000C48C1">
      <w:pPr>
        <w:pStyle w:val="Bibliography"/>
      </w:pPr>
      <w:r>
        <w:t>60.</w:t>
      </w:r>
      <w:r>
        <w:tab/>
        <w:t xml:space="preserve">Sedaghat-Nejad, E. </w:t>
      </w:r>
      <w:r>
        <w:rPr>
          <w:i/>
          <w:iCs/>
        </w:rPr>
        <w:t>et al.</w:t>
      </w:r>
      <w:r>
        <w:t xml:space="preserve"> Behavioral training of marmosets and electrophysiological recording from the cerebellum. </w:t>
      </w:r>
      <w:r>
        <w:rPr>
          <w:i/>
          <w:iCs/>
        </w:rPr>
        <w:t>J.Neurophysiol.</w:t>
      </w:r>
      <w:r>
        <w:t xml:space="preserve"> </w:t>
      </w:r>
      <w:r>
        <w:rPr>
          <w:b/>
          <w:bCs/>
        </w:rPr>
        <w:t>122</w:t>
      </w:r>
      <w:r>
        <w:t>, 1502–1517 (2019).</w:t>
      </w:r>
    </w:p>
    <w:p w14:paraId="695CE7AF" w14:textId="77777777" w:rsidR="000C48C1" w:rsidRDefault="000C48C1" w:rsidP="000C48C1">
      <w:pPr>
        <w:pStyle w:val="Bibliography"/>
      </w:pPr>
      <w:r>
        <w:t>61.</w:t>
      </w:r>
      <w:r>
        <w:tab/>
        <w:t xml:space="preserve">Liu, C. </w:t>
      </w:r>
      <w:r>
        <w:rPr>
          <w:i/>
          <w:iCs/>
        </w:rPr>
        <w:t>et al.</w:t>
      </w:r>
      <w:r>
        <w:t xml:space="preserve"> A digital 3D atlas of the marmoset brain based on multi-modal MRI. </w:t>
      </w:r>
      <w:r>
        <w:rPr>
          <w:i/>
          <w:iCs/>
        </w:rPr>
        <w:t>NeuroImage</w:t>
      </w:r>
      <w:r>
        <w:t xml:space="preserve"> </w:t>
      </w:r>
      <w:r>
        <w:rPr>
          <w:b/>
          <w:bCs/>
        </w:rPr>
        <w:t>169</w:t>
      </w:r>
      <w:r>
        <w:t>, 106–116 (2018).</w:t>
      </w:r>
    </w:p>
    <w:p w14:paraId="2C311D23" w14:textId="77777777" w:rsidR="000C48C1" w:rsidRDefault="000C48C1" w:rsidP="000C48C1">
      <w:pPr>
        <w:pStyle w:val="Bibliography"/>
      </w:pPr>
      <w:r>
        <w:t>62.</w:t>
      </w:r>
      <w:r>
        <w:tab/>
        <w:t xml:space="preserve">Shoup, A. M. </w:t>
      </w:r>
      <w:r>
        <w:rPr>
          <w:i/>
          <w:iCs/>
        </w:rPr>
        <w:t>et al.</w:t>
      </w:r>
      <w:r>
        <w:t xml:space="preserve"> Rejuvenating silicon probes for acute neurophysiology. </w:t>
      </w:r>
      <w:r>
        <w:rPr>
          <w:i/>
          <w:iCs/>
        </w:rPr>
        <w:t>J. Neurophysiol.</w:t>
      </w:r>
      <w:r>
        <w:t xml:space="preserve"> </w:t>
      </w:r>
      <w:r>
        <w:rPr>
          <w:b/>
          <w:bCs/>
        </w:rPr>
        <w:t>132</w:t>
      </w:r>
      <w:r>
        <w:t>, 308–315 (2024).</w:t>
      </w:r>
    </w:p>
    <w:p w14:paraId="73378527" w14:textId="77777777" w:rsidR="000C48C1" w:rsidRDefault="000C48C1" w:rsidP="000C48C1">
      <w:pPr>
        <w:pStyle w:val="Bibliography"/>
      </w:pPr>
      <w:r>
        <w:t>63.</w:t>
      </w:r>
      <w:r>
        <w:tab/>
        <w:t xml:space="preserve">Hage, P. </w:t>
      </w:r>
      <w:r>
        <w:rPr>
          <w:i/>
          <w:iCs/>
        </w:rPr>
        <w:t>et al.</w:t>
      </w:r>
      <w:r>
        <w:t xml:space="preserve"> Control of tongue movements by the Purkinje cells of the cerebellum. 2024.07.25.604757 Preprint at https://doi.org/10.1101/2024.07.25.604757 (2024).</w:t>
      </w:r>
    </w:p>
    <w:p w14:paraId="33FC2746" w14:textId="77777777" w:rsidR="000C48C1" w:rsidRDefault="000C48C1" w:rsidP="000C48C1">
      <w:pPr>
        <w:pStyle w:val="Bibliography"/>
      </w:pPr>
      <w:r>
        <w:lastRenderedPageBreak/>
        <w:t>64.</w:t>
      </w:r>
      <w:r>
        <w:tab/>
        <w:t xml:space="preserve">Bellet, M. E., Bellet, J., Nienborg, H., Hafed, Z. M. &amp; Berens, P. Human-level saccade detection performance using deep neural networks. </w:t>
      </w:r>
      <w:r>
        <w:rPr>
          <w:i/>
          <w:iCs/>
        </w:rPr>
        <w:t>J. Neurophysiol.</w:t>
      </w:r>
      <w:r>
        <w:t xml:space="preserve"> </w:t>
      </w:r>
      <w:r>
        <w:rPr>
          <w:b/>
          <w:bCs/>
        </w:rPr>
        <w:t>121</w:t>
      </w:r>
      <w:r>
        <w:t>, 646–661 (2019).</w:t>
      </w:r>
    </w:p>
    <w:p w14:paraId="6B7B76E1" w14:textId="77777777" w:rsidR="000C48C1" w:rsidRDefault="000C48C1" w:rsidP="000C48C1">
      <w:pPr>
        <w:pStyle w:val="Bibliography"/>
      </w:pPr>
      <w:r>
        <w:t>65.</w:t>
      </w:r>
      <w:r>
        <w:tab/>
        <w:t xml:space="preserve">Leigh, R. J. &amp; Zee, D. S. </w:t>
      </w:r>
      <w:r>
        <w:rPr>
          <w:i/>
          <w:iCs/>
        </w:rPr>
        <w:t>The Neurology of Eye Movements</w:t>
      </w:r>
      <w:r>
        <w:t>. (Oxford University Press, 2015).</w:t>
      </w:r>
    </w:p>
    <w:p w14:paraId="7A8C7664" w14:textId="77777777" w:rsidR="000C48C1" w:rsidRDefault="000C48C1" w:rsidP="000C48C1">
      <w:pPr>
        <w:pStyle w:val="Bibliography"/>
      </w:pPr>
      <w:r>
        <w:t>66.</w:t>
      </w:r>
      <w:r>
        <w:tab/>
        <w:t xml:space="preserve">Siegle, J. H. </w:t>
      </w:r>
      <w:r>
        <w:rPr>
          <w:i/>
          <w:iCs/>
        </w:rPr>
        <w:t>et al.</w:t>
      </w:r>
      <w:r>
        <w:t xml:space="preserve"> Open Ephys: an open-source, plugin-based platform for multichannel electrophysiology. </w:t>
      </w:r>
      <w:r>
        <w:rPr>
          <w:i/>
          <w:iCs/>
        </w:rPr>
        <w:t>JNeural Eng</w:t>
      </w:r>
      <w:r>
        <w:t xml:space="preserve"> </w:t>
      </w:r>
      <w:r>
        <w:rPr>
          <w:b/>
          <w:bCs/>
        </w:rPr>
        <w:t>14</w:t>
      </w:r>
      <w:r>
        <w:t>, 045003 (2017).</w:t>
      </w:r>
    </w:p>
    <w:p w14:paraId="79A6E6D1" w14:textId="77777777" w:rsidR="000C48C1" w:rsidRDefault="000C48C1" w:rsidP="000C48C1">
      <w:pPr>
        <w:pStyle w:val="Bibliography"/>
      </w:pPr>
      <w:r>
        <w:t>67.</w:t>
      </w:r>
      <w:r>
        <w:tab/>
        <w:t xml:space="preserve">Pachitariu, M., Steinmetz, N., Kadir, S., Carandini, M. &amp; D, H. K. Kilosort: realtime spike-sorting for extracellular electrophysiology with hundreds of channels. </w:t>
      </w:r>
      <w:r>
        <w:rPr>
          <w:i/>
          <w:iCs/>
        </w:rPr>
        <w:t>bioRxiv</w:t>
      </w:r>
      <w:r>
        <w:t xml:space="preserve"> 061481 (2016) doi:10.1101/061481.</w:t>
      </w:r>
    </w:p>
    <w:p w14:paraId="12F1CFF2" w14:textId="77777777" w:rsidR="000C48C1" w:rsidRDefault="000C48C1" w:rsidP="000C48C1">
      <w:pPr>
        <w:pStyle w:val="Bibliography"/>
      </w:pPr>
      <w:r w:rsidRPr="000C48C1">
        <w:rPr>
          <w:lang w:val="fr-FR"/>
        </w:rPr>
        <w:t>68.</w:t>
      </w:r>
      <w:r w:rsidRPr="000C48C1">
        <w:rPr>
          <w:lang w:val="fr-FR"/>
        </w:rPr>
        <w:tab/>
        <w:t xml:space="preserve">Sedaghat-Nejad, E. </w:t>
      </w:r>
      <w:r w:rsidRPr="000C48C1">
        <w:rPr>
          <w:i/>
          <w:iCs/>
          <w:lang w:val="fr-FR"/>
        </w:rPr>
        <w:t>et al.</w:t>
      </w:r>
      <w:r w:rsidRPr="000C48C1">
        <w:rPr>
          <w:lang w:val="fr-FR"/>
        </w:rPr>
        <w:t xml:space="preserve"> </w:t>
      </w:r>
      <w:r>
        <w:t xml:space="preserve">P-sort: an open-source software for cerebellar neurophysiology. </w:t>
      </w:r>
      <w:r>
        <w:rPr>
          <w:i/>
          <w:iCs/>
        </w:rPr>
        <w:t>J. Neurophysiol.</w:t>
      </w:r>
      <w:r>
        <w:t xml:space="preserve"> </w:t>
      </w:r>
      <w:r>
        <w:rPr>
          <w:b/>
          <w:bCs/>
        </w:rPr>
        <w:t>126</w:t>
      </w:r>
      <w:r>
        <w:t>, 1055–1075 (2021).</w:t>
      </w:r>
    </w:p>
    <w:p w14:paraId="61C33FAB" w14:textId="77777777" w:rsidR="000C48C1" w:rsidRDefault="000C48C1" w:rsidP="000C48C1">
      <w:pPr>
        <w:pStyle w:val="Bibliography"/>
      </w:pPr>
      <w:r>
        <w:t>69.</w:t>
      </w:r>
      <w:r>
        <w:tab/>
        <w:t xml:space="preserve">Walsh, J. V., Houk, J. C. &amp; Mugnaini, E. Identification of unitary potentials in turtle cerebellum and correlations with structures in granular layer. </w:t>
      </w:r>
      <w:r>
        <w:rPr>
          <w:i/>
          <w:iCs/>
        </w:rPr>
        <w:t>J.Neurophsyiol.</w:t>
      </w:r>
      <w:r>
        <w:t xml:space="preserve"> </w:t>
      </w:r>
      <w:r>
        <w:rPr>
          <w:b/>
          <w:bCs/>
        </w:rPr>
        <w:t>37</w:t>
      </w:r>
      <w:r>
        <w:t>, 30–47 (1974).</w:t>
      </w:r>
    </w:p>
    <w:p w14:paraId="1A6E6B46" w14:textId="77777777" w:rsidR="000C48C1" w:rsidRDefault="000C48C1" w:rsidP="000C48C1">
      <w:pPr>
        <w:pStyle w:val="Bibliography"/>
      </w:pPr>
      <w:r>
        <w:t>70.</w:t>
      </w:r>
      <w:r>
        <w:tab/>
        <w:t xml:space="preserve">van Kan, P. L., Gibson, A. R. &amp; Houk, J. C. Movement-related inputs to intermediate cerebellum of the monkey. </w:t>
      </w:r>
      <w:r>
        <w:rPr>
          <w:i/>
          <w:iCs/>
        </w:rPr>
        <w:t>J. Neurophysiol.</w:t>
      </w:r>
      <w:r>
        <w:t xml:space="preserve"> </w:t>
      </w:r>
      <w:r>
        <w:rPr>
          <w:b/>
          <w:bCs/>
        </w:rPr>
        <w:t>69</w:t>
      </w:r>
      <w:r>
        <w:t>, 74–94 (1993).</w:t>
      </w:r>
    </w:p>
    <w:p w14:paraId="19162257" w14:textId="77777777" w:rsidR="000C48C1" w:rsidRDefault="000C48C1" w:rsidP="000C48C1">
      <w:pPr>
        <w:pStyle w:val="Bibliography"/>
      </w:pPr>
      <w:r>
        <w:t>71.</w:t>
      </w:r>
      <w:r>
        <w:tab/>
        <w:t xml:space="preserve">Tomatsu, S. </w:t>
      </w:r>
      <w:r>
        <w:rPr>
          <w:i/>
          <w:iCs/>
        </w:rPr>
        <w:t>et al.</w:t>
      </w:r>
      <w:r>
        <w:t xml:space="preserve"> Information processing in the hemisphere of the cerebellar cortex for control of wrist movement. </w:t>
      </w:r>
      <w:r>
        <w:rPr>
          <w:i/>
          <w:iCs/>
        </w:rPr>
        <w:t>J.Neurophysiol.</w:t>
      </w:r>
      <w:r>
        <w:t xml:space="preserve"> </w:t>
      </w:r>
      <w:r>
        <w:rPr>
          <w:b/>
          <w:bCs/>
        </w:rPr>
        <w:t>115</w:t>
      </w:r>
      <w:r>
        <w:t>, 255–270 (2016).</w:t>
      </w:r>
    </w:p>
    <w:p w14:paraId="01302925" w14:textId="77777777" w:rsidR="000C48C1" w:rsidRDefault="000C48C1" w:rsidP="000C48C1">
      <w:pPr>
        <w:pStyle w:val="Bibliography"/>
      </w:pPr>
      <w:r>
        <w:t>72.</w:t>
      </w:r>
      <w:r>
        <w:tab/>
        <w:t xml:space="preserve">von Luxburg, U. A tutorial on spectral clustering. </w:t>
      </w:r>
      <w:r>
        <w:rPr>
          <w:i/>
          <w:iCs/>
        </w:rPr>
        <w:t>Stat. Comput.</w:t>
      </w:r>
      <w:r>
        <w:t xml:space="preserve"> </w:t>
      </w:r>
      <w:r>
        <w:rPr>
          <w:b/>
          <w:bCs/>
        </w:rPr>
        <w:t>17</w:t>
      </w:r>
      <w:r>
        <w:t>, 395–416 (2007).</w:t>
      </w:r>
    </w:p>
    <w:p w14:paraId="2FA71322" w14:textId="77777777" w:rsidR="000C48C1" w:rsidRDefault="000C48C1" w:rsidP="000C48C1">
      <w:pPr>
        <w:pStyle w:val="Bibliography"/>
      </w:pPr>
      <w:r>
        <w:t>73.</w:t>
      </w:r>
      <w:r>
        <w:tab/>
        <w:t xml:space="preserve">Soetedjo, R., Kojima, Y. &amp; Fuchs, A. F. How cerebellar motor learning keeps saccades accurate. </w:t>
      </w:r>
      <w:r>
        <w:rPr>
          <w:i/>
          <w:iCs/>
        </w:rPr>
        <w:t>J. Neurophysiol.</w:t>
      </w:r>
      <w:r>
        <w:t xml:space="preserve"> </w:t>
      </w:r>
      <w:r>
        <w:rPr>
          <w:b/>
          <w:bCs/>
        </w:rPr>
        <w:t>121</w:t>
      </w:r>
      <w:r>
        <w:t>, 2153–2162 (2019).</w:t>
      </w:r>
    </w:p>
    <w:p w14:paraId="3795DD04" w14:textId="77777777" w:rsidR="000C48C1" w:rsidRDefault="000C48C1" w:rsidP="000C48C1">
      <w:pPr>
        <w:pStyle w:val="Bibliography"/>
      </w:pPr>
      <w:r>
        <w:t>74.</w:t>
      </w:r>
      <w:r>
        <w:tab/>
        <w:t xml:space="preserve">Soetedjo, R. &amp; Fuchs, A. F. Complex spike activity of purkinje cells in the oculomotor vermis during behavioral adaptation of monkey saccades. </w:t>
      </w:r>
      <w:r>
        <w:rPr>
          <w:i/>
          <w:iCs/>
        </w:rPr>
        <w:t>J Neurosci</w:t>
      </w:r>
      <w:r>
        <w:t xml:space="preserve"> </w:t>
      </w:r>
      <w:r>
        <w:rPr>
          <w:b/>
          <w:bCs/>
        </w:rPr>
        <w:t>26</w:t>
      </w:r>
      <w:r>
        <w:t>, 7741–7755 (2006).</w:t>
      </w:r>
    </w:p>
    <w:p w14:paraId="0B4CA362" w14:textId="77777777" w:rsidR="000C48C1" w:rsidRDefault="000C48C1" w:rsidP="000C48C1">
      <w:pPr>
        <w:pStyle w:val="Bibliography"/>
      </w:pPr>
      <w:r>
        <w:lastRenderedPageBreak/>
        <w:t>75.</w:t>
      </w:r>
      <w:r>
        <w:tab/>
        <w:t xml:space="preserve">May, P. J., Warren, S. &amp; Kojima, Y. The superior colliculus projection upon the macaque inferior olive. </w:t>
      </w:r>
      <w:r>
        <w:rPr>
          <w:i/>
          <w:iCs/>
        </w:rPr>
        <w:t>Brain Struct. Funct.</w:t>
      </w:r>
      <w:r>
        <w:t xml:space="preserve"> https://doi.org/10.1007/s00429-023-02743-7 (2024) doi:10.1007/s00429-023-02743-7.</w:t>
      </w:r>
    </w:p>
    <w:p w14:paraId="162495F6" w14:textId="77777777" w:rsidR="000C48C1" w:rsidRDefault="000C48C1" w:rsidP="000C48C1">
      <w:pPr>
        <w:pStyle w:val="Bibliography"/>
      </w:pPr>
      <w:r>
        <w:t>76.</w:t>
      </w:r>
      <w:r>
        <w:tab/>
        <w:t xml:space="preserve">Berens, P. CircStat: A MATLAB Toolbox for Circular Statistics. </w:t>
      </w:r>
      <w:r>
        <w:rPr>
          <w:i/>
          <w:iCs/>
        </w:rPr>
        <w:t>J. Stat. Softw.</w:t>
      </w:r>
      <w:r>
        <w:t xml:space="preserve"> </w:t>
      </w:r>
      <w:r>
        <w:rPr>
          <w:b/>
          <w:bCs/>
        </w:rPr>
        <w:t>31</w:t>
      </w:r>
      <w:r>
        <w:t>, 1–21 (2009).</w:t>
      </w:r>
    </w:p>
    <w:p w14:paraId="1499AA0E" w14:textId="77777777" w:rsidR="000C48C1" w:rsidRDefault="000C48C1" w:rsidP="000C48C1">
      <w:pPr>
        <w:pStyle w:val="Bibliography"/>
      </w:pPr>
      <w:r>
        <w:t>77.</w:t>
      </w:r>
      <w:r>
        <w:tab/>
        <w:t xml:space="preserve">Forti, L., Bossi, M., Bergamaschi, A., Villa, A. &amp; Malgaroli, A. Loose-patch recordings of single quanta at individual hippocampal synapses. </w:t>
      </w:r>
      <w:r>
        <w:rPr>
          <w:i/>
          <w:iCs/>
        </w:rPr>
        <w:t>Nature</w:t>
      </w:r>
      <w:r>
        <w:t xml:space="preserve"> </w:t>
      </w:r>
      <w:r>
        <w:rPr>
          <w:b/>
          <w:bCs/>
        </w:rPr>
        <w:t>388</w:t>
      </w:r>
      <w:r>
        <w:t>, 874–878 (1997).</w:t>
      </w:r>
    </w:p>
    <w:p w14:paraId="661D8A97" w14:textId="77777777" w:rsidR="000C48C1" w:rsidRDefault="000C48C1" w:rsidP="000C48C1">
      <w:pPr>
        <w:pStyle w:val="Bibliography"/>
      </w:pPr>
      <w:r>
        <w:t>78.</w:t>
      </w:r>
      <w:r>
        <w:tab/>
        <w:t xml:space="preserve">Kleppe, I. C. &amp; Robinson, H. P. C. Determining the Activation Time Course of Synaptic AMPA Receptors from Openings of Colocalized NMDA Receptors. </w:t>
      </w:r>
      <w:r>
        <w:rPr>
          <w:i/>
          <w:iCs/>
        </w:rPr>
        <w:t>Biophys. J.</w:t>
      </w:r>
      <w:r>
        <w:t xml:space="preserve"> </w:t>
      </w:r>
      <w:r>
        <w:rPr>
          <w:b/>
          <w:bCs/>
        </w:rPr>
        <w:t>77</w:t>
      </w:r>
      <w:r>
        <w:t>, 1418–1427 (1999).</w:t>
      </w:r>
    </w:p>
    <w:p w14:paraId="165AA2D7" w14:textId="77777777" w:rsidR="000C48C1" w:rsidRDefault="000C48C1" w:rsidP="000C48C1">
      <w:pPr>
        <w:pStyle w:val="Bibliography"/>
      </w:pPr>
      <w:r>
        <w:t>79.</w:t>
      </w:r>
      <w:r>
        <w:tab/>
        <w:t xml:space="preserve">Lalanne, T. </w:t>
      </w:r>
      <w:r>
        <w:rPr>
          <w:i/>
          <w:iCs/>
        </w:rPr>
        <w:t>et al.</w:t>
      </w:r>
      <w:r>
        <w:t xml:space="preserve"> Synapse-specific expression of calcium-permeable AMPA receptors in neocortical layer 5. </w:t>
      </w:r>
      <w:r>
        <w:rPr>
          <w:i/>
          <w:iCs/>
        </w:rPr>
        <w:t>J. Physiol.</w:t>
      </w:r>
      <w:r>
        <w:t xml:space="preserve"> </w:t>
      </w:r>
      <w:r>
        <w:rPr>
          <w:b/>
          <w:bCs/>
        </w:rPr>
        <w:t>594</w:t>
      </w:r>
      <w:r>
        <w:t>, 837–861 (2016).</w:t>
      </w:r>
    </w:p>
    <w:p w14:paraId="2E25DFBC" w14:textId="77777777" w:rsidR="000C48C1" w:rsidRDefault="000C48C1" w:rsidP="000C48C1">
      <w:pPr>
        <w:pStyle w:val="Bibliography"/>
      </w:pPr>
      <w:r>
        <w:t>80.</w:t>
      </w:r>
      <w:r>
        <w:tab/>
        <w:t xml:space="preserve">Li, C. &amp; Gulledge, A. T. NMDA Receptors Enhance the Fidelity of Synaptic Integration. </w:t>
      </w:r>
      <w:r>
        <w:rPr>
          <w:i/>
          <w:iCs/>
        </w:rPr>
        <w:t>eNeuro</w:t>
      </w:r>
      <w:r>
        <w:t xml:space="preserve"> </w:t>
      </w:r>
      <w:r>
        <w:rPr>
          <w:b/>
          <w:bCs/>
        </w:rPr>
        <w:t>8</w:t>
      </w:r>
      <w:r>
        <w:t>, (2021).</w:t>
      </w:r>
    </w:p>
    <w:p w14:paraId="7E04E9AA" w14:textId="77777777" w:rsidR="000C48C1" w:rsidRDefault="000C48C1" w:rsidP="000C48C1">
      <w:pPr>
        <w:pStyle w:val="Bibliography"/>
      </w:pPr>
      <w:r>
        <w:t>81.</w:t>
      </w:r>
      <w:r>
        <w:tab/>
        <w:t xml:space="preserve">Rajaram, E. </w:t>
      </w:r>
      <w:r>
        <w:rPr>
          <w:i/>
          <w:iCs/>
        </w:rPr>
        <w:t>et al.</w:t>
      </w:r>
      <w:r>
        <w:t xml:space="preserve"> Slow NMDA-Mediated Excitation Accelerates Offset-Response Latencies Generated via a Post-Inhibitory Rebound Mechanism. </w:t>
      </w:r>
      <w:r>
        <w:rPr>
          <w:i/>
          <w:iCs/>
        </w:rPr>
        <w:t>eNeuro</w:t>
      </w:r>
      <w:r>
        <w:t xml:space="preserve"> </w:t>
      </w:r>
      <w:r>
        <w:rPr>
          <w:b/>
          <w:bCs/>
        </w:rPr>
        <w:t>6</w:t>
      </w:r>
      <w:r>
        <w:t>, (2019).</w:t>
      </w:r>
    </w:p>
    <w:p w14:paraId="1D850BB5" w14:textId="77777777" w:rsidR="000C48C1" w:rsidRDefault="000C48C1" w:rsidP="000C48C1">
      <w:pPr>
        <w:pStyle w:val="Bibliography"/>
      </w:pPr>
      <w:r w:rsidRPr="000C48C1">
        <w:rPr>
          <w:lang w:val="fr-FR"/>
        </w:rPr>
        <w:t>82.</w:t>
      </w:r>
      <w:r w:rsidRPr="000C48C1">
        <w:rPr>
          <w:lang w:val="fr-FR"/>
        </w:rPr>
        <w:tab/>
        <w:t xml:space="preserve">Nguyen, T. M. </w:t>
      </w:r>
      <w:r w:rsidRPr="000C48C1">
        <w:rPr>
          <w:i/>
          <w:iCs/>
          <w:lang w:val="fr-FR"/>
        </w:rPr>
        <w:t>et al.</w:t>
      </w:r>
      <w:r w:rsidRPr="000C48C1">
        <w:rPr>
          <w:lang w:val="fr-FR"/>
        </w:rPr>
        <w:t xml:space="preserve"> </w:t>
      </w:r>
      <w:r>
        <w:t xml:space="preserve">Structured cerebellar connectivity supports resilient pattern separation. </w:t>
      </w:r>
      <w:r>
        <w:rPr>
          <w:i/>
          <w:iCs/>
        </w:rPr>
        <w:t>Nature</w:t>
      </w:r>
      <w:r>
        <w:t xml:space="preserve"> </w:t>
      </w:r>
      <w:r>
        <w:rPr>
          <w:b/>
          <w:bCs/>
        </w:rPr>
        <w:t>613</w:t>
      </w:r>
      <w:r>
        <w:t>, 543–549 (2023).</w:t>
      </w:r>
    </w:p>
    <w:p w14:paraId="141ED66E" w14:textId="77777777" w:rsidR="000C48C1" w:rsidRDefault="000C48C1" w:rsidP="000C48C1">
      <w:pPr>
        <w:pStyle w:val="Bibliography"/>
      </w:pPr>
      <w:r>
        <w:t>83.</w:t>
      </w:r>
      <w:r>
        <w:tab/>
        <w:t xml:space="preserve">Markanday, A., Hong, S., Inoue, J., De Schutter, E. &amp; Thier, P. Multidimensional cerebellar computations for flexible kinematic control of movements. </w:t>
      </w:r>
      <w:r>
        <w:rPr>
          <w:i/>
          <w:iCs/>
        </w:rPr>
        <w:t>Nat. Commun.</w:t>
      </w:r>
      <w:r>
        <w:t xml:space="preserve"> </w:t>
      </w:r>
      <w:r>
        <w:rPr>
          <w:b/>
          <w:bCs/>
        </w:rPr>
        <w:t>14</w:t>
      </w:r>
      <w:r>
        <w:t>, 2548 (2023).</w:t>
      </w:r>
    </w:p>
    <w:p w14:paraId="7E14EBDC" w14:textId="77777777" w:rsidR="000C48C1" w:rsidRDefault="000C48C1" w:rsidP="000C48C1">
      <w:pPr>
        <w:pStyle w:val="Bibliography"/>
      </w:pPr>
      <w:r>
        <w:t>84.</w:t>
      </w:r>
      <w:r>
        <w:tab/>
        <w:t xml:space="preserve">Ohtsuka, K. &amp; Noda, H. Burst discharges of mossy fibers in the oculomotor vermis of macaque monkeys during saccadic eye movements. </w:t>
      </w:r>
      <w:r>
        <w:rPr>
          <w:i/>
          <w:iCs/>
        </w:rPr>
        <w:t>Neurosci.Res.</w:t>
      </w:r>
      <w:r>
        <w:t xml:space="preserve"> </w:t>
      </w:r>
      <w:r>
        <w:rPr>
          <w:b/>
          <w:bCs/>
        </w:rPr>
        <w:t>15</w:t>
      </w:r>
      <w:r>
        <w:t>, 102–114 (1992).</w:t>
      </w:r>
    </w:p>
    <w:p w14:paraId="03A95614" w14:textId="77777777" w:rsidR="000C48C1" w:rsidRDefault="000C48C1" w:rsidP="000C48C1">
      <w:pPr>
        <w:pStyle w:val="Bibliography"/>
      </w:pPr>
      <w:r>
        <w:t>85.</w:t>
      </w:r>
      <w:r>
        <w:tab/>
        <w:t xml:space="preserve">Prsa, M., Dash, S., Catz, N., Dicke, P. W. &amp; Thier, P. Characteristics of responses of Golgi cells and mossy fibers to eye saccades and saccadic adaptation recorded from the posterior vermis of the cerebellum. </w:t>
      </w:r>
      <w:r>
        <w:rPr>
          <w:i/>
          <w:iCs/>
        </w:rPr>
        <w:t>J.Neurosci.</w:t>
      </w:r>
      <w:r>
        <w:t xml:space="preserve"> </w:t>
      </w:r>
      <w:r>
        <w:rPr>
          <w:b/>
          <w:bCs/>
        </w:rPr>
        <w:t>29</w:t>
      </w:r>
      <w:r>
        <w:t>, 250–262 (2009).</w:t>
      </w:r>
    </w:p>
    <w:p w14:paraId="1257FA2F" w14:textId="77777777" w:rsidR="000C48C1" w:rsidRDefault="000C48C1" w:rsidP="000C48C1">
      <w:pPr>
        <w:pStyle w:val="Bibliography"/>
      </w:pPr>
      <w:r>
        <w:lastRenderedPageBreak/>
        <w:t>86.</w:t>
      </w:r>
      <w:r>
        <w:tab/>
        <w:t xml:space="preserve">De Boor, C. </w:t>
      </w:r>
      <w:r>
        <w:rPr>
          <w:i/>
          <w:iCs/>
        </w:rPr>
        <w:t>A Practical Guide to Splines</w:t>
      </w:r>
      <w:r>
        <w:t>. (Springer, NY, 1978).</w:t>
      </w:r>
    </w:p>
    <w:p w14:paraId="2A1FEA10" w14:textId="4406F647" w:rsidR="00474872" w:rsidRPr="000B6F9F" w:rsidRDefault="00080FA0" w:rsidP="00C32C30">
      <w:pPr>
        <w:spacing w:line="264" w:lineRule="auto"/>
        <w:rPr>
          <w:rFonts w:asciiTheme="minorHAnsi" w:hAnsiTheme="minorHAnsi" w:cstheme="minorHAnsi"/>
          <w:sz w:val="22"/>
          <w:szCs w:val="22"/>
        </w:rPr>
      </w:pPr>
      <w:r w:rsidRPr="00080FA0">
        <w:rPr>
          <w:rFonts w:asciiTheme="minorHAnsi" w:hAnsiTheme="minorHAnsi" w:cstheme="minorHAnsi"/>
          <w:sz w:val="22"/>
          <w:szCs w:val="22"/>
        </w:rPr>
        <w:fldChar w:fldCharType="end"/>
      </w:r>
    </w:p>
    <w:sectPr w:rsidR="00474872" w:rsidRPr="000B6F9F" w:rsidSect="004E2227">
      <w:headerReference w:type="default" r:id="rId25"/>
      <w:footerReference w:type="default" r:id="rId26"/>
      <w:pgSz w:w="12240" w:h="15840"/>
      <w:pgMar w:top="1440" w:right="1080" w:bottom="144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A415D" w14:textId="77777777" w:rsidR="00551F82" w:rsidRDefault="00551F82" w:rsidP="004A25AC">
      <w:r>
        <w:separator/>
      </w:r>
    </w:p>
  </w:endnote>
  <w:endnote w:type="continuationSeparator" w:id="0">
    <w:p w14:paraId="0C2940A9" w14:textId="77777777" w:rsidR="00551F82" w:rsidRDefault="00551F82" w:rsidP="004A2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3983257"/>
      <w:docPartObj>
        <w:docPartGallery w:val="Page Numbers (Bottom of Page)"/>
        <w:docPartUnique/>
      </w:docPartObj>
    </w:sdtPr>
    <w:sdtEndPr>
      <w:rPr>
        <w:rFonts w:asciiTheme="minorHAnsi" w:hAnsiTheme="minorHAnsi" w:cstheme="minorHAnsi"/>
        <w:noProof/>
        <w:sz w:val="20"/>
        <w:szCs w:val="20"/>
      </w:rPr>
    </w:sdtEndPr>
    <w:sdtContent>
      <w:p w14:paraId="07634A3D" w14:textId="01C34650" w:rsidR="004A25AC" w:rsidRPr="004A25AC" w:rsidRDefault="004A25AC">
        <w:pPr>
          <w:pStyle w:val="Footer"/>
          <w:jc w:val="right"/>
          <w:rPr>
            <w:rFonts w:asciiTheme="minorHAnsi" w:hAnsiTheme="minorHAnsi" w:cstheme="minorHAnsi"/>
            <w:sz w:val="20"/>
            <w:szCs w:val="20"/>
          </w:rPr>
        </w:pPr>
        <w:r w:rsidRPr="004A25AC">
          <w:rPr>
            <w:rFonts w:asciiTheme="minorHAnsi" w:hAnsiTheme="minorHAnsi" w:cstheme="minorHAnsi"/>
            <w:sz w:val="20"/>
            <w:szCs w:val="20"/>
          </w:rPr>
          <w:fldChar w:fldCharType="begin"/>
        </w:r>
        <w:r w:rsidRPr="004A25AC">
          <w:rPr>
            <w:rFonts w:asciiTheme="minorHAnsi" w:hAnsiTheme="minorHAnsi" w:cstheme="minorHAnsi"/>
            <w:sz w:val="20"/>
            <w:szCs w:val="20"/>
          </w:rPr>
          <w:instrText xml:space="preserve"> PAGE   \* MERGEFORMAT </w:instrText>
        </w:r>
        <w:r w:rsidRPr="004A25AC">
          <w:rPr>
            <w:rFonts w:asciiTheme="minorHAnsi" w:hAnsiTheme="minorHAnsi" w:cstheme="minorHAnsi"/>
            <w:sz w:val="20"/>
            <w:szCs w:val="20"/>
          </w:rPr>
          <w:fldChar w:fldCharType="separate"/>
        </w:r>
        <w:r w:rsidRPr="004A25AC">
          <w:rPr>
            <w:rFonts w:asciiTheme="minorHAnsi" w:hAnsiTheme="minorHAnsi" w:cstheme="minorHAnsi"/>
            <w:noProof/>
            <w:sz w:val="20"/>
            <w:szCs w:val="20"/>
          </w:rPr>
          <w:t>2</w:t>
        </w:r>
        <w:r w:rsidRPr="004A25AC">
          <w:rPr>
            <w:rFonts w:asciiTheme="minorHAnsi" w:hAnsiTheme="minorHAnsi" w:cstheme="minorHAnsi"/>
            <w:noProof/>
            <w:sz w:val="20"/>
            <w:szCs w:val="20"/>
          </w:rPr>
          <w:fldChar w:fldCharType="end"/>
        </w:r>
      </w:p>
    </w:sdtContent>
  </w:sdt>
  <w:p w14:paraId="0F16114D" w14:textId="77777777" w:rsidR="004A25AC" w:rsidRDefault="004A2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74E1F" w14:textId="77777777" w:rsidR="00551F82" w:rsidRDefault="00551F82" w:rsidP="004A25AC">
      <w:r>
        <w:separator/>
      </w:r>
    </w:p>
  </w:footnote>
  <w:footnote w:type="continuationSeparator" w:id="0">
    <w:p w14:paraId="7373FD45" w14:textId="77777777" w:rsidR="00551F82" w:rsidRDefault="00551F82" w:rsidP="004A2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9120E" w14:textId="77777777" w:rsidR="00106EE1" w:rsidRDefault="00106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261AC"/>
    <w:multiLevelType w:val="hybridMultilevel"/>
    <w:tmpl w:val="AEE4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C1121B"/>
    <w:multiLevelType w:val="multilevel"/>
    <w:tmpl w:val="ACBC1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5329336">
    <w:abstractNumId w:val="1"/>
  </w:num>
  <w:num w:numId="2" w16cid:durableId="1940790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0E7"/>
    <w:rsid w:val="00000B2B"/>
    <w:rsid w:val="00000E58"/>
    <w:rsid w:val="00001187"/>
    <w:rsid w:val="00002401"/>
    <w:rsid w:val="000069EE"/>
    <w:rsid w:val="00006F3E"/>
    <w:rsid w:val="00007865"/>
    <w:rsid w:val="0001054D"/>
    <w:rsid w:val="000120F4"/>
    <w:rsid w:val="00012232"/>
    <w:rsid w:val="00012999"/>
    <w:rsid w:val="00013376"/>
    <w:rsid w:val="00013ACD"/>
    <w:rsid w:val="00013E48"/>
    <w:rsid w:val="00014FA3"/>
    <w:rsid w:val="00014FDB"/>
    <w:rsid w:val="000156B6"/>
    <w:rsid w:val="0001580A"/>
    <w:rsid w:val="000171BA"/>
    <w:rsid w:val="0001754B"/>
    <w:rsid w:val="0002033D"/>
    <w:rsid w:val="000206EF"/>
    <w:rsid w:val="00021425"/>
    <w:rsid w:val="000232E7"/>
    <w:rsid w:val="0002444D"/>
    <w:rsid w:val="000247B2"/>
    <w:rsid w:val="00024EF1"/>
    <w:rsid w:val="00024F09"/>
    <w:rsid w:val="00025717"/>
    <w:rsid w:val="0002667B"/>
    <w:rsid w:val="000271EA"/>
    <w:rsid w:val="00027C3E"/>
    <w:rsid w:val="00030CF9"/>
    <w:rsid w:val="00030E80"/>
    <w:rsid w:val="00031ED9"/>
    <w:rsid w:val="00031FB2"/>
    <w:rsid w:val="000321E8"/>
    <w:rsid w:val="000325BB"/>
    <w:rsid w:val="000326F6"/>
    <w:rsid w:val="00033098"/>
    <w:rsid w:val="000332E4"/>
    <w:rsid w:val="00033838"/>
    <w:rsid w:val="00034059"/>
    <w:rsid w:val="00034129"/>
    <w:rsid w:val="000343EE"/>
    <w:rsid w:val="00034919"/>
    <w:rsid w:val="00034E7B"/>
    <w:rsid w:val="00035A5A"/>
    <w:rsid w:val="00036101"/>
    <w:rsid w:val="000361C8"/>
    <w:rsid w:val="00036638"/>
    <w:rsid w:val="000368B2"/>
    <w:rsid w:val="00040468"/>
    <w:rsid w:val="00040AC5"/>
    <w:rsid w:val="00041B82"/>
    <w:rsid w:val="0004367F"/>
    <w:rsid w:val="00043877"/>
    <w:rsid w:val="000457F5"/>
    <w:rsid w:val="000459BF"/>
    <w:rsid w:val="000466B4"/>
    <w:rsid w:val="000500AA"/>
    <w:rsid w:val="00050182"/>
    <w:rsid w:val="00051B58"/>
    <w:rsid w:val="00051C55"/>
    <w:rsid w:val="000536D9"/>
    <w:rsid w:val="00056969"/>
    <w:rsid w:val="00057653"/>
    <w:rsid w:val="00057FFA"/>
    <w:rsid w:val="0006058D"/>
    <w:rsid w:val="00060A97"/>
    <w:rsid w:val="00061241"/>
    <w:rsid w:val="000612FC"/>
    <w:rsid w:val="00061931"/>
    <w:rsid w:val="000620A2"/>
    <w:rsid w:val="00062ACC"/>
    <w:rsid w:val="00062D17"/>
    <w:rsid w:val="0006334C"/>
    <w:rsid w:val="00063888"/>
    <w:rsid w:val="000638AD"/>
    <w:rsid w:val="00066266"/>
    <w:rsid w:val="00066752"/>
    <w:rsid w:val="00067610"/>
    <w:rsid w:val="00067E8D"/>
    <w:rsid w:val="000707D4"/>
    <w:rsid w:val="000709A4"/>
    <w:rsid w:val="00070B60"/>
    <w:rsid w:val="00071ED2"/>
    <w:rsid w:val="000723B8"/>
    <w:rsid w:val="0007269B"/>
    <w:rsid w:val="0007271C"/>
    <w:rsid w:val="000729B4"/>
    <w:rsid w:val="00073D18"/>
    <w:rsid w:val="00073F96"/>
    <w:rsid w:val="0007421D"/>
    <w:rsid w:val="00074F8E"/>
    <w:rsid w:val="000764B2"/>
    <w:rsid w:val="00076D31"/>
    <w:rsid w:val="00077005"/>
    <w:rsid w:val="00077B0F"/>
    <w:rsid w:val="00077DFD"/>
    <w:rsid w:val="00080FA0"/>
    <w:rsid w:val="00081FAC"/>
    <w:rsid w:val="000827A3"/>
    <w:rsid w:val="00082BA1"/>
    <w:rsid w:val="000830B4"/>
    <w:rsid w:val="00083267"/>
    <w:rsid w:val="00084FA9"/>
    <w:rsid w:val="000854EA"/>
    <w:rsid w:val="0008657B"/>
    <w:rsid w:val="00086CD8"/>
    <w:rsid w:val="00087A22"/>
    <w:rsid w:val="00090566"/>
    <w:rsid w:val="000915AC"/>
    <w:rsid w:val="0009206B"/>
    <w:rsid w:val="00092547"/>
    <w:rsid w:val="00092B4F"/>
    <w:rsid w:val="000937FF"/>
    <w:rsid w:val="00093CEC"/>
    <w:rsid w:val="0009482D"/>
    <w:rsid w:val="00095D43"/>
    <w:rsid w:val="000973F0"/>
    <w:rsid w:val="000A15A1"/>
    <w:rsid w:val="000A1CF5"/>
    <w:rsid w:val="000A21DC"/>
    <w:rsid w:val="000A32A9"/>
    <w:rsid w:val="000A3EC5"/>
    <w:rsid w:val="000A4A46"/>
    <w:rsid w:val="000B29D4"/>
    <w:rsid w:val="000B4189"/>
    <w:rsid w:val="000B43FC"/>
    <w:rsid w:val="000B49F4"/>
    <w:rsid w:val="000B4BFF"/>
    <w:rsid w:val="000B69FB"/>
    <w:rsid w:val="000B6B31"/>
    <w:rsid w:val="000B6F9F"/>
    <w:rsid w:val="000B7F3A"/>
    <w:rsid w:val="000C085C"/>
    <w:rsid w:val="000C0B05"/>
    <w:rsid w:val="000C1840"/>
    <w:rsid w:val="000C20ED"/>
    <w:rsid w:val="000C3D92"/>
    <w:rsid w:val="000C48C1"/>
    <w:rsid w:val="000C4B55"/>
    <w:rsid w:val="000C4E18"/>
    <w:rsid w:val="000C5C63"/>
    <w:rsid w:val="000C681C"/>
    <w:rsid w:val="000D0171"/>
    <w:rsid w:val="000D0863"/>
    <w:rsid w:val="000D20E6"/>
    <w:rsid w:val="000D21D2"/>
    <w:rsid w:val="000D2303"/>
    <w:rsid w:val="000D265F"/>
    <w:rsid w:val="000D31DF"/>
    <w:rsid w:val="000D4EA6"/>
    <w:rsid w:val="000D65CF"/>
    <w:rsid w:val="000D68C7"/>
    <w:rsid w:val="000E0DC1"/>
    <w:rsid w:val="000E123C"/>
    <w:rsid w:val="000E1D29"/>
    <w:rsid w:val="000E3678"/>
    <w:rsid w:val="000E3808"/>
    <w:rsid w:val="000E523F"/>
    <w:rsid w:val="000E54B5"/>
    <w:rsid w:val="000E5E8C"/>
    <w:rsid w:val="000E66C1"/>
    <w:rsid w:val="000F0659"/>
    <w:rsid w:val="000F297E"/>
    <w:rsid w:val="000F3230"/>
    <w:rsid w:val="000F45AC"/>
    <w:rsid w:val="000F5273"/>
    <w:rsid w:val="000F5708"/>
    <w:rsid w:val="000F670A"/>
    <w:rsid w:val="000F6B74"/>
    <w:rsid w:val="000F6E47"/>
    <w:rsid w:val="001005EF"/>
    <w:rsid w:val="00100708"/>
    <w:rsid w:val="00100878"/>
    <w:rsid w:val="00101458"/>
    <w:rsid w:val="001036D8"/>
    <w:rsid w:val="00103F9A"/>
    <w:rsid w:val="001040DF"/>
    <w:rsid w:val="00104899"/>
    <w:rsid w:val="00105299"/>
    <w:rsid w:val="0010599F"/>
    <w:rsid w:val="00106519"/>
    <w:rsid w:val="00106EE1"/>
    <w:rsid w:val="0010716B"/>
    <w:rsid w:val="00110C52"/>
    <w:rsid w:val="00111331"/>
    <w:rsid w:val="00111DAA"/>
    <w:rsid w:val="001139DA"/>
    <w:rsid w:val="00113EE6"/>
    <w:rsid w:val="00114163"/>
    <w:rsid w:val="00116670"/>
    <w:rsid w:val="00116FB4"/>
    <w:rsid w:val="00120727"/>
    <w:rsid w:val="00120D6F"/>
    <w:rsid w:val="00121988"/>
    <w:rsid w:val="001225E4"/>
    <w:rsid w:val="001226F0"/>
    <w:rsid w:val="0012295F"/>
    <w:rsid w:val="00125D58"/>
    <w:rsid w:val="00126501"/>
    <w:rsid w:val="0012685B"/>
    <w:rsid w:val="0012696A"/>
    <w:rsid w:val="00127CDD"/>
    <w:rsid w:val="00130BB2"/>
    <w:rsid w:val="00132498"/>
    <w:rsid w:val="00132B2C"/>
    <w:rsid w:val="00132F4C"/>
    <w:rsid w:val="00133D08"/>
    <w:rsid w:val="001340CB"/>
    <w:rsid w:val="0013420D"/>
    <w:rsid w:val="00134757"/>
    <w:rsid w:val="00134EFD"/>
    <w:rsid w:val="00136A68"/>
    <w:rsid w:val="0013703B"/>
    <w:rsid w:val="001374FA"/>
    <w:rsid w:val="00144B22"/>
    <w:rsid w:val="001457EE"/>
    <w:rsid w:val="001462D3"/>
    <w:rsid w:val="001466A2"/>
    <w:rsid w:val="00147ABF"/>
    <w:rsid w:val="00152C27"/>
    <w:rsid w:val="00153228"/>
    <w:rsid w:val="001535D7"/>
    <w:rsid w:val="001547BB"/>
    <w:rsid w:val="001548C5"/>
    <w:rsid w:val="00154C90"/>
    <w:rsid w:val="00155218"/>
    <w:rsid w:val="00155253"/>
    <w:rsid w:val="001553BF"/>
    <w:rsid w:val="00155432"/>
    <w:rsid w:val="001568D0"/>
    <w:rsid w:val="00156A2B"/>
    <w:rsid w:val="001570A9"/>
    <w:rsid w:val="00157AF2"/>
    <w:rsid w:val="00157E41"/>
    <w:rsid w:val="001603C8"/>
    <w:rsid w:val="001607F8"/>
    <w:rsid w:val="00160884"/>
    <w:rsid w:val="00162533"/>
    <w:rsid w:val="00163288"/>
    <w:rsid w:val="001641A1"/>
    <w:rsid w:val="00164B96"/>
    <w:rsid w:val="001652D0"/>
    <w:rsid w:val="00165A5F"/>
    <w:rsid w:val="0016630A"/>
    <w:rsid w:val="001671D6"/>
    <w:rsid w:val="00170F28"/>
    <w:rsid w:val="00171040"/>
    <w:rsid w:val="0017121B"/>
    <w:rsid w:val="00172816"/>
    <w:rsid w:val="001728E2"/>
    <w:rsid w:val="001733FC"/>
    <w:rsid w:val="001734EC"/>
    <w:rsid w:val="001738EB"/>
    <w:rsid w:val="00173AEC"/>
    <w:rsid w:val="00174611"/>
    <w:rsid w:val="00174ED4"/>
    <w:rsid w:val="00175023"/>
    <w:rsid w:val="0017590B"/>
    <w:rsid w:val="001762CB"/>
    <w:rsid w:val="0017644D"/>
    <w:rsid w:val="00177B89"/>
    <w:rsid w:val="00180AC5"/>
    <w:rsid w:val="00180C20"/>
    <w:rsid w:val="00181AB1"/>
    <w:rsid w:val="00181DBC"/>
    <w:rsid w:val="001823EA"/>
    <w:rsid w:val="001828C0"/>
    <w:rsid w:val="00182EAD"/>
    <w:rsid w:val="001831D6"/>
    <w:rsid w:val="00183B7F"/>
    <w:rsid w:val="0018483F"/>
    <w:rsid w:val="00185047"/>
    <w:rsid w:val="00185E22"/>
    <w:rsid w:val="001865E4"/>
    <w:rsid w:val="00186DF0"/>
    <w:rsid w:val="00187931"/>
    <w:rsid w:val="0019021D"/>
    <w:rsid w:val="00190896"/>
    <w:rsid w:val="00190DB5"/>
    <w:rsid w:val="0019199A"/>
    <w:rsid w:val="001931C6"/>
    <w:rsid w:val="00194464"/>
    <w:rsid w:val="00194B23"/>
    <w:rsid w:val="001963F4"/>
    <w:rsid w:val="00196E80"/>
    <w:rsid w:val="00196F72"/>
    <w:rsid w:val="00197771"/>
    <w:rsid w:val="00197D1E"/>
    <w:rsid w:val="00197E21"/>
    <w:rsid w:val="001A1388"/>
    <w:rsid w:val="001A1A39"/>
    <w:rsid w:val="001A28B9"/>
    <w:rsid w:val="001A2979"/>
    <w:rsid w:val="001A2C86"/>
    <w:rsid w:val="001A33CA"/>
    <w:rsid w:val="001A3A80"/>
    <w:rsid w:val="001A3D5C"/>
    <w:rsid w:val="001A49CE"/>
    <w:rsid w:val="001A4BAA"/>
    <w:rsid w:val="001A5EAB"/>
    <w:rsid w:val="001A68EE"/>
    <w:rsid w:val="001B07E0"/>
    <w:rsid w:val="001B10D4"/>
    <w:rsid w:val="001B2451"/>
    <w:rsid w:val="001B27BD"/>
    <w:rsid w:val="001B2A40"/>
    <w:rsid w:val="001B30B4"/>
    <w:rsid w:val="001B32C0"/>
    <w:rsid w:val="001B364F"/>
    <w:rsid w:val="001B37D6"/>
    <w:rsid w:val="001B40D8"/>
    <w:rsid w:val="001B4BB8"/>
    <w:rsid w:val="001B5216"/>
    <w:rsid w:val="001B6814"/>
    <w:rsid w:val="001B761B"/>
    <w:rsid w:val="001B7BD9"/>
    <w:rsid w:val="001C009B"/>
    <w:rsid w:val="001C04DA"/>
    <w:rsid w:val="001C07B2"/>
    <w:rsid w:val="001C0D24"/>
    <w:rsid w:val="001C1B1D"/>
    <w:rsid w:val="001C1C77"/>
    <w:rsid w:val="001C1EF8"/>
    <w:rsid w:val="001C2223"/>
    <w:rsid w:val="001C2283"/>
    <w:rsid w:val="001C22BE"/>
    <w:rsid w:val="001C275D"/>
    <w:rsid w:val="001C2830"/>
    <w:rsid w:val="001C3C47"/>
    <w:rsid w:val="001C49DC"/>
    <w:rsid w:val="001C5078"/>
    <w:rsid w:val="001C59A6"/>
    <w:rsid w:val="001C6B70"/>
    <w:rsid w:val="001C761D"/>
    <w:rsid w:val="001D0E88"/>
    <w:rsid w:val="001D1554"/>
    <w:rsid w:val="001D2CB8"/>
    <w:rsid w:val="001D3501"/>
    <w:rsid w:val="001D4BA4"/>
    <w:rsid w:val="001D4C1B"/>
    <w:rsid w:val="001D50A9"/>
    <w:rsid w:val="001D57AA"/>
    <w:rsid w:val="001D5A76"/>
    <w:rsid w:val="001D603D"/>
    <w:rsid w:val="001D624D"/>
    <w:rsid w:val="001D6CB6"/>
    <w:rsid w:val="001D7462"/>
    <w:rsid w:val="001E001A"/>
    <w:rsid w:val="001E243D"/>
    <w:rsid w:val="001E2EC2"/>
    <w:rsid w:val="001E3720"/>
    <w:rsid w:val="001E4260"/>
    <w:rsid w:val="001E4329"/>
    <w:rsid w:val="001E4648"/>
    <w:rsid w:val="001E524F"/>
    <w:rsid w:val="001E6724"/>
    <w:rsid w:val="001E7AAF"/>
    <w:rsid w:val="001E7F3A"/>
    <w:rsid w:val="001F0181"/>
    <w:rsid w:val="001F1E4A"/>
    <w:rsid w:val="001F1E6D"/>
    <w:rsid w:val="001F22E0"/>
    <w:rsid w:val="001F2D5E"/>
    <w:rsid w:val="001F31DC"/>
    <w:rsid w:val="001F35D8"/>
    <w:rsid w:val="001F38EE"/>
    <w:rsid w:val="001F43E3"/>
    <w:rsid w:val="001F46D4"/>
    <w:rsid w:val="001F4F0D"/>
    <w:rsid w:val="001F51CC"/>
    <w:rsid w:val="001F5B79"/>
    <w:rsid w:val="001F6511"/>
    <w:rsid w:val="001F768F"/>
    <w:rsid w:val="001F7723"/>
    <w:rsid w:val="00201218"/>
    <w:rsid w:val="00203797"/>
    <w:rsid w:val="00203CC6"/>
    <w:rsid w:val="00205030"/>
    <w:rsid w:val="002053EC"/>
    <w:rsid w:val="00205C3C"/>
    <w:rsid w:val="00205C6E"/>
    <w:rsid w:val="00205D4F"/>
    <w:rsid w:val="00205EC0"/>
    <w:rsid w:val="00206C20"/>
    <w:rsid w:val="002071E2"/>
    <w:rsid w:val="00207B6A"/>
    <w:rsid w:val="00207B6F"/>
    <w:rsid w:val="00210240"/>
    <w:rsid w:val="00210748"/>
    <w:rsid w:val="00210CDB"/>
    <w:rsid w:val="002124AE"/>
    <w:rsid w:val="00212770"/>
    <w:rsid w:val="00212872"/>
    <w:rsid w:val="00212DE8"/>
    <w:rsid w:val="00214175"/>
    <w:rsid w:val="0021439F"/>
    <w:rsid w:val="00214E90"/>
    <w:rsid w:val="00215F86"/>
    <w:rsid w:val="002172B2"/>
    <w:rsid w:val="002172ED"/>
    <w:rsid w:val="00220953"/>
    <w:rsid w:val="00220DF8"/>
    <w:rsid w:val="00221266"/>
    <w:rsid w:val="002221FF"/>
    <w:rsid w:val="0022224A"/>
    <w:rsid w:val="00222BEA"/>
    <w:rsid w:val="00223196"/>
    <w:rsid w:val="00223B13"/>
    <w:rsid w:val="00223C7A"/>
    <w:rsid w:val="00225F42"/>
    <w:rsid w:val="002262FA"/>
    <w:rsid w:val="00230636"/>
    <w:rsid w:val="00231147"/>
    <w:rsid w:val="00231522"/>
    <w:rsid w:val="0023179A"/>
    <w:rsid w:val="0023191C"/>
    <w:rsid w:val="00231A5A"/>
    <w:rsid w:val="00231F13"/>
    <w:rsid w:val="00231F9D"/>
    <w:rsid w:val="00232DB2"/>
    <w:rsid w:val="00233592"/>
    <w:rsid w:val="0023372E"/>
    <w:rsid w:val="00234CD4"/>
    <w:rsid w:val="00234F4A"/>
    <w:rsid w:val="0023563B"/>
    <w:rsid w:val="002370FF"/>
    <w:rsid w:val="002371D1"/>
    <w:rsid w:val="002377E1"/>
    <w:rsid w:val="0024076E"/>
    <w:rsid w:val="00240DFB"/>
    <w:rsid w:val="00243308"/>
    <w:rsid w:val="002444A4"/>
    <w:rsid w:val="00245FC4"/>
    <w:rsid w:val="00246847"/>
    <w:rsid w:val="00246FBB"/>
    <w:rsid w:val="00247AA3"/>
    <w:rsid w:val="00250F9F"/>
    <w:rsid w:val="002515EE"/>
    <w:rsid w:val="00252333"/>
    <w:rsid w:val="0025256E"/>
    <w:rsid w:val="00256326"/>
    <w:rsid w:val="00256331"/>
    <w:rsid w:val="0025729E"/>
    <w:rsid w:val="00260574"/>
    <w:rsid w:val="0026174E"/>
    <w:rsid w:val="00262538"/>
    <w:rsid w:val="0026369A"/>
    <w:rsid w:val="00265669"/>
    <w:rsid w:val="00265C2B"/>
    <w:rsid w:val="00267082"/>
    <w:rsid w:val="00270580"/>
    <w:rsid w:val="00270AAB"/>
    <w:rsid w:val="00270C2C"/>
    <w:rsid w:val="0027234F"/>
    <w:rsid w:val="00272647"/>
    <w:rsid w:val="0027266F"/>
    <w:rsid w:val="00272EE7"/>
    <w:rsid w:val="00273F5F"/>
    <w:rsid w:val="0027407C"/>
    <w:rsid w:val="00274823"/>
    <w:rsid w:val="002772FC"/>
    <w:rsid w:val="002779C7"/>
    <w:rsid w:val="00280918"/>
    <w:rsid w:val="00281D87"/>
    <w:rsid w:val="00282319"/>
    <w:rsid w:val="00282D8B"/>
    <w:rsid w:val="00282F08"/>
    <w:rsid w:val="002832C0"/>
    <w:rsid w:val="00283338"/>
    <w:rsid w:val="002836DA"/>
    <w:rsid w:val="00283A6B"/>
    <w:rsid w:val="002846CE"/>
    <w:rsid w:val="00285C55"/>
    <w:rsid w:val="00286784"/>
    <w:rsid w:val="00286BFC"/>
    <w:rsid w:val="00286D83"/>
    <w:rsid w:val="00287515"/>
    <w:rsid w:val="0029282E"/>
    <w:rsid w:val="00292BC2"/>
    <w:rsid w:val="00293837"/>
    <w:rsid w:val="0029448E"/>
    <w:rsid w:val="002954E8"/>
    <w:rsid w:val="00295B96"/>
    <w:rsid w:val="0029629C"/>
    <w:rsid w:val="00297BD7"/>
    <w:rsid w:val="002A07FE"/>
    <w:rsid w:val="002A0B45"/>
    <w:rsid w:val="002A1F5A"/>
    <w:rsid w:val="002A5A3E"/>
    <w:rsid w:val="002A66AE"/>
    <w:rsid w:val="002A6921"/>
    <w:rsid w:val="002A7A50"/>
    <w:rsid w:val="002B0209"/>
    <w:rsid w:val="002B07D0"/>
    <w:rsid w:val="002B0EEC"/>
    <w:rsid w:val="002B17D6"/>
    <w:rsid w:val="002B1F1C"/>
    <w:rsid w:val="002B22DF"/>
    <w:rsid w:val="002B2667"/>
    <w:rsid w:val="002B2851"/>
    <w:rsid w:val="002B2F86"/>
    <w:rsid w:val="002B309E"/>
    <w:rsid w:val="002B32CA"/>
    <w:rsid w:val="002B3AAE"/>
    <w:rsid w:val="002B3CDD"/>
    <w:rsid w:val="002B4576"/>
    <w:rsid w:val="002B4764"/>
    <w:rsid w:val="002B480C"/>
    <w:rsid w:val="002B57E8"/>
    <w:rsid w:val="002B5CB9"/>
    <w:rsid w:val="002B62FF"/>
    <w:rsid w:val="002B680B"/>
    <w:rsid w:val="002B6EF5"/>
    <w:rsid w:val="002B7E5F"/>
    <w:rsid w:val="002C0622"/>
    <w:rsid w:val="002C0CB2"/>
    <w:rsid w:val="002C14E0"/>
    <w:rsid w:val="002C21F5"/>
    <w:rsid w:val="002C3074"/>
    <w:rsid w:val="002C48C1"/>
    <w:rsid w:val="002C5ED0"/>
    <w:rsid w:val="002C63BE"/>
    <w:rsid w:val="002C66B8"/>
    <w:rsid w:val="002C670E"/>
    <w:rsid w:val="002C675C"/>
    <w:rsid w:val="002C6D43"/>
    <w:rsid w:val="002C744E"/>
    <w:rsid w:val="002C76B7"/>
    <w:rsid w:val="002C7719"/>
    <w:rsid w:val="002D01B2"/>
    <w:rsid w:val="002D0A6B"/>
    <w:rsid w:val="002D0AAA"/>
    <w:rsid w:val="002D298B"/>
    <w:rsid w:val="002D38D6"/>
    <w:rsid w:val="002D413F"/>
    <w:rsid w:val="002D44D6"/>
    <w:rsid w:val="002D4C93"/>
    <w:rsid w:val="002D50F7"/>
    <w:rsid w:val="002D6BC3"/>
    <w:rsid w:val="002D70F4"/>
    <w:rsid w:val="002D76E6"/>
    <w:rsid w:val="002D7C0A"/>
    <w:rsid w:val="002E0415"/>
    <w:rsid w:val="002E0F50"/>
    <w:rsid w:val="002E1BE5"/>
    <w:rsid w:val="002E1CFA"/>
    <w:rsid w:val="002E28EA"/>
    <w:rsid w:val="002E31EB"/>
    <w:rsid w:val="002E38AD"/>
    <w:rsid w:val="002E43BB"/>
    <w:rsid w:val="002E4628"/>
    <w:rsid w:val="002E4A06"/>
    <w:rsid w:val="002E4F16"/>
    <w:rsid w:val="002E50CC"/>
    <w:rsid w:val="002E5147"/>
    <w:rsid w:val="002E65CE"/>
    <w:rsid w:val="002E6883"/>
    <w:rsid w:val="002E6890"/>
    <w:rsid w:val="002E6F01"/>
    <w:rsid w:val="002E7838"/>
    <w:rsid w:val="002F0225"/>
    <w:rsid w:val="002F1FFA"/>
    <w:rsid w:val="002F4396"/>
    <w:rsid w:val="002F4696"/>
    <w:rsid w:val="002F4896"/>
    <w:rsid w:val="002F4AFB"/>
    <w:rsid w:val="002F533E"/>
    <w:rsid w:val="002F555A"/>
    <w:rsid w:val="002F5EF4"/>
    <w:rsid w:val="002F60C3"/>
    <w:rsid w:val="002F7AD6"/>
    <w:rsid w:val="002F7FB6"/>
    <w:rsid w:val="00302839"/>
    <w:rsid w:val="00303073"/>
    <w:rsid w:val="00304092"/>
    <w:rsid w:val="00304171"/>
    <w:rsid w:val="003049B8"/>
    <w:rsid w:val="003052DC"/>
    <w:rsid w:val="003056E4"/>
    <w:rsid w:val="00305FD6"/>
    <w:rsid w:val="00306FE4"/>
    <w:rsid w:val="00307875"/>
    <w:rsid w:val="0031095C"/>
    <w:rsid w:val="00311213"/>
    <w:rsid w:val="00311DFB"/>
    <w:rsid w:val="00314EA2"/>
    <w:rsid w:val="003166F7"/>
    <w:rsid w:val="0032033B"/>
    <w:rsid w:val="00321410"/>
    <w:rsid w:val="00321419"/>
    <w:rsid w:val="00321DD4"/>
    <w:rsid w:val="003222BA"/>
    <w:rsid w:val="00323823"/>
    <w:rsid w:val="0032494C"/>
    <w:rsid w:val="00324A34"/>
    <w:rsid w:val="00325D0B"/>
    <w:rsid w:val="00325F6A"/>
    <w:rsid w:val="00326DB6"/>
    <w:rsid w:val="00327531"/>
    <w:rsid w:val="00330EFC"/>
    <w:rsid w:val="00331E95"/>
    <w:rsid w:val="003326F3"/>
    <w:rsid w:val="00332D7B"/>
    <w:rsid w:val="00333680"/>
    <w:rsid w:val="003338C9"/>
    <w:rsid w:val="0033409B"/>
    <w:rsid w:val="0033532B"/>
    <w:rsid w:val="00335931"/>
    <w:rsid w:val="003377C7"/>
    <w:rsid w:val="003401F6"/>
    <w:rsid w:val="0034046A"/>
    <w:rsid w:val="003420E0"/>
    <w:rsid w:val="00342D58"/>
    <w:rsid w:val="003432D6"/>
    <w:rsid w:val="0034350F"/>
    <w:rsid w:val="00343C11"/>
    <w:rsid w:val="00343E94"/>
    <w:rsid w:val="003443C4"/>
    <w:rsid w:val="0034508E"/>
    <w:rsid w:val="00345A80"/>
    <w:rsid w:val="00346593"/>
    <w:rsid w:val="003469B2"/>
    <w:rsid w:val="00347017"/>
    <w:rsid w:val="00347D38"/>
    <w:rsid w:val="00350F74"/>
    <w:rsid w:val="0035114D"/>
    <w:rsid w:val="00351F7D"/>
    <w:rsid w:val="00352731"/>
    <w:rsid w:val="00352912"/>
    <w:rsid w:val="00352FB4"/>
    <w:rsid w:val="00355F8C"/>
    <w:rsid w:val="00356083"/>
    <w:rsid w:val="00357BD1"/>
    <w:rsid w:val="00360CCD"/>
    <w:rsid w:val="003621F8"/>
    <w:rsid w:val="00362307"/>
    <w:rsid w:val="00362548"/>
    <w:rsid w:val="00362AFC"/>
    <w:rsid w:val="00363172"/>
    <w:rsid w:val="003631B4"/>
    <w:rsid w:val="00363470"/>
    <w:rsid w:val="00363DAF"/>
    <w:rsid w:val="00363E21"/>
    <w:rsid w:val="003653E0"/>
    <w:rsid w:val="00365D6A"/>
    <w:rsid w:val="00365EB8"/>
    <w:rsid w:val="003665AC"/>
    <w:rsid w:val="00366E69"/>
    <w:rsid w:val="0036760A"/>
    <w:rsid w:val="00367A92"/>
    <w:rsid w:val="00367BA2"/>
    <w:rsid w:val="00367C6F"/>
    <w:rsid w:val="00367DB9"/>
    <w:rsid w:val="00367F44"/>
    <w:rsid w:val="003712D6"/>
    <w:rsid w:val="00371C15"/>
    <w:rsid w:val="003723E2"/>
    <w:rsid w:val="0037282B"/>
    <w:rsid w:val="00372948"/>
    <w:rsid w:val="003729D8"/>
    <w:rsid w:val="00373169"/>
    <w:rsid w:val="003736F3"/>
    <w:rsid w:val="00373851"/>
    <w:rsid w:val="00374508"/>
    <w:rsid w:val="00375DBA"/>
    <w:rsid w:val="00376617"/>
    <w:rsid w:val="00377460"/>
    <w:rsid w:val="003776C2"/>
    <w:rsid w:val="00377907"/>
    <w:rsid w:val="0038009B"/>
    <w:rsid w:val="00380325"/>
    <w:rsid w:val="0038163B"/>
    <w:rsid w:val="00381B6B"/>
    <w:rsid w:val="00381F54"/>
    <w:rsid w:val="00383FC4"/>
    <w:rsid w:val="003844A3"/>
    <w:rsid w:val="003856B9"/>
    <w:rsid w:val="00386957"/>
    <w:rsid w:val="00386C61"/>
    <w:rsid w:val="0038772E"/>
    <w:rsid w:val="00387D16"/>
    <w:rsid w:val="00390C4C"/>
    <w:rsid w:val="00391327"/>
    <w:rsid w:val="00392FC8"/>
    <w:rsid w:val="0039503D"/>
    <w:rsid w:val="00395291"/>
    <w:rsid w:val="00395745"/>
    <w:rsid w:val="00396D43"/>
    <w:rsid w:val="0039732C"/>
    <w:rsid w:val="00397522"/>
    <w:rsid w:val="003979D5"/>
    <w:rsid w:val="003A02C3"/>
    <w:rsid w:val="003A131A"/>
    <w:rsid w:val="003A133F"/>
    <w:rsid w:val="003A3513"/>
    <w:rsid w:val="003A37CA"/>
    <w:rsid w:val="003A3835"/>
    <w:rsid w:val="003A4B7D"/>
    <w:rsid w:val="003A51E8"/>
    <w:rsid w:val="003A58B2"/>
    <w:rsid w:val="003A63B8"/>
    <w:rsid w:val="003A63F1"/>
    <w:rsid w:val="003A6BAE"/>
    <w:rsid w:val="003A7E4C"/>
    <w:rsid w:val="003B0107"/>
    <w:rsid w:val="003B0E05"/>
    <w:rsid w:val="003B1452"/>
    <w:rsid w:val="003B1876"/>
    <w:rsid w:val="003B2B40"/>
    <w:rsid w:val="003B37BC"/>
    <w:rsid w:val="003B4004"/>
    <w:rsid w:val="003B4067"/>
    <w:rsid w:val="003B47A4"/>
    <w:rsid w:val="003B4B0C"/>
    <w:rsid w:val="003B4B90"/>
    <w:rsid w:val="003B6937"/>
    <w:rsid w:val="003B69A5"/>
    <w:rsid w:val="003C0675"/>
    <w:rsid w:val="003C07EF"/>
    <w:rsid w:val="003C1A38"/>
    <w:rsid w:val="003C29CE"/>
    <w:rsid w:val="003C426E"/>
    <w:rsid w:val="003C44DB"/>
    <w:rsid w:val="003C4F2C"/>
    <w:rsid w:val="003C7BB5"/>
    <w:rsid w:val="003D00AC"/>
    <w:rsid w:val="003D0E3E"/>
    <w:rsid w:val="003D136F"/>
    <w:rsid w:val="003D1D3A"/>
    <w:rsid w:val="003D2651"/>
    <w:rsid w:val="003D2DA8"/>
    <w:rsid w:val="003D3089"/>
    <w:rsid w:val="003D3ABE"/>
    <w:rsid w:val="003D4BBB"/>
    <w:rsid w:val="003D5739"/>
    <w:rsid w:val="003D6575"/>
    <w:rsid w:val="003D6772"/>
    <w:rsid w:val="003D6B63"/>
    <w:rsid w:val="003E0033"/>
    <w:rsid w:val="003E01B3"/>
    <w:rsid w:val="003E1C7F"/>
    <w:rsid w:val="003E248A"/>
    <w:rsid w:val="003E2788"/>
    <w:rsid w:val="003E3255"/>
    <w:rsid w:val="003E4418"/>
    <w:rsid w:val="003E45A2"/>
    <w:rsid w:val="003E5143"/>
    <w:rsid w:val="003E61F5"/>
    <w:rsid w:val="003E7E7C"/>
    <w:rsid w:val="003F02DE"/>
    <w:rsid w:val="003F0EB1"/>
    <w:rsid w:val="003F10BC"/>
    <w:rsid w:val="003F136B"/>
    <w:rsid w:val="003F1A97"/>
    <w:rsid w:val="003F2D0F"/>
    <w:rsid w:val="003F2EBC"/>
    <w:rsid w:val="003F4183"/>
    <w:rsid w:val="003F55FE"/>
    <w:rsid w:val="003F630A"/>
    <w:rsid w:val="003F69E8"/>
    <w:rsid w:val="003F6B01"/>
    <w:rsid w:val="003F783B"/>
    <w:rsid w:val="003F7BD1"/>
    <w:rsid w:val="003F7F8D"/>
    <w:rsid w:val="004003BD"/>
    <w:rsid w:val="004003E0"/>
    <w:rsid w:val="00401142"/>
    <w:rsid w:val="004015A9"/>
    <w:rsid w:val="00402BA1"/>
    <w:rsid w:val="00403944"/>
    <w:rsid w:val="00404720"/>
    <w:rsid w:val="00406798"/>
    <w:rsid w:val="00406854"/>
    <w:rsid w:val="00406B9D"/>
    <w:rsid w:val="00406F94"/>
    <w:rsid w:val="00412377"/>
    <w:rsid w:val="004150E6"/>
    <w:rsid w:val="00415911"/>
    <w:rsid w:val="00415E08"/>
    <w:rsid w:val="00415E4B"/>
    <w:rsid w:val="004174BF"/>
    <w:rsid w:val="0042016E"/>
    <w:rsid w:val="00420DE5"/>
    <w:rsid w:val="00420ED9"/>
    <w:rsid w:val="00421D3A"/>
    <w:rsid w:val="00421EB2"/>
    <w:rsid w:val="004224C4"/>
    <w:rsid w:val="00423143"/>
    <w:rsid w:val="004231AC"/>
    <w:rsid w:val="004252CF"/>
    <w:rsid w:val="00425941"/>
    <w:rsid w:val="00426B9D"/>
    <w:rsid w:val="004308A9"/>
    <w:rsid w:val="00431C19"/>
    <w:rsid w:val="00431EE1"/>
    <w:rsid w:val="00432611"/>
    <w:rsid w:val="00432CD6"/>
    <w:rsid w:val="0043308C"/>
    <w:rsid w:val="00433395"/>
    <w:rsid w:val="00435068"/>
    <w:rsid w:val="0043512A"/>
    <w:rsid w:val="00435B9A"/>
    <w:rsid w:val="00436660"/>
    <w:rsid w:val="0043711F"/>
    <w:rsid w:val="004371A1"/>
    <w:rsid w:val="00440832"/>
    <w:rsid w:val="00440C34"/>
    <w:rsid w:val="00440FDF"/>
    <w:rsid w:val="00443C49"/>
    <w:rsid w:val="00444951"/>
    <w:rsid w:val="004462A2"/>
    <w:rsid w:val="00446902"/>
    <w:rsid w:val="004504E6"/>
    <w:rsid w:val="00450548"/>
    <w:rsid w:val="00450B6F"/>
    <w:rsid w:val="00450BCF"/>
    <w:rsid w:val="00451142"/>
    <w:rsid w:val="0045136C"/>
    <w:rsid w:val="004523CA"/>
    <w:rsid w:val="004533CD"/>
    <w:rsid w:val="00453F9D"/>
    <w:rsid w:val="00454434"/>
    <w:rsid w:val="00454BCF"/>
    <w:rsid w:val="00454C2C"/>
    <w:rsid w:val="00454D0C"/>
    <w:rsid w:val="00454E84"/>
    <w:rsid w:val="0045622A"/>
    <w:rsid w:val="00456651"/>
    <w:rsid w:val="00456921"/>
    <w:rsid w:val="00460819"/>
    <w:rsid w:val="004614F2"/>
    <w:rsid w:val="0046173D"/>
    <w:rsid w:val="00461C83"/>
    <w:rsid w:val="004622FF"/>
    <w:rsid w:val="00463CDB"/>
    <w:rsid w:val="0046449A"/>
    <w:rsid w:val="00466CE6"/>
    <w:rsid w:val="00471084"/>
    <w:rsid w:val="00471333"/>
    <w:rsid w:val="00472171"/>
    <w:rsid w:val="0047329E"/>
    <w:rsid w:val="00473CF8"/>
    <w:rsid w:val="00474872"/>
    <w:rsid w:val="004758CB"/>
    <w:rsid w:val="00475BBE"/>
    <w:rsid w:val="004769F6"/>
    <w:rsid w:val="00477F71"/>
    <w:rsid w:val="00483566"/>
    <w:rsid w:val="00484FB8"/>
    <w:rsid w:val="0048537C"/>
    <w:rsid w:val="00485AF9"/>
    <w:rsid w:val="004867FA"/>
    <w:rsid w:val="00487C66"/>
    <w:rsid w:val="00490A32"/>
    <w:rsid w:val="00490F13"/>
    <w:rsid w:val="00490FAE"/>
    <w:rsid w:val="004913A6"/>
    <w:rsid w:val="00492116"/>
    <w:rsid w:val="0049262F"/>
    <w:rsid w:val="00493E7F"/>
    <w:rsid w:val="0049653B"/>
    <w:rsid w:val="004A08CF"/>
    <w:rsid w:val="004A1999"/>
    <w:rsid w:val="004A1ABC"/>
    <w:rsid w:val="004A1FC3"/>
    <w:rsid w:val="004A25AC"/>
    <w:rsid w:val="004A379B"/>
    <w:rsid w:val="004A38D9"/>
    <w:rsid w:val="004A3A5F"/>
    <w:rsid w:val="004A6788"/>
    <w:rsid w:val="004A7838"/>
    <w:rsid w:val="004B0397"/>
    <w:rsid w:val="004B06F1"/>
    <w:rsid w:val="004B0787"/>
    <w:rsid w:val="004B1333"/>
    <w:rsid w:val="004B17DD"/>
    <w:rsid w:val="004B1DA3"/>
    <w:rsid w:val="004B28BB"/>
    <w:rsid w:val="004B2C15"/>
    <w:rsid w:val="004B44ED"/>
    <w:rsid w:val="004B4B09"/>
    <w:rsid w:val="004B5314"/>
    <w:rsid w:val="004B5DB0"/>
    <w:rsid w:val="004C0519"/>
    <w:rsid w:val="004C0FB7"/>
    <w:rsid w:val="004C1D4D"/>
    <w:rsid w:val="004C22F0"/>
    <w:rsid w:val="004C344A"/>
    <w:rsid w:val="004C34A7"/>
    <w:rsid w:val="004C3B53"/>
    <w:rsid w:val="004C3F4F"/>
    <w:rsid w:val="004C5822"/>
    <w:rsid w:val="004C5D06"/>
    <w:rsid w:val="004C6BC8"/>
    <w:rsid w:val="004C7409"/>
    <w:rsid w:val="004C7822"/>
    <w:rsid w:val="004D0199"/>
    <w:rsid w:val="004D0307"/>
    <w:rsid w:val="004D0933"/>
    <w:rsid w:val="004D0AB9"/>
    <w:rsid w:val="004D11D0"/>
    <w:rsid w:val="004D13CD"/>
    <w:rsid w:val="004D1E78"/>
    <w:rsid w:val="004D216D"/>
    <w:rsid w:val="004D234F"/>
    <w:rsid w:val="004D2483"/>
    <w:rsid w:val="004D2699"/>
    <w:rsid w:val="004D2F20"/>
    <w:rsid w:val="004D486F"/>
    <w:rsid w:val="004D4A45"/>
    <w:rsid w:val="004D5C88"/>
    <w:rsid w:val="004D5D7D"/>
    <w:rsid w:val="004D6B42"/>
    <w:rsid w:val="004D6DAE"/>
    <w:rsid w:val="004D6FDE"/>
    <w:rsid w:val="004D723B"/>
    <w:rsid w:val="004E00B3"/>
    <w:rsid w:val="004E0E4C"/>
    <w:rsid w:val="004E0FE1"/>
    <w:rsid w:val="004E1310"/>
    <w:rsid w:val="004E2227"/>
    <w:rsid w:val="004E39BF"/>
    <w:rsid w:val="004E3B6D"/>
    <w:rsid w:val="004E42CE"/>
    <w:rsid w:val="004E5714"/>
    <w:rsid w:val="004E637D"/>
    <w:rsid w:val="004E6837"/>
    <w:rsid w:val="004E6FA0"/>
    <w:rsid w:val="004E7823"/>
    <w:rsid w:val="004F0055"/>
    <w:rsid w:val="004F022F"/>
    <w:rsid w:val="004F0608"/>
    <w:rsid w:val="004F0D58"/>
    <w:rsid w:val="004F0E24"/>
    <w:rsid w:val="004F216F"/>
    <w:rsid w:val="004F34C2"/>
    <w:rsid w:val="004F4346"/>
    <w:rsid w:val="004F4833"/>
    <w:rsid w:val="004F682F"/>
    <w:rsid w:val="004F737E"/>
    <w:rsid w:val="004F7766"/>
    <w:rsid w:val="00500480"/>
    <w:rsid w:val="00500C76"/>
    <w:rsid w:val="00501038"/>
    <w:rsid w:val="00501EA1"/>
    <w:rsid w:val="00501EF6"/>
    <w:rsid w:val="0050203B"/>
    <w:rsid w:val="00503A4F"/>
    <w:rsid w:val="005055B3"/>
    <w:rsid w:val="00505ACF"/>
    <w:rsid w:val="00505BF7"/>
    <w:rsid w:val="00506EDB"/>
    <w:rsid w:val="0050758A"/>
    <w:rsid w:val="00507A03"/>
    <w:rsid w:val="00511B03"/>
    <w:rsid w:val="00514ADA"/>
    <w:rsid w:val="005150A7"/>
    <w:rsid w:val="00515689"/>
    <w:rsid w:val="00516168"/>
    <w:rsid w:val="00516F8E"/>
    <w:rsid w:val="005170D6"/>
    <w:rsid w:val="00520896"/>
    <w:rsid w:val="00520B25"/>
    <w:rsid w:val="00520C05"/>
    <w:rsid w:val="0052134A"/>
    <w:rsid w:val="00521543"/>
    <w:rsid w:val="00521922"/>
    <w:rsid w:val="00523BF3"/>
    <w:rsid w:val="00526184"/>
    <w:rsid w:val="0052633A"/>
    <w:rsid w:val="0052796E"/>
    <w:rsid w:val="00527A37"/>
    <w:rsid w:val="0053022B"/>
    <w:rsid w:val="005312A9"/>
    <w:rsid w:val="00531372"/>
    <w:rsid w:val="005318A5"/>
    <w:rsid w:val="00532FEA"/>
    <w:rsid w:val="00533207"/>
    <w:rsid w:val="00536A30"/>
    <w:rsid w:val="00536BFF"/>
    <w:rsid w:val="00536F6E"/>
    <w:rsid w:val="005372A0"/>
    <w:rsid w:val="00537371"/>
    <w:rsid w:val="00537F67"/>
    <w:rsid w:val="00540008"/>
    <w:rsid w:val="0054010B"/>
    <w:rsid w:val="0054046A"/>
    <w:rsid w:val="00541226"/>
    <w:rsid w:val="00541721"/>
    <w:rsid w:val="00541BD5"/>
    <w:rsid w:val="00542004"/>
    <w:rsid w:val="0054306C"/>
    <w:rsid w:val="0054353F"/>
    <w:rsid w:val="00543ABB"/>
    <w:rsid w:val="0054475E"/>
    <w:rsid w:val="0054494E"/>
    <w:rsid w:val="00545D2E"/>
    <w:rsid w:val="0054636E"/>
    <w:rsid w:val="00546C7F"/>
    <w:rsid w:val="005501CF"/>
    <w:rsid w:val="005504AD"/>
    <w:rsid w:val="00550E01"/>
    <w:rsid w:val="00551429"/>
    <w:rsid w:val="005515C7"/>
    <w:rsid w:val="0055168C"/>
    <w:rsid w:val="00551F82"/>
    <w:rsid w:val="0055266B"/>
    <w:rsid w:val="00552AEA"/>
    <w:rsid w:val="005532CA"/>
    <w:rsid w:val="00555144"/>
    <w:rsid w:val="00555FD9"/>
    <w:rsid w:val="00556A12"/>
    <w:rsid w:val="00556FB4"/>
    <w:rsid w:val="005609A4"/>
    <w:rsid w:val="005616AD"/>
    <w:rsid w:val="005619CC"/>
    <w:rsid w:val="005620F7"/>
    <w:rsid w:val="005646C5"/>
    <w:rsid w:val="00565043"/>
    <w:rsid w:val="00565B2B"/>
    <w:rsid w:val="00566479"/>
    <w:rsid w:val="00566AD8"/>
    <w:rsid w:val="00567147"/>
    <w:rsid w:val="00567A16"/>
    <w:rsid w:val="005715E7"/>
    <w:rsid w:val="00571FE8"/>
    <w:rsid w:val="005724C6"/>
    <w:rsid w:val="0057262D"/>
    <w:rsid w:val="00572655"/>
    <w:rsid w:val="0057350A"/>
    <w:rsid w:val="005739E9"/>
    <w:rsid w:val="00573F6C"/>
    <w:rsid w:val="0057494A"/>
    <w:rsid w:val="00574A06"/>
    <w:rsid w:val="00575E92"/>
    <w:rsid w:val="00575F14"/>
    <w:rsid w:val="00576095"/>
    <w:rsid w:val="005765C1"/>
    <w:rsid w:val="00576A5B"/>
    <w:rsid w:val="00577371"/>
    <w:rsid w:val="005773C6"/>
    <w:rsid w:val="00580EEB"/>
    <w:rsid w:val="005812A5"/>
    <w:rsid w:val="00581339"/>
    <w:rsid w:val="0058581F"/>
    <w:rsid w:val="005874CD"/>
    <w:rsid w:val="0058778B"/>
    <w:rsid w:val="00587EBE"/>
    <w:rsid w:val="0059000F"/>
    <w:rsid w:val="00591085"/>
    <w:rsid w:val="0059377C"/>
    <w:rsid w:val="00594A3B"/>
    <w:rsid w:val="00596ACF"/>
    <w:rsid w:val="00596B8A"/>
    <w:rsid w:val="005A1CA2"/>
    <w:rsid w:val="005A24FE"/>
    <w:rsid w:val="005A257F"/>
    <w:rsid w:val="005A2E9C"/>
    <w:rsid w:val="005A31FB"/>
    <w:rsid w:val="005A328C"/>
    <w:rsid w:val="005A3B03"/>
    <w:rsid w:val="005A4713"/>
    <w:rsid w:val="005A598E"/>
    <w:rsid w:val="005A5A0F"/>
    <w:rsid w:val="005A63B2"/>
    <w:rsid w:val="005A67A2"/>
    <w:rsid w:val="005A7142"/>
    <w:rsid w:val="005A71FE"/>
    <w:rsid w:val="005A758C"/>
    <w:rsid w:val="005A77F1"/>
    <w:rsid w:val="005B18BD"/>
    <w:rsid w:val="005B26D7"/>
    <w:rsid w:val="005B2CB9"/>
    <w:rsid w:val="005B3B49"/>
    <w:rsid w:val="005B4166"/>
    <w:rsid w:val="005B475C"/>
    <w:rsid w:val="005B4E9B"/>
    <w:rsid w:val="005B549F"/>
    <w:rsid w:val="005B54C3"/>
    <w:rsid w:val="005B6731"/>
    <w:rsid w:val="005B6E57"/>
    <w:rsid w:val="005C0ABD"/>
    <w:rsid w:val="005C21A7"/>
    <w:rsid w:val="005C43D8"/>
    <w:rsid w:val="005C4806"/>
    <w:rsid w:val="005C4A14"/>
    <w:rsid w:val="005C668F"/>
    <w:rsid w:val="005C67FA"/>
    <w:rsid w:val="005D041E"/>
    <w:rsid w:val="005D19E0"/>
    <w:rsid w:val="005D2703"/>
    <w:rsid w:val="005D2CB9"/>
    <w:rsid w:val="005D3C3E"/>
    <w:rsid w:val="005D5219"/>
    <w:rsid w:val="005D52F1"/>
    <w:rsid w:val="005D5B17"/>
    <w:rsid w:val="005E0F0F"/>
    <w:rsid w:val="005E19D0"/>
    <w:rsid w:val="005E2052"/>
    <w:rsid w:val="005E234B"/>
    <w:rsid w:val="005E261E"/>
    <w:rsid w:val="005E2E49"/>
    <w:rsid w:val="005E2EC3"/>
    <w:rsid w:val="005E3048"/>
    <w:rsid w:val="005E3ABB"/>
    <w:rsid w:val="005E4977"/>
    <w:rsid w:val="005E501C"/>
    <w:rsid w:val="005E69B1"/>
    <w:rsid w:val="005E6B5E"/>
    <w:rsid w:val="005E7E84"/>
    <w:rsid w:val="005F0D0A"/>
    <w:rsid w:val="005F16EE"/>
    <w:rsid w:val="005F28D0"/>
    <w:rsid w:val="005F2D32"/>
    <w:rsid w:val="005F3760"/>
    <w:rsid w:val="005F3858"/>
    <w:rsid w:val="00600F95"/>
    <w:rsid w:val="0060140A"/>
    <w:rsid w:val="00601A12"/>
    <w:rsid w:val="00602292"/>
    <w:rsid w:val="00602725"/>
    <w:rsid w:val="006027DD"/>
    <w:rsid w:val="00602A30"/>
    <w:rsid w:val="00603A57"/>
    <w:rsid w:val="00604908"/>
    <w:rsid w:val="00605442"/>
    <w:rsid w:val="00605CDF"/>
    <w:rsid w:val="00606677"/>
    <w:rsid w:val="00610B3C"/>
    <w:rsid w:val="00610E8C"/>
    <w:rsid w:val="0061141A"/>
    <w:rsid w:val="00612357"/>
    <w:rsid w:val="0061288F"/>
    <w:rsid w:val="006135E3"/>
    <w:rsid w:val="006138CF"/>
    <w:rsid w:val="00614243"/>
    <w:rsid w:val="0061472C"/>
    <w:rsid w:val="00614AB9"/>
    <w:rsid w:val="00614AC7"/>
    <w:rsid w:val="006150DE"/>
    <w:rsid w:val="006168F1"/>
    <w:rsid w:val="006169F1"/>
    <w:rsid w:val="00616FE6"/>
    <w:rsid w:val="00617482"/>
    <w:rsid w:val="00620F7D"/>
    <w:rsid w:val="006211FE"/>
    <w:rsid w:val="00622AA3"/>
    <w:rsid w:val="00623344"/>
    <w:rsid w:val="0062362F"/>
    <w:rsid w:val="006236F6"/>
    <w:rsid w:val="00623FBE"/>
    <w:rsid w:val="00624921"/>
    <w:rsid w:val="00624BA3"/>
    <w:rsid w:val="00626240"/>
    <w:rsid w:val="006262A6"/>
    <w:rsid w:val="00626567"/>
    <w:rsid w:val="006266BC"/>
    <w:rsid w:val="0062712A"/>
    <w:rsid w:val="00630B14"/>
    <w:rsid w:val="00630BDB"/>
    <w:rsid w:val="00632FA4"/>
    <w:rsid w:val="00633C9A"/>
    <w:rsid w:val="006340F3"/>
    <w:rsid w:val="00634580"/>
    <w:rsid w:val="006365B3"/>
    <w:rsid w:val="00640567"/>
    <w:rsid w:val="00640901"/>
    <w:rsid w:val="00641880"/>
    <w:rsid w:val="00641DCF"/>
    <w:rsid w:val="006427C1"/>
    <w:rsid w:val="006430B1"/>
    <w:rsid w:val="00643531"/>
    <w:rsid w:val="006436A2"/>
    <w:rsid w:val="006437C8"/>
    <w:rsid w:val="006439BD"/>
    <w:rsid w:val="00643FD1"/>
    <w:rsid w:val="0064439B"/>
    <w:rsid w:val="00644726"/>
    <w:rsid w:val="006449FF"/>
    <w:rsid w:val="006460C0"/>
    <w:rsid w:val="00646ECD"/>
    <w:rsid w:val="00647FBF"/>
    <w:rsid w:val="00650FCA"/>
    <w:rsid w:val="00651492"/>
    <w:rsid w:val="006514FA"/>
    <w:rsid w:val="006524A9"/>
    <w:rsid w:val="00652524"/>
    <w:rsid w:val="00653548"/>
    <w:rsid w:val="006538AC"/>
    <w:rsid w:val="0065418B"/>
    <w:rsid w:val="0065440F"/>
    <w:rsid w:val="00654AE2"/>
    <w:rsid w:val="00654BB2"/>
    <w:rsid w:val="006553CF"/>
    <w:rsid w:val="0065667B"/>
    <w:rsid w:val="00660833"/>
    <w:rsid w:val="00660D95"/>
    <w:rsid w:val="00661CBA"/>
    <w:rsid w:val="006620BA"/>
    <w:rsid w:val="006628E3"/>
    <w:rsid w:val="0066371E"/>
    <w:rsid w:val="0066487D"/>
    <w:rsid w:val="006652D0"/>
    <w:rsid w:val="00665A23"/>
    <w:rsid w:val="006661E4"/>
    <w:rsid w:val="0066727C"/>
    <w:rsid w:val="00670D12"/>
    <w:rsid w:val="00670FA9"/>
    <w:rsid w:val="006714A3"/>
    <w:rsid w:val="00671E7A"/>
    <w:rsid w:val="006721A6"/>
    <w:rsid w:val="00676381"/>
    <w:rsid w:val="00676D50"/>
    <w:rsid w:val="0067721F"/>
    <w:rsid w:val="0067730F"/>
    <w:rsid w:val="00677A8A"/>
    <w:rsid w:val="00680451"/>
    <w:rsid w:val="00680C47"/>
    <w:rsid w:val="00680FCB"/>
    <w:rsid w:val="00681377"/>
    <w:rsid w:val="006816C9"/>
    <w:rsid w:val="006829FD"/>
    <w:rsid w:val="00682CD1"/>
    <w:rsid w:val="00685214"/>
    <w:rsid w:val="006859BF"/>
    <w:rsid w:val="00686146"/>
    <w:rsid w:val="0068681B"/>
    <w:rsid w:val="00686884"/>
    <w:rsid w:val="00686D3D"/>
    <w:rsid w:val="00686E9A"/>
    <w:rsid w:val="006875EA"/>
    <w:rsid w:val="0069127C"/>
    <w:rsid w:val="006919F4"/>
    <w:rsid w:val="006930F4"/>
    <w:rsid w:val="0069356C"/>
    <w:rsid w:val="006940A9"/>
    <w:rsid w:val="00694705"/>
    <w:rsid w:val="00695163"/>
    <w:rsid w:val="0069577B"/>
    <w:rsid w:val="00695CDF"/>
    <w:rsid w:val="00696C34"/>
    <w:rsid w:val="006974D6"/>
    <w:rsid w:val="006975BA"/>
    <w:rsid w:val="006977D0"/>
    <w:rsid w:val="00697E41"/>
    <w:rsid w:val="006A0596"/>
    <w:rsid w:val="006A0D45"/>
    <w:rsid w:val="006A0F2A"/>
    <w:rsid w:val="006A1491"/>
    <w:rsid w:val="006A2B29"/>
    <w:rsid w:val="006A2F35"/>
    <w:rsid w:val="006A4162"/>
    <w:rsid w:val="006A61D7"/>
    <w:rsid w:val="006A6BAD"/>
    <w:rsid w:val="006A74A2"/>
    <w:rsid w:val="006A78F9"/>
    <w:rsid w:val="006A7AC1"/>
    <w:rsid w:val="006B04C7"/>
    <w:rsid w:val="006B0A99"/>
    <w:rsid w:val="006B0E94"/>
    <w:rsid w:val="006B2AEF"/>
    <w:rsid w:val="006B3316"/>
    <w:rsid w:val="006B4092"/>
    <w:rsid w:val="006B43CC"/>
    <w:rsid w:val="006B4CBE"/>
    <w:rsid w:val="006B5674"/>
    <w:rsid w:val="006B5F10"/>
    <w:rsid w:val="006B6142"/>
    <w:rsid w:val="006B7C95"/>
    <w:rsid w:val="006C0656"/>
    <w:rsid w:val="006C23F5"/>
    <w:rsid w:val="006C2830"/>
    <w:rsid w:val="006C4334"/>
    <w:rsid w:val="006C53F4"/>
    <w:rsid w:val="006C5521"/>
    <w:rsid w:val="006C5E6E"/>
    <w:rsid w:val="006C6397"/>
    <w:rsid w:val="006C6699"/>
    <w:rsid w:val="006C740D"/>
    <w:rsid w:val="006C7659"/>
    <w:rsid w:val="006D2DB3"/>
    <w:rsid w:val="006D300D"/>
    <w:rsid w:val="006D3088"/>
    <w:rsid w:val="006D31FD"/>
    <w:rsid w:val="006D49B1"/>
    <w:rsid w:val="006D4BC3"/>
    <w:rsid w:val="006D519E"/>
    <w:rsid w:val="006D5FC5"/>
    <w:rsid w:val="006D6784"/>
    <w:rsid w:val="006D67EB"/>
    <w:rsid w:val="006D68E5"/>
    <w:rsid w:val="006D692A"/>
    <w:rsid w:val="006D780D"/>
    <w:rsid w:val="006E1EC2"/>
    <w:rsid w:val="006E2439"/>
    <w:rsid w:val="006E43AE"/>
    <w:rsid w:val="006E44AD"/>
    <w:rsid w:val="006E4875"/>
    <w:rsid w:val="006E5051"/>
    <w:rsid w:val="006E519F"/>
    <w:rsid w:val="006E54C1"/>
    <w:rsid w:val="006E5E49"/>
    <w:rsid w:val="006E6428"/>
    <w:rsid w:val="006E696F"/>
    <w:rsid w:val="006E6BEF"/>
    <w:rsid w:val="006F122A"/>
    <w:rsid w:val="006F1437"/>
    <w:rsid w:val="006F2502"/>
    <w:rsid w:val="006F3CF1"/>
    <w:rsid w:val="006F409B"/>
    <w:rsid w:val="006F43F5"/>
    <w:rsid w:val="006F59CD"/>
    <w:rsid w:val="006F60A9"/>
    <w:rsid w:val="0070045A"/>
    <w:rsid w:val="007007E9"/>
    <w:rsid w:val="00700DD9"/>
    <w:rsid w:val="0070130B"/>
    <w:rsid w:val="007016A8"/>
    <w:rsid w:val="00702D12"/>
    <w:rsid w:val="00702D6D"/>
    <w:rsid w:val="007036A4"/>
    <w:rsid w:val="00704090"/>
    <w:rsid w:val="00704983"/>
    <w:rsid w:val="00704A2A"/>
    <w:rsid w:val="007051A5"/>
    <w:rsid w:val="00705B4A"/>
    <w:rsid w:val="00706227"/>
    <w:rsid w:val="00706415"/>
    <w:rsid w:val="007066E9"/>
    <w:rsid w:val="007071C7"/>
    <w:rsid w:val="007079FB"/>
    <w:rsid w:val="00710E79"/>
    <w:rsid w:val="00710F07"/>
    <w:rsid w:val="007128D5"/>
    <w:rsid w:val="00715197"/>
    <w:rsid w:val="00715DC8"/>
    <w:rsid w:val="00715F69"/>
    <w:rsid w:val="00716640"/>
    <w:rsid w:val="0071705A"/>
    <w:rsid w:val="00717C99"/>
    <w:rsid w:val="00720A80"/>
    <w:rsid w:val="00721117"/>
    <w:rsid w:val="00721195"/>
    <w:rsid w:val="00722D2A"/>
    <w:rsid w:val="00723F34"/>
    <w:rsid w:val="007247CC"/>
    <w:rsid w:val="00725048"/>
    <w:rsid w:val="007259F2"/>
    <w:rsid w:val="0072616B"/>
    <w:rsid w:val="00726BBE"/>
    <w:rsid w:val="00727214"/>
    <w:rsid w:val="00727E58"/>
    <w:rsid w:val="00730E6A"/>
    <w:rsid w:val="0073155B"/>
    <w:rsid w:val="00731802"/>
    <w:rsid w:val="00731973"/>
    <w:rsid w:val="00733B46"/>
    <w:rsid w:val="00734257"/>
    <w:rsid w:val="00735097"/>
    <w:rsid w:val="00735D3A"/>
    <w:rsid w:val="00736C76"/>
    <w:rsid w:val="0073702B"/>
    <w:rsid w:val="007376F3"/>
    <w:rsid w:val="007404EC"/>
    <w:rsid w:val="00741DEA"/>
    <w:rsid w:val="00742F12"/>
    <w:rsid w:val="007438B6"/>
    <w:rsid w:val="00743DE7"/>
    <w:rsid w:val="00743EA2"/>
    <w:rsid w:val="00743EE3"/>
    <w:rsid w:val="0074565B"/>
    <w:rsid w:val="007466F1"/>
    <w:rsid w:val="007478F3"/>
    <w:rsid w:val="00750D37"/>
    <w:rsid w:val="007512BA"/>
    <w:rsid w:val="00751672"/>
    <w:rsid w:val="00752444"/>
    <w:rsid w:val="0075335C"/>
    <w:rsid w:val="007542A4"/>
    <w:rsid w:val="00754896"/>
    <w:rsid w:val="00755F2D"/>
    <w:rsid w:val="00756DF9"/>
    <w:rsid w:val="00757B56"/>
    <w:rsid w:val="00763525"/>
    <w:rsid w:val="007640BB"/>
    <w:rsid w:val="00764D80"/>
    <w:rsid w:val="00765434"/>
    <w:rsid w:val="00767D63"/>
    <w:rsid w:val="00767DC1"/>
    <w:rsid w:val="00771E23"/>
    <w:rsid w:val="00772750"/>
    <w:rsid w:val="00772E2F"/>
    <w:rsid w:val="00773980"/>
    <w:rsid w:val="00774166"/>
    <w:rsid w:val="007744AD"/>
    <w:rsid w:val="00774F29"/>
    <w:rsid w:val="00776ACF"/>
    <w:rsid w:val="007770EE"/>
    <w:rsid w:val="0077723C"/>
    <w:rsid w:val="0077754A"/>
    <w:rsid w:val="00777D5E"/>
    <w:rsid w:val="0078029A"/>
    <w:rsid w:val="00780D26"/>
    <w:rsid w:val="00781CED"/>
    <w:rsid w:val="00781E75"/>
    <w:rsid w:val="007822F3"/>
    <w:rsid w:val="00782824"/>
    <w:rsid w:val="00783671"/>
    <w:rsid w:val="007837D2"/>
    <w:rsid w:val="00783998"/>
    <w:rsid w:val="00783C94"/>
    <w:rsid w:val="0078492D"/>
    <w:rsid w:val="00784DF5"/>
    <w:rsid w:val="00784E40"/>
    <w:rsid w:val="00785242"/>
    <w:rsid w:val="007858B6"/>
    <w:rsid w:val="007859AB"/>
    <w:rsid w:val="00786B06"/>
    <w:rsid w:val="00786BB2"/>
    <w:rsid w:val="00786CA8"/>
    <w:rsid w:val="00791A4C"/>
    <w:rsid w:val="00792E0F"/>
    <w:rsid w:val="00793894"/>
    <w:rsid w:val="007954D6"/>
    <w:rsid w:val="00797121"/>
    <w:rsid w:val="007973B7"/>
    <w:rsid w:val="00797B82"/>
    <w:rsid w:val="007A0828"/>
    <w:rsid w:val="007A0C3B"/>
    <w:rsid w:val="007A14A9"/>
    <w:rsid w:val="007A33E5"/>
    <w:rsid w:val="007A3A79"/>
    <w:rsid w:val="007A4295"/>
    <w:rsid w:val="007A5528"/>
    <w:rsid w:val="007A6D87"/>
    <w:rsid w:val="007B0817"/>
    <w:rsid w:val="007B0B4A"/>
    <w:rsid w:val="007B0BD1"/>
    <w:rsid w:val="007B0DD4"/>
    <w:rsid w:val="007B48BC"/>
    <w:rsid w:val="007B49EC"/>
    <w:rsid w:val="007B5FA5"/>
    <w:rsid w:val="007B60BD"/>
    <w:rsid w:val="007B61D0"/>
    <w:rsid w:val="007C0EFF"/>
    <w:rsid w:val="007C13CB"/>
    <w:rsid w:val="007C23FC"/>
    <w:rsid w:val="007C2AA3"/>
    <w:rsid w:val="007C2C22"/>
    <w:rsid w:val="007C30CB"/>
    <w:rsid w:val="007C329D"/>
    <w:rsid w:val="007C3E13"/>
    <w:rsid w:val="007C3E41"/>
    <w:rsid w:val="007C3F72"/>
    <w:rsid w:val="007C403E"/>
    <w:rsid w:val="007C4A01"/>
    <w:rsid w:val="007C4E7D"/>
    <w:rsid w:val="007C6506"/>
    <w:rsid w:val="007C7B2E"/>
    <w:rsid w:val="007C7BB0"/>
    <w:rsid w:val="007D1B34"/>
    <w:rsid w:val="007D274C"/>
    <w:rsid w:val="007D2A91"/>
    <w:rsid w:val="007D4222"/>
    <w:rsid w:val="007D4987"/>
    <w:rsid w:val="007D4BA4"/>
    <w:rsid w:val="007D540D"/>
    <w:rsid w:val="007D5F27"/>
    <w:rsid w:val="007D660B"/>
    <w:rsid w:val="007D6BE7"/>
    <w:rsid w:val="007D7AC5"/>
    <w:rsid w:val="007E072F"/>
    <w:rsid w:val="007E084E"/>
    <w:rsid w:val="007E0C9C"/>
    <w:rsid w:val="007E0D1E"/>
    <w:rsid w:val="007E108D"/>
    <w:rsid w:val="007E2788"/>
    <w:rsid w:val="007E3690"/>
    <w:rsid w:val="007E3769"/>
    <w:rsid w:val="007E4A3D"/>
    <w:rsid w:val="007E55A0"/>
    <w:rsid w:val="007E5C1A"/>
    <w:rsid w:val="007E5E7E"/>
    <w:rsid w:val="007E5F1A"/>
    <w:rsid w:val="007E739B"/>
    <w:rsid w:val="007E761F"/>
    <w:rsid w:val="007F030D"/>
    <w:rsid w:val="007F3A73"/>
    <w:rsid w:val="007F436A"/>
    <w:rsid w:val="007F57E7"/>
    <w:rsid w:val="007F5C31"/>
    <w:rsid w:val="00800E6A"/>
    <w:rsid w:val="00801C72"/>
    <w:rsid w:val="0080324E"/>
    <w:rsid w:val="00803FD8"/>
    <w:rsid w:val="00804284"/>
    <w:rsid w:val="00804F31"/>
    <w:rsid w:val="00805314"/>
    <w:rsid w:val="00805F97"/>
    <w:rsid w:val="008114D9"/>
    <w:rsid w:val="00813217"/>
    <w:rsid w:val="008147DC"/>
    <w:rsid w:val="0081546F"/>
    <w:rsid w:val="008155D2"/>
    <w:rsid w:val="00815AAA"/>
    <w:rsid w:val="00816057"/>
    <w:rsid w:val="00816083"/>
    <w:rsid w:val="0081610A"/>
    <w:rsid w:val="008208A4"/>
    <w:rsid w:val="00820DD0"/>
    <w:rsid w:val="00821057"/>
    <w:rsid w:val="008211C3"/>
    <w:rsid w:val="008215BD"/>
    <w:rsid w:val="00822128"/>
    <w:rsid w:val="008231D7"/>
    <w:rsid w:val="008231EC"/>
    <w:rsid w:val="00825574"/>
    <w:rsid w:val="00825A66"/>
    <w:rsid w:val="00825F24"/>
    <w:rsid w:val="008265FF"/>
    <w:rsid w:val="00826DB1"/>
    <w:rsid w:val="00827A4B"/>
    <w:rsid w:val="00830C41"/>
    <w:rsid w:val="00830F79"/>
    <w:rsid w:val="00831D39"/>
    <w:rsid w:val="00836416"/>
    <w:rsid w:val="008364F8"/>
    <w:rsid w:val="00836742"/>
    <w:rsid w:val="00836E17"/>
    <w:rsid w:val="00837C21"/>
    <w:rsid w:val="0084043E"/>
    <w:rsid w:val="00841064"/>
    <w:rsid w:val="00841A1B"/>
    <w:rsid w:val="00841B80"/>
    <w:rsid w:val="00842347"/>
    <w:rsid w:val="008434B9"/>
    <w:rsid w:val="0084367D"/>
    <w:rsid w:val="00844E1B"/>
    <w:rsid w:val="0084529A"/>
    <w:rsid w:val="008454E3"/>
    <w:rsid w:val="00846377"/>
    <w:rsid w:val="00847775"/>
    <w:rsid w:val="00847C72"/>
    <w:rsid w:val="00850AE7"/>
    <w:rsid w:val="00850F02"/>
    <w:rsid w:val="0085128F"/>
    <w:rsid w:val="00851F3C"/>
    <w:rsid w:val="00851F73"/>
    <w:rsid w:val="0085222E"/>
    <w:rsid w:val="00853045"/>
    <w:rsid w:val="0085550F"/>
    <w:rsid w:val="00856238"/>
    <w:rsid w:val="00856345"/>
    <w:rsid w:val="0085661F"/>
    <w:rsid w:val="00856795"/>
    <w:rsid w:val="00856A40"/>
    <w:rsid w:val="008576C5"/>
    <w:rsid w:val="00857F03"/>
    <w:rsid w:val="00860A02"/>
    <w:rsid w:val="00860A98"/>
    <w:rsid w:val="00860F6D"/>
    <w:rsid w:val="00861EE7"/>
    <w:rsid w:val="0086500C"/>
    <w:rsid w:val="0086543C"/>
    <w:rsid w:val="00865F78"/>
    <w:rsid w:val="00866FEA"/>
    <w:rsid w:val="008673E1"/>
    <w:rsid w:val="008705F3"/>
    <w:rsid w:val="008717BE"/>
    <w:rsid w:val="00872C09"/>
    <w:rsid w:val="0087315A"/>
    <w:rsid w:val="00873351"/>
    <w:rsid w:val="008741DE"/>
    <w:rsid w:val="00874771"/>
    <w:rsid w:val="00874CAF"/>
    <w:rsid w:val="0087542F"/>
    <w:rsid w:val="00875F24"/>
    <w:rsid w:val="008817A6"/>
    <w:rsid w:val="008817FD"/>
    <w:rsid w:val="0088247A"/>
    <w:rsid w:val="008827B9"/>
    <w:rsid w:val="00883940"/>
    <w:rsid w:val="00885025"/>
    <w:rsid w:val="00886523"/>
    <w:rsid w:val="00886A44"/>
    <w:rsid w:val="00886F3A"/>
    <w:rsid w:val="00887D54"/>
    <w:rsid w:val="00887FB5"/>
    <w:rsid w:val="00891D8E"/>
    <w:rsid w:val="00891FC5"/>
    <w:rsid w:val="00892197"/>
    <w:rsid w:val="00894396"/>
    <w:rsid w:val="008953EE"/>
    <w:rsid w:val="00896DA7"/>
    <w:rsid w:val="00896EF5"/>
    <w:rsid w:val="008973BD"/>
    <w:rsid w:val="00897676"/>
    <w:rsid w:val="008A00DA"/>
    <w:rsid w:val="008A12E4"/>
    <w:rsid w:val="008A20D1"/>
    <w:rsid w:val="008A24E4"/>
    <w:rsid w:val="008A38BA"/>
    <w:rsid w:val="008A48FE"/>
    <w:rsid w:val="008A5060"/>
    <w:rsid w:val="008A6D1D"/>
    <w:rsid w:val="008B02A5"/>
    <w:rsid w:val="008B133F"/>
    <w:rsid w:val="008B2768"/>
    <w:rsid w:val="008B2B86"/>
    <w:rsid w:val="008B366E"/>
    <w:rsid w:val="008B400F"/>
    <w:rsid w:val="008B5228"/>
    <w:rsid w:val="008B7440"/>
    <w:rsid w:val="008B75B0"/>
    <w:rsid w:val="008B78A9"/>
    <w:rsid w:val="008B7D18"/>
    <w:rsid w:val="008C029F"/>
    <w:rsid w:val="008C03CE"/>
    <w:rsid w:val="008C179C"/>
    <w:rsid w:val="008C19CE"/>
    <w:rsid w:val="008C20C6"/>
    <w:rsid w:val="008C4390"/>
    <w:rsid w:val="008C4D2F"/>
    <w:rsid w:val="008C668E"/>
    <w:rsid w:val="008C6772"/>
    <w:rsid w:val="008C70B6"/>
    <w:rsid w:val="008C72D1"/>
    <w:rsid w:val="008C7429"/>
    <w:rsid w:val="008C7554"/>
    <w:rsid w:val="008C7797"/>
    <w:rsid w:val="008C7F16"/>
    <w:rsid w:val="008D103C"/>
    <w:rsid w:val="008D1385"/>
    <w:rsid w:val="008D19B2"/>
    <w:rsid w:val="008D1C5E"/>
    <w:rsid w:val="008D2EE7"/>
    <w:rsid w:val="008D3020"/>
    <w:rsid w:val="008D3602"/>
    <w:rsid w:val="008D4D56"/>
    <w:rsid w:val="008D52C6"/>
    <w:rsid w:val="008D58EB"/>
    <w:rsid w:val="008D5D87"/>
    <w:rsid w:val="008D7DFC"/>
    <w:rsid w:val="008E09B1"/>
    <w:rsid w:val="008E2035"/>
    <w:rsid w:val="008E2AE2"/>
    <w:rsid w:val="008E2C4B"/>
    <w:rsid w:val="008E30C3"/>
    <w:rsid w:val="008E3E86"/>
    <w:rsid w:val="008E64D6"/>
    <w:rsid w:val="008E6B2E"/>
    <w:rsid w:val="008E6FC7"/>
    <w:rsid w:val="008E70C4"/>
    <w:rsid w:val="008E7323"/>
    <w:rsid w:val="008F050C"/>
    <w:rsid w:val="008F0AC3"/>
    <w:rsid w:val="008F106F"/>
    <w:rsid w:val="008F1D20"/>
    <w:rsid w:val="008F23D3"/>
    <w:rsid w:val="008F2904"/>
    <w:rsid w:val="008F42BA"/>
    <w:rsid w:val="008F4E99"/>
    <w:rsid w:val="008F5729"/>
    <w:rsid w:val="008F5C38"/>
    <w:rsid w:val="008F625F"/>
    <w:rsid w:val="008F6AA0"/>
    <w:rsid w:val="008F73E0"/>
    <w:rsid w:val="008F7F7C"/>
    <w:rsid w:val="00901890"/>
    <w:rsid w:val="009024F7"/>
    <w:rsid w:val="009025B2"/>
    <w:rsid w:val="00903A30"/>
    <w:rsid w:val="0090407C"/>
    <w:rsid w:val="009045D9"/>
    <w:rsid w:val="00904BBD"/>
    <w:rsid w:val="00904BC2"/>
    <w:rsid w:val="00907542"/>
    <w:rsid w:val="00907CC1"/>
    <w:rsid w:val="00910F24"/>
    <w:rsid w:val="00911A16"/>
    <w:rsid w:val="00911F68"/>
    <w:rsid w:val="009122AB"/>
    <w:rsid w:val="00912499"/>
    <w:rsid w:val="00912A5B"/>
    <w:rsid w:val="00912EAF"/>
    <w:rsid w:val="00913A6F"/>
    <w:rsid w:val="009141F5"/>
    <w:rsid w:val="00914F82"/>
    <w:rsid w:val="009151FC"/>
    <w:rsid w:val="009162AB"/>
    <w:rsid w:val="00920042"/>
    <w:rsid w:val="00920BA1"/>
    <w:rsid w:val="00920C24"/>
    <w:rsid w:val="00922851"/>
    <w:rsid w:val="00923866"/>
    <w:rsid w:val="00924E40"/>
    <w:rsid w:val="00925584"/>
    <w:rsid w:val="00925B24"/>
    <w:rsid w:val="0092605F"/>
    <w:rsid w:val="00926DF5"/>
    <w:rsid w:val="00927E05"/>
    <w:rsid w:val="00930A8D"/>
    <w:rsid w:val="0093133A"/>
    <w:rsid w:val="0093169C"/>
    <w:rsid w:val="0093177D"/>
    <w:rsid w:val="009318C0"/>
    <w:rsid w:val="00931C91"/>
    <w:rsid w:val="009338F5"/>
    <w:rsid w:val="00933B08"/>
    <w:rsid w:val="00933F1A"/>
    <w:rsid w:val="009356AB"/>
    <w:rsid w:val="00935D4B"/>
    <w:rsid w:val="00936498"/>
    <w:rsid w:val="00940496"/>
    <w:rsid w:val="00940A62"/>
    <w:rsid w:val="00941162"/>
    <w:rsid w:val="0094234D"/>
    <w:rsid w:val="00942624"/>
    <w:rsid w:val="00942E8F"/>
    <w:rsid w:val="00943C0F"/>
    <w:rsid w:val="00944727"/>
    <w:rsid w:val="00945AF6"/>
    <w:rsid w:val="00945B9E"/>
    <w:rsid w:val="0094647D"/>
    <w:rsid w:val="00947807"/>
    <w:rsid w:val="009502AF"/>
    <w:rsid w:val="00950A88"/>
    <w:rsid w:val="00950EFC"/>
    <w:rsid w:val="00951382"/>
    <w:rsid w:val="009513A6"/>
    <w:rsid w:val="00951609"/>
    <w:rsid w:val="00951EFC"/>
    <w:rsid w:val="00952BE4"/>
    <w:rsid w:val="00953268"/>
    <w:rsid w:val="009533FE"/>
    <w:rsid w:val="009536FD"/>
    <w:rsid w:val="009544C6"/>
    <w:rsid w:val="00954BC7"/>
    <w:rsid w:val="0095686F"/>
    <w:rsid w:val="00956B54"/>
    <w:rsid w:val="00956D84"/>
    <w:rsid w:val="009573B7"/>
    <w:rsid w:val="00957753"/>
    <w:rsid w:val="0096015C"/>
    <w:rsid w:val="009603DB"/>
    <w:rsid w:val="00961886"/>
    <w:rsid w:val="0096263E"/>
    <w:rsid w:val="00962D34"/>
    <w:rsid w:val="009632A9"/>
    <w:rsid w:val="00964852"/>
    <w:rsid w:val="00965111"/>
    <w:rsid w:val="00965CDB"/>
    <w:rsid w:val="009664C9"/>
    <w:rsid w:val="0096682E"/>
    <w:rsid w:val="00967849"/>
    <w:rsid w:val="00967D4B"/>
    <w:rsid w:val="0097026D"/>
    <w:rsid w:val="0097034E"/>
    <w:rsid w:val="00971331"/>
    <w:rsid w:val="009716AE"/>
    <w:rsid w:val="0097240F"/>
    <w:rsid w:val="00972723"/>
    <w:rsid w:val="009745F6"/>
    <w:rsid w:val="009746CB"/>
    <w:rsid w:val="00974B84"/>
    <w:rsid w:val="0097517B"/>
    <w:rsid w:val="00980EBF"/>
    <w:rsid w:val="009811FB"/>
    <w:rsid w:val="00982AC1"/>
    <w:rsid w:val="00983F3F"/>
    <w:rsid w:val="00984244"/>
    <w:rsid w:val="00984996"/>
    <w:rsid w:val="00984FFD"/>
    <w:rsid w:val="00985A1E"/>
    <w:rsid w:val="00985B0F"/>
    <w:rsid w:val="00985C13"/>
    <w:rsid w:val="00985CD1"/>
    <w:rsid w:val="00986D0B"/>
    <w:rsid w:val="00987620"/>
    <w:rsid w:val="00987EC0"/>
    <w:rsid w:val="00990769"/>
    <w:rsid w:val="0099168B"/>
    <w:rsid w:val="009921AF"/>
    <w:rsid w:val="00993432"/>
    <w:rsid w:val="00996104"/>
    <w:rsid w:val="00996734"/>
    <w:rsid w:val="00996784"/>
    <w:rsid w:val="00996E1A"/>
    <w:rsid w:val="00997757"/>
    <w:rsid w:val="00997E74"/>
    <w:rsid w:val="00997F1B"/>
    <w:rsid w:val="009A00D3"/>
    <w:rsid w:val="009A045E"/>
    <w:rsid w:val="009A0935"/>
    <w:rsid w:val="009A0F92"/>
    <w:rsid w:val="009A0FFC"/>
    <w:rsid w:val="009A16F5"/>
    <w:rsid w:val="009A2A62"/>
    <w:rsid w:val="009A336F"/>
    <w:rsid w:val="009A3AED"/>
    <w:rsid w:val="009A411B"/>
    <w:rsid w:val="009A5686"/>
    <w:rsid w:val="009A5F2A"/>
    <w:rsid w:val="009A6C80"/>
    <w:rsid w:val="009A6E6D"/>
    <w:rsid w:val="009B0E2E"/>
    <w:rsid w:val="009B1C85"/>
    <w:rsid w:val="009B38B0"/>
    <w:rsid w:val="009B52E3"/>
    <w:rsid w:val="009B7306"/>
    <w:rsid w:val="009B76CD"/>
    <w:rsid w:val="009C0884"/>
    <w:rsid w:val="009C0A72"/>
    <w:rsid w:val="009C0D02"/>
    <w:rsid w:val="009C0F2C"/>
    <w:rsid w:val="009C11DA"/>
    <w:rsid w:val="009C2615"/>
    <w:rsid w:val="009C26C4"/>
    <w:rsid w:val="009C64A4"/>
    <w:rsid w:val="009C6A95"/>
    <w:rsid w:val="009C6BB6"/>
    <w:rsid w:val="009C733F"/>
    <w:rsid w:val="009C7B2B"/>
    <w:rsid w:val="009D0311"/>
    <w:rsid w:val="009D13F0"/>
    <w:rsid w:val="009D178F"/>
    <w:rsid w:val="009D2348"/>
    <w:rsid w:val="009D4464"/>
    <w:rsid w:val="009D69DD"/>
    <w:rsid w:val="009D73ED"/>
    <w:rsid w:val="009E0820"/>
    <w:rsid w:val="009E0E45"/>
    <w:rsid w:val="009E1746"/>
    <w:rsid w:val="009E21C7"/>
    <w:rsid w:val="009E2771"/>
    <w:rsid w:val="009E2B13"/>
    <w:rsid w:val="009E32DE"/>
    <w:rsid w:val="009E4066"/>
    <w:rsid w:val="009E4A8A"/>
    <w:rsid w:val="009E5157"/>
    <w:rsid w:val="009E64D4"/>
    <w:rsid w:val="009E6FFE"/>
    <w:rsid w:val="009E770E"/>
    <w:rsid w:val="009F0CCD"/>
    <w:rsid w:val="009F1A1A"/>
    <w:rsid w:val="009F21A7"/>
    <w:rsid w:val="009F23EA"/>
    <w:rsid w:val="009F41CF"/>
    <w:rsid w:val="009F4DCD"/>
    <w:rsid w:val="009F5E84"/>
    <w:rsid w:val="009F6910"/>
    <w:rsid w:val="00A00868"/>
    <w:rsid w:val="00A00BAD"/>
    <w:rsid w:val="00A01007"/>
    <w:rsid w:val="00A010DD"/>
    <w:rsid w:val="00A01930"/>
    <w:rsid w:val="00A03B59"/>
    <w:rsid w:val="00A05007"/>
    <w:rsid w:val="00A053F1"/>
    <w:rsid w:val="00A06236"/>
    <w:rsid w:val="00A06519"/>
    <w:rsid w:val="00A06BD8"/>
    <w:rsid w:val="00A0765C"/>
    <w:rsid w:val="00A0772F"/>
    <w:rsid w:val="00A105A1"/>
    <w:rsid w:val="00A10985"/>
    <w:rsid w:val="00A10E7B"/>
    <w:rsid w:val="00A10EC6"/>
    <w:rsid w:val="00A123D2"/>
    <w:rsid w:val="00A130DC"/>
    <w:rsid w:val="00A13628"/>
    <w:rsid w:val="00A139F0"/>
    <w:rsid w:val="00A15619"/>
    <w:rsid w:val="00A15D42"/>
    <w:rsid w:val="00A17DF8"/>
    <w:rsid w:val="00A17ED4"/>
    <w:rsid w:val="00A17F64"/>
    <w:rsid w:val="00A20188"/>
    <w:rsid w:val="00A20A1B"/>
    <w:rsid w:val="00A20DE3"/>
    <w:rsid w:val="00A2201D"/>
    <w:rsid w:val="00A223A7"/>
    <w:rsid w:val="00A2262F"/>
    <w:rsid w:val="00A22D71"/>
    <w:rsid w:val="00A23098"/>
    <w:rsid w:val="00A23465"/>
    <w:rsid w:val="00A23B77"/>
    <w:rsid w:val="00A2593D"/>
    <w:rsid w:val="00A25A29"/>
    <w:rsid w:val="00A25B87"/>
    <w:rsid w:val="00A25D66"/>
    <w:rsid w:val="00A26267"/>
    <w:rsid w:val="00A27456"/>
    <w:rsid w:val="00A27F31"/>
    <w:rsid w:val="00A317C8"/>
    <w:rsid w:val="00A31E2C"/>
    <w:rsid w:val="00A32ABC"/>
    <w:rsid w:val="00A33351"/>
    <w:rsid w:val="00A3531E"/>
    <w:rsid w:val="00A366D9"/>
    <w:rsid w:val="00A36BA4"/>
    <w:rsid w:val="00A40969"/>
    <w:rsid w:val="00A40E27"/>
    <w:rsid w:val="00A41614"/>
    <w:rsid w:val="00A41767"/>
    <w:rsid w:val="00A43D98"/>
    <w:rsid w:val="00A44B2E"/>
    <w:rsid w:val="00A44BE1"/>
    <w:rsid w:val="00A462C3"/>
    <w:rsid w:val="00A467FF"/>
    <w:rsid w:val="00A46BDF"/>
    <w:rsid w:val="00A46C48"/>
    <w:rsid w:val="00A521EF"/>
    <w:rsid w:val="00A5252F"/>
    <w:rsid w:val="00A527D2"/>
    <w:rsid w:val="00A5339E"/>
    <w:rsid w:val="00A553FA"/>
    <w:rsid w:val="00A55503"/>
    <w:rsid w:val="00A55AF4"/>
    <w:rsid w:val="00A55D4A"/>
    <w:rsid w:val="00A56689"/>
    <w:rsid w:val="00A60449"/>
    <w:rsid w:val="00A638E9"/>
    <w:rsid w:val="00A6434F"/>
    <w:rsid w:val="00A649A2"/>
    <w:rsid w:val="00A660F2"/>
    <w:rsid w:val="00A6722F"/>
    <w:rsid w:val="00A67885"/>
    <w:rsid w:val="00A678C7"/>
    <w:rsid w:val="00A67C4C"/>
    <w:rsid w:val="00A70223"/>
    <w:rsid w:val="00A704C0"/>
    <w:rsid w:val="00A705A8"/>
    <w:rsid w:val="00A706C2"/>
    <w:rsid w:val="00A72286"/>
    <w:rsid w:val="00A72959"/>
    <w:rsid w:val="00A7352A"/>
    <w:rsid w:val="00A74D3F"/>
    <w:rsid w:val="00A7595E"/>
    <w:rsid w:val="00A76050"/>
    <w:rsid w:val="00A7621D"/>
    <w:rsid w:val="00A7649E"/>
    <w:rsid w:val="00A76BA8"/>
    <w:rsid w:val="00A76F2C"/>
    <w:rsid w:val="00A77D98"/>
    <w:rsid w:val="00A80E63"/>
    <w:rsid w:val="00A815A9"/>
    <w:rsid w:val="00A824D1"/>
    <w:rsid w:val="00A8275D"/>
    <w:rsid w:val="00A83CE2"/>
    <w:rsid w:val="00A84BA8"/>
    <w:rsid w:val="00A8672F"/>
    <w:rsid w:val="00A87EF0"/>
    <w:rsid w:val="00A900AD"/>
    <w:rsid w:val="00A90105"/>
    <w:rsid w:val="00A90564"/>
    <w:rsid w:val="00A90F33"/>
    <w:rsid w:val="00A91826"/>
    <w:rsid w:val="00A96CF8"/>
    <w:rsid w:val="00A975EF"/>
    <w:rsid w:val="00A979B6"/>
    <w:rsid w:val="00AA079A"/>
    <w:rsid w:val="00AA19A6"/>
    <w:rsid w:val="00AA2566"/>
    <w:rsid w:val="00AA3EC7"/>
    <w:rsid w:val="00AA4096"/>
    <w:rsid w:val="00AA4368"/>
    <w:rsid w:val="00AA4FD9"/>
    <w:rsid w:val="00AA57FF"/>
    <w:rsid w:val="00AB0648"/>
    <w:rsid w:val="00AB0F21"/>
    <w:rsid w:val="00AB1F7B"/>
    <w:rsid w:val="00AB3D8B"/>
    <w:rsid w:val="00AB4074"/>
    <w:rsid w:val="00AB40E7"/>
    <w:rsid w:val="00AB4877"/>
    <w:rsid w:val="00AB600B"/>
    <w:rsid w:val="00AC1427"/>
    <w:rsid w:val="00AC1887"/>
    <w:rsid w:val="00AC1CBE"/>
    <w:rsid w:val="00AC336C"/>
    <w:rsid w:val="00AC3A32"/>
    <w:rsid w:val="00AC43F4"/>
    <w:rsid w:val="00AC60CE"/>
    <w:rsid w:val="00AC6AFF"/>
    <w:rsid w:val="00AC7DAE"/>
    <w:rsid w:val="00AD0A1C"/>
    <w:rsid w:val="00AD219A"/>
    <w:rsid w:val="00AD2690"/>
    <w:rsid w:val="00AD28BF"/>
    <w:rsid w:val="00AD2BF8"/>
    <w:rsid w:val="00AD3357"/>
    <w:rsid w:val="00AD5497"/>
    <w:rsid w:val="00AD5E8E"/>
    <w:rsid w:val="00AD699F"/>
    <w:rsid w:val="00AD711A"/>
    <w:rsid w:val="00AD77D1"/>
    <w:rsid w:val="00AE091A"/>
    <w:rsid w:val="00AE0F4B"/>
    <w:rsid w:val="00AE12EF"/>
    <w:rsid w:val="00AE1A16"/>
    <w:rsid w:val="00AE3676"/>
    <w:rsid w:val="00AE43A7"/>
    <w:rsid w:val="00AE464C"/>
    <w:rsid w:val="00AE608F"/>
    <w:rsid w:val="00AE65AE"/>
    <w:rsid w:val="00AE67A9"/>
    <w:rsid w:val="00AE7100"/>
    <w:rsid w:val="00AF0790"/>
    <w:rsid w:val="00AF1DC0"/>
    <w:rsid w:val="00AF1E2F"/>
    <w:rsid w:val="00AF3B1E"/>
    <w:rsid w:val="00AF408C"/>
    <w:rsid w:val="00AF4225"/>
    <w:rsid w:val="00AF4852"/>
    <w:rsid w:val="00AF52FD"/>
    <w:rsid w:val="00AF546B"/>
    <w:rsid w:val="00AF678C"/>
    <w:rsid w:val="00AF7067"/>
    <w:rsid w:val="00AF713B"/>
    <w:rsid w:val="00B01861"/>
    <w:rsid w:val="00B01E0B"/>
    <w:rsid w:val="00B020A3"/>
    <w:rsid w:val="00B028A6"/>
    <w:rsid w:val="00B033A5"/>
    <w:rsid w:val="00B033D8"/>
    <w:rsid w:val="00B03B06"/>
    <w:rsid w:val="00B0605B"/>
    <w:rsid w:val="00B07E31"/>
    <w:rsid w:val="00B11044"/>
    <w:rsid w:val="00B114DF"/>
    <w:rsid w:val="00B156F8"/>
    <w:rsid w:val="00B1784F"/>
    <w:rsid w:val="00B17CE0"/>
    <w:rsid w:val="00B205C5"/>
    <w:rsid w:val="00B2102F"/>
    <w:rsid w:val="00B2220B"/>
    <w:rsid w:val="00B2358D"/>
    <w:rsid w:val="00B2402B"/>
    <w:rsid w:val="00B24857"/>
    <w:rsid w:val="00B25AB2"/>
    <w:rsid w:val="00B26005"/>
    <w:rsid w:val="00B2612C"/>
    <w:rsid w:val="00B2632E"/>
    <w:rsid w:val="00B26A91"/>
    <w:rsid w:val="00B31174"/>
    <w:rsid w:val="00B32B82"/>
    <w:rsid w:val="00B32EDC"/>
    <w:rsid w:val="00B33614"/>
    <w:rsid w:val="00B338F4"/>
    <w:rsid w:val="00B340EB"/>
    <w:rsid w:val="00B3484A"/>
    <w:rsid w:val="00B3583E"/>
    <w:rsid w:val="00B359C6"/>
    <w:rsid w:val="00B36417"/>
    <w:rsid w:val="00B36C5F"/>
    <w:rsid w:val="00B37282"/>
    <w:rsid w:val="00B401CB"/>
    <w:rsid w:val="00B40A5C"/>
    <w:rsid w:val="00B41B6D"/>
    <w:rsid w:val="00B42936"/>
    <w:rsid w:val="00B43AB4"/>
    <w:rsid w:val="00B44563"/>
    <w:rsid w:val="00B44C29"/>
    <w:rsid w:val="00B45000"/>
    <w:rsid w:val="00B45FB5"/>
    <w:rsid w:val="00B46574"/>
    <w:rsid w:val="00B46CA8"/>
    <w:rsid w:val="00B4728B"/>
    <w:rsid w:val="00B4774F"/>
    <w:rsid w:val="00B50DAE"/>
    <w:rsid w:val="00B52286"/>
    <w:rsid w:val="00B5322A"/>
    <w:rsid w:val="00B53A1C"/>
    <w:rsid w:val="00B53B86"/>
    <w:rsid w:val="00B5480E"/>
    <w:rsid w:val="00B5591E"/>
    <w:rsid w:val="00B56895"/>
    <w:rsid w:val="00B568FB"/>
    <w:rsid w:val="00B638A1"/>
    <w:rsid w:val="00B63A85"/>
    <w:rsid w:val="00B63A90"/>
    <w:rsid w:val="00B64995"/>
    <w:rsid w:val="00B651D4"/>
    <w:rsid w:val="00B6522A"/>
    <w:rsid w:val="00B652CB"/>
    <w:rsid w:val="00B6574A"/>
    <w:rsid w:val="00B66722"/>
    <w:rsid w:val="00B672AD"/>
    <w:rsid w:val="00B714A2"/>
    <w:rsid w:val="00B72236"/>
    <w:rsid w:val="00B72F56"/>
    <w:rsid w:val="00B73DFF"/>
    <w:rsid w:val="00B74286"/>
    <w:rsid w:val="00B7451B"/>
    <w:rsid w:val="00B746AD"/>
    <w:rsid w:val="00B755A2"/>
    <w:rsid w:val="00B76756"/>
    <w:rsid w:val="00B77535"/>
    <w:rsid w:val="00B82310"/>
    <w:rsid w:val="00B8248E"/>
    <w:rsid w:val="00B843C6"/>
    <w:rsid w:val="00B84493"/>
    <w:rsid w:val="00B8461C"/>
    <w:rsid w:val="00B84BD3"/>
    <w:rsid w:val="00B857A6"/>
    <w:rsid w:val="00B859A0"/>
    <w:rsid w:val="00B8721D"/>
    <w:rsid w:val="00B878AE"/>
    <w:rsid w:val="00B878DC"/>
    <w:rsid w:val="00B90570"/>
    <w:rsid w:val="00B90C7B"/>
    <w:rsid w:val="00B90F16"/>
    <w:rsid w:val="00B90FCD"/>
    <w:rsid w:val="00B91E86"/>
    <w:rsid w:val="00B92016"/>
    <w:rsid w:val="00B92060"/>
    <w:rsid w:val="00B93A98"/>
    <w:rsid w:val="00B93CE4"/>
    <w:rsid w:val="00B94923"/>
    <w:rsid w:val="00B97567"/>
    <w:rsid w:val="00BA04A5"/>
    <w:rsid w:val="00BA0C59"/>
    <w:rsid w:val="00BA14F3"/>
    <w:rsid w:val="00BA16CF"/>
    <w:rsid w:val="00BA331B"/>
    <w:rsid w:val="00BA3487"/>
    <w:rsid w:val="00BA40BE"/>
    <w:rsid w:val="00BA4FA5"/>
    <w:rsid w:val="00BA560B"/>
    <w:rsid w:val="00BA7577"/>
    <w:rsid w:val="00BB2778"/>
    <w:rsid w:val="00BB2827"/>
    <w:rsid w:val="00BB2910"/>
    <w:rsid w:val="00BB2FBA"/>
    <w:rsid w:val="00BB3445"/>
    <w:rsid w:val="00BB4909"/>
    <w:rsid w:val="00BB5B5F"/>
    <w:rsid w:val="00BB5CED"/>
    <w:rsid w:val="00BB6356"/>
    <w:rsid w:val="00BB65F0"/>
    <w:rsid w:val="00BB74A0"/>
    <w:rsid w:val="00BB77B0"/>
    <w:rsid w:val="00BB7D95"/>
    <w:rsid w:val="00BC116D"/>
    <w:rsid w:val="00BC11D0"/>
    <w:rsid w:val="00BC2157"/>
    <w:rsid w:val="00BC25D1"/>
    <w:rsid w:val="00BC299F"/>
    <w:rsid w:val="00BC2D22"/>
    <w:rsid w:val="00BC3188"/>
    <w:rsid w:val="00BC3588"/>
    <w:rsid w:val="00BC3FDE"/>
    <w:rsid w:val="00BC4067"/>
    <w:rsid w:val="00BC4294"/>
    <w:rsid w:val="00BC4DF4"/>
    <w:rsid w:val="00BC5238"/>
    <w:rsid w:val="00BC6577"/>
    <w:rsid w:val="00BC6A37"/>
    <w:rsid w:val="00BC702D"/>
    <w:rsid w:val="00BD169B"/>
    <w:rsid w:val="00BD16A0"/>
    <w:rsid w:val="00BD3BBB"/>
    <w:rsid w:val="00BD449C"/>
    <w:rsid w:val="00BD4701"/>
    <w:rsid w:val="00BD4BC0"/>
    <w:rsid w:val="00BD4E49"/>
    <w:rsid w:val="00BD5FD0"/>
    <w:rsid w:val="00BD771E"/>
    <w:rsid w:val="00BE08D6"/>
    <w:rsid w:val="00BE1A19"/>
    <w:rsid w:val="00BE2278"/>
    <w:rsid w:val="00BE53AD"/>
    <w:rsid w:val="00BE5AD7"/>
    <w:rsid w:val="00BE75FF"/>
    <w:rsid w:val="00BE7CA0"/>
    <w:rsid w:val="00BE7E38"/>
    <w:rsid w:val="00BF00B3"/>
    <w:rsid w:val="00BF0D9F"/>
    <w:rsid w:val="00BF31CB"/>
    <w:rsid w:val="00BF47B2"/>
    <w:rsid w:val="00BF5016"/>
    <w:rsid w:val="00BF5E68"/>
    <w:rsid w:val="00BF5FFD"/>
    <w:rsid w:val="00BF62D2"/>
    <w:rsid w:val="00BF646C"/>
    <w:rsid w:val="00C00108"/>
    <w:rsid w:val="00C0171F"/>
    <w:rsid w:val="00C01B46"/>
    <w:rsid w:val="00C03244"/>
    <w:rsid w:val="00C0721D"/>
    <w:rsid w:val="00C07B39"/>
    <w:rsid w:val="00C07C4F"/>
    <w:rsid w:val="00C10600"/>
    <w:rsid w:val="00C1079C"/>
    <w:rsid w:val="00C109C5"/>
    <w:rsid w:val="00C10EC0"/>
    <w:rsid w:val="00C1115D"/>
    <w:rsid w:val="00C1146F"/>
    <w:rsid w:val="00C11580"/>
    <w:rsid w:val="00C12134"/>
    <w:rsid w:val="00C13283"/>
    <w:rsid w:val="00C15C75"/>
    <w:rsid w:val="00C16D1E"/>
    <w:rsid w:val="00C16D2F"/>
    <w:rsid w:val="00C16DF6"/>
    <w:rsid w:val="00C1772B"/>
    <w:rsid w:val="00C17863"/>
    <w:rsid w:val="00C1790E"/>
    <w:rsid w:val="00C17CF5"/>
    <w:rsid w:val="00C2030C"/>
    <w:rsid w:val="00C20BD3"/>
    <w:rsid w:val="00C22B50"/>
    <w:rsid w:val="00C22DEE"/>
    <w:rsid w:val="00C23CC0"/>
    <w:rsid w:val="00C23F1E"/>
    <w:rsid w:val="00C24EE3"/>
    <w:rsid w:val="00C258FB"/>
    <w:rsid w:val="00C26481"/>
    <w:rsid w:val="00C26B5C"/>
    <w:rsid w:val="00C27F80"/>
    <w:rsid w:val="00C301B7"/>
    <w:rsid w:val="00C3029A"/>
    <w:rsid w:val="00C30843"/>
    <w:rsid w:val="00C30F61"/>
    <w:rsid w:val="00C310A5"/>
    <w:rsid w:val="00C31433"/>
    <w:rsid w:val="00C32009"/>
    <w:rsid w:val="00C32C30"/>
    <w:rsid w:val="00C33823"/>
    <w:rsid w:val="00C35B11"/>
    <w:rsid w:val="00C367E6"/>
    <w:rsid w:val="00C372F1"/>
    <w:rsid w:val="00C37487"/>
    <w:rsid w:val="00C42D5F"/>
    <w:rsid w:val="00C4376A"/>
    <w:rsid w:val="00C44305"/>
    <w:rsid w:val="00C443DB"/>
    <w:rsid w:val="00C44AB2"/>
    <w:rsid w:val="00C44D78"/>
    <w:rsid w:val="00C455DC"/>
    <w:rsid w:val="00C45653"/>
    <w:rsid w:val="00C45A7E"/>
    <w:rsid w:val="00C46F08"/>
    <w:rsid w:val="00C47962"/>
    <w:rsid w:val="00C50E07"/>
    <w:rsid w:val="00C514D0"/>
    <w:rsid w:val="00C52198"/>
    <w:rsid w:val="00C528A9"/>
    <w:rsid w:val="00C52BE8"/>
    <w:rsid w:val="00C5348F"/>
    <w:rsid w:val="00C5508C"/>
    <w:rsid w:val="00C55D42"/>
    <w:rsid w:val="00C57888"/>
    <w:rsid w:val="00C57E17"/>
    <w:rsid w:val="00C60055"/>
    <w:rsid w:val="00C60F90"/>
    <w:rsid w:val="00C6152F"/>
    <w:rsid w:val="00C6174B"/>
    <w:rsid w:val="00C62110"/>
    <w:rsid w:val="00C6319D"/>
    <w:rsid w:val="00C634E0"/>
    <w:rsid w:val="00C641BA"/>
    <w:rsid w:val="00C64486"/>
    <w:rsid w:val="00C645E2"/>
    <w:rsid w:val="00C64FC5"/>
    <w:rsid w:val="00C669BF"/>
    <w:rsid w:val="00C669F7"/>
    <w:rsid w:val="00C6745E"/>
    <w:rsid w:val="00C67498"/>
    <w:rsid w:val="00C67D16"/>
    <w:rsid w:val="00C7005B"/>
    <w:rsid w:val="00C70555"/>
    <w:rsid w:val="00C715D0"/>
    <w:rsid w:val="00C71757"/>
    <w:rsid w:val="00C71B32"/>
    <w:rsid w:val="00C7209F"/>
    <w:rsid w:val="00C741AB"/>
    <w:rsid w:val="00C74598"/>
    <w:rsid w:val="00C767C3"/>
    <w:rsid w:val="00C767C4"/>
    <w:rsid w:val="00C76F41"/>
    <w:rsid w:val="00C80335"/>
    <w:rsid w:val="00C80E9B"/>
    <w:rsid w:val="00C81C97"/>
    <w:rsid w:val="00C820BC"/>
    <w:rsid w:val="00C82141"/>
    <w:rsid w:val="00C821BA"/>
    <w:rsid w:val="00C847E6"/>
    <w:rsid w:val="00C86177"/>
    <w:rsid w:val="00C86D18"/>
    <w:rsid w:val="00C87082"/>
    <w:rsid w:val="00C878A2"/>
    <w:rsid w:val="00C87D81"/>
    <w:rsid w:val="00C91015"/>
    <w:rsid w:val="00C91020"/>
    <w:rsid w:val="00C91271"/>
    <w:rsid w:val="00C91D93"/>
    <w:rsid w:val="00C93E65"/>
    <w:rsid w:val="00C945F8"/>
    <w:rsid w:val="00C9515A"/>
    <w:rsid w:val="00C95F0F"/>
    <w:rsid w:val="00C96AD3"/>
    <w:rsid w:val="00C96E41"/>
    <w:rsid w:val="00C974D7"/>
    <w:rsid w:val="00C9794D"/>
    <w:rsid w:val="00C9799E"/>
    <w:rsid w:val="00CA0FDA"/>
    <w:rsid w:val="00CA157B"/>
    <w:rsid w:val="00CA1BF0"/>
    <w:rsid w:val="00CA1D64"/>
    <w:rsid w:val="00CA26D2"/>
    <w:rsid w:val="00CA2BF0"/>
    <w:rsid w:val="00CA3491"/>
    <w:rsid w:val="00CA3F79"/>
    <w:rsid w:val="00CA4C2B"/>
    <w:rsid w:val="00CA4FE9"/>
    <w:rsid w:val="00CA5003"/>
    <w:rsid w:val="00CA5835"/>
    <w:rsid w:val="00CA58FC"/>
    <w:rsid w:val="00CA5F3B"/>
    <w:rsid w:val="00CA62A3"/>
    <w:rsid w:val="00CA6C61"/>
    <w:rsid w:val="00CA6CB0"/>
    <w:rsid w:val="00CA7F79"/>
    <w:rsid w:val="00CB217A"/>
    <w:rsid w:val="00CB2870"/>
    <w:rsid w:val="00CB3487"/>
    <w:rsid w:val="00CB547C"/>
    <w:rsid w:val="00CB6785"/>
    <w:rsid w:val="00CB6B1A"/>
    <w:rsid w:val="00CC0CB3"/>
    <w:rsid w:val="00CC12DA"/>
    <w:rsid w:val="00CC153C"/>
    <w:rsid w:val="00CC1E9C"/>
    <w:rsid w:val="00CC281D"/>
    <w:rsid w:val="00CC2A35"/>
    <w:rsid w:val="00CC3188"/>
    <w:rsid w:val="00CC336A"/>
    <w:rsid w:val="00CC349A"/>
    <w:rsid w:val="00CC5EDA"/>
    <w:rsid w:val="00CC69D2"/>
    <w:rsid w:val="00CC720B"/>
    <w:rsid w:val="00CC7691"/>
    <w:rsid w:val="00CC77F7"/>
    <w:rsid w:val="00CC7DCB"/>
    <w:rsid w:val="00CD11AB"/>
    <w:rsid w:val="00CD1894"/>
    <w:rsid w:val="00CD1DDD"/>
    <w:rsid w:val="00CD33F0"/>
    <w:rsid w:val="00CD33F3"/>
    <w:rsid w:val="00CD53C5"/>
    <w:rsid w:val="00CD615F"/>
    <w:rsid w:val="00CD652D"/>
    <w:rsid w:val="00CD76F5"/>
    <w:rsid w:val="00CE0B4E"/>
    <w:rsid w:val="00CE146A"/>
    <w:rsid w:val="00CE154A"/>
    <w:rsid w:val="00CE1693"/>
    <w:rsid w:val="00CE1E4F"/>
    <w:rsid w:val="00CE25C5"/>
    <w:rsid w:val="00CE2799"/>
    <w:rsid w:val="00CE2E6F"/>
    <w:rsid w:val="00CE3B10"/>
    <w:rsid w:val="00CE3C25"/>
    <w:rsid w:val="00CE41CE"/>
    <w:rsid w:val="00CE57D6"/>
    <w:rsid w:val="00CE76CF"/>
    <w:rsid w:val="00CE7C39"/>
    <w:rsid w:val="00CF0047"/>
    <w:rsid w:val="00CF07B4"/>
    <w:rsid w:val="00CF09B8"/>
    <w:rsid w:val="00CF19FB"/>
    <w:rsid w:val="00CF2C1D"/>
    <w:rsid w:val="00CF30AB"/>
    <w:rsid w:val="00CF3888"/>
    <w:rsid w:val="00CF394E"/>
    <w:rsid w:val="00CF4262"/>
    <w:rsid w:val="00CF72F9"/>
    <w:rsid w:val="00CF79C0"/>
    <w:rsid w:val="00CF7E1D"/>
    <w:rsid w:val="00D001F9"/>
    <w:rsid w:val="00D007AB"/>
    <w:rsid w:val="00D0193B"/>
    <w:rsid w:val="00D01DBA"/>
    <w:rsid w:val="00D03B10"/>
    <w:rsid w:val="00D03F6E"/>
    <w:rsid w:val="00D0469E"/>
    <w:rsid w:val="00D0579A"/>
    <w:rsid w:val="00D05B6C"/>
    <w:rsid w:val="00D10EC7"/>
    <w:rsid w:val="00D127FE"/>
    <w:rsid w:val="00D134A8"/>
    <w:rsid w:val="00D14D6E"/>
    <w:rsid w:val="00D15762"/>
    <w:rsid w:val="00D169A8"/>
    <w:rsid w:val="00D170A2"/>
    <w:rsid w:val="00D174A2"/>
    <w:rsid w:val="00D204E8"/>
    <w:rsid w:val="00D20F19"/>
    <w:rsid w:val="00D22C6C"/>
    <w:rsid w:val="00D22E7A"/>
    <w:rsid w:val="00D23A61"/>
    <w:rsid w:val="00D23AC0"/>
    <w:rsid w:val="00D23CE6"/>
    <w:rsid w:val="00D24235"/>
    <w:rsid w:val="00D24566"/>
    <w:rsid w:val="00D24A34"/>
    <w:rsid w:val="00D27477"/>
    <w:rsid w:val="00D30587"/>
    <w:rsid w:val="00D3074D"/>
    <w:rsid w:val="00D30823"/>
    <w:rsid w:val="00D30FE9"/>
    <w:rsid w:val="00D315E1"/>
    <w:rsid w:val="00D32AB8"/>
    <w:rsid w:val="00D350F9"/>
    <w:rsid w:val="00D3567A"/>
    <w:rsid w:val="00D3653F"/>
    <w:rsid w:val="00D36D2C"/>
    <w:rsid w:val="00D407DA"/>
    <w:rsid w:val="00D41460"/>
    <w:rsid w:val="00D41A0E"/>
    <w:rsid w:val="00D42B10"/>
    <w:rsid w:val="00D45E39"/>
    <w:rsid w:val="00D465B2"/>
    <w:rsid w:val="00D46FC3"/>
    <w:rsid w:val="00D473A5"/>
    <w:rsid w:val="00D50A4B"/>
    <w:rsid w:val="00D51698"/>
    <w:rsid w:val="00D5259E"/>
    <w:rsid w:val="00D52C7A"/>
    <w:rsid w:val="00D54025"/>
    <w:rsid w:val="00D545D7"/>
    <w:rsid w:val="00D546B9"/>
    <w:rsid w:val="00D54A57"/>
    <w:rsid w:val="00D555CA"/>
    <w:rsid w:val="00D55B78"/>
    <w:rsid w:val="00D55BA9"/>
    <w:rsid w:val="00D55BBE"/>
    <w:rsid w:val="00D55BE0"/>
    <w:rsid w:val="00D56145"/>
    <w:rsid w:val="00D564B7"/>
    <w:rsid w:val="00D60143"/>
    <w:rsid w:val="00D60D7C"/>
    <w:rsid w:val="00D612EE"/>
    <w:rsid w:val="00D63A5A"/>
    <w:rsid w:val="00D63DEF"/>
    <w:rsid w:val="00D64382"/>
    <w:rsid w:val="00D64CA1"/>
    <w:rsid w:val="00D64D26"/>
    <w:rsid w:val="00D64ECA"/>
    <w:rsid w:val="00D654CE"/>
    <w:rsid w:val="00D6580E"/>
    <w:rsid w:val="00D66470"/>
    <w:rsid w:val="00D6719A"/>
    <w:rsid w:val="00D72588"/>
    <w:rsid w:val="00D7284B"/>
    <w:rsid w:val="00D72DB0"/>
    <w:rsid w:val="00D738AC"/>
    <w:rsid w:val="00D73D20"/>
    <w:rsid w:val="00D7596F"/>
    <w:rsid w:val="00D75DB6"/>
    <w:rsid w:val="00D76125"/>
    <w:rsid w:val="00D76312"/>
    <w:rsid w:val="00D763BE"/>
    <w:rsid w:val="00D77450"/>
    <w:rsid w:val="00D80A99"/>
    <w:rsid w:val="00D81873"/>
    <w:rsid w:val="00D81D26"/>
    <w:rsid w:val="00D81FFC"/>
    <w:rsid w:val="00D82E90"/>
    <w:rsid w:val="00D8406C"/>
    <w:rsid w:val="00D84330"/>
    <w:rsid w:val="00D87052"/>
    <w:rsid w:val="00D87407"/>
    <w:rsid w:val="00D904EB"/>
    <w:rsid w:val="00D90C3E"/>
    <w:rsid w:val="00D90F24"/>
    <w:rsid w:val="00D9120F"/>
    <w:rsid w:val="00D91724"/>
    <w:rsid w:val="00D91F26"/>
    <w:rsid w:val="00D92E08"/>
    <w:rsid w:val="00D93C6F"/>
    <w:rsid w:val="00D941A0"/>
    <w:rsid w:val="00D943DE"/>
    <w:rsid w:val="00D957A2"/>
    <w:rsid w:val="00D96F06"/>
    <w:rsid w:val="00D96F82"/>
    <w:rsid w:val="00DA01A3"/>
    <w:rsid w:val="00DA0379"/>
    <w:rsid w:val="00DA1C3C"/>
    <w:rsid w:val="00DA1D21"/>
    <w:rsid w:val="00DA204F"/>
    <w:rsid w:val="00DA2477"/>
    <w:rsid w:val="00DA2A61"/>
    <w:rsid w:val="00DA52F9"/>
    <w:rsid w:val="00DA5E46"/>
    <w:rsid w:val="00DA5E4F"/>
    <w:rsid w:val="00DA641F"/>
    <w:rsid w:val="00DA71CA"/>
    <w:rsid w:val="00DA7BB7"/>
    <w:rsid w:val="00DA7C87"/>
    <w:rsid w:val="00DB0550"/>
    <w:rsid w:val="00DB0F31"/>
    <w:rsid w:val="00DB16CE"/>
    <w:rsid w:val="00DB1A9C"/>
    <w:rsid w:val="00DB246C"/>
    <w:rsid w:val="00DB3142"/>
    <w:rsid w:val="00DB4124"/>
    <w:rsid w:val="00DB46BB"/>
    <w:rsid w:val="00DB51C7"/>
    <w:rsid w:val="00DB5A12"/>
    <w:rsid w:val="00DB5D26"/>
    <w:rsid w:val="00DB73AA"/>
    <w:rsid w:val="00DC0230"/>
    <w:rsid w:val="00DC0683"/>
    <w:rsid w:val="00DC099E"/>
    <w:rsid w:val="00DC0CA8"/>
    <w:rsid w:val="00DC1268"/>
    <w:rsid w:val="00DC15B0"/>
    <w:rsid w:val="00DC24A9"/>
    <w:rsid w:val="00DC255F"/>
    <w:rsid w:val="00DC476E"/>
    <w:rsid w:val="00DC68BC"/>
    <w:rsid w:val="00DC70D0"/>
    <w:rsid w:val="00DC734C"/>
    <w:rsid w:val="00DC74DE"/>
    <w:rsid w:val="00DC7CF9"/>
    <w:rsid w:val="00DD1062"/>
    <w:rsid w:val="00DD2588"/>
    <w:rsid w:val="00DD387D"/>
    <w:rsid w:val="00DD3B0D"/>
    <w:rsid w:val="00DD5149"/>
    <w:rsid w:val="00DD6843"/>
    <w:rsid w:val="00DD79DB"/>
    <w:rsid w:val="00DE0F45"/>
    <w:rsid w:val="00DE1267"/>
    <w:rsid w:val="00DE1B7A"/>
    <w:rsid w:val="00DE1CCF"/>
    <w:rsid w:val="00DE1DB3"/>
    <w:rsid w:val="00DE1F08"/>
    <w:rsid w:val="00DE2017"/>
    <w:rsid w:val="00DE2C24"/>
    <w:rsid w:val="00DE32C7"/>
    <w:rsid w:val="00DE42A2"/>
    <w:rsid w:val="00DE457C"/>
    <w:rsid w:val="00DE477E"/>
    <w:rsid w:val="00DE4933"/>
    <w:rsid w:val="00DE4A13"/>
    <w:rsid w:val="00DE4D4C"/>
    <w:rsid w:val="00DE511A"/>
    <w:rsid w:val="00DE5548"/>
    <w:rsid w:val="00DE5F00"/>
    <w:rsid w:val="00DE5FEE"/>
    <w:rsid w:val="00DE6639"/>
    <w:rsid w:val="00DE6E34"/>
    <w:rsid w:val="00DE7741"/>
    <w:rsid w:val="00DE784A"/>
    <w:rsid w:val="00DF1174"/>
    <w:rsid w:val="00DF30C2"/>
    <w:rsid w:val="00DF3608"/>
    <w:rsid w:val="00DF4016"/>
    <w:rsid w:val="00DF4465"/>
    <w:rsid w:val="00DF4B7C"/>
    <w:rsid w:val="00DF5FDB"/>
    <w:rsid w:val="00DF64D9"/>
    <w:rsid w:val="00DF78B3"/>
    <w:rsid w:val="00E00C0F"/>
    <w:rsid w:val="00E01309"/>
    <w:rsid w:val="00E016BE"/>
    <w:rsid w:val="00E0197E"/>
    <w:rsid w:val="00E01A99"/>
    <w:rsid w:val="00E03B49"/>
    <w:rsid w:val="00E045CB"/>
    <w:rsid w:val="00E0601D"/>
    <w:rsid w:val="00E06048"/>
    <w:rsid w:val="00E06267"/>
    <w:rsid w:val="00E0643C"/>
    <w:rsid w:val="00E06E86"/>
    <w:rsid w:val="00E10A7A"/>
    <w:rsid w:val="00E10BCD"/>
    <w:rsid w:val="00E11A1B"/>
    <w:rsid w:val="00E13806"/>
    <w:rsid w:val="00E143B0"/>
    <w:rsid w:val="00E155EE"/>
    <w:rsid w:val="00E16EEE"/>
    <w:rsid w:val="00E17D18"/>
    <w:rsid w:val="00E20212"/>
    <w:rsid w:val="00E20538"/>
    <w:rsid w:val="00E20CB9"/>
    <w:rsid w:val="00E21898"/>
    <w:rsid w:val="00E22680"/>
    <w:rsid w:val="00E230A0"/>
    <w:rsid w:val="00E24653"/>
    <w:rsid w:val="00E25C1F"/>
    <w:rsid w:val="00E2704A"/>
    <w:rsid w:val="00E27A53"/>
    <w:rsid w:val="00E304F6"/>
    <w:rsid w:val="00E3118C"/>
    <w:rsid w:val="00E3126A"/>
    <w:rsid w:val="00E31918"/>
    <w:rsid w:val="00E32025"/>
    <w:rsid w:val="00E3267F"/>
    <w:rsid w:val="00E329D5"/>
    <w:rsid w:val="00E334F5"/>
    <w:rsid w:val="00E344CE"/>
    <w:rsid w:val="00E34B76"/>
    <w:rsid w:val="00E3571F"/>
    <w:rsid w:val="00E36E33"/>
    <w:rsid w:val="00E376FC"/>
    <w:rsid w:val="00E40405"/>
    <w:rsid w:val="00E418BD"/>
    <w:rsid w:val="00E42A87"/>
    <w:rsid w:val="00E43FF7"/>
    <w:rsid w:val="00E4422F"/>
    <w:rsid w:val="00E4494F"/>
    <w:rsid w:val="00E44BE6"/>
    <w:rsid w:val="00E45057"/>
    <w:rsid w:val="00E45C32"/>
    <w:rsid w:val="00E473ED"/>
    <w:rsid w:val="00E478FE"/>
    <w:rsid w:val="00E506F7"/>
    <w:rsid w:val="00E50B15"/>
    <w:rsid w:val="00E5279B"/>
    <w:rsid w:val="00E52A60"/>
    <w:rsid w:val="00E53C42"/>
    <w:rsid w:val="00E55142"/>
    <w:rsid w:val="00E5589C"/>
    <w:rsid w:val="00E60672"/>
    <w:rsid w:val="00E6101A"/>
    <w:rsid w:val="00E61A1B"/>
    <w:rsid w:val="00E61C32"/>
    <w:rsid w:val="00E6356F"/>
    <w:rsid w:val="00E6455A"/>
    <w:rsid w:val="00E660E6"/>
    <w:rsid w:val="00E665A8"/>
    <w:rsid w:val="00E666C1"/>
    <w:rsid w:val="00E70673"/>
    <w:rsid w:val="00E708BE"/>
    <w:rsid w:val="00E72280"/>
    <w:rsid w:val="00E72356"/>
    <w:rsid w:val="00E7248B"/>
    <w:rsid w:val="00E72CDD"/>
    <w:rsid w:val="00E7390A"/>
    <w:rsid w:val="00E73A73"/>
    <w:rsid w:val="00E744C3"/>
    <w:rsid w:val="00E74A20"/>
    <w:rsid w:val="00E74FCA"/>
    <w:rsid w:val="00E7575E"/>
    <w:rsid w:val="00E75873"/>
    <w:rsid w:val="00E80767"/>
    <w:rsid w:val="00E81BC5"/>
    <w:rsid w:val="00E81BD6"/>
    <w:rsid w:val="00E81EC6"/>
    <w:rsid w:val="00E81F39"/>
    <w:rsid w:val="00E82926"/>
    <w:rsid w:val="00E82EFB"/>
    <w:rsid w:val="00E84B3D"/>
    <w:rsid w:val="00E84CCC"/>
    <w:rsid w:val="00E84D8B"/>
    <w:rsid w:val="00E86D03"/>
    <w:rsid w:val="00E8721B"/>
    <w:rsid w:val="00E87D38"/>
    <w:rsid w:val="00E900A4"/>
    <w:rsid w:val="00E90B60"/>
    <w:rsid w:val="00E9135A"/>
    <w:rsid w:val="00E91377"/>
    <w:rsid w:val="00E92534"/>
    <w:rsid w:val="00E925EF"/>
    <w:rsid w:val="00E92EF9"/>
    <w:rsid w:val="00E93F6E"/>
    <w:rsid w:val="00E94ED9"/>
    <w:rsid w:val="00E9610B"/>
    <w:rsid w:val="00E9790F"/>
    <w:rsid w:val="00E97C56"/>
    <w:rsid w:val="00EA05EA"/>
    <w:rsid w:val="00EA05F2"/>
    <w:rsid w:val="00EA1AC1"/>
    <w:rsid w:val="00EA1E65"/>
    <w:rsid w:val="00EA2209"/>
    <w:rsid w:val="00EA2DCE"/>
    <w:rsid w:val="00EA37AF"/>
    <w:rsid w:val="00EA5D30"/>
    <w:rsid w:val="00EA6AB5"/>
    <w:rsid w:val="00EA6F78"/>
    <w:rsid w:val="00EB118F"/>
    <w:rsid w:val="00EB11B0"/>
    <w:rsid w:val="00EB1627"/>
    <w:rsid w:val="00EB1F74"/>
    <w:rsid w:val="00EB212D"/>
    <w:rsid w:val="00EB325C"/>
    <w:rsid w:val="00EB4172"/>
    <w:rsid w:val="00EB496C"/>
    <w:rsid w:val="00EB54FA"/>
    <w:rsid w:val="00EB5BAD"/>
    <w:rsid w:val="00EB5BDF"/>
    <w:rsid w:val="00EB6D2F"/>
    <w:rsid w:val="00EB6E68"/>
    <w:rsid w:val="00EB787F"/>
    <w:rsid w:val="00EB797C"/>
    <w:rsid w:val="00EB7BD3"/>
    <w:rsid w:val="00EB7CC9"/>
    <w:rsid w:val="00EC0799"/>
    <w:rsid w:val="00EC1E8B"/>
    <w:rsid w:val="00EC3FA5"/>
    <w:rsid w:val="00EC430D"/>
    <w:rsid w:val="00EC5A25"/>
    <w:rsid w:val="00EC6469"/>
    <w:rsid w:val="00EC6991"/>
    <w:rsid w:val="00ED13A3"/>
    <w:rsid w:val="00ED1818"/>
    <w:rsid w:val="00ED3088"/>
    <w:rsid w:val="00ED37B0"/>
    <w:rsid w:val="00ED390B"/>
    <w:rsid w:val="00ED3A7E"/>
    <w:rsid w:val="00ED469C"/>
    <w:rsid w:val="00ED4EA9"/>
    <w:rsid w:val="00ED59B5"/>
    <w:rsid w:val="00ED6309"/>
    <w:rsid w:val="00ED64DB"/>
    <w:rsid w:val="00ED67E6"/>
    <w:rsid w:val="00ED6DA8"/>
    <w:rsid w:val="00ED74DD"/>
    <w:rsid w:val="00EE00FC"/>
    <w:rsid w:val="00EE3147"/>
    <w:rsid w:val="00EE35E8"/>
    <w:rsid w:val="00EE59B8"/>
    <w:rsid w:val="00EE6D72"/>
    <w:rsid w:val="00EE6F35"/>
    <w:rsid w:val="00EF00BB"/>
    <w:rsid w:val="00EF0DCE"/>
    <w:rsid w:val="00EF0EA8"/>
    <w:rsid w:val="00EF155D"/>
    <w:rsid w:val="00EF156B"/>
    <w:rsid w:val="00EF16B5"/>
    <w:rsid w:val="00EF2286"/>
    <w:rsid w:val="00EF29B1"/>
    <w:rsid w:val="00EF2A34"/>
    <w:rsid w:val="00EF3D81"/>
    <w:rsid w:val="00EF447C"/>
    <w:rsid w:val="00EF4656"/>
    <w:rsid w:val="00EF4D25"/>
    <w:rsid w:val="00EF55AA"/>
    <w:rsid w:val="00EF59C1"/>
    <w:rsid w:val="00EF5FBA"/>
    <w:rsid w:val="00EF7C58"/>
    <w:rsid w:val="00EF7CFD"/>
    <w:rsid w:val="00F0004D"/>
    <w:rsid w:val="00F0005A"/>
    <w:rsid w:val="00F00BA1"/>
    <w:rsid w:val="00F01EC9"/>
    <w:rsid w:val="00F02BF5"/>
    <w:rsid w:val="00F04883"/>
    <w:rsid w:val="00F04C74"/>
    <w:rsid w:val="00F054B5"/>
    <w:rsid w:val="00F0577A"/>
    <w:rsid w:val="00F057FC"/>
    <w:rsid w:val="00F06243"/>
    <w:rsid w:val="00F062F7"/>
    <w:rsid w:val="00F074CE"/>
    <w:rsid w:val="00F079AA"/>
    <w:rsid w:val="00F07AEF"/>
    <w:rsid w:val="00F07BA3"/>
    <w:rsid w:val="00F07BEC"/>
    <w:rsid w:val="00F1009B"/>
    <w:rsid w:val="00F1370E"/>
    <w:rsid w:val="00F147CD"/>
    <w:rsid w:val="00F152BA"/>
    <w:rsid w:val="00F152E3"/>
    <w:rsid w:val="00F158DE"/>
    <w:rsid w:val="00F15D41"/>
    <w:rsid w:val="00F1615E"/>
    <w:rsid w:val="00F20141"/>
    <w:rsid w:val="00F2024C"/>
    <w:rsid w:val="00F217D4"/>
    <w:rsid w:val="00F21EF0"/>
    <w:rsid w:val="00F22CED"/>
    <w:rsid w:val="00F22CF1"/>
    <w:rsid w:val="00F2329A"/>
    <w:rsid w:val="00F23AF7"/>
    <w:rsid w:val="00F241DC"/>
    <w:rsid w:val="00F24E63"/>
    <w:rsid w:val="00F25F39"/>
    <w:rsid w:val="00F26467"/>
    <w:rsid w:val="00F270B6"/>
    <w:rsid w:val="00F2710B"/>
    <w:rsid w:val="00F27A55"/>
    <w:rsid w:val="00F30734"/>
    <w:rsid w:val="00F31DB8"/>
    <w:rsid w:val="00F32C6E"/>
    <w:rsid w:val="00F33FBC"/>
    <w:rsid w:val="00F340D4"/>
    <w:rsid w:val="00F345E8"/>
    <w:rsid w:val="00F3488B"/>
    <w:rsid w:val="00F34C5D"/>
    <w:rsid w:val="00F3689A"/>
    <w:rsid w:val="00F373D4"/>
    <w:rsid w:val="00F37BC0"/>
    <w:rsid w:val="00F40280"/>
    <w:rsid w:val="00F408E6"/>
    <w:rsid w:val="00F40D3A"/>
    <w:rsid w:val="00F410FE"/>
    <w:rsid w:val="00F42CF8"/>
    <w:rsid w:val="00F432B5"/>
    <w:rsid w:val="00F435CE"/>
    <w:rsid w:val="00F44F2B"/>
    <w:rsid w:val="00F454E5"/>
    <w:rsid w:val="00F45BF1"/>
    <w:rsid w:val="00F45E44"/>
    <w:rsid w:val="00F46578"/>
    <w:rsid w:val="00F46634"/>
    <w:rsid w:val="00F4687E"/>
    <w:rsid w:val="00F46B97"/>
    <w:rsid w:val="00F46DE4"/>
    <w:rsid w:val="00F47216"/>
    <w:rsid w:val="00F47482"/>
    <w:rsid w:val="00F475B8"/>
    <w:rsid w:val="00F50B4D"/>
    <w:rsid w:val="00F50BAD"/>
    <w:rsid w:val="00F515DD"/>
    <w:rsid w:val="00F51B8A"/>
    <w:rsid w:val="00F51E63"/>
    <w:rsid w:val="00F5229B"/>
    <w:rsid w:val="00F52D69"/>
    <w:rsid w:val="00F534A7"/>
    <w:rsid w:val="00F53560"/>
    <w:rsid w:val="00F53956"/>
    <w:rsid w:val="00F53B2C"/>
    <w:rsid w:val="00F53BE4"/>
    <w:rsid w:val="00F53F74"/>
    <w:rsid w:val="00F5410C"/>
    <w:rsid w:val="00F5459E"/>
    <w:rsid w:val="00F5470B"/>
    <w:rsid w:val="00F560B6"/>
    <w:rsid w:val="00F572F4"/>
    <w:rsid w:val="00F603B8"/>
    <w:rsid w:val="00F614F8"/>
    <w:rsid w:val="00F6199F"/>
    <w:rsid w:val="00F621D8"/>
    <w:rsid w:val="00F6243C"/>
    <w:rsid w:val="00F62DDE"/>
    <w:rsid w:val="00F63150"/>
    <w:rsid w:val="00F6362F"/>
    <w:rsid w:val="00F64D1F"/>
    <w:rsid w:val="00F65640"/>
    <w:rsid w:val="00F664BB"/>
    <w:rsid w:val="00F67598"/>
    <w:rsid w:val="00F700BF"/>
    <w:rsid w:val="00F7184C"/>
    <w:rsid w:val="00F71EB4"/>
    <w:rsid w:val="00F728B7"/>
    <w:rsid w:val="00F731C8"/>
    <w:rsid w:val="00F73C8A"/>
    <w:rsid w:val="00F74552"/>
    <w:rsid w:val="00F752A9"/>
    <w:rsid w:val="00F80B20"/>
    <w:rsid w:val="00F810E2"/>
    <w:rsid w:val="00F8239D"/>
    <w:rsid w:val="00F8301F"/>
    <w:rsid w:val="00F85E9D"/>
    <w:rsid w:val="00F85F6E"/>
    <w:rsid w:val="00F8674A"/>
    <w:rsid w:val="00F86C4B"/>
    <w:rsid w:val="00F90D47"/>
    <w:rsid w:val="00F91BB4"/>
    <w:rsid w:val="00F92E01"/>
    <w:rsid w:val="00F9316D"/>
    <w:rsid w:val="00F93BC5"/>
    <w:rsid w:val="00F9555F"/>
    <w:rsid w:val="00F95C77"/>
    <w:rsid w:val="00F95F2C"/>
    <w:rsid w:val="00F960DA"/>
    <w:rsid w:val="00F96CA0"/>
    <w:rsid w:val="00FA2914"/>
    <w:rsid w:val="00FA3094"/>
    <w:rsid w:val="00FA39C6"/>
    <w:rsid w:val="00FA3AF3"/>
    <w:rsid w:val="00FA3C37"/>
    <w:rsid w:val="00FA4E83"/>
    <w:rsid w:val="00FA52FD"/>
    <w:rsid w:val="00FA5398"/>
    <w:rsid w:val="00FA53FA"/>
    <w:rsid w:val="00FA57EA"/>
    <w:rsid w:val="00FA5CC1"/>
    <w:rsid w:val="00FA5DCB"/>
    <w:rsid w:val="00FA677F"/>
    <w:rsid w:val="00FA679D"/>
    <w:rsid w:val="00FA67AF"/>
    <w:rsid w:val="00FA786F"/>
    <w:rsid w:val="00FA79C0"/>
    <w:rsid w:val="00FB007A"/>
    <w:rsid w:val="00FB01A4"/>
    <w:rsid w:val="00FB19BF"/>
    <w:rsid w:val="00FB2B0E"/>
    <w:rsid w:val="00FB3D65"/>
    <w:rsid w:val="00FB4052"/>
    <w:rsid w:val="00FB4A18"/>
    <w:rsid w:val="00FB566C"/>
    <w:rsid w:val="00FB7AE2"/>
    <w:rsid w:val="00FC05EF"/>
    <w:rsid w:val="00FC1455"/>
    <w:rsid w:val="00FC1BA7"/>
    <w:rsid w:val="00FC2DCF"/>
    <w:rsid w:val="00FC3111"/>
    <w:rsid w:val="00FC3503"/>
    <w:rsid w:val="00FC378F"/>
    <w:rsid w:val="00FC37E9"/>
    <w:rsid w:val="00FC5E08"/>
    <w:rsid w:val="00FC6F3A"/>
    <w:rsid w:val="00FC7FC2"/>
    <w:rsid w:val="00FD0794"/>
    <w:rsid w:val="00FD2373"/>
    <w:rsid w:val="00FD3CFA"/>
    <w:rsid w:val="00FD43B8"/>
    <w:rsid w:val="00FD58DF"/>
    <w:rsid w:val="00FD5E40"/>
    <w:rsid w:val="00FD6CF5"/>
    <w:rsid w:val="00FD7602"/>
    <w:rsid w:val="00FE0919"/>
    <w:rsid w:val="00FE0A55"/>
    <w:rsid w:val="00FE1A99"/>
    <w:rsid w:val="00FE1CF3"/>
    <w:rsid w:val="00FE20C2"/>
    <w:rsid w:val="00FE2B1D"/>
    <w:rsid w:val="00FE2E61"/>
    <w:rsid w:val="00FE2FE8"/>
    <w:rsid w:val="00FE3354"/>
    <w:rsid w:val="00FE337F"/>
    <w:rsid w:val="00FE5544"/>
    <w:rsid w:val="00FE7682"/>
    <w:rsid w:val="00FE7CFA"/>
    <w:rsid w:val="00FF1A89"/>
    <w:rsid w:val="00FF21C3"/>
    <w:rsid w:val="00FF21D1"/>
    <w:rsid w:val="00FF484B"/>
    <w:rsid w:val="00FF4F14"/>
    <w:rsid w:val="00FF6367"/>
    <w:rsid w:val="00FF750A"/>
    <w:rsid w:val="00FF7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8A231"/>
  <w15:chartTrackingRefBased/>
  <w15:docId w15:val="{BC93338A-7E2C-4D0B-8137-FDE07646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53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B40E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925B24"/>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25B24"/>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25B24"/>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925B24"/>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925B2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925B2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925B24"/>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925B24"/>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0E7"/>
    <w:rPr>
      <w:rFonts w:ascii="Cambria" w:eastAsia="Times New Roman" w:hAnsi="Cambria" w:cs="Times New Roman"/>
      <w:b/>
      <w:bCs/>
      <w:kern w:val="32"/>
      <w:sz w:val="32"/>
      <w:szCs w:val="32"/>
    </w:rPr>
  </w:style>
  <w:style w:type="character" w:styleId="PlaceholderText">
    <w:name w:val="Placeholder Text"/>
    <w:basedOn w:val="DefaultParagraphFont"/>
    <w:uiPriority w:val="99"/>
    <w:semiHidden/>
    <w:rsid w:val="00AB40E7"/>
    <w:rPr>
      <w:color w:val="808080"/>
    </w:rPr>
  </w:style>
  <w:style w:type="paragraph" w:styleId="Bibliography">
    <w:name w:val="Bibliography"/>
    <w:basedOn w:val="Normal"/>
    <w:next w:val="Normal"/>
    <w:uiPriority w:val="37"/>
    <w:unhideWhenUsed/>
    <w:rsid w:val="00AB40E7"/>
    <w:pPr>
      <w:tabs>
        <w:tab w:val="left" w:pos="384"/>
      </w:tabs>
      <w:spacing w:line="480" w:lineRule="auto"/>
      <w:ind w:left="384" w:hanging="384"/>
    </w:pPr>
  </w:style>
  <w:style w:type="table" w:styleId="TableGrid">
    <w:name w:val="Table Grid"/>
    <w:basedOn w:val="TableNormal"/>
    <w:uiPriority w:val="39"/>
    <w:rsid w:val="00AB4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25AC"/>
    <w:pPr>
      <w:tabs>
        <w:tab w:val="center" w:pos="4680"/>
        <w:tab w:val="right" w:pos="9360"/>
      </w:tabs>
    </w:pPr>
  </w:style>
  <w:style w:type="character" w:customStyle="1" w:styleId="HeaderChar">
    <w:name w:val="Header Char"/>
    <w:basedOn w:val="DefaultParagraphFont"/>
    <w:link w:val="Header"/>
    <w:uiPriority w:val="99"/>
    <w:rsid w:val="004A25A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A25AC"/>
    <w:pPr>
      <w:tabs>
        <w:tab w:val="center" w:pos="4680"/>
        <w:tab w:val="right" w:pos="9360"/>
      </w:tabs>
    </w:pPr>
  </w:style>
  <w:style w:type="character" w:customStyle="1" w:styleId="FooterChar">
    <w:name w:val="Footer Char"/>
    <w:basedOn w:val="DefaultParagraphFont"/>
    <w:link w:val="Footer"/>
    <w:uiPriority w:val="99"/>
    <w:rsid w:val="004A25AC"/>
    <w:rPr>
      <w:rFonts w:ascii="Times New Roman" w:eastAsia="Times New Roman" w:hAnsi="Times New Roman" w:cs="Times New Roman"/>
      <w:sz w:val="24"/>
      <w:szCs w:val="24"/>
    </w:rPr>
  </w:style>
  <w:style w:type="paragraph" w:styleId="Revision">
    <w:name w:val="Revision"/>
    <w:hidden/>
    <w:uiPriority w:val="99"/>
    <w:semiHidden/>
    <w:rsid w:val="003F55FE"/>
    <w:pPr>
      <w:spacing w:after="0"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BC3FDE"/>
  </w:style>
  <w:style w:type="character" w:styleId="CommentReference">
    <w:name w:val="annotation reference"/>
    <w:basedOn w:val="DefaultParagraphFont"/>
    <w:uiPriority w:val="99"/>
    <w:semiHidden/>
    <w:unhideWhenUsed/>
    <w:rsid w:val="00DD6843"/>
    <w:rPr>
      <w:sz w:val="16"/>
      <w:szCs w:val="16"/>
    </w:rPr>
  </w:style>
  <w:style w:type="paragraph" w:styleId="CommentText">
    <w:name w:val="annotation text"/>
    <w:basedOn w:val="Normal"/>
    <w:link w:val="CommentTextChar"/>
    <w:uiPriority w:val="99"/>
    <w:unhideWhenUsed/>
    <w:rsid w:val="00DD6843"/>
    <w:rPr>
      <w:sz w:val="20"/>
      <w:szCs w:val="20"/>
    </w:rPr>
  </w:style>
  <w:style w:type="character" w:customStyle="1" w:styleId="CommentTextChar">
    <w:name w:val="Comment Text Char"/>
    <w:basedOn w:val="DefaultParagraphFont"/>
    <w:link w:val="CommentText"/>
    <w:uiPriority w:val="99"/>
    <w:rsid w:val="00DD684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D6843"/>
    <w:rPr>
      <w:b/>
      <w:bCs/>
    </w:rPr>
  </w:style>
  <w:style w:type="character" w:customStyle="1" w:styleId="CommentSubjectChar">
    <w:name w:val="Comment Subject Char"/>
    <w:basedOn w:val="CommentTextChar"/>
    <w:link w:val="CommentSubject"/>
    <w:uiPriority w:val="99"/>
    <w:semiHidden/>
    <w:rsid w:val="00DD6843"/>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AA2566"/>
    <w:rPr>
      <w:color w:val="0563C1" w:themeColor="hyperlink"/>
      <w:u w:val="single"/>
    </w:rPr>
  </w:style>
  <w:style w:type="character" w:styleId="UnresolvedMention">
    <w:name w:val="Unresolved Mention"/>
    <w:basedOn w:val="DefaultParagraphFont"/>
    <w:uiPriority w:val="99"/>
    <w:semiHidden/>
    <w:unhideWhenUsed/>
    <w:rsid w:val="00AA2566"/>
    <w:rPr>
      <w:color w:val="605E5C"/>
      <w:shd w:val="clear" w:color="auto" w:fill="E1DFDD"/>
    </w:rPr>
  </w:style>
  <w:style w:type="character" w:customStyle="1" w:styleId="Heading2Char">
    <w:name w:val="Heading 2 Char"/>
    <w:basedOn w:val="DefaultParagraphFont"/>
    <w:link w:val="Heading2"/>
    <w:uiPriority w:val="9"/>
    <w:semiHidden/>
    <w:rsid w:val="00925B24"/>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925B24"/>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25B24"/>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25B24"/>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25B24"/>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25B24"/>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25B24"/>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25B24"/>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25B2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25B24"/>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25B2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25B24"/>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25B24"/>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925B24"/>
    <w:rPr>
      <w:i/>
      <w:iCs/>
      <w:color w:val="404040" w:themeColor="text1" w:themeTint="BF"/>
      <w:kern w:val="2"/>
      <w14:ligatures w14:val="standardContextual"/>
    </w:rPr>
  </w:style>
  <w:style w:type="paragraph" w:styleId="ListParagraph">
    <w:name w:val="List Paragraph"/>
    <w:basedOn w:val="Normal"/>
    <w:uiPriority w:val="34"/>
    <w:qFormat/>
    <w:rsid w:val="00925B24"/>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925B24"/>
    <w:rPr>
      <w:i/>
      <w:iCs/>
      <w:color w:val="2F5496" w:themeColor="accent1" w:themeShade="BF"/>
    </w:rPr>
  </w:style>
  <w:style w:type="paragraph" w:styleId="IntenseQuote">
    <w:name w:val="Intense Quote"/>
    <w:basedOn w:val="Normal"/>
    <w:next w:val="Normal"/>
    <w:link w:val="IntenseQuoteChar"/>
    <w:uiPriority w:val="30"/>
    <w:qFormat/>
    <w:rsid w:val="00925B2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925B24"/>
    <w:rPr>
      <w:i/>
      <w:iCs/>
      <w:color w:val="2F5496" w:themeColor="accent1" w:themeShade="BF"/>
      <w:kern w:val="2"/>
      <w14:ligatures w14:val="standardContextual"/>
    </w:rPr>
  </w:style>
  <w:style w:type="character" w:styleId="IntenseReference">
    <w:name w:val="Intense Reference"/>
    <w:basedOn w:val="DefaultParagraphFont"/>
    <w:uiPriority w:val="32"/>
    <w:qFormat/>
    <w:rsid w:val="00925B24"/>
    <w:rPr>
      <w:b/>
      <w:bCs/>
      <w:smallCaps/>
      <w:color w:val="2F5496" w:themeColor="accent1" w:themeShade="BF"/>
      <w:spacing w:val="5"/>
    </w:rPr>
  </w:style>
  <w:style w:type="paragraph" w:styleId="NormalWeb">
    <w:name w:val="Normal (Web)"/>
    <w:basedOn w:val="Normal"/>
    <w:uiPriority w:val="99"/>
    <w:semiHidden/>
    <w:unhideWhenUsed/>
    <w:rsid w:val="00925B24"/>
    <w:pPr>
      <w:spacing w:after="160" w:line="259" w:lineRule="auto"/>
    </w:pPr>
    <w:rPr>
      <w:rFonts w:eastAsiaTheme="minorHAns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3D50887-41C2-4A08-AB66-4B03981C791C}">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A102C-F772-44A2-8A72-07EFDD4D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32367</Words>
  <Characters>174140</Characters>
  <Application>Microsoft Office Word</Application>
  <DocSecurity>0</DocSecurity>
  <Lines>2452</Lines>
  <Paragraphs>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Reza Shadmehr</dc:creator>
  <cp:keywords/>
  <dc:description/>
  <cp:lastModifiedBy>Reza Shadmehr</cp:lastModifiedBy>
  <cp:revision>2</cp:revision>
  <cp:lastPrinted>2026-01-02T01:07:00Z</cp:lastPrinted>
  <dcterms:created xsi:type="dcterms:W3CDTF">2026-01-23T16:38:00Z</dcterms:created>
  <dcterms:modified xsi:type="dcterms:W3CDTF">2026-01-23T16:38:00Z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id="bKIKlkHm"/&gt;&lt;style id="http://www.zotero.org/styles/nature-neuroscience" hasBibliography="1" bibliographyStyleHasBeenSet="1"/&gt;&lt;prefs&gt;&lt;pref name="fieldType" value="Field"/&gt;&lt;pref name="automaticJour</vt:lpwstr>
  </property>
  <property fmtid="{D5CDD505-2E9C-101B-9397-08002B2CF9AE}" pid="3" name="ZOTERO_PREF_2">
    <vt:lpwstr>nalAbbreviations" value="true"/&gt;&lt;pref name="dontAskDelayCitationUpdates" value="true"/&gt;&lt;/prefs&gt;&lt;/data&gt;</vt:lpwstr>
  </property>
</Properties>
</file>