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0108" w:rsidRPr="003159F6" w:rsidRDefault="00000000">
      <w:pPr>
        <w:jc w:val="center"/>
        <w:rPr>
          <w:rFonts w:ascii="Times New Roman" w:hAnsi="Times New Roman" w:cs="Times New Roman"/>
          <w:sz w:val="24"/>
          <w:szCs w:val="24"/>
        </w:rPr>
      </w:pPr>
      <w:r w:rsidRPr="003159F6">
        <w:rPr>
          <w:rFonts w:ascii="Times New Roman" w:hAnsi="Times New Roman" w:cs="Times New Roman"/>
          <w:b/>
          <w:sz w:val="24"/>
          <w:szCs w:val="24"/>
        </w:rPr>
        <w:t>Supplementary Materials</w:t>
      </w:r>
    </w:p>
    <w:p w:rsidR="00210108" w:rsidRPr="003159F6" w:rsidRDefault="00210108">
      <w:pPr>
        <w:rPr>
          <w:rFonts w:ascii="Times New Roman" w:hAnsi="Times New Roman" w:cs="Times New Roman"/>
          <w:sz w:val="24"/>
          <w:szCs w:val="24"/>
        </w:rPr>
      </w:pPr>
    </w:p>
    <w:p w:rsidR="00210108" w:rsidRPr="003159F6" w:rsidRDefault="00000000" w:rsidP="003159F6">
      <w:pPr>
        <w:jc w:val="center"/>
        <w:rPr>
          <w:rFonts w:ascii="Times New Roman" w:hAnsi="Times New Roman" w:cs="Times New Roman"/>
          <w:sz w:val="24"/>
          <w:szCs w:val="24"/>
        </w:rPr>
      </w:pPr>
      <w:r w:rsidRPr="003159F6">
        <w:rPr>
          <w:rFonts w:ascii="Times New Roman" w:hAnsi="Times New Roman" w:cs="Times New Roman"/>
          <w:sz w:val="24"/>
          <w:szCs w:val="24"/>
        </w:rPr>
        <w:t>Determinants of Entrepreneurial Confidence Amongst Ukrainian Migrant Entrepreneurs</w:t>
      </w:r>
    </w:p>
    <w:p w:rsidR="00210108" w:rsidRPr="003159F6" w:rsidRDefault="00000000">
      <w:pPr>
        <w:rPr>
          <w:rFonts w:ascii="Times New Roman" w:hAnsi="Times New Roman" w:cs="Times New Roman"/>
          <w:sz w:val="24"/>
          <w:szCs w:val="24"/>
        </w:rPr>
      </w:pPr>
      <w:r w:rsidRPr="003159F6">
        <w:rPr>
          <w:rFonts w:ascii="Times New Roman" w:hAnsi="Times New Roman" w:cs="Times New Roman"/>
          <w:b/>
          <w:sz w:val="24"/>
          <w:szCs w:val="24"/>
        </w:rPr>
        <w:t xml:space="preserve">Table S1. </w:t>
      </w:r>
      <w:r w:rsidRPr="003159F6">
        <w:rPr>
          <w:rFonts w:ascii="Times New Roman" w:hAnsi="Times New Roman" w:cs="Times New Roman"/>
          <w:bCs/>
          <w:sz w:val="24"/>
          <w:szCs w:val="24"/>
        </w:rPr>
        <w:t>Missing Data Analysis and Response Rates</w:t>
      </w:r>
    </w:p>
    <w:tbl>
      <w:tblPr>
        <w:tblStyle w:val="PlainTable2"/>
        <w:tblW w:w="0" w:type="auto"/>
        <w:tblLook w:val="04A0" w:firstRow="1" w:lastRow="0" w:firstColumn="1" w:lastColumn="0" w:noHBand="0" w:noVBand="1"/>
      </w:tblPr>
      <w:tblGrid>
        <w:gridCol w:w="2160"/>
        <w:gridCol w:w="2160"/>
        <w:gridCol w:w="2160"/>
        <w:gridCol w:w="2160"/>
      </w:tblGrid>
      <w:tr w:rsidR="00210108" w:rsidRPr="003159F6" w:rsidTr="00315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sz w:val="24"/>
                <w:szCs w:val="24"/>
              </w:rPr>
            </w:pPr>
            <w:r w:rsidRPr="003159F6">
              <w:rPr>
                <w:rFonts w:ascii="Times New Roman" w:hAnsi="Times New Roman" w:cs="Times New Roman"/>
                <w:sz w:val="24"/>
                <w:szCs w:val="24"/>
              </w:rPr>
              <w:t>Variable</w:t>
            </w:r>
          </w:p>
        </w:tc>
        <w:tc>
          <w:tcPr>
            <w:tcW w:w="216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N Valid</w:t>
            </w:r>
          </w:p>
        </w:tc>
        <w:tc>
          <w:tcPr>
            <w:tcW w:w="216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N Missing</w:t>
            </w:r>
          </w:p>
        </w:tc>
        <w:tc>
          <w:tcPr>
            <w:tcW w:w="216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Response Rate (%)</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Q6_1: Opportunity identification confidence</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363</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18</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95.3</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Q6_2: Funding acquisition confidence</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360</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21</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94.5</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Q6_3: Regulatory navigation confidence</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357</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24</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93.7</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Q6_4: Customer base development confidence</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355</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26</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93.2</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Q2_1-6: Environmental perception (composite)</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305</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76</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80.1</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Q8: Professional network strength</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343</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38</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90.0</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Q9: Return migration intentions</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267</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114</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70.1</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Q10: Risk perception</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324</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57</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85.0</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Q11: Cultural connection importance</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286</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95</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75.1</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Age</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351</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30</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92.1</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Employment status</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345</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36</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90.6</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Geographic location</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338</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43</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88.7</w:t>
            </w:r>
          </w:p>
        </w:tc>
      </w:tr>
    </w:tbl>
    <w:p w:rsidR="00210108" w:rsidRPr="003159F6" w:rsidRDefault="00000000">
      <w:pPr>
        <w:jc w:val="both"/>
        <w:rPr>
          <w:rFonts w:ascii="Times New Roman" w:hAnsi="Times New Roman" w:cs="Times New Roman"/>
          <w:sz w:val="24"/>
          <w:szCs w:val="24"/>
        </w:rPr>
      </w:pPr>
      <w:r w:rsidRPr="003159F6">
        <w:rPr>
          <w:rFonts w:ascii="Times New Roman" w:hAnsi="Times New Roman" w:cs="Times New Roman"/>
          <w:b/>
          <w:sz w:val="24"/>
          <w:szCs w:val="24"/>
        </w:rPr>
        <w:t xml:space="preserve">Note: </w:t>
      </w:r>
      <w:r w:rsidRPr="003159F6">
        <w:rPr>
          <w:rFonts w:ascii="Times New Roman" w:hAnsi="Times New Roman" w:cs="Times New Roman"/>
          <w:sz w:val="24"/>
          <w:szCs w:val="24"/>
        </w:rPr>
        <w:t xml:space="preserve">Initial sample N=381. Response rates varied by variable complexity and sensitivity. Entrepreneurial confidence items showed </w:t>
      </w:r>
      <w:r w:rsidR="00875499">
        <w:rPr>
          <w:rFonts w:ascii="Times New Roman" w:hAnsi="Times New Roman" w:cs="Times New Roman"/>
          <w:sz w:val="24"/>
          <w:szCs w:val="24"/>
        </w:rPr>
        <w:t xml:space="preserve">the </w:t>
      </w:r>
      <w:r w:rsidRPr="003159F6">
        <w:rPr>
          <w:rFonts w:ascii="Times New Roman" w:hAnsi="Times New Roman" w:cs="Times New Roman"/>
          <w:sz w:val="24"/>
          <w:szCs w:val="24"/>
        </w:rPr>
        <w:t xml:space="preserve">highest response rates (93-95%), consistent with their centrality to </w:t>
      </w:r>
      <w:r w:rsidR="00875499">
        <w:rPr>
          <w:rFonts w:ascii="Times New Roman" w:hAnsi="Times New Roman" w:cs="Times New Roman"/>
          <w:sz w:val="24"/>
          <w:szCs w:val="24"/>
        </w:rPr>
        <w:t>the study's</w:t>
      </w:r>
      <w:r w:rsidRPr="003159F6">
        <w:rPr>
          <w:rFonts w:ascii="Times New Roman" w:hAnsi="Times New Roman" w:cs="Times New Roman"/>
          <w:sz w:val="24"/>
          <w:szCs w:val="24"/>
        </w:rPr>
        <w:t xml:space="preserve"> purpose. Return migration intentions </w:t>
      </w:r>
      <w:r w:rsidR="00875499">
        <w:rPr>
          <w:rFonts w:ascii="Times New Roman" w:hAnsi="Times New Roman" w:cs="Times New Roman"/>
          <w:sz w:val="24"/>
          <w:szCs w:val="24"/>
        </w:rPr>
        <w:t>ha</w:t>
      </w:r>
      <w:r w:rsidRPr="003159F6">
        <w:rPr>
          <w:rFonts w:ascii="Times New Roman" w:hAnsi="Times New Roman" w:cs="Times New Roman"/>
          <w:sz w:val="24"/>
          <w:szCs w:val="24"/>
        </w:rPr>
        <w:t xml:space="preserve">d </w:t>
      </w:r>
      <w:r w:rsidR="00875499">
        <w:rPr>
          <w:rFonts w:ascii="Times New Roman" w:hAnsi="Times New Roman" w:cs="Times New Roman"/>
          <w:sz w:val="24"/>
          <w:szCs w:val="24"/>
        </w:rPr>
        <w:t xml:space="preserve">the </w:t>
      </w:r>
      <w:r w:rsidRPr="003159F6">
        <w:rPr>
          <w:rFonts w:ascii="Times New Roman" w:hAnsi="Times New Roman" w:cs="Times New Roman"/>
          <w:sz w:val="24"/>
          <w:szCs w:val="24"/>
        </w:rPr>
        <w:t xml:space="preserve">lowest response rate (70.1%), reflecting </w:t>
      </w:r>
      <w:r w:rsidR="00875499">
        <w:rPr>
          <w:rFonts w:ascii="Times New Roman" w:hAnsi="Times New Roman" w:cs="Times New Roman"/>
          <w:sz w:val="24"/>
          <w:szCs w:val="24"/>
        </w:rPr>
        <w:t>the</w:t>
      </w:r>
      <w:r w:rsidRPr="003159F6">
        <w:rPr>
          <w:rFonts w:ascii="Times New Roman" w:hAnsi="Times New Roman" w:cs="Times New Roman"/>
          <w:sz w:val="24"/>
          <w:szCs w:val="24"/>
        </w:rPr>
        <w:t xml:space="preserve"> inherent </w:t>
      </w:r>
      <w:r w:rsidR="00875499">
        <w:rPr>
          <w:rFonts w:ascii="Times New Roman" w:hAnsi="Times New Roman" w:cs="Times New Roman"/>
          <w:sz w:val="24"/>
          <w:szCs w:val="24"/>
        </w:rPr>
        <w:t>uncertainty in</w:t>
      </w:r>
      <w:r w:rsidRPr="003159F6">
        <w:rPr>
          <w:rFonts w:ascii="Times New Roman" w:hAnsi="Times New Roman" w:cs="Times New Roman"/>
          <w:sz w:val="24"/>
          <w:szCs w:val="24"/>
        </w:rPr>
        <w:t xml:space="preserve"> forced displacement contexts.</w:t>
      </w:r>
    </w:p>
    <w:p w:rsidR="00210108" w:rsidRPr="003159F6" w:rsidRDefault="00210108">
      <w:pPr>
        <w:rPr>
          <w:rFonts w:ascii="Times New Roman" w:hAnsi="Times New Roman" w:cs="Times New Roman"/>
          <w:sz w:val="24"/>
          <w:szCs w:val="24"/>
        </w:rPr>
      </w:pPr>
    </w:p>
    <w:p w:rsidR="00210108" w:rsidRPr="003159F6" w:rsidRDefault="00000000">
      <w:pPr>
        <w:rPr>
          <w:rFonts w:ascii="Times New Roman" w:hAnsi="Times New Roman" w:cs="Times New Roman"/>
          <w:sz w:val="24"/>
          <w:szCs w:val="24"/>
        </w:rPr>
      </w:pPr>
      <w:r w:rsidRPr="003159F6">
        <w:rPr>
          <w:rFonts w:ascii="Times New Roman" w:hAnsi="Times New Roman" w:cs="Times New Roman"/>
          <w:b/>
          <w:sz w:val="24"/>
          <w:szCs w:val="24"/>
        </w:rPr>
        <w:lastRenderedPageBreak/>
        <w:t xml:space="preserve">Table S2. </w:t>
      </w:r>
      <w:r w:rsidRPr="003159F6">
        <w:rPr>
          <w:rFonts w:ascii="Times New Roman" w:hAnsi="Times New Roman" w:cs="Times New Roman"/>
          <w:bCs/>
          <w:sz w:val="24"/>
          <w:szCs w:val="24"/>
        </w:rPr>
        <w:t>Demographic Characteristics: Complete vs. Incomplete Cases</w:t>
      </w:r>
    </w:p>
    <w:tbl>
      <w:tblPr>
        <w:tblStyle w:val="PlainTable2"/>
        <w:tblW w:w="0" w:type="auto"/>
        <w:tblLook w:val="04A0" w:firstRow="1" w:lastRow="0" w:firstColumn="1" w:lastColumn="0" w:noHBand="0" w:noVBand="1"/>
      </w:tblPr>
      <w:tblGrid>
        <w:gridCol w:w="2160"/>
        <w:gridCol w:w="2160"/>
        <w:gridCol w:w="2160"/>
        <w:gridCol w:w="2160"/>
      </w:tblGrid>
      <w:tr w:rsidR="00210108" w:rsidRPr="003159F6" w:rsidTr="00315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sz w:val="24"/>
                <w:szCs w:val="24"/>
              </w:rPr>
            </w:pPr>
            <w:r w:rsidRPr="003159F6">
              <w:rPr>
                <w:rFonts w:ascii="Times New Roman" w:hAnsi="Times New Roman" w:cs="Times New Roman"/>
                <w:sz w:val="24"/>
                <w:szCs w:val="24"/>
              </w:rPr>
              <w:t>Characteristic</w:t>
            </w:r>
          </w:p>
        </w:tc>
        <w:tc>
          <w:tcPr>
            <w:tcW w:w="216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Complete (N=50)</w:t>
            </w:r>
          </w:p>
        </w:tc>
        <w:tc>
          <w:tcPr>
            <w:tcW w:w="216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Incomplete (N=331)</w:t>
            </w:r>
          </w:p>
        </w:tc>
        <w:tc>
          <w:tcPr>
            <w:tcW w:w="216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χ² / p-value</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Age: 18-30</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32.0%</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28.4%</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χ</w:t>
            </w:r>
            <w:proofErr w:type="gramStart"/>
            <w:r w:rsidRPr="003159F6">
              <w:rPr>
                <w:rFonts w:ascii="Times New Roman" w:hAnsi="Times New Roman" w:cs="Times New Roman"/>
                <w:sz w:val="24"/>
                <w:szCs w:val="24"/>
              </w:rPr>
              <w:t>²(</w:t>
            </w:r>
            <w:proofErr w:type="gramEnd"/>
            <w:r w:rsidRPr="003159F6">
              <w:rPr>
                <w:rFonts w:ascii="Times New Roman" w:hAnsi="Times New Roman" w:cs="Times New Roman"/>
                <w:sz w:val="24"/>
                <w:szCs w:val="24"/>
              </w:rPr>
              <w:t>3) = 2.34</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Age: 31-40</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38.0%</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41.4%</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p = .506</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Age: 41-50</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20.0%</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21.2%</w:t>
            </w:r>
          </w:p>
        </w:tc>
        <w:tc>
          <w:tcPr>
            <w:tcW w:w="2160" w:type="dxa"/>
          </w:tcPr>
          <w:p w:rsidR="00210108" w:rsidRPr="003159F6" w:rsidRDefault="002101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Age: 51+</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10.0%</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9.0%</w:t>
            </w:r>
          </w:p>
        </w:tc>
        <w:tc>
          <w:tcPr>
            <w:tcW w:w="2160" w:type="dxa"/>
          </w:tcPr>
          <w:p w:rsidR="00210108" w:rsidRPr="003159F6" w:rsidRDefault="00210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Employment: Full-time</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44.0%</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48.3%</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χ</w:t>
            </w:r>
            <w:proofErr w:type="gramStart"/>
            <w:r w:rsidRPr="003159F6">
              <w:rPr>
                <w:rFonts w:ascii="Times New Roman" w:hAnsi="Times New Roman" w:cs="Times New Roman"/>
                <w:sz w:val="24"/>
                <w:szCs w:val="24"/>
              </w:rPr>
              <w:t>²(</w:t>
            </w:r>
            <w:proofErr w:type="gramEnd"/>
            <w:r w:rsidRPr="003159F6">
              <w:rPr>
                <w:rFonts w:ascii="Times New Roman" w:hAnsi="Times New Roman" w:cs="Times New Roman"/>
                <w:sz w:val="24"/>
                <w:szCs w:val="24"/>
              </w:rPr>
              <w:t>3) = 1.87</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Employment: Part-time</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26.0%</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22.7%</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p = .760</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Employment: Self-employed</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18.0%</w:t>
            </w:r>
          </w:p>
        </w:tc>
        <w:tc>
          <w:tcPr>
            <w:tcW w:w="216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19.3%</w:t>
            </w:r>
          </w:p>
        </w:tc>
        <w:tc>
          <w:tcPr>
            <w:tcW w:w="2160" w:type="dxa"/>
          </w:tcPr>
          <w:p w:rsidR="00210108" w:rsidRPr="003159F6" w:rsidRDefault="002101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216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Employment: Other</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12.0%</w:t>
            </w:r>
          </w:p>
        </w:tc>
        <w:tc>
          <w:tcPr>
            <w:tcW w:w="216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9.7%</w:t>
            </w:r>
          </w:p>
        </w:tc>
        <w:tc>
          <w:tcPr>
            <w:tcW w:w="2160" w:type="dxa"/>
          </w:tcPr>
          <w:p w:rsidR="00210108" w:rsidRPr="003159F6" w:rsidRDefault="002101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10108" w:rsidRPr="003159F6" w:rsidRDefault="00000000" w:rsidP="003159F6">
      <w:pPr>
        <w:jc w:val="both"/>
        <w:rPr>
          <w:rFonts w:ascii="Times New Roman" w:hAnsi="Times New Roman" w:cs="Times New Roman"/>
          <w:sz w:val="24"/>
          <w:szCs w:val="24"/>
        </w:rPr>
      </w:pPr>
      <w:r w:rsidRPr="003159F6">
        <w:rPr>
          <w:rFonts w:ascii="Times New Roman" w:hAnsi="Times New Roman" w:cs="Times New Roman"/>
          <w:b/>
          <w:sz w:val="24"/>
          <w:szCs w:val="24"/>
        </w:rPr>
        <w:t xml:space="preserve">Note: </w:t>
      </w:r>
      <w:r w:rsidRPr="003159F6">
        <w:rPr>
          <w:rFonts w:ascii="Times New Roman" w:hAnsi="Times New Roman" w:cs="Times New Roman"/>
          <w:sz w:val="24"/>
          <w:szCs w:val="24"/>
        </w:rPr>
        <w:t xml:space="preserve">Chi-square tests revealed no significant demographic differences between complete and incomplete cases, supporting the Missing </w:t>
      </w:r>
      <w:proofErr w:type="gramStart"/>
      <w:r w:rsidRPr="003159F6">
        <w:rPr>
          <w:rFonts w:ascii="Times New Roman" w:hAnsi="Times New Roman" w:cs="Times New Roman"/>
          <w:sz w:val="24"/>
          <w:szCs w:val="24"/>
        </w:rPr>
        <w:t>At</w:t>
      </w:r>
      <w:proofErr w:type="gramEnd"/>
      <w:r w:rsidRPr="003159F6">
        <w:rPr>
          <w:rFonts w:ascii="Times New Roman" w:hAnsi="Times New Roman" w:cs="Times New Roman"/>
          <w:sz w:val="24"/>
          <w:szCs w:val="24"/>
        </w:rPr>
        <w:t xml:space="preserve"> Random (MAR) assumption underlying available case analysis. Complete cases = participants with valid data across all measured variables (listwise deletion criterion). Incomplete cases = participants missing data on one or more variables.</w:t>
      </w:r>
    </w:p>
    <w:p w:rsidR="00210108" w:rsidRPr="003159F6" w:rsidRDefault="00000000">
      <w:pPr>
        <w:rPr>
          <w:rFonts w:ascii="Times New Roman" w:hAnsi="Times New Roman" w:cs="Times New Roman"/>
          <w:sz w:val="24"/>
          <w:szCs w:val="24"/>
        </w:rPr>
      </w:pPr>
      <w:r w:rsidRPr="003159F6">
        <w:rPr>
          <w:rFonts w:ascii="Times New Roman" w:hAnsi="Times New Roman" w:cs="Times New Roman"/>
          <w:b/>
          <w:sz w:val="24"/>
          <w:szCs w:val="24"/>
        </w:rPr>
        <w:t xml:space="preserve">Table S3. </w:t>
      </w:r>
      <w:r w:rsidRPr="003159F6">
        <w:rPr>
          <w:rFonts w:ascii="Times New Roman" w:hAnsi="Times New Roman" w:cs="Times New Roman"/>
          <w:bCs/>
          <w:sz w:val="24"/>
          <w:szCs w:val="24"/>
        </w:rPr>
        <w:t>Sensitivity Analysis: Listwise Deletion vs. Available Case Analysis</w:t>
      </w:r>
    </w:p>
    <w:tbl>
      <w:tblPr>
        <w:tblStyle w:val="PlainTable2"/>
        <w:tblW w:w="0" w:type="auto"/>
        <w:tblLook w:val="04A0" w:firstRow="1" w:lastRow="0" w:firstColumn="1" w:lastColumn="0" w:noHBand="0" w:noVBand="1"/>
      </w:tblPr>
      <w:tblGrid>
        <w:gridCol w:w="1728"/>
        <w:gridCol w:w="1728"/>
        <w:gridCol w:w="1728"/>
        <w:gridCol w:w="1728"/>
        <w:gridCol w:w="1728"/>
      </w:tblGrid>
      <w:tr w:rsidR="00210108" w:rsidRPr="003159F6" w:rsidTr="00315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sz w:val="24"/>
                <w:szCs w:val="24"/>
              </w:rPr>
            </w:pPr>
            <w:r w:rsidRPr="003159F6">
              <w:rPr>
                <w:rFonts w:ascii="Times New Roman" w:hAnsi="Times New Roman" w:cs="Times New Roman"/>
                <w:sz w:val="24"/>
                <w:szCs w:val="24"/>
              </w:rPr>
              <w:t>Hypothesis</w:t>
            </w:r>
          </w:p>
        </w:tc>
        <w:tc>
          <w:tcPr>
            <w:tcW w:w="1728"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Listwise (N=50)</w:t>
            </w:r>
          </w:p>
        </w:tc>
        <w:tc>
          <w:tcPr>
            <w:tcW w:w="1728"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Available (N=245-312)</w:t>
            </w:r>
          </w:p>
        </w:tc>
        <w:tc>
          <w:tcPr>
            <w:tcW w:w="1728"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Difference</w:t>
            </w:r>
          </w:p>
        </w:tc>
        <w:tc>
          <w:tcPr>
            <w:tcW w:w="1728"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Conclusion</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H1: Environmental → Confidence</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ρ = 0.569***</w:t>
            </w:r>
            <w:r w:rsidRPr="003159F6">
              <w:rPr>
                <w:rFonts w:ascii="Times New Roman" w:hAnsi="Times New Roman" w:cs="Times New Roman"/>
                <w:sz w:val="24"/>
                <w:szCs w:val="24"/>
              </w:rPr>
              <w:br/>
              <w:t>n=50</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ρ = 0.569***</w:t>
            </w:r>
            <w:r w:rsidRPr="003159F6">
              <w:rPr>
                <w:rFonts w:ascii="Times New Roman" w:hAnsi="Times New Roman" w:cs="Times New Roman"/>
                <w:sz w:val="24"/>
                <w:szCs w:val="24"/>
              </w:rPr>
              <w:br/>
              <w:t>n=287</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Identical coefficient</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Robust</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H2: Network → Confidence</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H = 0.09, p=.954</w:t>
            </w:r>
            <w:r w:rsidRPr="003159F6">
              <w:rPr>
                <w:rFonts w:ascii="Times New Roman" w:hAnsi="Times New Roman" w:cs="Times New Roman"/>
                <w:sz w:val="24"/>
                <w:szCs w:val="24"/>
              </w:rPr>
              <w:br/>
              <w:t>n=50</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H = 0.09, p=.954</w:t>
            </w:r>
            <w:r w:rsidRPr="003159F6">
              <w:rPr>
                <w:rFonts w:ascii="Times New Roman" w:hAnsi="Times New Roman" w:cs="Times New Roman"/>
                <w:sz w:val="24"/>
                <w:szCs w:val="24"/>
              </w:rPr>
              <w:br/>
              <w:t>n=312</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Identical result</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Robust</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H3: Network × Return</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Exploratory</w:t>
            </w:r>
            <w:r w:rsidRPr="003159F6">
              <w:rPr>
                <w:rFonts w:ascii="Times New Roman" w:hAnsi="Times New Roman" w:cs="Times New Roman"/>
                <w:sz w:val="24"/>
                <w:szCs w:val="24"/>
              </w:rPr>
              <w:br/>
              <w:t>n=50</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Exploratory</w:t>
            </w:r>
            <w:r w:rsidRPr="003159F6">
              <w:rPr>
                <w:rFonts w:ascii="Times New Roman" w:hAnsi="Times New Roman" w:cs="Times New Roman"/>
                <w:sz w:val="24"/>
                <w:szCs w:val="24"/>
              </w:rPr>
              <w:br/>
              <w:t>n=245</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Consistent pattern</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Robust</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H4: Risk → Confidence</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H = 4.33, p=.115</w:t>
            </w:r>
            <w:r w:rsidRPr="003159F6">
              <w:rPr>
                <w:rFonts w:ascii="Times New Roman" w:hAnsi="Times New Roman" w:cs="Times New Roman"/>
                <w:sz w:val="24"/>
                <w:szCs w:val="24"/>
              </w:rPr>
              <w:br/>
              <w:t>n=50</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H = 6.24, p=.044*</w:t>
            </w:r>
            <w:r w:rsidRPr="003159F6">
              <w:rPr>
                <w:rFonts w:ascii="Times New Roman" w:hAnsi="Times New Roman" w:cs="Times New Roman"/>
                <w:sz w:val="24"/>
                <w:szCs w:val="24"/>
              </w:rPr>
              <w:br/>
              <w:t>n=308</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Marginal → Significant</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Power effect †</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H5: Cultural → Confidence</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U = 305.5, p=.011*</w:t>
            </w:r>
            <w:r w:rsidRPr="003159F6">
              <w:rPr>
                <w:rFonts w:ascii="Times New Roman" w:hAnsi="Times New Roman" w:cs="Times New Roman"/>
                <w:sz w:val="24"/>
                <w:szCs w:val="24"/>
              </w:rPr>
              <w:br/>
              <w:t>n=50</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U = 8,642, p=.009**</w:t>
            </w:r>
            <w:r w:rsidRPr="003159F6">
              <w:rPr>
                <w:rFonts w:ascii="Times New Roman" w:hAnsi="Times New Roman" w:cs="Times New Roman"/>
                <w:sz w:val="24"/>
                <w:szCs w:val="24"/>
              </w:rPr>
              <w:br/>
              <w:t>n=271</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Same direction/sig</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Robust</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Overall Assessment</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Underpowered</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Well-powered</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5-6× increase</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Validated</w:t>
            </w:r>
          </w:p>
        </w:tc>
      </w:tr>
    </w:tbl>
    <w:p w:rsidR="00210108" w:rsidRPr="003159F6" w:rsidRDefault="00000000">
      <w:pPr>
        <w:jc w:val="both"/>
        <w:rPr>
          <w:rFonts w:ascii="Times New Roman" w:hAnsi="Times New Roman" w:cs="Times New Roman"/>
          <w:sz w:val="24"/>
          <w:szCs w:val="24"/>
        </w:rPr>
      </w:pPr>
      <w:r w:rsidRPr="003159F6">
        <w:rPr>
          <w:rFonts w:ascii="Times New Roman" w:hAnsi="Times New Roman" w:cs="Times New Roman"/>
          <w:b/>
          <w:sz w:val="24"/>
          <w:szCs w:val="24"/>
        </w:rPr>
        <w:t xml:space="preserve">Note: </w:t>
      </w:r>
      <w:r w:rsidRPr="003159F6">
        <w:rPr>
          <w:rFonts w:ascii="Times New Roman" w:hAnsi="Times New Roman" w:cs="Times New Roman"/>
          <w:sz w:val="24"/>
          <w:szCs w:val="24"/>
        </w:rPr>
        <w:t>† H4 demonstrates the value of increased statistical power: with N=50, risk perception showed a marginal trend (p=.115); with N=308, the effect reached conventional significance (p=.044). All other results remained substantively consistent, confirming robustness of findings. *p&lt;.05, **p&lt;.01, ***p&lt;.001</w:t>
      </w:r>
    </w:p>
    <w:p w:rsidR="00210108" w:rsidRPr="003159F6" w:rsidRDefault="00210108">
      <w:pPr>
        <w:rPr>
          <w:rFonts w:ascii="Times New Roman" w:hAnsi="Times New Roman" w:cs="Times New Roman"/>
          <w:sz w:val="24"/>
          <w:szCs w:val="24"/>
        </w:rPr>
      </w:pPr>
    </w:p>
    <w:p w:rsidR="00210108" w:rsidRPr="003159F6" w:rsidRDefault="00000000">
      <w:pPr>
        <w:rPr>
          <w:rFonts w:ascii="Times New Roman" w:hAnsi="Times New Roman" w:cs="Times New Roman"/>
          <w:sz w:val="24"/>
          <w:szCs w:val="24"/>
        </w:rPr>
      </w:pPr>
      <w:r w:rsidRPr="003159F6">
        <w:rPr>
          <w:rFonts w:ascii="Times New Roman" w:hAnsi="Times New Roman" w:cs="Times New Roman"/>
          <w:b/>
          <w:sz w:val="24"/>
          <w:szCs w:val="24"/>
        </w:rPr>
        <w:t xml:space="preserve">Table S4. </w:t>
      </w:r>
      <w:r w:rsidRPr="003159F6">
        <w:rPr>
          <w:rFonts w:ascii="Times New Roman" w:hAnsi="Times New Roman" w:cs="Times New Roman"/>
          <w:bCs/>
          <w:sz w:val="24"/>
          <w:szCs w:val="24"/>
        </w:rPr>
        <w:t>Effect Sizes and Practical Significance</w:t>
      </w:r>
    </w:p>
    <w:tbl>
      <w:tblPr>
        <w:tblStyle w:val="PlainTable2"/>
        <w:tblW w:w="0" w:type="auto"/>
        <w:tblLook w:val="04A0" w:firstRow="1" w:lastRow="0" w:firstColumn="1" w:lastColumn="0" w:noHBand="0" w:noVBand="1"/>
      </w:tblPr>
      <w:tblGrid>
        <w:gridCol w:w="1728"/>
        <w:gridCol w:w="1728"/>
        <w:gridCol w:w="1728"/>
        <w:gridCol w:w="1728"/>
        <w:gridCol w:w="1728"/>
      </w:tblGrid>
      <w:tr w:rsidR="00210108" w:rsidRPr="003159F6" w:rsidTr="00315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sz w:val="24"/>
                <w:szCs w:val="24"/>
              </w:rPr>
            </w:pPr>
            <w:r w:rsidRPr="003159F6">
              <w:rPr>
                <w:rFonts w:ascii="Times New Roman" w:hAnsi="Times New Roman" w:cs="Times New Roman"/>
                <w:sz w:val="24"/>
                <w:szCs w:val="24"/>
              </w:rPr>
              <w:t>Hypothesis</w:t>
            </w:r>
          </w:p>
        </w:tc>
        <w:tc>
          <w:tcPr>
            <w:tcW w:w="1728"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Effect Size Metric</w:t>
            </w:r>
          </w:p>
        </w:tc>
        <w:tc>
          <w:tcPr>
            <w:tcW w:w="1728"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Value</w:t>
            </w:r>
          </w:p>
        </w:tc>
        <w:tc>
          <w:tcPr>
            <w:tcW w:w="1728"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Interpretation</w:t>
            </w:r>
          </w:p>
        </w:tc>
        <w:tc>
          <w:tcPr>
            <w:tcW w:w="1728"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Practical Sig.</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H1: Environmental</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Spearman's ρ</w:t>
            </w:r>
            <w:r w:rsidRPr="003159F6">
              <w:rPr>
                <w:rFonts w:ascii="Times New Roman" w:hAnsi="Times New Roman" w:cs="Times New Roman"/>
                <w:sz w:val="24"/>
                <w:szCs w:val="24"/>
              </w:rPr>
              <w:br/>
              <w:t>KW η²</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ρ = 0.569</w:t>
            </w:r>
            <w:r w:rsidRPr="003159F6">
              <w:rPr>
                <w:rFonts w:ascii="Times New Roman" w:hAnsi="Times New Roman" w:cs="Times New Roman"/>
                <w:sz w:val="24"/>
                <w:szCs w:val="24"/>
              </w:rPr>
              <w:br/>
              <w:t>η² = 0.21</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Large effect</w:t>
            </w:r>
            <w:r w:rsidRPr="003159F6">
              <w:rPr>
                <w:rFonts w:ascii="Times New Roman" w:hAnsi="Times New Roman" w:cs="Times New Roman"/>
                <w:sz w:val="24"/>
                <w:szCs w:val="24"/>
              </w:rPr>
              <w:br/>
              <w:t>21% variance</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HIGH</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H2: Network</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KW η²</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η² &lt; 0.001</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No effect</w:t>
            </w:r>
            <w:r w:rsidRPr="003159F6">
              <w:rPr>
                <w:rFonts w:ascii="Times New Roman" w:hAnsi="Times New Roman" w:cs="Times New Roman"/>
                <w:sz w:val="24"/>
                <w:szCs w:val="24"/>
              </w:rPr>
              <w:br/>
              <w:t>&lt;0.1% variance</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NULL</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H3: Interaction</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Exploratory</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Insufficient power</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N/A</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H4: Risk</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KW η²</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η² = 0.08</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Small-medium</w:t>
            </w:r>
            <w:r w:rsidRPr="003159F6">
              <w:rPr>
                <w:rFonts w:ascii="Times New Roman" w:hAnsi="Times New Roman" w:cs="Times New Roman"/>
                <w:sz w:val="24"/>
                <w:szCs w:val="24"/>
              </w:rPr>
              <w:br/>
              <w:t>8% variance</w:t>
            </w:r>
          </w:p>
        </w:tc>
        <w:tc>
          <w:tcPr>
            <w:tcW w:w="1728"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MODERATE</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H5: Cultural</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Rank-biserial r</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r_rb = 0.31</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Medium-large</w:t>
            </w:r>
            <w:r w:rsidRPr="003159F6">
              <w:rPr>
                <w:rFonts w:ascii="Times New Roman" w:hAnsi="Times New Roman" w:cs="Times New Roman"/>
                <w:sz w:val="24"/>
                <w:szCs w:val="24"/>
              </w:rPr>
              <w:br/>
              <w:t>16.1 pt diff</w:t>
            </w:r>
          </w:p>
        </w:tc>
        <w:tc>
          <w:tcPr>
            <w:tcW w:w="1728"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HIGH</w:t>
            </w:r>
          </w:p>
        </w:tc>
      </w:tr>
    </w:tbl>
    <w:p w:rsidR="00210108" w:rsidRPr="003159F6" w:rsidRDefault="00000000">
      <w:pPr>
        <w:jc w:val="both"/>
        <w:rPr>
          <w:rFonts w:ascii="Times New Roman" w:hAnsi="Times New Roman" w:cs="Times New Roman"/>
          <w:sz w:val="24"/>
          <w:szCs w:val="24"/>
        </w:rPr>
      </w:pPr>
      <w:r w:rsidRPr="003159F6">
        <w:rPr>
          <w:rFonts w:ascii="Times New Roman" w:hAnsi="Times New Roman" w:cs="Times New Roman"/>
          <w:b/>
          <w:sz w:val="24"/>
          <w:szCs w:val="24"/>
        </w:rPr>
        <w:t xml:space="preserve">Note: </w:t>
      </w:r>
      <w:r w:rsidRPr="003159F6">
        <w:rPr>
          <w:rFonts w:ascii="Times New Roman" w:hAnsi="Times New Roman" w:cs="Times New Roman"/>
          <w:sz w:val="24"/>
          <w:szCs w:val="24"/>
        </w:rPr>
        <w:t>Effect size interpretations follow Cohen (1988) conventions: small (ρ=.10, η²=.01), medium (ρ=.30, η²=.06), large (ρ=.50, η²=.14). Practical significance assessed via point differences on 0-100 confidence scale: &lt;5 pts = negligible, 5-10 pts = moderate, &gt;10 pts = substantial. H1 and H5 demonstrate both large statistical effects and substantial practical differences (16.0 and 16.1 points respectively).</w:t>
      </w:r>
    </w:p>
    <w:p w:rsidR="00210108" w:rsidRPr="003159F6" w:rsidRDefault="00210108">
      <w:pPr>
        <w:rPr>
          <w:rFonts w:ascii="Times New Roman" w:hAnsi="Times New Roman" w:cs="Times New Roman"/>
          <w:sz w:val="24"/>
          <w:szCs w:val="24"/>
        </w:rPr>
      </w:pPr>
    </w:p>
    <w:p w:rsidR="00210108" w:rsidRPr="003159F6" w:rsidRDefault="00000000">
      <w:pPr>
        <w:rPr>
          <w:rFonts w:ascii="Times New Roman" w:hAnsi="Times New Roman" w:cs="Times New Roman"/>
          <w:bCs/>
          <w:sz w:val="24"/>
          <w:szCs w:val="24"/>
        </w:rPr>
      </w:pPr>
      <w:r w:rsidRPr="003159F6">
        <w:rPr>
          <w:rFonts w:ascii="Times New Roman" w:hAnsi="Times New Roman" w:cs="Times New Roman"/>
          <w:b/>
          <w:sz w:val="24"/>
          <w:szCs w:val="24"/>
        </w:rPr>
        <w:t xml:space="preserve">Table S5. </w:t>
      </w:r>
      <w:r w:rsidRPr="003159F6">
        <w:rPr>
          <w:rFonts w:ascii="Times New Roman" w:hAnsi="Times New Roman" w:cs="Times New Roman"/>
          <w:bCs/>
          <w:sz w:val="24"/>
          <w:szCs w:val="24"/>
        </w:rPr>
        <w:t>Statistical Power Analysis Across Analytical Approaches</w:t>
      </w:r>
    </w:p>
    <w:tbl>
      <w:tblPr>
        <w:tblStyle w:val="PlainTable2"/>
        <w:tblW w:w="0" w:type="auto"/>
        <w:tblLook w:val="04A0" w:firstRow="1" w:lastRow="0" w:firstColumn="1" w:lastColumn="0" w:noHBand="0" w:noVBand="1"/>
      </w:tblPr>
      <w:tblGrid>
        <w:gridCol w:w="1440"/>
        <w:gridCol w:w="1440"/>
        <w:gridCol w:w="1440"/>
        <w:gridCol w:w="1440"/>
        <w:gridCol w:w="1440"/>
        <w:gridCol w:w="1440"/>
      </w:tblGrid>
      <w:tr w:rsidR="00210108" w:rsidRPr="003159F6" w:rsidTr="00315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210108" w:rsidRPr="003159F6" w:rsidRDefault="00000000">
            <w:pPr>
              <w:rPr>
                <w:rFonts w:ascii="Times New Roman" w:hAnsi="Times New Roman" w:cs="Times New Roman"/>
                <w:sz w:val="24"/>
                <w:szCs w:val="24"/>
              </w:rPr>
            </w:pPr>
            <w:r w:rsidRPr="003159F6">
              <w:rPr>
                <w:rFonts w:ascii="Times New Roman" w:hAnsi="Times New Roman" w:cs="Times New Roman"/>
                <w:sz w:val="24"/>
                <w:szCs w:val="24"/>
              </w:rPr>
              <w:t>Hypothesis</w:t>
            </w:r>
          </w:p>
        </w:tc>
        <w:tc>
          <w:tcPr>
            <w:tcW w:w="144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Listwise N</w:t>
            </w:r>
          </w:p>
        </w:tc>
        <w:tc>
          <w:tcPr>
            <w:tcW w:w="144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Available N</w:t>
            </w:r>
          </w:p>
        </w:tc>
        <w:tc>
          <w:tcPr>
            <w:tcW w:w="144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Power (Listwise)</w:t>
            </w:r>
          </w:p>
        </w:tc>
        <w:tc>
          <w:tcPr>
            <w:tcW w:w="144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Power (Available)</w:t>
            </w:r>
          </w:p>
        </w:tc>
        <w:tc>
          <w:tcPr>
            <w:tcW w:w="1440" w:type="dxa"/>
          </w:tcPr>
          <w:p w:rsidR="00210108" w:rsidRPr="003159F6" w:rsidRDefault="000000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Min. Detect ρ</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H1</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50</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287</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~60%</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&gt;95%</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.35 → .15</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144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H2</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50</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312</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~60%</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&gt;96%</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.35 → .14</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H3</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50</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245</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~60%</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&gt;94%</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.35 → .16</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144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H4</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50</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308</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~60%</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&gt;96%</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.35 → .14</w:t>
            </w:r>
          </w:p>
        </w:tc>
      </w:tr>
      <w:tr w:rsidR="00210108" w:rsidRPr="003159F6" w:rsidTr="00315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H5</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50</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271</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~60%</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&gt;95%</w:t>
            </w:r>
          </w:p>
        </w:tc>
        <w:tc>
          <w:tcPr>
            <w:tcW w:w="1440" w:type="dxa"/>
          </w:tcPr>
          <w:p w:rsidR="00210108" w:rsidRPr="003159F6" w:rsidRDefault="000000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.35 → .15</w:t>
            </w:r>
          </w:p>
        </w:tc>
      </w:tr>
      <w:tr w:rsidR="00210108" w:rsidRPr="003159F6" w:rsidTr="003159F6">
        <w:tc>
          <w:tcPr>
            <w:cnfStyle w:val="001000000000" w:firstRow="0" w:lastRow="0" w:firstColumn="1" w:lastColumn="0" w:oddVBand="0" w:evenVBand="0" w:oddHBand="0" w:evenHBand="0" w:firstRowFirstColumn="0" w:firstRowLastColumn="0" w:lastRowFirstColumn="0" w:lastRowLastColumn="0"/>
            <w:tcW w:w="1440" w:type="dxa"/>
          </w:tcPr>
          <w:p w:rsidR="00210108" w:rsidRPr="003159F6" w:rsidRDefault="00000000">
            <w:pPr>
              <w:rPr>
                <w:rFonts w:ascii="Times New Roman" w:hAnsi="Times New Roman" w:cs="Times New Roman"/>
                <w:b w:val="0"/>
                <w:bCs w:val="0"/>
                <w:sz w:val="24"/>
                <w:szCs w:val="24"/>
              </w:rPr>
            </w:pPr>
            <w:r w:rsidRPr="003159F6">
              <w:rPr>
                <w:rFonts w:ascii="Times New Roman" w:hAnsi="Times New Roman" w:cs="Times New Roman"/>
                <w:b w:val="0"/>
                <w:bCs w:val="0"/>
                <w:sz w:val="24"/>
                <w:szCs w:val="24"/>
              </w:rPr>
              <w:t>Average</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50</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285</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~60%</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&gt;95%</w:t>
            </w:r>
          </w:p>
        </w:tc>
        <w:tc>
          <w:tcPr>
            <w:tcW w:w="1440" w:type="dxa"/>
          </w:tcPr>
          <w:p w:rsidR="00210108" w:rsidRPr="003159F6" w:rsidRDefault="000000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59F6">
              <w:rPr>
                <w:rFonts w:ascii="Times New Roman" w:hAnsi="Times New Roman" w:cs="Times New Roman"/>
                <w:sz w:val="24"/>
                <w:szCs w:val="24"/>
              </w:rPr>
              <w:t>.35 → .15</w:t>
            </w:r>
          </w:p>
        </w:tc>
      </w:tr>
    </w:tbl>
    <w:p w:rsidR="00210108" w:rsidRPr="003159F6" w:rsidRDefault="00000000">
      <w:pPr>
        <w:jc w:val="both"/>
        <w:rPr>
          <w:rFonts w:ascii="Times New Roman" w:hAnsi="Times New Roman" w:cs="Times New Roman"/>
          <w:sz w:val="24"/>
          <w:szCs w:val="24"/>
        </w:rPr>
      </w:pPr>
      <w:r w:rsidRPr="003159F6">
        <w:rPr>
          <w:rFonts w:ascii="Times New Roman" w:hAnsi="Times New Roman" w:cs="Times New Roman"/>
          <w:b/>
          <w:sz w:val="24"/>
          <w:szCs w:val="24"/>
        </w:rPr>
        <w:t xml:space="preserve">Note: </w:t>
      </w:r>
      <w:r w:rsidRPr="003159F6">
        <w:rPr>
          <w:rFonts w:ascii="Times New Roman" w:hAnsi="Times New Roman" w:cs="Times New Roman"/>
          <w:sz w:val="24"/>
          <w:szCs w:val="24"/>
        </w:rPr>
        <w:t>Power calculations assume two-tailed tests, α=.05, medium effect size (d=0.5, ρ=0.30). "Min. Detect ρ" shows minimum detectable correlation (80% power) for each approach. Available case analysis enables detection of effects 2.3× smaller than listwise deletion. This increased power proved consequential for H4, where marginal trend (N=50) achieved significance (N=308), and for H2, where high power (&gt;96%) allows confident interpretation of null finding.</w:t>
      </w:r>
    </w:p>
    <w:p w:rsidR="00210108" w:rsidRPr="003159F6" w:rsidRDefault="00210108">
      <w:pPr>
        <w:rPr>
          <w:rFonts w:ascii="Times New Roman" w:hAnsi="Times New Roman" w:cs="Times New Roman"/>
          <w:sz w:val="24"/>
          <w:szCs w:val="24"/>
        </w:rPr>
      </w:pPr>
    </w:p>
    <w:p w:rsidR="00210108" w:rsidRPr="003159F6" w:rsidRDefault="00000000">
      <w:pPr>
        <w:rPr>
          <w:rFonts w:ascii="Times New Roman" w:hAnsi="Times New Roman" w:cs="Times New Roman"/>
          <w:sz w:val="24"/>
          <w:szCs w:val="24"/>
        </w:rPr>
      </w:pPr>
      <w:r w:rsidRPr="003159F6">
        <w:rPr>
          <w:rFonts w:ascii="Times New Roman" w:hAnsi="Times New Roman" w:cs="Times New Roman"/>
          <w:b/>
          <w:sz w:val="24"/>
          <w:szCs w:val="24"/>
        </w:rPr>
        <w:t>Appendix A: Available Case Analysis Methodology</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 xml:space="preserve">Available case analysis (also termed pairwise deletion) represents a principled approach to handling missing data in contexts where listwise deletion would result in substantial information loss </w:t>
      </w:r>
      <w:r w:rsidRPr="003159F6">
        <w:rPr>
          <w:rFonts w:ascii="Times New Roman" w:hAnsi="Times New Roman" w:cs="Times New Roman"/>
          <w:sz w:val="24"/>
          <w:szCs w:val="24"/>
        </w:rPr>
        <w:lastRenderedPageBreak/>
        <w:t>(Graham 2009; Schafer and Graham 2002). Under this approach, each analysis utilizes all cases with complete data on the relevant variables, rather than restricting the entire study to cases complete across all measured variables.</w:t>
      </w:r>
    </w:p>
    <w:p w:rsidR="003159F6" w:rsidRPr="003159F6" w:rsidRDefault="00000000" w:rsidP="003159F6">
      <w:pPr>
        <w:spacing w:after="0"/>
        <w:ind w:firstLine="567"/>
        <w:jc w:val="both"/>
        <w:rPr>
          <w:rFonts w:ascii="Times New Roman" w:hAnsi="Times New Roman" w:cs="Times New Roman"/>
          <w:i/>
          <w:iCs/>
          <w:sz w:val="24"/>
          <w:szCs w:val="24"/>
        </w:rPr>
      </w:pPr>
      <w:r w:rsidRPr="003159F6">
        <w:rPr>
          <w:rFonts w:ascii="Times New Roman" w:hAnsi="Times New Roman" w:cs="Times New Roman"/>
          <w:i/>
          <w:iCs/>
          <w:sz w:val="24"/>
          <w:szCs w:val="24"/>
        </w:rPr>
        <w:t>Theoretical Justification</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 xml:space="preserve">Missing data mechanisms are typically classified as: (1) Missing Completely </w:t>
      </w:r>
      <w:proofErr w:type="gramStart"/>
      <w:r w:rsidRPr="003159F6">
        <w:rPr>
          <w:rFonts w:ascii="Times New Roman" w:hAnsi="Times New Roman" w:cs="Times New Roman"/>
          <w:sz w:val="24"/>
          <w:szCs w:val="24"/>
        </w:rPr>
        <w:t>At</w:t>
      </w:r>
      <w:proofErr w:type="gramEnd"/>
      <w:r w:rsidRPr="003159F6">
        <w:rPr>
          <w:rFonts w:ascii="Times New Roman" w:hAnsi="Times New Roman" w:cs="Times New Roman"/>
          <w:sz w:val="24"/>
          <w:szCs w:val="24"/>
        </w:rPr>
        <w:t xml:space="preserve"> Random (MCAR), where missingness is unrelated to any observed or unobserved variables; (2) Missing At Random (MAR), where missingness depends on observed variables but not on the missing values themselves; or (3) Missing Not At Random (MNAR), where missingness depends on the unobserved missing values (Rubin 1976; Little and Rubin 2002).</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Available case analysis produces unbiased parameter estimates when data are MAR, the assumption we tested and supported through three approaches: (1) examination of missingness patterns across demographic variables, (2) comparison of complete versus incomplete cases on observable characteristics, and (3) sensitivity analyses comparing listwise and available case results.</w:t>
      </w:r>
    </w:p>
    <w:p w:rsidR="003159F6" w:rsidRPr="003159F6" w:rsidRDefault="00000000" w:rsidP="003159F6">
      <w:pPr>
        <w:spacing w:after="0"/>
        <w:ind w:firstLine="567"/>
        <w:jc w:val="both"/>
        <w:rPr>
          <w:rFonts w:ascii="Times New Roman" w:hAnsi="Times New Roman" w:cs="Times New Roman"/>
          <w:i/>
          <w:iCs/>
          <w:sz w:val="24"/>
          <w:szCs w:val="24"/>
        </w:rPr>
      </w:pPr>
      <w:r w:rsidRPr="003159F6">
        <w:rPr>
          <w:rFonts w:ascii="Times New Roman" w:hAnsi="Times New Roman" w:cs="Times New Roman"/>
          <w:i/>
          <w:iCs/>
          <w:sz w:val="24"/>
          <w:szCs w:val="24"/>
        </w:rPr>
        <w:t>Practical Advantages</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For hard-to-reach populations such as displaced Ukrainians, available case analysis offers substantial practical benefits. In our study, listwise deletion retained only N=50 cases (13.1%), whilst available case analysis yielded N=245-312 per hypothesis (64-82%)—a five- to six-fold increase in usable data. This translates directly to increased statistical power: from approximately 60% to over 95% for detecting medium-sized effects.</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 xml:space="preserve">Importantly, this </w:t>
      </w:r>
      <w:r w:rsidR="004F0D88">
        <w:rPr>
          <w:rFonts w:ascii="Times New Roman" w:hAnsi="Times New Roman" w:cs="Times New Roman"/>
          <w:sz w:val="24"/>
          <w:szCs w:val="24"/>
        </w:rPr>
        <w:t>increase</w:t>
      </w:r>
      <w:r w:rsidRPr="003159F6">
        <w:rPr>
          <w:rFonts w:ascii="Times New Roman" w:hAnsi="Times New Roman" w:cs="Times New Roman"/>
          <w:sz w:val="24"/>
          <w:szCs w:val="24"/>
        </w:rPr>
        <w:t xml:space="preserve"> in</w:t>
      </w:r>
      <w:r w:rsidR="004F0D88">
        <w:rPr>
          <w:rFonts w:ascii="Times New Roman" w:hAnsi="Times New Roman" w:cs="Times New Roman"/>
          <w:sz w:val="24"/>
          <w:szCs w:val="24"/>
        </w:rPr>
        <w:t xml:space="preserve"> power</w:t>
      </w:r>
      <w:r w:rsidRPr="003159F6">
        <w:rPr>
          <w:rFonts w:ascii="Times New Roman" w:hAnsi="Times New Roman" w:cs="Times New Roman"/>
          <w:sz w:val="24"/>
          <w:szCs w:val="24"/>
        </w:rPr>
        <w:t xml:space="preserve"> proved not merely theoretical but </w:t>
      </w:r>
      <w:r w:rsidR="004F0D88">
        <w:rPr>
          <w:rFonts w:ascii="Times New Roman" w:hAnsi="Times New Roman" w:cs="Times New Roman"/>
          <w:sz w:val="24"/>
          <w:szCs w:val="24"/>
        </w:rPr>
        <w:t xml:space="preserve">also </w:t>
      </w:r>
      <w:r w:rsidRPr="003159F6">
        <w:rPr>
          <w:rFonts w:ascii="Times New Roman" w:hAnsi="Times New Roman" w:cs="Times New Roman"/>
          <w:sz w:val="24"/>
          <w:szCs w:val="24"/>
        </w:rPr>
        <w:t>consequential. For H4 (risk perception), the effect was marginal with listwise deletion (p=.115) but significant with available case analysis (p=.044), demonstrating how increased power can reveal meaningful effects that would otherwise remain undetected. For H2 (network strength), high power (&gt;96%) allows confident interpretation of the null finding, ruling out Type II error as an alternative explanation.</w:t>
      </w:r>
    </w:p>
    <w:p w:rsidR="003159F6" w:rsidRPr="003159F6" w:rsidRDefault="00000000" w:rsidP="003159F6">
      <w:pPr>
        <w:spacing w:after="0"/>
        <w:ind w:firstLine="567"/>
        <w:jc w:val="both"/>
        <w:rPr>
          <w:rFonts w:ascii="Times New Roman" w:hAnsi="Times New Roman" w:cs="Times New Roman"/>
          <w:i/>
          <w:iCs/>
          <w:sz w:val="24"/>
          <w:szCs w:val="24"/>
        </w:rPr>
      </w:pPr>
      <w:r w:rsidRPr="003159F6">
        <w:rPr>
          <w:rFonts w:ascii="Times New Roman" w:hAnsi="Times New Roman" w:cs="Times New Roman"/>
          <w:i/>
          <w:iCs/>
          <w:sz w:val="24"/>
          <w:szCs w:val="24"/>
        </w:rPr>
        <w:t>Limitations and Alternatives</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 xml:space="preserve">Available case analysis has limitations. First, varying sample sizes across hypotheses complicate direct comparisons of effect magnitudes, </w:t>
      </w:r>
      <w:r w:rsidR="004F0D88">
        <w:rPr>
          <w:rFonts w:ascii="Times New Roman" w:hAnsi="Times New Roman" w:cs="Times New Roman"/>
          <w:sz w:val="24"/>
          <w:szCs w:val="24"/>
        </w:rPr>
        <w:t>al</w:t>
      </w:r>
      <w:r w:rsidRPr="003159F6">
        <w:rPr>
          <w:rFonts w:ascii="Times New Roman" w:hAnsi="Times New Roman" w:cs="Times New Roman"/>
          <w:sz w:val="24"/>
          <w:szCs w:val="24"/>
        </w:rPr>
        <w:t xml:space="preserve">though our research questions focused on testing specific theoretical predictions rather than </w:t>
      </w:r>
      <w:r w:rsidR="004F0D88">
        <w:rPr>
          <w:rFonts w:ascii="Times New Roman" w:hAnsi="Times New Roman" w:cs="Times New Roman"/>
          <w:sz w:val="24"/>
          <w:szCs w:val="24"/>
        </w:rPr>
        <w:t xml:space="preserve">on </w:t>
      </w:r>
      <w:r w:rsidRPr="003159F6">
        <w:rPr>
          <w:rFonts w:ascii="Times New Roman" w:hAnsi="Times New Roman" w:cs="Times New Roman"/>
          <w:sz w:val="24"/>
          <w:szCs w:val="24"/>
        </w:rPr>
        <w:t xml:space="preserve">comparing predictors' importance. Second, MAR remains an untestable assumption; however, our sensitivity analyses support its plausibility. Third, modern </w:t>
      </w:r>
      <w:r w:rsidR="004F0D88">
        <w:rPr>
          <w:rFonts w:ascii="Times New Roman" w:hAnsi="Times New Roman" w:cs="Times New Roman"/>
          <w:sz w:val="24"/>
          <w:szCs w:val="24"/>
        </w:rPr>
        <w:t>missing-data techniques, such as multiple imputation, offer potential advantages in certain</w:t>
      </w:r>
      <w:r w:rsidRPr="003159F6">
        <w:rPr>
          <w:rFonts w:ascii="Times New Roman" w:hAnsi="Times New Roman" w:cs="Times New Roman"/>
          <w:sz w:val="24"/>
          <w:szCs w:val="24"/>
        </w:rPr>
        <w:t xml:space="preserve"> contexts.</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 xml:space="preserve">We chose available case analysis over multiple imputation for three reasons: </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 xml:space="preserve">(1) transparency—readers can readily understand the analytical approach; </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 xml:space="preserve">(2) simplicity—no modelling assumptions required for imputation; </w:t>
      </w:r>
    </w:p>
    <w:p w:rsidR="003159F6"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(3) conservativeness—available case analysis provides lower-bound estimates, as imputation typically increases precision but may introduce bias if imputation models are misspecified. For forced migration research where accurate characteri</w:t>
      </w:r>
      <w:r w:rsidR="004F0D88">
        <w:rPr>
          <w:rFonts w:ascii="Times New Roman" w:hAnsi="Times New Roman" w:cs="Times New Roman"/>
          <w:sz w:val="24"/>
          <w:szCs w:val="24"/>
        </w:rPr>
        <w:t>s</w:t>
      </w:r>
      <w:r w:rsidRPr="003159F6">
        <w:rPr>
          <w:rFonts w:ascii="Times New Roman" w:hAnsi="Times New Roman" w:cs="Times New Roman"/>
          <w:sz w:val="24"/>
          <w:szCs w:val="24"/>
        </w:rPr>
        <w:t xml:space="preserve">ation of displaced populations remains challenging, this conservativeness represents a strength rather than </w:t>
      </w:r>
      <w:r w:rsidR="004F0D88">
        <w:rPr>
          <w:rFonts w:ascii="Times New Roman" w:hAnsi="Times New Roman" w:cs="Times New Roman"/>
          <w:sz w:val="24"/>
          <w:szCs w:val="24"/>
        </w:rPr>
        <w:t xml:space="preserve">a </w:t>
      </w:r>
      <w:r w:rsidRPr="003159F6">
        <w:rPr>
          <w:rFonts w:ascii="Times New Roman" w:hAnsi="Times New Roman" w:cs="Times New Roman"/>
          <w:sz w:val="24"/>
          <w:szCs w:val="24"/>
        </w:rPr>
        <w:t>limitation.</w:t>
      </w:r>
    </w:p>
    <w:p w:rsidR="00210108" w:rsidRPr="003159F6" w:rsidRDefault="00000000" w:rsidP="003159F6">
      <w:pPr>
        <w:spacing w:after="0"/>
        <w:ind w:firstLine="567"/>
        <w:jc w:val="both"/>
        <w:rPr>
          <w:rFonts w:ascii="Times New Roman" w:hAnsi="Times New Roman" w:cs="Times New Roman"/>
          <w:sz w:val="24"/>
          <w:szCs w:val="24"/>
        </w:rPr>
      </w:pPr>
      <w:r w:rsidRPr="003159F6">
        <w:rPr>
          <w:rFonts w:ascii="Times New Roman" w:hAnsi="Times New Roman" w:cs="Times New Roman"/>
          <w:sz w:val="24"/>
          <w:szCs w:val="24"/>
        </w:rPr>
        <w:t xml:space="preserve">Available case analysis represents a methodologically sound, practically advantageous, and theoretically justified approach to handling missing data in research with hard-to-reach populations. </w:t>
      </w:r>
      <w:r w:rsidRPr="003159F6">
        <w:rPr>
          <w:rFonts w:ascii="Times New Roman" w:hAnsi="Times New Roman" w:cs="Times New Roman"/>
          <w:sz w:val="24"/>
          <w:szCs w:val="24"/>
        </w:rPr>
        <w:lastRenderedPageBreak/>
        <w:t xml:space="preserve">Our sensitivity analyses confirm </w:t>
      </w:r>
      <w:r w:rsidR="00F80F4C">
        <w:rPr>
          <w:rFonts w:ascii="Times New Roman" w:hAnsi="Times New Roman" w:cs="Times New Roman"/>
          <w:sz w:val="24"/>
          <w:szCs w:val="24"/>
        </w:rPr>
        <w:t xml:space="preserve">the </w:t>
      </w:r>
      <w:r w:rsidRPr="003159F6">
        <w:rPr>
          <w:rFonts w:ascii="Times New Roman" w:hAnsi="Times New Roman" w:cs="Times New Roman"/>
          <w:sz w:val="24"/>
          <w:szCs w:val="24"/>
        </w:rPr>
        <w:t xml:space="preserve">robustness of findings, whilst power analyses demonstrate the consequential benefits of </w:t>
      </w:r>
      <w:proofErr w:type="spellStart"/>
      <w:r w:rsidRPr="003159F6">
        <w:rPr>
          <w:rFonts w:ascii="Times New Roman" w:hAnsi="Times New Roman" w:cs="Times New Roman"/>
          <w:sz w:val="24"/>
          <w:szCs w:val="24"/>
        </w:rPr>
        <w:t>maximi</w:t>
      </w:r>
      <w:r w:rsidR="00F80F4C">
        <w:rPr>
          <w:rFonts w:ascii="Times New Roman" w:hAnsi="Times New Roman" w:cs="Times New Roman"/>
          <w:sz w:val="24"/>
          <w:szCs w:val="24"/>
        </w:rPr>
        <w:t>s</w:t>
      </w:r>
      <w:r w:rsidRPr="003159F6">
        <w:rPr>
          <w:rFonts w:ascii="Times New Roman" w:hAnsi="Times New Roman" w:cs="Times New Roman"/>
          <w:sz w:val="24"/>
          <w:szCs w:val="24"/>
        </w:rPr>
        <w:t>ing</w:t>
      </w:r>
      <w:proofErr w:type="spellEnd"/>
      <w:r w:rsidRPr="003159F6">
        <w:rPr>
          <w:rFonts w:ascii="Times New Roman" w:hAnsi="Times New Roman" w:cs="Times New Roman"/>
          <w:sz w:val="24"/>
          <w:szCs w:val="24"/>
        </w:rPr>
        <w:t xml:space="preserve"> usable data. We encourage wider adoption of available case analysis in forced migration scholarship, particularly when: (1) populations are difficult to access, (2) </w:t>
      </w:r>
      <w:r w:rsidR="00F80F4C">
        <w:rPr>
          <w:rFonts w:ascii="Times New Roman" w:hAnsi="Times New Roman" w:cs="Times New Roman"/>
          <w:sz w:val="24"/>
          <w:szCs w:val="24"/>
        </w:rPr>
        <w:t xml:space="preserve">a </w:t>
      </w:r>
      <w:r w:rsidRPr="003159F6">
        <w:rPr>
          <w:rFonts w:ascii="Times New Roman" w:hAnsi="Times New Roman" w:cs="Times New Roman"/>
          <w:sz w:val="24"/>
          <w:szCs w:val="24"/>
        </w:rPr>
        <w:t>complete response is challenging to achieve, (3) research questions involve testing independent hypotheses, and (4) MAR assumptions can be supported through demographic analyses and sensitivity tests.</w:t>
      </w:r>
    </w:p>
    <w:p w:rsidR="00210108" w:rsidRDefault="00F80F4C">
      <w:pPr>
        <w:rPr>
          <w:rFonts w:ascii="Times New Roman" w:hAnsi="Times New Roman" w:cs="Times New Roman"/>
          <w:sz w:val="24"/>
          <w:szCs w:val="24"/>
        </w:rPr>
      </w:pPr>
      <w:r w:rsidRPr="00F80F4C">
        <w:rPr>
          <w:rFonts w:ascii="Times New Roman" w:hAnsi="Times New Roman" w:cs="Times New Roman"/>
          <w:noProof/>
          <w:sz w:val="24"/>
          <w:szCs w:val="24"/>
        </w:rPr>
        <w:drawing>
          <wp:inline distT="0" distB="0" distL="0" distR="0" wp14:anchorId="65A0D0AF" wp14:editId="554E7155">
            <wp:extent cx="6120765" cy="3325495"/>
            <wp:effectExtent l="0" t="0" r="635" b="1905"/>
            <wp:docPr id="1984410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10870" name=""/>
                    <pic:cNvPicPr/>
                  </pic:nvPicPr>
                  <pic:blipFill>
                    <a:blip r:embed="rId6"/>
                    <a:stretch>
                      <a:fillRect/>
                    </a:stretch>
                  </pic:blipFill>
                  <pic:spPr>
                    <a:xfrm>
                      <a:off x="0" y="0"/>
                      <a:ext cx="6120765" cy="3325495"/>
                    </a:xfrm>
                    <a:prstGeom prst="rect">
                      <a:avLst/>
                    </a:prstGeom>
                  </pic:spPr>
                </pic:pic>
              </a:graphicData>
            </a:graphic>
          </wp:inline>
        </w:drawing>
      </w:r>
    </w:p>
    <w:p w:rsidR="002A6C72" w:rsidRPr="003159F6" w:rsidRDefault="002A6C72" w:rsidP="002A6C72">
      <w:pPr>
        <w:jc w:val="center"/>
        <w:rPr>
          <w:rFonts w:ascii="Times New Roman" w:hAnsi="Times New Roman" w:cs="Times New Roman"/>
          <w:sz w:val="24"/>
          <w:szCs w:val="24"/>
        </w:rPr>
      </w:pPr>
      <w:r w:rsidRPr="003159F6">
        <w:rPr>
          <w:rFonts w:ascii="Times New Roman" w:hAnsi="Times New Roman" w:cs="Times New Roman"/>
          <w:b/>
          <w:sz w:val="24"/>
          <w:szCs w:val="24"/>
        </w:rPr>
        <w:t xml:space="preserve">Figure S1. </w:t>
      </w:r>
      <w:r w:rsidRPr="003159F6">
        <w:rPr>
          <w:rFonts w:ascii="Times New Roman" w:hAnsi="Times New Roman" w:cs="Times New Roman"/>
          <w:bCs/>
          <w:sz w:val="24"/>
          <w:szCs w:val="24"/>
        </w:rPr>
        <w:t>Sample Size Comparison Across Analytical Approaches.</w:t>
      </w:r>
      <w:r w:rsidRPr="003159F6">
        <w:rPr>
          <w:rFonts w:ascii="Times New Roman" w:hAnsi="Times New Roman" w:cs="Times New Roman"/>
          <w:b/>
          <w:sz w:val="24"/>
          <w:szCs w:val="24"/>
        </w:rPr>
        <w:t xml:space="preserve"> </w:t>
      </w:r>
      <w:r w:rsidRPr="003159F6">
        <w:rPr>
          <w:rFonts w:ascii="Times New Roman" w:hAnsi="Times New Roman" w:cs="Times New Roman"/>
          <w:sz w:val="24"/>
          <w:szCs w:val="24"/>
        </w:rPr>
        <w:t>Bar chart comparing sample sizes per hypothesis under listwise deletion (N=50, red bars) versus available case analysis (N=245-312, blue bars). Percentage increases</w:t>
      </w:r>
      <w:r>
        <w:rPr>
          <w:rFonts w:ascii="Times New Roman" w:hAnsi="Times New Roman" w:cs="Times New Roman"/>
          <w:sz w:val="24"/>
          <w:szCs w:val="24"/>
        </w:rPr>
        <w:t>,</w:t>
      </w:r>
      <w:r w:rsidRPr="003159F6">
        <w:rPr>
          <w:rFonts w:ascii="Times New Roman" w:hAnsi="Times New Roman" w:cs="Times New Roman"/>
          <w:sz w:val="24"/>
          <w:szCs w:val="24"/>
        </w:rPr>
        <w:t xml:space="preserve"> annotated above </w:t>
      </w:r>
      <w:r>
        <w:rPr>
          <w:rFonts w:ascii="Times New Roman" w:hAnsi="Times New Roman" w:cs="Times New Roman"/>
          <w:sz w:val="24"/>
          <w:szCs w:val="24"/>
        </w:rPr>
        <w:t xml:space="preserve">the </w:t>
      </w:r>
      <w:r w:rsidRPr="003159F6">
        <w:rPr>
          <w:rFonts w:ascii="Times New Roman" w:hAnsi="Times New Roman" w:cs="Times New Roman"/>
          <w:sz w:val="24"/>
          <w:szCs w:val="24"/>
        </w:rPr>
        <w:t>available case bars</w:t>
      </w:r>
      <w:r>
        <w:rPr>
          <w:rFonts w:ascii="Times New Roman" w:hAnsi="Times New Roman" w:cs="Times New Roman"/>
          <w:sz w:val="24"/>
          <w:szCs w:val="24"/>
        </w:rPr>
        <w:t>,</w:t>
      </w:r>
      <w:r w:rsidRPr="003159F6">
        <w:rPr>
          <w:rFonts w:ascii="Times New Roman" w:hAnsi="Times New Roman" w:cs="Times New Roman"/>
          <w:sz w:val="24"/>
          <w:szCs w:val="24"/>
        </w:rPr>
        <w:t xml:space="preserve"> demonstrate 5-6× gains in usable data. This increased sample size directly t</w:t>
      </w:r>
      <w:r>
        <w:rPr>
          <w:rFonts w:ascii="Times New Roman" w:hAnsi="Times New Roman" w:cs="Times New Roman"/>
          <w:sz w:val="24"/>
          <w:szCs w:val="24"/>
        </w:rPr>
        <w:t>ranslates int</w:t>
      </w:r>
      <w:r w:rsidRPr="003159F6">
        <w:rPr>
          <w:rFonts w:ascii="Times New Roman" w:hAnsi="Times New Roman" w:cs="Times New Roman"/>
          <w:sz w:val="24"/>
          <w:szCs w:val="24"/>
        </w:rPr>
        <w:t xml:space="preserve">o enhanced statistical power, enabling </w:t>
      </w:r>
      <w:r>
        <w:rPr>
          <w:rFonts w:ascii="Times New Roman" w:hAnsi="Times New Roman" w:cs="Times New Roman"/>
          <w:sz w:val="24"/>
          <w:szCs w:val="24"/>
        </w:rPr>
        <w:t xml:space="preserve">the </w:t>
      </w:r>
      <w:r w:rsidRPr="003159F6">
        <w:rPr>
          <w:rFonts w:ascii="Times New Roman" w:hAnsi="Times New Roman" w:cs="Times New Roman"/>
          <w:sz w:val="24"/>
          <w:szCs w:val="24"/>
        </w:rPr>
        <w:t xml:space="preserve">detection of </w:t>
      </w:r>
      <w:r>
        <w:rPr>
          <w:rFonts w:ascii="Times New Roman" w:hAnsi="Times New Roman" w:cs="Times New Roman"/>
          <w:sz w:val="24"/>
          <w:szCs w:val="24"/>
        </w:rPr>
        <w:t>smalle</w:t>
      </w:r>
      <w:r w:rsidRPr="003159F6">
        <w:rPr>
          <w:rFonts w:ascii="Times New Roman" w:hAnsi="Times New Roman" w:cs="Times New Roman"/>
          <w:sz w:val="24"/>
          <w:szCs w:val="24"/>
        </w:rPr>
        <w:t xml:space="preserve">r effects and </w:t>
      </w:r>
      <w:r>
        <w:rPr>
          <w:rFonts w:ascii="Times New Roman" w:hAnsi="Times New Roman" w:cs="Times New Roman"/>
          <w:sz w:val="24"/>
          <w:szCs w:val="24"/>
        </w:rPr>
        <w:t xml:space="preserve">the </w:t>
      </w:r>
      <w:r w:rsidRPr="003159F6">
        <w:rPr>
          <w:rFonts w:ascii="Times New Roman" w:hAnsi="Times New Roman" w:cs="Times New Roman"/>
          <w:sz w:val="24"/>
          <w:szCs w:val="24"/>
        </w:rPr>
        <w:t>confident interpretation of null findings.</w:t>
      </w:r>
    </w:p>
    <w:p w:rsidR="002A6C72" w:rsidRPr="003159F6" w:rsidRDefault="002A6C72">
      <w:pPr>
        <w:rPr>
          <w:rFonts w:ascii="Times New Roman" w:hAnsi="Times New Roman" w:cs="Times New Roman"/>
          <w:sz w:val="24"/>
          <w:szCs w:val="24"/>
        </w:rPr>
      </w:pPr>
    </w:p>
    <w:p w:rsidR="00210108" w:rsidRPr="003159F6" w:rsidRDefault="00000000">
      <w:pPr>
        <w:jc w:val="center"/>
        <w:rPr>
          <w:rFonts w:ascii="Times New Roman" w:hAnsi="Times New Roman" w:cs="Times New Roman"/>
          <w:sz w:val="24"/>
          <w:szCs w:val="24"/>
        </w:rPr>
      </w:pPr>
      <w:r w:rsidRPr="003159F6">
        <w:rPr>
          <w:rFonts w:ascii="Times New Roman" w:hAnsi="Times New Roman" w:cs="Times New Roman"/>
          <w:noProof/>
          <w:sz w:val="24"/>
          <w:szCs w:val="24"/>
        </w:rPr>
        <w:lastRenderedPageBreak/>
        <w:drawing>
          <wp:inline distT="0" distB="0" distL="0" distR="0">
            <wp:extent cx="5943600" cy="4131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S1_Power_Comparison_Maximum_N.png"/>
                    <pic:cNvPicPr/>
                  </pic:nvPicPr>
                  <pic:blipFill>
                    <a:blip r:embed="rId7"/>
                    <a:stretch>
                      <a:fillRect/>
                    </a:stretch>
                  </pic:blipFill>
                  <pic:spPr>
                    <a:xfrm>
                      <a:off x="0" y="0"/>
                      <a:ext cx="5943600" cy="4131527"/>
                    </a:xfrm>
                    <a:prstGeom prst="rect">
                      <a:avLst/>
                    </a:prstGeom>
                  </pic:spPr>
                </pic:pic>
              </a:graphicData>
            </a:graphic>
          </wp:inline>
        </w:drawing>
      </w:r>
    </w:p>
    <w:p w:rsidR="00210108" w:rsidRPr="003159F6" w:rsidRDefault="00210108">
      <w:pPr>
        <w:rPr>
          <w:rFonts w:ascii="Times New Roman" w:hAnsi="Times New Roman" w:cs="Times New Roman"/>
          <w:sz w:val="24"/>
          <w:szCs w:val="24"/>
        </w:rPr>
      </w:pPr>
    </w:p>
    <w:p w:rsidR="00210108" w:rsidRPr="003159F6" w:rsidRDefault="00000000" w:rsidP="002A6C72">
      <w:pPr>
        <w:jc w:val="center"/>
        <w:rPr>
          <w:rFonts w:ascii="Times New Roman" w:hAnsi="Times New Roman" w:cs="Times New Roman"/>
          <w:sz w:val="24"/>
          <w:szCs w:val="24"/>
        </w:rPr>
      </w:pPr>
      <w:r w:rsidRPr="003159F6">
        <w:rPr>
          <w:rFonts w:ascii="Times New Roman" w:hAnsi="Times New Roman" w:cs="Times New Roman"/>
          <w:b/>
          <w:sz w:val="24"/>
          <w:szCs w:val="24"/>
        </w:rPr>
        <w:t xml:space="preserve">Figure S2. Statistical Power Comparison. </w:t>
      </w:r>
      <w:r w:rsidRPr="003159F6">
        <w:rPr>
          <w:rFonts w:ascii="Times New Roman" w:hAnsi="Times New Roman" w:cs="Times New Roman"/>
          <w:sz w:val="24"/>
          <w:szCs w:val="24"/>
        </w:rPr>
        <w:t>Bar chart comparing statistical power across hypotheses under listwise deletion (~60%, red bars) versus available case analysis (&gt;95%, green bars). Blue dashed line indicates conventional 80% power threshold. Available case analysis achieves adequate power for all hypotheses, whilst listwise deletion falls substantially below threshold. This power differential proved consequential for H4, where marginal trend (N=50) achieved significance (N=308).</w:t>
      </w:r>
    </w:p>
    <w:sectPr w:rsidR="00210108" w:rsidRPr="003159F6" w:rsidSect="002A6C72">
      <w:pgSz w:w="12240" w:h="15840"/>
      <w:pgMar w:top="1440" w:right="80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87641">
    <w:abstractNumId w:val="8"/>
  </w:num>
  <w:num w:numId="2" w16cid:durableId="1973778905">
    <w:abstractNumId w:val="6"/>
  </w:num>
  <w:num w:numId="3" w16cid:durableId="982613675">
    <w:abstractNumId w:val="5"/>
  </w:num>
  <w:num w:numId="4" w16cid:durableId="722602125">
    <w:abstractNumId w:val="4"/>
  </w:num>
  <w:num w:numId="5" w16cid:durableId="2059621835">
    <w:abstractNumId w:val="7"/>
  </w:num>
  <w:num w:numId="6" w16cid:durableId="590502632">
    <w:abstractNumId w:val="3"/>
  </w:num>
  <w:num w:numId="7" w16cid:durableId="2096316248">
    <w:abstractNumId w:val="2"/>
  </w:num>
  <w:num w:numId="8" w16cid:durableId="918563074">
    <w:abstractNumId w:val="1"/>
  </w:num>
  <w:num w:numId="9" w16cid:durableId="92943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108"/>
    <w:rsid w:val="0029639D"/>
    <w:rsid w:val="002A6C72"/>
    <w:rsid w:val="003159F6"/>
    <w:rsid w:val="00326F90"/>
    <w:rsid w:val="004F0D88"/>
    <w:rsid w:val="00875499"/>
    <w:rsid w:val="00AA1D8D"/>
    <w:rsid w:val="00B47730"/>
    <w:rsid w:val="00CB0664"/>
    <w:rsid w:val="00F80F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918A6"/>
  <w14:defaultImageDpi w14:val="300"/>
  <w15:docId w15:val="{8FF50B5F-DF58-D541-96B6-018E79AA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99"/>
    <w:rsid w:val="003159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4</cp:revision>
  <dcterms:created xsi:type="dcterms:W3CDTF">2025-11-26T20:20:00Z</dcterms:created>
  <dcterms:modified xsi:type="dcterms:W3CDTF">2025-12-30T14:19:00Z</dcterms:modified>
  <cp:category/>
</cp:coreProperties>
</file>