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84CCF" w14:textId="5CBD5B43" w:rsidR="008E3B1F" w:rsidRDefault="001748C4">
      <w:r>
        <w:t>Supp</w:t>
      </w:r>
      <w:r w:rsidR="00D94FA6">
        <w:t>lementary</w:t>
      </w:r>
      <w:r>
        <w:t xml:space="preserve"> Information</w:t>
      </w:r>
    </w:p>
    <w:p w14:paraId="44B325BB" w14:textId="77777777" w:rsidR="001748C4" w:rsidRDefault="001748C4" w:rsidP="001748C4">
      <w:pPr>
        <w:jc w:val="center"/>
        <w:rPr>
          <w:rFonts w:ascii="Times New Roman" w:hAnsi="Times New Roman" w:cs="Times New Roman"/>
          <w:b/>
          <w:bCs/>
        </w:rPr>
      </w:pPr>
    </w:p>
    <w:p w14:paraId="43265742" w14:textId="1BF5EDDE" w:rsidR="001748C4" w:rsidRPr="00806DB5" w:rsidRDefault="001748C4" w:rsidP="001748C4">
      <w:pPr>
        <w:jc w:val="center"/>
        <w:rPr>
          <w:rFonts w:ascii="Times New Roman" w:hAnsi="Times New Roman" w:cs="Times New Roman"/>
          <w:b/>
          <w:bCs/>
        </w:rPr>
      </w:pPr>
      <w:r w:rsidRPr="00806DB5">
        <w:rPr>
          <w:rFonts w:ascii="Times New Roman" w:hAnsi="Times New Roman" w:cs="Times New Roman"/>
          <w:b/>
          <w:bCs/>
        </w:rPr>
        <w:t>Intrinsic Neuromorphic Behaviors in PEDOT/PSS Nanoscale Networks and their Enhancement via Ethylene Glycol Doping</w:t>
      </w:r>
    </w:p>
    <w:p w14:paraId="30EE51B3" w14:textId="77777777" w:rsidR="001748C4" w:rsidRPr="00806DB5" w:rsidRDefault="001748C4" w:rsidP="001748C4">
      <w:pPr>
        <w:jc w:val="center"/>
        <w:rPr>
          <w:rFonts w:ascii="Times New Roman" w:hAnsi="Times New Roman" w:cs="Times New Roman"/>
        </w:rPr>
      </w:pPr>
    </w:p>
    <w:p w14:paraId="41C107E2" w14:textId="1E025218" w:rsidR="001748C4" w:rsidRPr="00806DB5" w:rsidRDefault="001748C4" w:rsidP="001748C4">
      <w:pPr>
        <w:jc w:val="center"/>
        <w:rPr>
          <w:rFonts w:ascii="Times New Roman" w:hAnsi="Times New Roman" w:cs="Times New Roman"/>
        </w:rPr>
      </w:pPr>
      <w:r>
        <w:rPr>
          <w:rFonts w:ascii="Times New Roman" w:hAnsi="Times New Roman" w:cs="Times New Roman"/>
        </w:rPr>
        <w:t>Surajit Sarkar</w:t>
      </w:r>
      <w:r w:rsidRPr="00C95C50">
        <w:rPr>
          <w:rFonts w:ascii="Times New Roman" w:hAnsi="Times New Roman" w:cs="Times New Roman"/>
          <w:vertAlign w:val="superscript"/>
        </w:rPr>
        <w:t>1</w:t>
      </w:r>
      <w:r>
        <w:rPr>
          <w:rFonts w:ascii="Times New Roman" w:hAnsi="Times New Roman" w:cs="Times New Roman"/>
        </w:rPr>
        <w:t xml:space="preserve">, </w:t>
      </w:r>
      <w:r w:rsidRPr="00840FFC">
        <w:rPr>
          <w:rFonts w:ascii="Times New Roman" w:hAnsi="Times New Roman" w:cs="Times New Roman"/>
          <w:color w:val="000000" w:themeColor="text1"/>
        </w:rPr>
        <w:t>Yuta Nishimura</w:t>
      </w:r>
      <w:r w:rsidRPr="00840FFC">
        <w:rPr>
          <w:rFonts w:ascii="Times New Roman" w:hAnsi="Times New Roman" w:cs="Times New Roman"/>
          <w:color w:val="000000" w:themeColor="text1"/>
          <w:vertAlign w:val="superscript"/>
        </w:rPr>
        <w:t>1</w:t>
      </w:r>
      <w:r w:rsidRPr="00840FFC">
        <w:rPr>
          <w:rFonts w:ascii="Times New Roman" w:hAnsi="Times New Roman" w:cs="Times New Roman"/>
          <w:color w:val="000000" w:themeColor="text1"/>
        </w:rPr>
        <w:t xml:space="preserve">, </w:t>
      </w:r>
      <w:r w:rsidR="00840FFC" w:rsidRPr="00840FFC">
        <w:rPr>
          <w:rFonts w:ascii="Times New Roman" w:hAnsi="Times New Roman" w:cs="Times New Roman"/>
          <w:color w:val="000000" w:themeColor="text1"/>
        </w:rPr>
        <w:t>Hitomi Hokonohara</w:t>
      </w:r>
      <w:r w:rsidRPr="00840FFC">
        <w:rPr>
          <w:rFonts w:ascii="Times New Roman" w:hAnsi="Times New Roman" w:cs="Times New Roman"/>
          <w:color w:val="000000" w:themeColor="text1"/>
          <w:vertAlign w:val="superscript"/>
        </w:rPr>
        <w:t>1</w:t>
      </w:r>
      <w:r w:rsidRPr="00840FFC">
        <w:rPr>
          <w:rFonts w:ascii="Times New Roman" w:hAnsi="Times New Roman" w:cs="Times New Roman"/>
          <w:color w:val="000000" w:themeColor="text1"/>
        </w:rPr>
        <w:t xml:space="preserve">, Masahiro </w:t>
      </w:r>
      <w:r>
        <w:rPr>
          <w:rFonts w:ascii="Times New Roman" w:hAnsi="Times New Roman" w:cs="Times New Roman"/>
        </w:rPr>
        <w:t>Nakayama</w:t>
      </w:r>
      <w:r w:rsidRPr="00C95C50">
        <w:rPr>
          <w:rFonts w:ascii="Times New Roman" w:hAnsi="Times New Roman" w:cs="Times New Roman"/>
          <w:vertAlign w:val="superscript"/>
        </w:rPr>
        <w:t>1</w:t>
      </w:r>
      <w:r>
        <w:rPr>
          <w:rFonts w:ascii="Times New Roman" w:hAnsi="Times New Roman" w:cs="Times New Roman"/>
        </w:rPr>
        <w:t>,</w:t>
      </w:r>
      <w:r w:rsidR="00E134BA">
        <w:rPr>
          <w:rFonts w:ascii="Times New Roman" w:hAnsi="Times New Roman" w:cs="Times New Roman"/>
        </w:rPr>
        <w:t xml:space="preserve"> Yuma Kondo</w:t>
      </w:r>
      <w:r w:rsidR="00E134BA" w:rsidRPr="00E134BA">
        <w:rPr>
          <w:rFonts w:ascii="Times New Roman" w:hAnsi="Times New Roman" w:cs="Times New Roman"/>
          <w:vertAlign w:val="superscript"/>
        </w:rPr>
        <w:t>1</w:t>
      </w:r>
      <w:r w:rsidR="00E134BA">
        <w:rPr>
          <w:rFonts w:ascii="Times New Roman" w:hAnsi="Times New Roman" w:cs="Times New Roman"/>
        </w:rPr>
        <w:t>,</w:t>
      </w:r>
      <w:r>
        <w:rPr>
          <w:rFonts w:ascii="Times New Roman" w:hAnsi="Times New Roman" w:cs="Times New Roman"/>
        </w:rPr>
        <w:t xml:space="preserve"> </w:t>
      </w:r>
      <w:r w:rsidRPr="00982F42">
        <w:rPr>
          <w:rFonts w:ascii="Times New Roman" w:hAnsi="Times New Roman" w:cs="Times New Roman"/>
        </w:rPr>
        <w:t>Tomoki Misaka</w:t>
      </w:r>
      <w:r w:rsidRPr="00C95C50">
        <w:rPr>
          <w:rFonts w:ascii="Times New Roman" w:hAnsi="Times New Roman" w:cs="Times New Roman"/>
          <w:vertAlign w:val="superscript"/>
        </w:rPr>
        <w:t>1</w:t>
      </w:r>
      <w:r>
        <w:rPr>
          <w:rFonts w:ascii="Times New Roman" w:hAnsi="Times New Roman" w:cs="Times New Roman"/>
        </w:rPr>
        <w:t>,</w:t>
      </w:r>
      <w:r w:rsidRPr="00806DB5">
        <w:rPr>
          <w:rFonts w:ascii="Times New Roman" w:hAnsi="Times New Roman" w:cs="Times New Roman"/>
        </w:rPr>
        <w:t xml:space="preserve"> Hiroshi Ohyama</w:t>
      </w:r>
      <w:r w:rsidRPr="00806DB5">
        <w:rPr>
          <w:rFonts w:ascii="Times New Roman" w:hAnsi="Times New Roman" w:cs="Times New Roman"/>
          <w:vertAlign w:val="superscript"/>
        </w:rPr>
        <w:t>1,2</w:t>
      </w:r>
      <w:r w:rsidRPr="00806DB5">
        <w:rPr>
          <w:rFonts w:ascii="Times New Roman" w:hAnsi="Times New Roman" w:cs="Times New Roman"/>
        </w:rPr>
        <w:t>, *Takuya Matsumoto</w:t>
      </w:r>
      <w:r w:rsidRPr="00806DB5">
        <w:rPr>
          <w:rFonts w:ascii="Times New Roman" w:hAnsi="Times New Roman" w:cs="Times New Roman"/>
          <w:vertAlign w:val="superscript"/>
        </w:rPr>
        <w:t>1,2</w:t>
      </w:r>
    </w:p>
    <w:p w14:paraId="25584A5C" w14:textId="77777777" w:rsidR="001748C4" w:rsidRPr="00806DB5" w:rsidRDefault="001748C4" w:rsidP="001748C4">
      <w:pPr>
        <w:jc w:val="center"/>
        <w:rPr>
          <w:rFonts w:ascii="Times New Roman" w:hAnsi="Times New Roman" w:cs="Times New Roman"/>
        </w:rPr>
      </w:pPr>
      <w:r w:rsidRPr="00806DB5">
        <w:rPr>
          <w:rFonts w:ascii="Times New Roman" w:hAnsi="Times New Roman" w:cs="Times New Roman"/>
          <w:vertAlign w:val="superscript"/>
        </w:rPr>
        <w:t>1</w:t>
      </w:r>
      <w:r w:rsidRPr="00806DB5">
        <w:rPr>
          <w:rFonts w:ascii="Times New Roman" w:hAnsi="Times New Roman" w:cs="Times New Roman"/>
        </w:rPr>
        <w:t>Department of Chemistry, Graduate School of Science, Osaka University</w:t>
      </w:r>
    </w:p>
    <w:p w14:paraId="47297C6B" w14:textId="77777777" w:rsidR="001748C4" w:rsidRPr="00806DB5" w:rsidRDefault="001748C4" w:rsidP="001748C4">
      <w:pPr>
        <w:jc w:val="center"/>
        <w:rPr>
          <w:rFonts w:ascii="Times New Roman" w:hAnsi="Times New Roman" w:cs="Times New Roman"/>
        </w:rPr>
      </w:pPr>
      <w:r w:rsidRPr="00806DB5">
        <w:rPr>
          <w:rFonts w:ascii="Times New Roman" w:hAnsi="Times New Roman" w:cs="Times New Roman"/>
          <w:vertAlign w:val="superscript"/>
        </w:rPr>
        <w:t>2</w:t>
      </w:r>
      <w:r w:rsidRPr="00806DB5">
        <w:rPr>
          <w:rFonts w:ascii="Times New Roman" w:hAnsi="Times New Roman" w:cs="Times New Roman"/>
        </w:rPr>
        <w:t>Forefront Research Center, Graduate School of Science, Osaka University</w:t>
      </w:r>
    </w:p>
    <w:p w14:paraId="7A151395" w14:textId="668A0BED" w:rsidR="001748C4" w:rsidRDefault="00B34862" w:rsidP="001748C4">
      <w:pPr>
        <w:jc w:val="center"/>
      </w:pPr>
      <w:r w:rsidRPr="00806DB5">
        <w:rPr>
          <w:rFonts w:ascii="Times New Roman" w:hAnsi="Times New Roman" w:cs="Times New Roman"/>
        </w:rPr>
        <w:t>matsumoto-t@chem.sci.osaka-u.ac.jp</w:t>
      </w:r>
    </w:p>
    <w:p w14:paraId="5F88BE35" w14:textId="77777777" w:rsidR="001748C4" w:rsidRDefault="001748C4" w:rsidP="001748C4"/>
    <w:p w14:paraId="56955EEE" w14:textId="77777777" w:rsidR="001748C4" w:rsidRDefault="001748C4" w:rsidP="001748C4"/>
    <w:p w14:paraId="7C241ED8" w14:textId="77777777" w:rsidR="001748C4" w:rsidRDefault="001748C4" w:rsidP="001748C4"/>
    <w:p w14:paraId="39066F91" w14:textId="77777777" w:rsidR="001748C4" w:rsidRDefault="001748C4" w:rsidP="001748C4"/>
    <w:p w14:paraId="6F216AB3" w14:textId="77777777" w:rsidR="001748C4" w:rsidRDefault="001748C4" w:rsidP="001748C4"/>
    <w:p w14:paraId="649427CC" w14:textId="77777777" w:rsidR="001748C4" w:rsidRDefault="001748C4" w:rsidP="001748C4"/>
    <w:p w14:paraId="5FC2A541" w14:textId="77777777" w:rsidR="001748C4" w:rsidRDefault="001748C4" w:rsidP="001748C4"/>
    <w:p w14:paraId="4FFC26CA" w14:textId="77777777" w:rsidR="001748C4" w:rsidRDefault="001748C4" w:rsidP="001748C4"/>
    <w:p w14:paraId="2F10F900" w14:textId="77777777" w:rsidR="001748C4" w:rsidRDefault="001748C4" w:rsidP="001748C4"/>
    <w:p w14:paraId="1A30A00A" w14:textId="77777777" w:rsidR="001748C4" w:rsidRDefault="001748C4" w:rsidP="001748C4"/>
    <w:p w14:paraId="62441D64" w14:textId="77777777" w:rsidR="001748C4" w:rsidRDefault="001748C4" w:rsidP="001748C4"/>
    <w:p w14:paraId="2E89503C" w14:textId="77777777" w:rsidR="001748C4" w:rsidRDefault="001748C4" w:rsidP="001748C4"/>
    <w:p w14:paraId="4A5CA432" w14:textId="77777777" w:rsidR="001748C4" w:rsidRDefault="001748C4" w:rsidP="001748C4"/>
    <w:p w14:paraId="1BD2E2B5" w14:textId="77777777" w:rsidR="001748C4" w:rsidRDefault="001748C4" w:rsidP="001748C4"/>
    <w:p w14:paraId="4F419FC9" w14:textId="77777777" w:rsidR="0010175E" w:rsidRDefault="0010175E" w:rsidP="001748C4"/>
    <w:p w14:paraId="2A15267D" w14:textId="77777777" w:rsidR="0010175E" w:rsidRDefault="0010175E" w:rsidP="001748C4"/>
    <w:p w14:paraId="4F6756FE" w14:textId="77777777" w:rsidR="00B34862" w:rsidRDefault="00B34862" w:rsidP="001748C4"/>
    <w:p w14:paraId="0FDB20AE" w14:textId="3D770E83" w:rsidR="00864F66" w:rsidRPr="00B03359" w:rsidRDefault="00864F66" w:rsidP="00666E6E">
      <w:pPr>
        <w:spacing w:line="276" w:lineRule="auto"/>
        <w:jc w:val="center"/>
        <w:rPr>
          <w:rFonts w:ascii="Times New Roman" w:hAnsi="Times New Roman" w:cs="Times New Roman"/>
          <w:b/>
          <w:bCs/>
        </w:rPr>
      </w:pPr>
      <w:r w:rsidRPr="00B03359">
        <w:rPr>
          <w:rFonts w:ascii="Times New Roman" w:hAnsi="Times New Roman" w:cs="Times New Roman"/>
          <w:b/>
          <w:bCs/>
        </w:rPr>
        <w:lastRenderedPageBreak/>
        <w:t>Table of Contents</w:t>
      </w:r>
    </w:p>
    <w:p w14:paraId="211C3606" w14:textId="0869CA0D" w:rsidR="0003455B" w:rsidRDefault="00666E6E" w:rsidP="00666E6E">
      <w:pPr>
        <w:spacing w:line="276" w:lineRule="auto"/>
        <w:jc w:val="both"/>
        <w:rPr>
          <w:rFonts w:ascii="Times New Roman" w:hAnsi="Times New Roman" w:cs="Times New Roman"/>
          <w:b/>
          <w:bCs/>
        </w:rPr>
      </w:pPr>
      <w:r w:rsidRPr="00666E6E">
        <w:rPr>
          <w:b/>
          <w:bCs/>
        </w:rPr>
        <w:t>Supplementary</w:t>
      </w:r>
      <w:r>
        <w:rPr>
          <w:b/>
          <w:bCs/>
        </w:rPr>
        <w:t xml:space="preserve"> Fig. </w:t>
      </w:r>
      <w:r w:rsidR="0003455B">
        <w:rPr>
          <w:b/>
          <w:bCs/>
        </w:rPr>
        <w:t xml:space="preserve">S1. </w:t>
      </w:r>
      <w:r w:rsidR="0003455B" w:rsidRPr="00666E6E">
        <w:t>Schematic and optical picture of electrode structure……3</w:t>
      </w:r>
    </w:p>
    <w:p w14:paraId="6188FFCE" w14:textId="5E020D34" w:rsidR="00864F66" w:rsidRPr="00B03359" w:rsidRDefault="00666E6E" w:rsidP="00666E6E">
      <w:pPr>
        <w:spacing w:line="276" w:lineRule="auto"/>
        <w:jc w:val="both"/>
        <w:rPr>
          <w:rFonts w:ascii="Times New Roman" w:hAnsi="Times New Roman" w:cs="Times New Roman"/>
          <w:b/>
          <w:bCs/>
        </w:rPr>
      </w:pPr>
      <w:r w:rsidRPr="00666E6E">
        <w:rPr>
          <w:b/>
          <w:bCs/>
        </w:rPr>
        <w:t>Supplementary</w:t>
      </w:r>
      <w:r>
        <w:rPr>
          <w:b/>
          <w:bCs/>
        </w:rPr>
        <w:t xml:space="preserve"> Fig. </w:t>
      </w:r>
      <w:r w:rsidR="00864F66" w:rsidRPr="00B03359">
        <w:rPr>
          <w:rFonts w:ascii="Times New Roman" w:hAnsi="Times New Roman" w:cs="Times New Roman"/>
          <w:b/>
          <w:bCs/>
        </w:rPr>
        <w:t>S</w:t>
      </w:r>
      <w:r w:rsidR="0003455B">
        <w:rPr>
          <w:rFonts w:ascii="Times New Roman" w:hAnsi="Times New Roman" w:cs="Times New Roman"/>
          <w:b/>
          <w:bCs/>
        </w:rPr>
        <w:t>2</w:t>
      </w:r>
      <w:r w:rsidR="00864F66" w:rsidRPr="00B03359">
        <w:rPr>
          <w:rFonts w:ascii="Times New Roman" w:hAnsi="Times New Roman" w:cs="Times New Roman"/>
          <w:b/>
          <w:bCs/>
        </w:rPr>
        <w:t xml:space="preserve">. </w:t>
      </w:r>
      <w:r w:rsidR="00864F66" w:rsidRPr="00666E6E">
        <w:rPr>
          <w:rFonts w:ascii="Times New Roman" w:hAnsi="Times New Roman" w:cs="Times New Roman"/>
        </w:rPr>
        <w:t>Periodic signal reconstruction performance of PEDOT/PSS using nano and micro-electrodes………………………………………</w:t>
      </w:r>
      <w:r w:rsidR="0010175E" w:rsidRPr="00666E6E">
        <w:rPr>
          <w:rFonts w:ascii="Times New Roman" w:hAnsi="Times New Roman" w:cs="Times New Roman"/>
        </w:rPr>
        <w:t>...</w:t>
      </w:r>
      <w:r w:rsidR="00864F66" w:rsidRPr="00666E6E">
        <w:rPr>
          <w:rFonts w:ascii="Times New Roman" w:hAnsi="Times New Roman" w:cs="Times New Roman"/>
        </w:rPr>
        <w:t>………………</w:t>
      </w:r>
      <w:r w:rsidR="0003455B" w:rsidRPr="00666E6E">
        <w:rPr>
          <w:rFonts w:ascii="Times New Roman" w:hAnsi="Times New Roman" w:cs="Times New Roman"/>
        </w:rPr>
        <w:t>4</w:t>
      </w:r>
    </w:p>
    <w:p w14:paraId="0B4975AF" w14:textId="31E85DB0" w:rsidR="00864F66" w:rsidRPr="00B03359" w:rsidRDefault="00666E6E" w:rsidP="00666E6E">
      <w:pPr>
        <w:spacing w:line="276" w:lineRule="auto"/>
        <w:jc w:val="both"/>
        <w:rPr>
          <w:rFonts w:ascii="Times New Roman" w:hAnsi="Times New Roman" w:cs="Times New Roman"/>
          <w:b/>
          <w:bCs/>
        </w:rPr>
      </w:pPr>
      <w:r w:rsidRPr="00666E6E">
        <w:rPr>
          <w:b/>
          <w:bCs/>
        </w:rPr>
        <w:t>Supplementary</w:t>
      </w:r>
      <w:r>
        <w:rPr>
          <w:b/>
          <w:bCs/>
        </w:rPr>
        <w:t xml:space="preserve"> Fig. </w:t>
      </w:r>
      <w:r w:rsidR="00864F66" w:rsidRPr="00B03359">
        <w:rPr>
          <w:rFonts w:ascii="Times New Roman" w:hAnsi="Times New Roman" w:cs="Times New Roman"/>
          <w:b/>
          <w:bCs/>
        </w:rPr>
        <w:t>S</w:t>
      </w:r>
      <w:r w:rsidR="0003455B">
        <w:rPr>
          <w:rFonts w:ascii="Times New Roman" w:hAnsi="Times New Roman" w:cs="Times New Roman"/>
          <w:b/>
          <w:bCs/>
        </w:rPr>
        <w:t>3</w:t>
      </w:r>
      <w:r w:rsidR="00864F66" w:rsidRPr="00B03359">
        <w:rPr>
          <w:rFonts w:ascii="Times New Roman" w:hAnsi="Times New Roman" w:cs="Times New Roman"/>
          <w:b/>
          <w:bCs/>
        </w:rPr>
        <w:t xml:space="preserve">. </w:t>
      </w:r>
      <w:r w:rsidR="00864F66" w:rsidRPr="00666E6E">
        <w:rPr>
          <w:rFonts w:ascii="Times New Roman" w:hAnsi="Times New Roman" w:cs="Times New Roman"/>
        </w:rPr>
        <w:t>Conductivity of Pristine PEDOT/PSS and EG-doped PEDOT/PSS</w:t>
      </w:r>
      <w:r>
        <w:rPr>
          <w:rFonts w:ascii="Times New Roman" w:hAnsi="Times New Roman" w:cs="Times New Roman"/>
        </w:rPr>
        <w:t>……………………………………………………………………………...</w:t>
      </w:r>
      <w:r w:rsidR="0003455B" w:rsidRPr="00666E6E">
        <w:rPr>
          <w:rFonts w:ascii="Times New Roman" w:hAnsi="Times New Roman" w:cs="Times New Roman"/>
        </w:rPr>
        <w:t>5</w:t>
      </w:r>
    </w:p>
    <w:p w14:paraId="231572E5" w14:textId="248F5390" w:rsidR="00864F66" w:rsidRPr="00B03359" w:rsidRDefault="00666E6E" w:rsidP="00666E6E">
      <w:pPr>
        <w:spacing w:line="276" w:lineRule="auto"/>
        <w:jc w:val="both"/>
        <w:rPr>
          <w:rFonts w:ascii="Times New Roman" w:hAnsi="Times New Roman" w:cs="Times New Roman"/>
          <w:b/>
          <w:bCs/>
        </w:rPr>
      </w:pPr>
      <w:r w:rsidRPr="00666E6E">
        <w:rPr>
          <w:b/>
          <w:bCs/>
        </w:rPr>
        <w:t>Supplementary</w:t>
      </w:r>
      <w:r>
        <w:rPr>
          <w:b/>
          <w:bCs/>
        </w:rPr>
        <w:t xml:space="preserve"> Fig. </w:t>
      </w:r>
      <w:r w:rsidR="00864F66" w:rsidRPr="00B03359">
        <w:rPr>
          <w:rFonts w:ascii="Times New Roman" w:hAnsi="Times New Roman" w:cs="Times New Roman"/>
          <w:b/>
          <w:bCs/>
        </w:rPr>
        <w:t>S</w:t>
      </w:r>
      <w:r w:rsidR="0003455B">
        <w:rPr>
          <w:rFonts w:ascii="Times New Roman" w:hAnsi="Times New Roman" w:cs="Times New Roman"/>
          <w:b/>
          <w:bCs/>
        </w:rPr>
        <w:t>4</w:t>
      </w:r>
      <w:r w:rsidR="00864F66" w:rsidRPr="00B03359">
        <w:rPr>
          <w:rFonts w:ascii="Times New Roman" w:hAnsi="Times New Roman" w:cs="Times New Roman"/>
          <w:b/>
          <w:bCs/>
        </w:rPr>
        <w:t xml:space="preserve">. </w:t>
      </w:r>
      <w:r w:rsidR="00864F66" w:rsidRPr="00666E6E">
        <w:rPr>
          <w:rFonts w:ascii="Times New Roman" w:hAnsi="Times New Roman" w:cs="Times New Roman"/>
        </w:rPr>
        <w:t>AFM topographic images of Pristine PEDOT/PSS…</w:t>
      </w:r>
      <w:proofErr w:type="gramStart"/>
      <w:r w:rsidR="00864F66" w:rsidRPr="00666E6E">
        <w:rPr>
          <w:rFonts w:ascii="Times New Roman" w:hAnsi="Times New Roman" w:cs="Times New Roman"/>
        </w:rPr>
        <w:t>…</w:t>
      </w:r>
      <w:r w:rsidR="00F57607" w:rsidRPr="00666E6E">
        <w:rPr>
          <w:rFonts w:ascii="Times New Roman" w:hAnsi="Times New Roman" w:cs="Times New Roman"/>
        </w:rPr>
        <w:t>.</w:t>
      </w:r>
      <w:r w:rsidR="00BF2B3F" w:rsidRPr="00666E6E">
        <w:rPr>
          <w:rFonts w:ascii="Times New Roman" w:hAnsi="Times New Roman" w:cs="Times New Roman"/>
        </w:rPr>
        <w:t>.</w:t>
      </w:r>
      <w:proofErr w:type="gramEnd"/>
      <w:r w:rsidR="00864F66" w:rsidRPr="00666E6E">
        <w:rPr>
          <w:rFonts w:ascii="Times New Roman" w:hAnsi="Times New Roman" w:cs="Times New Roman"/>
        </w:rPr>
        <w:t>……</w:t>
      </w:r>
      <w:r w:rsidR="0003455B" w:rsidRPr="00666E6E">
        <w:rPr>
          <w:rFonts w:ascii="Times New Roman" w:hAnsi="Times New Roman" w:cs="Times New Roman"/>
        </w:rPr>
        <w:t>6</w:t>
      </w:r>
    </w:p>
    <w:p w14:paraId="692EB59D" w14:textId="568B034D" w:rsidR="00864F66" w:rsidRPr="00666E6E" w:rsidRDefault="00666E6E" w:rsidP="00666E6E">
      <w:pPr>
        <w:spacing w:line="276" w:lineRule="auto"/>
        <w:jc w:val="both"/>
        <w:rPr>
          <w:rFonts w:ascii="Times New Roman" w:hAnsi="Times New Roman" w:cs="Times New Roman"/>
        </w:rPr>
      </w:pPr>
      <w:r w:rsidRPr="00666E6E">
        <w:rPr>
          <w:b/>
          <w:bCs/>
        </w:rPr>
        <w:t>Supplementary</w:t>
      </w:r>
      <w:r>
        <w:rPr>
          <w:b/>
          <w:bCs/>
        </w:rPr>
        <w:t xml:space="preserve"> Fig. </w:t>
      </w:r>
      <w:r w:rsidR="00864F66" w:rsidRPr="00B03359">
        <w:rPr>
          <w:rFonts w:ascii="Times New Roman" w:hAnsi="Times New Roman" w:cs="Times New Roman"/>
          <w:b/>
          <w:bCs/>
        </w:rPr>
        <w:t>S</w:t>
      </w:r>
      <w:r w:rsidR="0003455B">
        <w:rPr>
          <w:rFonts w:ascii="Times New Roman" w:hAnsi="Times New Roman" w:cs="Times New Roman"/>
          <w:b/>
          <w:bCs/>
        </w:rPr>
        <w:t>5</w:t>
      </w:r>
      <w:r w:rsidR="00864F66" w:rsidRPr="00B03359">
        <w:rPr>
          <w:rFonts w:ascii="Times New Roman" w:hAnsi="Times New Roman" w:cs="Times New Roman"/>
          <w:b/>
          <w:bCs/>
        </w:rPr>
        <w:t xml:space="preserve">. </w:t>
      </w:r>
      <w:r w:rsidR="00864F66" w:rsidRPr="00666E6E">
        <w:rPr>
          <w:rFonts w:ascii="Times New Roman" w:hAnsi="Times New Roman" w:cs="Times New Roman"/>
        </w:rPr>
        <w:t>AFM topographic image of bare SiO</w:t>
      </w:r>
      <w:r w:rsidR="00864F66" w:rsidRPr="00666E6E">
        <w:rPr>
          <w:rFonts w:ascii="Times New Roman" w:hAnsi="Times New Roman" w:cs="Times New Roman"/>
          <w:vertAlign w:val="subscript"/>
        </w:rPr>
        <w:t>2</w:t>
      </w:r>
      <w:r w:rsidR="00864F66" w:rsidRPr="00666E6E">
        <w:rPr>
          <w:rFonts w:ascii="Times New Roman" w:hAnsi="Times New Roman" w:cs="Times New Roman"/>
        </w:rPr>
        <w:t>/Si substrate………</w:t>
      </w:r>
      <w:proofErr w:type="gramStart"/>
      <w:r w:rsidR="00864F66" w:rsidRPr="00666E6E">
        <w:rPr>
          <w:rFonts w:ascii="Times New Roman" w:hAnsi="Times New Roman" w:cs="Times New Roman"/>
        </w:rPr>
        <w:t>…..</w:t>
      </w:r>
      <w:proofErr w:type="gramEnd"/>
      <w:r w:rsidR="0003455B" w:rsidRPr="00666E6E">
        <w:rPr>
          <w:rFonts w:ascii="Times New Roman" w:hAnsi="Times New Roman" w:cs="Times New Roman"/>
        </w:rPr>
        <w:t>7</w:t>
      </w:r>
    </w:p>
    <w:p w14:paraId="7BB88B9C" w14:textId="37F6E253" w:rsidR="00864F66" w:rsidRPr="00666E6E" w:rsidRDefault="00666E6E" w:rsidP="00666E6E">
      <w:pPr>
        <w:spacing w:line="276" w:lineRule="auto"/>
        <w:jc w:val="both"/>
        <w:rPr>
          <w:rFonts w:ascii="Times New Roman" w:hAnsi="Times New Roman" w:cs="Times New Roman"/>
        </w:rPr>
      </w:pPr>
      <w:r w:rsidRPr="00666E6E">
        <w:rPr>
          <w:b/>
          <w:bCs/>
        </w:rPr>
        <w:t>Supplementary</w:t>
      </w:r>
      <w:r>
        <w:rPr>
          <w:b/>
          <w:bCs/>
        </w:rPr>
        <w:t xml:space="preserve"> Fig. </w:t>
      </w:r>
      <w:r w:rsidR="00864F66" w:rsidRPr="00666E6E">
        <w:rPr>
          <w:rFonts w:ascii="Times New Roman" w:hAnsi="Times New Roman" w:cs="Times New Roman"/>
          <w:b/>
          <w:bCs/>
        </w:rPr>
        <w:t>S</w:t>
      </w:r>
      <w:r w:rsidR="0003455B" w:rsidRPr="00666E6E">
        <w:rPr>
          <w:rFonts w:ascii="Times New Roman" w:hAnsi="Times New Roman" w:cs="Times New Roman"/>
          <w:b/>
          <w:bCs/>
        </w:rPr>
        <w:t>6</w:t>
      </w:r>
      <w:r w:rsidR="00864F66" w:rsidRPr="00666E6E">
        <w:rPr>
          <w:rFonts w:ascii="Times New Roman" w:hAnsi="Times New Roman" w:cs="Times New Roman"/>
          <w:b/>
          <w:bCs/>
        </w:rPr>
        <w:t>.</w:t>
      </w:r>
      <w:r w:rsidR="00864F66" w:rsidRPr="00666E6E">
        <w:rPr>
          <w:rFonts w:ascii="Times New Roman" w:hAnsi="Times New Roman" w:cs="Times New Roman"/>
        </w:rPr>
        <w:t xml:space="preserve"> FFT of input signals for EG doped PEDOT/PSS devices……………</w:t>
      </w:r>
      <w:r>
        <w:rPr>
          <w:rFonts w:ascii="Times New Roman" w:hAnsi="Times New Roman" w:cs="Times New Roman"/>
        </w:rPr>
        <w:t>…………………………………………………………</w:t>
      </w:r>
      <w:r w:rsidR="00864F66" w:rsidRPr="00666E6E">
        <w:rPr>
          <w:rFonts w:ascii="Times New Roman" w:hAnsi="Times New Roman" w:cs="Times New Roman"/>
        </w:rPr>
        <w:t>……</w:t>
      </w:r>
      <w:proofErr w:type="gramStart"/>
      <w:r w:rsidR="00864F66" w:rsidRPr="00666E6E">
        <w:rPr>
          <w:rFonts w:ascii="Times New Roman" w:hAnsi="Times New Roman" w:cs="Times New Roman"/>
        </w:rPr>
        <w:t>…</w:t>
      </w:r>
      <w:r w:rsidR="00F57607" w:rsidRPr="00666E6E">
        <w:rPr>
          <w:rFonts w:ascii="Times New Roman" w:hAnsi="Times New Roman" w:cs="Times New Roman"/>
        </w:rPr>
        <w:t>.</w:t>
      </w:r>
      <w:r w:rsidR="0010175E" w:rsidRPr="00666E6E">
        <w:rPr>
          <w:rFonts w:ascii="Times New Roman" w:hAnsi="Times New Roman" w:cs="Times New Roman"/>
        </w:rPr>
        <w:t>.</w:t>
      </w:r>
      <w:proofErr w:type="gramEnd"/>
      <w:r w:rsidR="00864F66" w:rsidRPr="00666E6E">
        <w:rPr>
          <w:rFonts w:ascii="Times New Roman" w:hAnsi="Times New Roman" w:cs="Times New Roman"/>
        </w:rPr>
        <w:t>….</w:t>
      </w:r>
      <w:r w:rsidR="0003455B" w:rsidRPr="00666E6E">
        <w:rPr>
          <w:rFonts w:ascii="Times New Roman" w:hAnsi="Times New Roman" w:cs="Times New Roman"/>
        </w:rPr>
        <w:t>8</w:t>
      </w:r>
    </w:p>
    <w:p w14:paraId="75406516" w14:textId="609F78BD" w:rsidR="00864F66" w:rsidRPr="00666E6E" w:rsidRDefault="00666E6E" w:rsidP="00666E6E">
      <w:pPr>
        <w:spacing w:line="276" w:lineRule="auto"/>
        <w:jc w:val="both"/>
        <w:rPr>
          <w:rFonts w:ascii="Times New Roman" w:hAnsi="Times New Roman" w:cs="Times New Roman"/>
        </w:rPr>
      </w:pPr>
      <w:r w:rsidRPr="00666E6E">
        <w:rPr>
          <w:b/>
          <w:bCs/>
        </w:rPr>
        <w:t>Supplementary</w:t>
      </w:r>
      <w:r>
        <w:rPr>
          <w:b/>
          <w:bCs/>
        </w:rPr>
        <w:t xml:space="preserve"> Fig. </w:t>
      </w:r>
      <w:r w:rsidR="00864F66" w:rsidRPr="00666E6E">
        <w:rPr>
          <w:rFonts w:ascii="Times New Roman" w:hAnsi="Times New Roman" w:cs="Times New Roman"/>
          <w:b/>
          <w:bCs/>
          <w:noProof/>
        </w:rPr>
        <w:t>S</w:t>
      </w:r>
      <w:r w:rsidR="0003455B" w:rsidRPr="00666E6E">
        <w:rPr>
          <w:rFonts w:ascii="Times New Roman" w:hAnsi="Times New Roman" w:cs="Times New Roman"/>
          <w:b/>
          <w:bCs/>
          <w:noProof/>
        </w:rPr>
        <w:t>7</w:t>
      </w:r>
      <w:r w:rsidR="00864F66" w:rsidRPr="00666E6E">
        <w:rPr>
          <w:rFonts w:ascii="Times New Roman" w:hAnsi="Times New Roman" w:cs="Times New Roman"/>
          <w:b/>
          <w:bCs/>
          <w:noProof/>
        </w:rPr>
        <w:t>.</w:t>
      </w:r>
      <w:r w:rsidR="00864F66" w:rsidRPr="00666E6E">
        <w:rPr>
          <w:rFonts w:ascii="Times New Roman" w:hAnsi="Times New Roman" w:cs="Times New Roman"/>
          <w:noProof/>
        </w:rPr>
        <w:t xml:space="preserve"> Lissajous plots and FFT spectra of the output signals for the EG3 device……</w:t>
      </w:r>
      <w:r>
        <w:rPr>
          <w:rFonts w:ascii="Times New Roman" w:hAnsi="Times New Roman" w:cs="Times New Roman"/>
          <w:noProof/>
        </w:rPr>
        <w:t>……………………………………………………………………….</w:t>
      </w:r>
      <w:r w:rsidR="00B03359" w:rsidRPr="00666E6E">
        <w:rPr>
          <w:rFonts w:ascii="Times New Roman" w:hAnsi="Times New Roman" w:cs="Times New Roman"/>
          <w:noProof/>
        </w:rPr>
        <w:t>…</w:t>
      </w:r>
      <w:r w:rsidR="0003455B" w:rsidRPr="00666E6E">
        <w:rPr>
          <w:rFonts w:ascii="Times New Roman" w:hAnsi="Times New Roman" w:cs="Times New Roman"/>
          <w:noProof/>
        </w:rPr>
        <w:t>9</w:t>
      </w:r>
    </w:p>
    <w:p w14:paraId="4C74666F" w14:textId="59E27F12" w:rsidR="00864F66" w:rsidRPr="00666E6E" w:rsidRDefault="00666E6E" w:rsidP="00666E6E">
      <w:pPr>
        <w:spacing w:line="276" w:lineRule="auto"/>
        <w:jc w:val="both"/>
        <w:rPr>
          <w:rFonts w:ascii="Times New Roman" w:hAnsi="Times New Roman" w:cs="Times New Roman"/>
        </w:rPr>
      </w:pPr>
      <w:r w:rsidRPr="00666E6E">
        <w:rPr>
          <w:b/>
          <w:bCs/>
        </w:rPr>
        <w:t>Supplementary</w:t>
      </w:r>
      <w:r>
        <w:rPr>
          <w:b/>
          <w:bCs/>
        </w:rPr>
        <w:t xml:space="preserve"> Fig. </w:t>
      </w:r>
      <w:r w:rsidR="00864F66" w:rsidRPr="00666E6E">
        <w:rPr>
          <w:rFonts w:ascii="Times New Roman" w:hAnsi="Times New Roman" w:cs="Times New Roman"/>
          <w:b/>
          <w:bCs/>
        </w:rPr>
        <w:t>S</w:t>
      </w:r>
      <w:r w:rsidR="0003455B" w:rsidRPr="00666E6E">
        <w:rPr>
          <w:rFonts w:ascii="Times New Roman" w:hAnsi="Times New Roman" w:cs="Times New Roman"/>
          <w:b/>
          <w:bCs/>
        </w:rPr>
        <w:t>8</w:t>
      </w:r>
      <w:r w:rsidR="00864F66" w:rsidRPr="00666E6E">
        <w:rPr>
          <w:rFonts w:ascii="Times New Roman" w:hAnsi="Times New Roman" w:cs="Times New Roman"/>
          <w:b/>
          <w:bCs/>
        </w:rPr>
        <w:t>.</w:t>
      </w:r>
      <w:r w:rsidR="00864F66" w:rsidRPr="00666E6E">
        <w:rPr>
          <w:rFonts w:ascii="Times New Roman" w:hAnsi="Times New Roman" w:cs="Times New Roman"/>
        </w:rPr>
        <w:t xml:space="preserve"> Lissajous plots and FFT spectra of the output signals for the EG10 device…</w:t>
      </w:r>
      <w:r>
        <w:rPr>
          <w:rFonts w:ascii="Times New Roman" w:hAnsi="Times New Roman" w:cs="Times New Roman"/>
        </w:rPr>
        <w:t>……………………………………………………………………….</w:t>
      </w:r>
      <w:r w:rsidR="00864F66" w:rsidRPr="00666E6E">
        <w:rPr>
          <w:rFonts w:ascii="Times New Roman" w:hAnsi="Times New Roman" w:cs="Times New Roman"/>
        </w:rPr>
        <w:t>…</w:t>
      </w:r>
      <w:r w:rsidR="0003455B" w:rsidRPr="00666E6E">
        <w:rPr>
          <w:rFonts w:ascii="Times New Roman" w:hAnsi="Times New Roman" w:cs="Times New Roman"/>
        </w:rPr>
        <w:t>10</w:t>
      </w:r>
    </w:p>
    <w:p w14:paraId="315B7ACB" w14:textId="08B87144" w:rsidR="004D23F6" w:rsidRPr="00666E6E" w:rsidRDefault="00666E6E" w:rsidP="00666E6E">
      <w:pPr>
        <w:spacing w:line="276" w:lineRule="auto"/>
        <w:jc w:val="both"/>
        <w:rPr>
          <w:rFonts w:ascii="Times New Roman" w:hAnsi="Times New Roman" w:cs="Times New Roman"/>
        </w:rPr>
      </w:pPr>
      <w:r w:rsidRPr="00666E6E">
        <w:rPr>
          <w:b/>
          <w:bCs/>
        </w:rPr>
        <w:t>Supplementary</w:t>
      </w:r>
      <w:r>
        <w:rPr>
          <w:b/>
          <w:bCs/>
        </w:rPr>
        <w:t xml:space="preserve"> Fig. </w:t>
      </w:r>
      <w:r w:rsidR="004D23F6" w:rsidRPr="00666E6E">
        <w:rPr>
          <w:rFonts w:ascii="Times New Roman" w:hAnsi="Times New Roman" w:cs="Times New Roman"/>
          <w:b/>
          <w:bCs/>
        </w:rPr>
        <w:t>S9.</w:t>
      </w:r>
      <w:r w:rsidR="004D23F6" w:rsidRPr="00666E6E">
        <w:rPr>
          <w:rFonts w:ascii="Times New Roman" w:hAnsi="Times New Roman" w:cs="Times New Roman"/>
        </w:rPr>
        <w:t xml:space="preserve"> Comparison of test accuracy in the waveform generation task for nano-electrode-based EG0, EG3, and EG10 devices. …………</w:t>
      </w:r>
      <w:r>
        <w:rPr>
          <w:rFonts w:ascii="Times New Roman" w:hAnsi="Times New Roman" w:cs="Times New Roman"/>
        </w:rPr>
        <w:t>……</w:t>
      </w:r>
      <w:r w:rsidR="004D23F6" w:rsidRPr="00666E6E">
        <w:rPr>
          <w:rFonts w:ascii="Times New Roman" w:hAnsi="Times New Roman" w:cs="Times New Roman"/>
        </w:rPr>
        <w:t>……………...11</w:t>
      </w:r>
    </w:p>
    <w:p w14:paraId="65C96017" w14:textId="74B38F47" w:rsidR="00864F66" w:rsidRPr="00666E6E" w:rsidRDefault="00666E6E" w:rsidP="00666E6E">
      <w:pPr>
        <w:spacing w:line="276" w:lineRule="auto"/>
        <w:jc w:val="both"/>
        <w:rPr>
          <w:rFonts w:ascii="Times New Roman" w:hAnsi="Times New Roman" w:cs="Times New Roman"/>
        </w:rPr>
      </w:pPr>
      <w:r w:rsidRPr="00666E6E">
        <w:rPr>
          <w:b/>
          <w:bCs/>
        </w:rPr>
        <w:t>Supplementary</w:t>
      </w:r>
      <w:r>
        <w:rPr>
          <w:b/>
          <w:bCs/>
        </w:rPr>
        <w:t xml:space="preserve"> Fig. </w:t>
      </w:r>
      <w:r w:rsidR="00864F66" w:rsidRPr="00666E6E">
        <w:rPr>
          <w:rFonts w:ascii="Times New Roman" w:hAnsi="Times New Roman" w:cs="Times New Roman"/>
          <w:b/>
          <w:bCs/>
        </w:rPr>
        <w:t>S</w:t>
      </w:r>
      <w:r w:rsidR="004D23F6" w:rsidRPr="00666E6E">
        <w:rPr>
          <w:rFonts w:ascii="Times New Roman" w:hAnsi="Times New Roman" w:cs="Times New Roman"/>
          <w:b/>
          <w:bCs/>
        </w:rPr>
        <w:t>10</w:t>
      </w:r>
      <w:r w:rsidR="00864F66" w:rsidRPr="00666E6E">
        <w:rPr>
          <w:rFonts w:ascii="Times New Roman" w:hAnsi="Times New Roman" w:cs="Times New Roman"/>
          <w:b/>
          <w:bCs/>
        </w:rPr>
        <w:t>.</w:t>
      </w:r>
      <w:r w:rsidR="00864F66" w:rsidRPr="00666E6E">
        <w:rPr>
          <w:rFonts w:ascii="Times New Roman" w:hAnsi="Times New Roman" w:cs="Times New Roman"/>
        </w:rPr>
        <w:t xml:space="preserve"> Variation of electrical conductivity with temperature for pristine and EG-doped PEDOT/PSS samples</w:t>
      </w:r>
      <w:r w:rsidR="00BF2B3F" w:rsidRPr="00666E6E">
        <w:rPr>
          <w:rFonts w:ascii="Times New Roman" w:hAnsi="Times New Roman" w:cs="Times New Roman"/>
        </w:rPr>
        <w:t>…………………</w:t>
      </w:r>
      <w:r>
        <w:rPr>
          <w:rFonts w:ascii="Times New Roman" w:hAnsi="Times New Roman" w:cs="Times New Roman"/>
        </w:rPr>
        <w:t>…………………….</w:t>
      </w:r>
      <w:r w:rsidR="0003455B" w:rsidRPr="00666E6E">
        <w:rPr>
          <w:rFonts w:ascii="Times New Roman" w:hAnsi="Times New Roman" w:cs="Times New Roman"/>
        </w:rPr>
        <w:t>....</w:t>
      </w:r>
      <w:r w:rsidR="00BF2B3F" w:rsidRPr="00666E6E">
        <w:rPr>
          <w:rFonts w:ascii="Times New Roman" w:hAnsi="Times New Roman" w:cs="Times New Roman"/>
        </w:rPr>
        <w:t>.</w:t>
      </w:r>
      <w:r w:rsidR="0003455B" w:rsidRPr="00666E6E">
        <w:rPr>
          <w:rFonts w:ascii="Times New Roman" w:hAnsi="Times New Roman" w:cs="Times New Roman"/>
        </w:rPr>
        <w:t>1</w:t>
      </w:r>
      <w:r w:rsidR="004D23F6" w:rsidRPr="00666E6E">
        <w:rPr>
          <w:rFonts w:ascii="Times New Roman" w:hAnsi="Times New Roman" w:cs="Times New Roman"/>
        </w:rPr>
        <w:t>2</w:t>
      </w:r>
    </w:p>
    <w:p w14:paraId="17C1EC99" w14:textId="72C49177" w:rsidR="00864F66" w:rsidRPr="00666E6E" w:rsidRDefault="00666E6E" w:rsidP="00666E6E">
      <w:pPr>
        <w:spacing w:line="276" w:lineRule="auto"/>
        <w:jc w:val="both"/>
        <w:rPr>
          <w:rFonts w:ascii="Times New Roman" w:hAnsi="Times New Roman" w:cs="Times New Roman"/>
        </w:rPr>
      </w:pPr>
      <w:r w:rsidRPr="00666E6E">
        <w:rPr>
          <w:b/>
          <w:bCs/>
        </w:rPr>
        <w:t>Supplementary</w:t>
      </w:r>
      <w:r>
        <w:rPr>
          <w:b/>
          <w:bCs/>
        </w:rPr>
        <w:t xml:space="preserve"> Fig. </w:t>
      </w:r>
      <w:r w:rsidR="00864F66" w:rsidRPr="00666E6E">
        <w:rPr>
          <w:rFonts w:ascii="Times New Roman" w:hAnsi="Times New Roman" w:cs="Times New Roman"/>
          <w:b/>
          <w:bCs/>
        </w:rPr>
        <w:t>S</w:t>
      </w:r>
      <w:r w:rsidR="0003455B" w:rsidRPr="00666E6E">
        <w:rPr>
          <w:rFonts w:ascii="Times New Roman" w:hAnsi="Times New Roman" w:cs="Times New Roman"/>
          <w:b/>
          <w:bCs/>
        </w:rPr>
        <w:t>1</w:t>
      </w:r>
      <w:r w:rsidR="004D23F6" w:rsidRPr="00666E6E">
        <w:rPr>
          <w:rFonts w:ascii="Times New Roman" w:hAnsi="Times New Roman" w:cs="Times New Roman"/>
          <w:b/>
          <w:bCs/>
        </w:rPr>
        <w:t>1</w:t>
      </w:r>
      <w:r w:rsidR="00864F66" w:rsidRPr="00666E6E">
        <w:rPr>
          <w:rFonts w:ascii="Times New Roman" w:hAnsi="Times New Roman" w:cs="Times New Roman"/>
          <w:b/>
          <w:bCs/>
        </w:rPr>
        <w:t>.</w:t>
      </w:r>
      <w:r w:rsidR="00864F66" w:rsidRPr="00666E6E">
        <w:rPr>
          <w:rFonts w:ascii="Times New Roman" w:hAnsi="Times New Roman" w:cs="Times New Roman"/>
        </w:rPr>
        <w:t xml:space="preserve"> Dependence of the fitting quality on the ratio ‘</w:t>
      </w:r>
      <m:oMath>
        <m:r>
          <w:rPr>
            <w:rFonts w:ascii="Cambria Math" w:hAnsi="Cambria Math" w:cs="Times New Roman"/>
          </w:rPr>
          <m:t>l/a</m:t>
        </m:r>
      </m:oMath>
      <w:r w:rsidR="00864F66" w:rsidRPr="00666E6E">
        <w:rPr>
          <w:rFonts w:ascii="Times New Roman" w:hAnsi="Times New Roman" w:cs="Times New Roman"/>
        </w:rPr>
        <w:t>’</w:t>
      </w:r>
      <w:r w:rsidR="00BF2B3F" w:rsidRPr="00666E6E">
        <w:rPr>
          <w:rFonts w:ascii="Times New Roman" w:hAnsi="Times New Roman" w:cs="Times New Roman"/>
        </w:rPr>
        <w:t>……</w:t>
      </w:r>
      <w:proofErr w:type="gramStart"/>
      <w:r w:rsidR="00BF2B3F" w:rsidRPr="00666E6E">
        <w:rPr>
          <w:rFonts w:ascii="Times New Roman" w:hAnsi="Times New Roman" w:cs="Times New Roman"/>
        </w:rPr>
        <w:t>…..</w:t>
      </w:r>
      <w:proofErr w:type="gramEnd"/>
      <w:r w:rsidR="00BF2B3F" w:rsidRPr="00666E6E">
        <w:rPr>
          <w:rFonts w:ascii="Times New Roman" w:hAnsi="Times New Roman" w:cs="Times New Roman"/>
        </w:rPr>
        <w:t>1</w:t>
      </w:r>
      <w:r w:rsidR="004D23F6" w:rsidRPr="00666E6E">
        <w:rPr>
          <w:rFonts w:ascii="Times New Roman" w:hAnsi="Times New Roman" w:cs="Times New Roman"/>
        </w:rPr>
        <w:t>3</w:t>
      </w:r>
    </w:p>
    <w:p w14:paraId="1DF7F0F6" w14:textId="45CEFBE0" w:rsidR="00864F66" w:rsidRPr="00666E6E" w:rsidRDefault="00666E6E" w:rsidP="00666E6E">
      <w:pPr>
        <w:spacing w:line="276" w:lineRule="auto"/>
        <w:jc w:val="both"/>
        <w:rPr>
          <w:rFonts w:ascii="Times New Roman" w:hAnsi="Times New Roman" w:cs="Times New Roman"/>
        </w:rPr>
      </w:pPr>
      <w:r w:rsidRPr="00666E6E">
        <w:rPr>
          <w:b/>
          <w:bCs/>
        </w:rPr>
        <w:t>Supplementary</w:t>
      </w:r>
      <w:r>
        <w:rPr>
          <w:b/>
          <w:bCs/>
        </w:rPr>
        <w:t xml:space="preserve"> Fig. </w:t>
      </w:r>
      <w:r w:rsidR="00864F66" w:rsidRPr="00666E6E">
        <w:rPr>
          <w:rFonts w:ascii="Times New Roman" w:hAnsi="Times New Roman" w:cs="Times New Roman"/>
          <w:b/>
          <w:bCs/>
        </w:rPr>
        <w:t>S1</w:t>
      </w:r>
      <w:r w:rsidR="004D23F6" w:rsidRPr="00666E6E">
        <w:rPr>
          <w:rFonts w:ascii="Times New Roman" w:hAnsi="Times New Roman" w:cs="Times New Roman"/>
          <w:b/>
          <w:bCs/>
        </w:rPr>
        <w:t>2</w:t>
      </w:r>
      <w:r w:rsidR="00864F66" w:rsidRPr="00666E6E">
        <w:rPr>
          <w:rFonts w:ascii="Times New Roman" w:hAnsi="Times New Roman" w:cs="Times New Roman"/>
          <w:b/>
          <w:bCs/>
        </w:rPr>
        <w:t>.</w:t>
      </w:r>
      <w:r w:rsidR="00864F66" w:rsidRPr="00666E6E">
        <w:rPr>
          <w:rFonts w:ascii="Times New Roman" w:hAnsi="Times New Roman" w:cs="Times New Roman"/>
        </w:rPr>
        <w:t xml:space="preserve"> Correlations between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0</m:t>
            </m:r>
          </m:sub>
        </m:sSub>
      </m:oMath>
      <w:r w:rsidR="00864F66" w:rsidRPr="00666E6E">
        <w:rPr>
          <w:rFonts w:ascii="Times New Roman" w:hAnsi="Times New Roman" w:cs="Times New Roman"/>
        </w:rPr>
        <w:t>, Scaling factor (</w:t>
      </w:r>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0</m:t>
            </m:r>
          </m:sub>
        </m:sSub>
      </m:oMath>
      <w:r w:rsidR="00864F66" w:rsidRPr="00666E6E">
        <w:rPr>
          <w:rFonts w:ascii="Times New Roman" w:hAnsi="Times New Roman" w:cs="Times New Roman"/>
        </w:rPr>
        <w:t>), and localization length (</w:t>
      </w:r>
      <m:oMath>
        <m:r>
          <w:rPr>
            <w:rFonts w:ascii="Cambria Math" w:hAnsi="Cambria Math" w:cs="Times New Roman"/>
          </w:rPr>
          <m:t>a</m:t>
        </m:r>
      </m:oMath>
      <w:r w:rsidR="00864F66" w:rsidRPr="00666E6E">
        <w:rPr>
          <w:rFonts w:ascii="Times New Roman" w:hAnsi="Times New Roman" w:cs="Times New Roman"/>
        </w:rPr>
        <w:t>) with the increasing</w:t>
      </w:r>
      <w:r w:rsidR="00B03359" w:rsidRPr="00666E6E">
        <w:rPr>
          <w:rFonts w:ascii="Times New Roman" w:hAnsi="Times New Roman" w:cs="Times New Roman"/>
        </w:rPr>
        <w:t xml:space="preserve"> </w:t>
      </w:r>
      <w:r w:rsidR="00864F66" w:rsidRPr="00666E6E">
        <w:rPr>
          <w:rFonts w:ascii="Times New Roman" w:hAnsi="Times New Roman" w:cs="Times New Roman"/>
        </w:rPr>
        <w:t>EG content</w:t>
      </w:r>
      <w:r w:rsidR="00BF2B3F" w:rsidRPr="00666E6E">
        <w:rPr>
          <w:rFonts w:ascii="Times New Roman" w:hAnsi="Times New Roman" w:cs="Times New Roman"/>
        </w:rPr>
        <w:t>………………</w:t>
      </w:r>
      <w:r>
        <w:rPr>
          <w:rFonts w:ascii="Times New Roman" w:hAnsi="Times New Roman" w:cs="Times New Roman"/>
        </w:rPr>
        <w:t>…….</w:t>
      </w:r>
      <w:r w:rsidR="00BF2B3F" w:rsidRPr="00666E6E">
        <w:rPr>
          <w:rFonts w:ascii="Times New Roman" w:hAnsi="Times New Roman" w:cs="Times New Roman"/>
        </w:rPr>
        <w:t>……………</w:t>
      </w:r>
      <w:r w:rsidR="00F57607" w:rsidRPr="00666E6E">
        <w:rPr>
          <w:rFonts w:ascii="Times New Roman" w:hAnsi="Times New Roman" w:cs="Times New Roman"/>
        </w:rPr>
        <w:t>.</w:t>
      </w:r>
      <w:r w:rsidR="00BF2B3F" w:rsidRPr="00666E6E">
        <w:rPr>
          <w:rFonts w:ascii="Times New Roman" w:hAnsi="Times New Roman" w:cs="Times New Roman"/>
        </w:rPr>
        <w:t>……</w:t>
      </w:r>
      <w:r w:rsidR="0010175E" w:rsidRPr="00666E6E">
        <w:rPr>
          <w:rFonts w:ascii="Times New Roman" w:hAnsi="Times New Roman" w:cs="Times New Roman"/>
        </w:rPr>
        <w:t>.</w:t>
      </w:r>
      <w:r w:rsidR="00BF2B3F" w:rsidRPr="00666E6E">
        <w:rPr>
          <w:rFonts w:ascii="Times New Roman" w:hAnsi="Times New Roman" w:cs="Times New Roman"/>
        </w:rPr>
        <w:t>……1</w:t>
      </w:r>
      <w:r w:rsidR="004D23F6" w:rsidRPr="00666E6E">
        <w:rPr>
          <w:rFonts w:ascii="Times New Roman" w:hAnsi="Times New Roman" w:cs="Times New Roman"/>
        </w:rPr>
        <w:t>4</w:t>
      </w:r>
    </w:p>
    <w:p w14:paraId="309CEFA7" w14:textId="2D509F42" w:rsidR="00864F66" w:rsidRPr="00666E6E" w:rsidRDefault="00666E6E" w:rsidP="00666E6E">
      <w:pPr>
        <w:spacing w:line="276" w:lineRule="auto"/>
        <w:jc w:val="both"/>
        <w:rPr>
          <w:rFonts w:ascii="Times New Roman" w:hAnsi="Times New Roman" w:cs="Times New Roman"/>
        </w:rPr>
      </w:pPr>
      <w:r w:rsidRPr="00666E6E">
        <w:rPr>
          <w:b/>
          <w:bCs/>
        </w:rPr>
        <w:t>Supplementary</w:t>
      </w:r>
      <w:r>
        <w:rPr>
          <w:b/>
          <w:bCs/>
        </w:rPr>
        <w:t xml:space="preserve"> Table </w:t>
      </w:r>
      <w:r w:rsidR="00864F66" w:rsidRPr="00666E6E">
        <w:rPr>
          <w:rFonts w:ascii="Times New Roman" w:hAnsi="Times New Roman" w:cs="Times New Roman"/>
          <w:b/>
          <w:bCs/>
        </w:rPr>
        <w:t>S1.</w:t>
      </w:r>
      <w:r w:rsidR="00864F66" w:rsidRPr="00666E6E">
        <w:rPr>
          <w:rFonts w:ascii="Times New Roman" w:hAnsi="Times New Roman" w:cs="Times New Roman"/>
        </w:rPr>
        <w:t xml:space="preserve"> Mixing ratios of ethylene glycol (EG) in PEDOT/PSS at different weight percentages</w:t>
      </w:r>
      <w:r w:rsidR="00BF2B3F" w:rsidRPr="00666E6E">
        <w:rPr>
          <w:rFonts w:ascii="Times New Roman" w:hAnsi="Times New Roman" w:cs="Times New Roman"/>
        </w:rPr>
        <w:t>…………</w:t>
      </w:r>
      <w:proofErr w:type="gramStart"/>
      <w:r w:rsidR="00BF2B3F" w:rsidRPr="00666E6E">
        <w:rPr>
          <w:rFonts w:ascii="Times New Roman" w:hAnsi="Times New Roman" w:cs="Times New Roman"/>
        </w:rPr>
        <w:t>…</w:t>
      </w:r>
      <w:r w:rsidR="00B03359" w:rsidRPr="00666E6E">
        <w:rPr>
          <w:rFonts w:ascii="Times New Roman" w:hAnsi="Times New Roman" w:cs="Times New Roman"/>
        </w:rPr>
        <w:t>..</w:t>
      </w:r>
      <w:proofErr w:type="gramEnd"/>
      <w:r w:rsidR="00BF2B3F" w:rsidRPr="00666E6E">
        <w:rPr>
          <w:rFonts w:ascii="Times New Roman" w:hAnsi="Times New Roman" w:cs="Times New Roman"/>
        </w:rPr>
        <w:t>………</w:t>
      </w:r>
      <w:proofErr w:type="gramStart"/>
      <w:r w:rsidR="00BF2B3F" w:rsidRPr="00666E6E">
        <w:rPr>
          <w:rFonts w:ascii="Times New Roman" w:hAnsi="Times New Roman" w:cs="Times New Roman"/>
        </w:rPr>
        <w:t>…</w:t>
      </w:r>
      <w:r w:rsidR="0010175E" w:rsidRPr="00666E6E">
        <w:rPr>
          <w:rFonts w:ascii="Times New Roman" w:hAnsi="Times New Roman" w:cs="Times New Roman"/>
        </w:rPr>
        <w:t>..</w:t>
      </w:r>
      <w:proofErr w:type="gramEnd"/>
      <w:r w:rsidR="00BF2B3F" w:rsidRPr="00666E6E">
        <w:rPr>
          <w:rFonts w:ascii="Times New Roman" w:hAnsi="Times New Roman" w:cs="Times New Roman"/>
        </w:rPr>
        <w:t>………………</w:t>
      </w:r>
      <w:r>
        <w:rPr>
          <w:rFonts w:ascii="Times New Roman" w:hAnsi="Times New Roman" w:cs="Times New Roman"/>
        </w:rPr>
        <w:t>…...</w:t>
      </w:r>
      <w:r w:rsidR="00BF2B3F" w:rsidRPr="00666E6E">
        <w:rPr>
          <w:rFonts w:ascii="Times New Roman" w:hAnsi="Times New Roman" w:cs="Times New Roman"/>
        </w:rPr>
        <w:t>………</w:t>
      </w:r>
      <w:r w:rsidR="00F57607" w:rsidRPr="00666E6E">
        <w:rPr>
          <w:rFonts w:ascii="Times New Roman" w:hAnsi="Times New Roman" w:cs="Times New Roman"/>
        </w:rPr>
        <w:t>.</w:t>
      </w:r>
      <w:r w:rsidR="00BF2B3F" w:rsidRPr="00666E6E">
        <w:rPr>
          <w:rFonts w:ascii="Times New Roman" w:hAnsi="Times New Roman" w:cs="Times New Roman"/>
        </w:rPr>
        <w:t>……1</w:t>
      </w:r>
      <w:r w:rsidR="004D23F6" w:rsidRPr="00666E6E">
        <w:rPr>
          <w:rFonts w:ascii="Times New Roman" w:hAnsi="Times New Roman" w:cs="Times New Roman"/>
        </w:rPr>
        <w:t>5</w:t>
      </w:r>
    </w:p>
    <w:p w14:paraId="3DE68593" w14:textId="0B9AC574" w:rsidR="00864F66" w:rsidRPr="00666E6E" w:rsidRDefault="00666E6E" w:rsidP="00666E6E">
      <w:pPr>
        <w:spacing w:line="276" w:lineRule="auto"/>
        <w:jc w:val="both"/>
        <w:rPr>
          <w:rFonts w:ascii="Times New Roman" w:hAnsi="Times New Roman" w:cs="Times New Roman"/>
        </w:rPr>
      </w:pPr>
      <w:r w:rsidRPr="00666E6E">
        <w:rPr>
          <w:b/>
          <w:bCs/>
        </w:rPr>
        <w:t>Supplementary</w:t>
      </w:r>
      <w:r>
        <w:rPr>
          <w:b/>
          <w:bCs/>
        </w:rPr>
        <w:t xml:space="preserve"> Table </w:t>
      </w:r>
      <w:r w:rsidR="00864F66" w:rsidRPr="00666E6E">
        <w:rPr>
          <w:rFonts w:ascii="Times New Roman" w:hAnsi="Times New Roman" w:cs="Times New Roman"/>
          <w:b/>
          <w:bCs/>
        </w:rPr>
        <w:t>S</w:t>
      </w:r>
      <w:r>
        <w:rPr>
          <w:rFonts w:ascii="Times New Roman" w:hAnsi="Times New Roman" w:cs="Times New Roman"/>
          <w:b/>
          <w:bCs/>
        </w:rPr>
        <w:t>2</w:t>
      </w:r>
      <w:r w:rsidR="00864F66" w:rsidRPr="00666E6E">
        <w:rPr>
          <w:rFonts w:ascii="Times New Roman" w:hAnsi="Times New Roman" w:cs="Times New Roman"/>
          <w:b/>
          <w:bCs/>
        </w:rPr>
        <w:t>.</w:t>
      </w:r>
      <w:r w:rsidR="00864F66" w:rsidRPr="00666E6E">
        <w:rPr>
          <w:rFonts w:ascii="Times New Roman" w:hAnsi="Times New Roman" w:cs="Times New Roman"/>
        </w:rPr>
        <w:t xml:space="preserve"> PSS-to-PEDOT ratio as a function of increasing EG content</w:t>
      </w:r>
      <w:r>
        <w:rPr>
          <w:rFonts w:ascii="Times New Roman" w:hAnsi="Times New Roman" w:cs="Times New Roman"/>
        </w:rPr>
        <w:t>………………………………………………………………………………….</w:t>
      </w:r>
      <w:r w:rsidR="00BF2B3F" w:rsidRPr="00666E6E">
        <w:rPr>
          <w:rFonts w:ascii="Times New Roman" w:hAnsi="Times New Roman" w:cs="Times New Roman"/>
        </w:rPr>
        <w:t>1</w:t>
      </w:r>
      <w:r w:rsidR="004D23F6" w:rsidRPr="00666E6E">
        <w:rPr>
          <w:rFonts w:ascii="Times New Roman" w:hAnsi="Times New Roman" w:cs="Times New Roman"/>
        </w:rPr>
        <w:t>6</w:t>
      </w:r>
    </w:p>
    <w:p w14:paraId="13AAE41D" w14:textId="3250167E" w:rsidR="00923533" w:rsidRPr="00666E6E" w:rsidRDefault="00666E6E" w:rsidP="00666E6E">
      <w:pPr>
        <w:spacing w:line="276" w:lineRule="auto"/>
        <w:jc w:val="both"/>
        <w:rPr>
          <w:rFonts w:ascii="Times New Roman" w:hAnsi="Times New Roman" w:cs="Times New Roman"/>
        </w:rPr>
      </w:pPr>
      <w:r w:rsidRPr="00666E6E">
        <w:rPr>
          <w:b/>
          <w:bCs/>
        </w:rPr>
        <w:t>Supplementary</w:t>
      </w:r>
      <w:r>
        <w:rPr>
          <w:b/>
          <w:bCs/>
        </w:rPr>
        <w:t xml:space="preserve"> Note 1. </w:t>
      </w:r>
      <w:r w:rsidR="00923533" w:rsidRPr="00666E6E">
        <w:rPr>
          <w:rFonts w:ascii="Times New Roman" w:hAnsi="Times New Roman" w:cs="Times New Roman"/>
        </w:rPr>
        <w:t xml:space="preserve"> </w:t>
      </w:r>
      <w:r w:rsidR="0003455B" w:rsidRPr="00666E6E">
        <w:rPr>
          <w:rFonts w:ascii="Times New Roman" w:hAnsi="Times New Roman" w:cs="Times New Roman"/>
        </w:rPr>
        <w:t>C</w:t>
      </w:r>
      <w:r w:rsidR="00923533" w:rsidRPr="00666E6E">
        <w:rPr>
          <w:rFonts w:ascii="Times New Roman" w:hAnsi="Times New Roman" w:cs="Times New Roman"/>
        </w:rPr>
        <w:t>arrier transport in the nano-electrode devices is influenced by strong electric field……………</w:t>
      </w:r>
      <w:r w:rsidR="00B03359" w:rsidRPr="00666E6E">
        <w:rPr>
          <w:rFonts w:ascii="Times New Roman" w:hAnsi="Times New Roman" w:cs="Times New Roman"/>
        </w:rPr>
        <w:t>…</w:t>
      </w:r>
      <w:r w:rsidR="00923533" w:rsidRPr="00666E6E">
        <w:rPr>
          <w:rFonts w:ascii="Times New Roman" w:hAnsi="Times New Roman" w:cs="Times New Roman"/>
        </w:rPr>
        <w:t>………</w:t>
      </w:r>
      <w:proofErr w:type="gramStart"/>
      <w:r w:rsidR="00923533" w:rsidRPr="00666E6E">
        <w:rPr>
          <w:rFonts w:ascii="Times New Roman" w:hAnsi="Times New Roman" w:cs="Times New Roman"/>
        </w:rPr>
        <w:t>…</w:t>
      </w:r>
      <w:r>
        <w:rPr>
          <w:rFonts w:ascii="Times New Roman" w:hAnsi="Times New Roman" w:cs="Times New Roman"/>
        </w:rPr>
        <w:t>..</w:t>
      </w:r>
      <w:proofErr w:type="gramEnd"/>
      <w:r w:rsidR="00923533" w:rsidRPr="00666E6E">
        <w:rPr>
          <w:rFonts w:ascii="Times New Roman" w:hAnsi="Times New Roman" w:cs="Times New Roman"/>
        </w:rPr>
        <w:t>……………………………………...1</w:t>
      </w:r>
      <w:r w:rsidR="004D23F6" w:rsidRPr="00666E6E">
        <w:rPr>
          <w:rFonts w:ascii="Times New Roman" w:hAnsi="Times New Roman" w:cs="Times New Roman"/>
        </w:rPr>
        <w:t>7</w:t>
      </w:r>
    </w:p>
    <w:p w14:paraId="2220A401" w14:textId="62D7AFD4" w:rsidR="00F57607" w:rsidRPr="00666E6E" w:rsidRDefault="00666E6E" w:rsidP="00666E6E">
      <w:pPr>
        <w:spacing w:line="276" w:lineRule="auto"/>
        <w:jc w:val="both"/>
        <w:rPr>
          <w:rFonts w:ascii="Times New Roman" w:hAnsi="Times New Roman" w:cs="Times New Roman"/>
        </w:rPr>
      </w:pPr>
      <w:r w:rsidRPr="00666E6E">
        <w:rPr>
          <w:b/>
          <w:bCs/>
        </w:rPr>
        <w:t xml:space="preserve">Supplementary </w:t>
      </w:r>
      <w:r w:rsidR="00F57607" w:rsidRPr="00666E6E">
        <w:rPr>
          <w:rFonts w:ascii="Times New Roman" w:hAnsi="Times New Roman" w:cs="Times New Roman"/>
          <w:b/>
          <w:bCs/>
        </w:rPr>
        <w:t>References</w:t>
      </w:r>
      <w:r w:rsidR="00F57607" w:rsidRPr="00666E6E">
        <w:rPr>
          <w:rFonts w:ascii="Times New Roman" w:hAnsi="Times New Roman" w:cs="Times New Roman"/>
        </w:rPr>
        <w:t>……………………</w:t>
      </w:r>
      <w:r w:rsidR="0010175E" w:rsidRPr="00666E6E">
        <w:rPr>
          <w:rFonts w:ascii="Times New Roman" w:hAnsi="Times New Roman" w:cs="Times New Roman"/>
        </w:rPr>
        <w:t>...</w:t>
      </w:r>
      <w:r w:rsidR="00F57607" w:rsidRPr="00666E6E">
        <w:rPr>
          <w:rFonts w:ascii="Times New Roman" w:hAnsi="Times New Roman" w:cs="Times New Roman"/>
        </w:rPr>
        <w:t>…………</w:t>
      </w:r>
      <w:r>
        <w:rPr>
          <w:rFonts w:ascii="Times New Roman" w:hAnsi="Times New Roman" w:cs="Times New Roman"/>
        </w:rPr>
        <w:t>...</w:t>
      </w:r>
      <w:r w:rsidR="00F57607" w:rsidRPr="00666E6E">
        <w:rPr>
          <w:rFonts w:ascii="Times New Roman" w:hAnsi="Times New Roman" w:cs="Times New Roman"/>
        </w:rPr>
        <w:t>………………………1</w:t>
      </w:r>
      <w:r w:rsidR="004D23F6" w:rsidRPr="00666E6E">
        <w:rPr>
          <w:rFonts w:ascii="Times New Roman" w:hAnsi="Times New Roman" w:cs="Times New Roman"/>
        </w:rPr>
        <w:t>9</w:t>
      </w:r>
    </w:p>
    <w:p w14:paraId="20D78151" w14:textId="77777777" w:rsidR="00864F66" w:rsidRDefault="00864F66" w:rsidP="00923533">
      <w:pPr>
        <w:jc w:val="both"/>
        <w:rPr>
          <w:rFonts w:ascii="Times New Roman" w:hAnsi="Times New Roman" w:cs="Times New Roman"/>
          <w:b/>
          <w:bCs/>
        </w:rPr>
      </w:pPr>
    </w:p>
    <w:p w14:paraId="25805439" w14:textId="77777777" w:rsidR="00925A5C" w:rsidRDefault="00925A5C" w:rsidP="001748C4">
      <w:pPr>
        <w:rPr>
          <w:rFonts w:ascii="Times New Roman" w:hAnsi="Times New Roman" w:cs="Times New Roman"/>
          <w:b/>
          <w:bCs/>
        </w:rPr>
      </w:pPr>
    </w:p>
    <w:p w14:paraId="297FA1D1" w14:textId="15C44463" w:rsidR="00E279A7" w:rsidRDefault="00666E6E" w:rsidP="00925A5C">
      <w:pPr>
        <w:jc w:val="both"/>
        <w:rPr>
          <w:b/>
          <w:bCs/>
        </w:rPr>
      </w:pPr>
      <w:r w:rsidRPr="00666E6E">
        <w:rPr>
          <w:b/>
          <w:bCs/>
        </w:rPr>
        <w:lastRenderedPageBreak/>
        <w:t>Supplementary</w:t>
      </w:r>
      <w:r>
        <w:rPr>
          <w:b/>
          <w:bCs/>
        </w:rPr>
        <w:t xml:space="preserve"> Fig. </w:t>
      </w:r>
      <w:r w:rsidR="00E279A7">
        <w:rPr>
          <w:b/>
          <w:bCs/>
        </w:rPr>
        <w:t xml:space="preserve">S1. </w:t>
      </w:r>
      <w:r w:rsidR="00E279A7" w:rsidRPr="00925A5C">
        <w:t>Schematic and optical picture of electrode structure</w:t>
      </w:r>
    </w:p>
    <w:p w14:paraId="5561E650" w14:textId="77777777" w:rsidR="00E279A7" w:rsidRDefault="00E279A7" w:rsidP="001748C4">
      <w:pPr>
        <w:rPr>
          <w:b/>
          <w:bCs/>
        </w:rPr>
      </w:pPr>
    </w:p>
    <w:p w14:paraId="0F231265" w14:textId="3D054DBE" w:rsidR="00E279A7" w:rsidRDefault="00E279A7" w:rsidP="00E279A7">
      <w:pPr>
        <w:jc w:val="center"/>
        <w:rPr>
          <w:b/>
          <w:bCs/>
        </w:rPr>
      </w:pPr>
      <w:r>
        <w:rPr>
          <w:b/>
          <w:bCs/>
          <w:noProof/>
        </w:rPr>
        <w:drawing>
          <wp:inline distT="0" distB="0" distL="0" distR="0" wp14:anchorId="490F5714" wp14:editId="379F9585">
            <wp:extent cx="5318329" cy="3324847"/>
            <wp:effectExtent l="0" t="0" r="0" b="0"/>
            <wp:docPr id="1552468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55091" cy="3347829"/>
                    </a:xfrm>
                    <a:prstGeom prst="rect">
                      <a:avLst/>
                    </a:prstGeom>
                    <a:noFill/>
                  </pic:spPr>
                </pic:pic>
              </a:graphicData>
            </a:graphic>
          </wp:inline>
        </w:drawing>
      </w:r>
    </w:p>
    <w:p w14:paraId="71ADF24B" w14:textId="77777777" w:rsidR="00E279A7" w:rsidRDefault="00E279A7" w:rsidP="001748C4">
      <w:pPr>
        <w:rPr>
          <w:b/>
          <w:bCs/>
        </w:rPr>
      </w:pPr>
    </w:p>
    <w:p w14:paraId="0443D8FD" w14:textId="7F9072A3" w:rsidR="00E279A7" w:rsidRDefault="00E279A7" w:rsidP="00E279A7">
      <w:pPr>
        <w:jc w:val="both"/>
        <w:rPr>
          <w:b/>
          <w:bCs/>
        </w:rPr>
      </w:pPr>
      <w:r>
        <w:rPr>
          <w:b/>
          <w:bCs/>
        </w:rPr>
        <w:t>Fig.</w:t>
      </w:r>
      <w:r w:rsidRPr="00864F66">
        <w:rPr>
          <w:b/>
          <w:bCs/>
        </w:rPr>
        <w:t xml:space="preserve"> S1.</w:t>
      </w:r>
      <w:r>
        <w:t xml:space="preserve"> </w:t>
      </w:r>
      <w:r>
        <w:rPr>
          <w:rFonts w:ascii="Times New Roman" w:hAnsi="Times New Roman" w:cs="Times New Roman"/>
        </w:rPr>
        <w:t xml:space="preserve">(a) Schematic elastration and optical image of comb type micro-electrode, where electrode width is 3 mm and spacing between the electrode is 30 </w:t>
      </w:r>
      <w:proofErr w:type="spellStart"/>
      <w:r>
        <w:rPr>
          <w:rFonts w:ascii="Times New Roman" w:hAnsi="Times New Roman" w:cs="Times New Roman"/>
        </w:rPr>
        <w:t>μm</w:t>
      </w:r>
      <w:proofErr w:type="spellEnd"/>
      <w:r>
        <w:rPr>
          <w:rFonts w:ascii="Times New Roman" w:hAnsi="Times New Roman" w:cs="Times New Roman"/>
        </w:rPr>
        <w:t>. (b) Schematic elastration and optical image of hole type nano-electrode, where nearby electrode-electrode</w:t>
      </w:r>
      <w:r w:rsidR="003D7504">
        <w:rPr>
          <w:rFonts w:ascii="Times New Roman" w:hAnsi="Times New Roman" w:cs="Times New Roman"/>
        </w:rPr>
        <w:t xml:space="preserve"> (E1-E2)</w:t>
      </w:r>
      <w:r>
        <w:rPr>
          <w:rFonts w:ascii="Times New Roman" w:hAnsi="Times New Roman" w:cs="Times New Roman"/>
        </w:rPr>
        <w:t xml:space="preserve"> distance is 40 nm and distance between</w:t>
      </w:r>
      <w:r w:rsidR="00710E5C">
        <w:rPr>
          <w:rFonts w:ascii="Times New Roman" w:hAnsi="Times New Roman" w:cs="Times New Roman"/>
        </w:rPr>
        <w:t xml:space="preserve"> two</w:t>
      </w:r>
      <w:r>
        <w:rPr>
          <w:rFonts w:ascii="Times New Roman" w:hAnsi="Times New Roman" w:cs="Times New Roman"/>
        </w:rPr>
        <w:t xml:space="preserve"> opposite electrode</w:t>
      </w:r>
      <w:r w:rsidR="003D7504">
        <w:rPr>
          <w:rFonts w:ascii="Times New Roman" w:hAnsi="Times New Roman" w:cs="Times New Roman"/>
        </w:rPr>
        <w:t xml:space="preserve"> (E1-E5)</w:t>
      </w:r>
      <w:r>
        <w:rPr>
          <w:rFonts w:ascii="Times New Roman" w:hAnsi="Times New Roman" w:cs="Times New Roman"/>
        </w:rPr>
        <w:t xml:space="preserve"> is 275 nm.</w:t>
      </w:r>
    </w:p>
    <w:p w14:paraId="19C26F08" w14:textId="77777777" w:rsidR="00E279A7" w:rsidRDefault="00E279A7" w:rsidP="001748C4">
      <w:pPr>
        <w:rPr>
          <w:b/>
          <w:bCs/>
        </w:rPr>
      </w:pPr>
    </w:p>
    <w:p w14:paraId="1A0A06AF" w14:textId="77777777" w:rsidR="00E279A7" w:rsidRDefault="00E279A7" w:rsidP="001748C4">
      <w:pPr>
        <w:rPr>
          <w:b/>
          <w:bCs/>
        </w:rPr>
      </w:pPr>
    </w:p>
    <w:p w14:paraId="144E3523" w14:textId="77777777" w:rsidR="00E279A7" w:rsidRDefault="00E279A7" w:rsidP="001748C4">
      <w:pPr>
        <w:rPr>
          <w:b/>
          <w:bCs/>
        </w:rPr>
      </w:pPr>
    </w:p>
    <w:p w14:paraId="53333A4D" w14:textId="77777777" w:rsidR="00E279A7" w:rsidRDefault="00E279A7" w:rsidP="001748C4">
      <w:pPr>
        <w:rPr>
          <w:b/>
          <w:bCs/>
        </w:rPr>
      </w:pPr>
    </w:p>
    <w:p w14:paraId="7DA4B425" w14:textId="77777777" w:rsidR="00E279A7" w:rsidRDefault="00E279A7" w:rsidP="001748C4">
      <w:pPr>
        <w:rPr>
          <w:b/>
          <w:bCs/>
        </w:rPr>
      </w:pPr>
    </w:p>
    <w:p w14:paraId="3A7A788E" w14:textId="77777777" w:rsidR="00E279A7" w:rsidRDefault="00E279A7" w:rsidP="001748C4">
      <w:pPr>
        <w:rPr>
          <w:b/>
          <w:bCs/>
        </w:rPr>
      </w:pPr>
    </w:p>
    <w:p w14:paraId="12894AE4" w14:textId="77777777" w:rsidR="00E279A7" w:rsidRDefault="00E279A7" w:rsidP="001748C4">
      <w:pPr>
        <w:rPr>
          <w:b/>
          <w:bCs/>
        </w:rPr>
      </w:pPr>
    </w:p>
    <w:p w14:paraId="1309B946" w14:textId="77777777" w:rsidR="00E279A7" w:rsidRDefault="00E279A7" w:rsidP="001748C4">
      <w:pPr>
        <w:rPr>
          <w:b/>
          <w:bCs/>
        </w:rPr>
      </w:pPr>
    </w:p>
    <w:p w14:paraId="7011E422" w14:textId="77777777" w:rsidR="0003455B" w:rsidRDefault="0003455B" w:rsidP="001748C4">
      <w:pPr>
        <w:rPr>
          <w:b/>
          <w:bCs/>
        </w:rPr>
      </w:pPr>
    </w:p>
    <w:p w14:paraId="13533366" w14:textId="7F2C420E" w:rsidR="001748C4" w:rsidRDefault="00666E6E" w:rsidP="00925A5C">
      <w:pPr>
        <w:jc w:val="both"/>
        <w:rPr>
          <w:rFonts w:ascii="Times New Roman" w:hAnsi="Times New Roman" w:cs="Times New Roman"/>
          <w:b/>
          <w:bCs/>
        </w:rPr>
      </w:pPr>
      <w:r w:rsidRPr="00666E6E">
        <w:rPr>
          <w:b/>
          <w:bCs/>
        </w:rPr>
        <w:lastRenderedPageBreak/>
        <w:t>Supplementary</w:t>
      </w:r>
      <w:r>
        <w:rPr>
          <w:b/>
          <w:bCs/>
        </w:rPr>
        <w:t xml:space="preserve"> Fig. </w:t>
      </w:r>
      <w:r w:rsidR="001748C4" w:rsidRPr="00EB1463">
        <w:rPr>
          <w:b/>
          <w:bCs/>
        </w:rPr>
        <w:t>S</w:t>
      </w:r>
      <w:r w:rsidR="0003455B">
        <w:rPr>
          <w:b/>
          <w:bCs/>
        </w:rPr>
        <w:t>2</w:t>
      </w:r>
      <w:r w:rsidR="001748C4" w:rsidRPr="00EB1463">
        <w:rPr>
          <w:b/>
          <w:bCs/>
        </w:rPr>
        <w:t xml:space="preserve">. </w:t>
      </w:r>
      <w:r w:rsidR="00EB1463" w:rsidRPr="00666E6E">
        <w:rPr>
          <w:rFonts w:ascii="Times New Roman" w:hAnsi="Times New Roman" w:cs="Times New Roman"/>
        </w:rPr>
        <w:t>Periodic signal reconstruction performance of PEDOT/PSS using nano and micro-electrodes.</w:t>
      </w:r>
    </w:p>
    <w:p w14:paraId="0C1FE871" w14:textId="2B4FD3F1" w:rsidR="00F84FC2" w:rsidRDefault="00EB1463" w:rsidP="00EB1463">
      <w:pPr>
        <w:jc w:val="center"/>
      </w:pPr>
      <w:r>
        <w:rPr>
          <w:noProof/>
        </w:rPr>
        <w:drawing>
          <wp:inline distT="0" distB="0" distL="0" distR="0" wp14:anchorId="60393DD9" wp14:editId="070B220C">
            <wp:extent cx="5385368" cy="4108442"/>
            <wp:effectExtent l="0" t="0" r="6350" b="6985"/>
            <wp:docPr id="14575503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1751" cy="4136198"/>
                    </a:xfrm>
                    <a:prstGeom prst="rect">
                      <a:avLst/>
                    </a:prstGeom>
                    <a:noFill/>
                  </pic:spPr>
                </pic:pic>
              </a:graphicData>
            </a:graphic>
          </wp:inline>
        </w:drawing>
      </w:r>
    </w:p>
    <w:p w14:paraId="51B3EDC0" w14:textId="7902E66C" w:rsidR="001748C4" w:rsidRDefault="009156B1" w:rsidP="00BF2B3F">
      <w:pPr>
        <w:jc w:val="both"/>
      </w:pPr>
      <w:r>
        <w:rPr>
          <w:b/>
          <w:bCs/>
        </w:rPr>
        <w:t>Fig.</w:t>
      </w:r>
      <w:r w:rsidR="00EB1463" w:rsidRPr="00864F66">
        <w:rPr>
          <w:b/>
          <w:bCs/>
        </w:rPr>
        <w:t xml:space="preserve"> S</w:t>
      </w:r>
      <w:r w:rsidR="0003455B">
        <w:rPr>
          <w:b/>
          <w:bCs/>
        </w:rPr>
        <w:t>2</w:t>
      </w:r>
      <w:r w:rsidR="00EB1463" w:rsidRPr="00864F66">
        <w:rPr>
          <w:b/>
          <w:bCs/>
        </w:rPr>
        <w:t>.</w:t>
      </w:r>
      <w:r w:rsidR="00EB1463">
        <w:t xml:space="preserve"> </w:t>
      </w:r>
      <w:r w:rsidR="00EB1463" w:rsidRPr="00521AE5">
        <w:rPr>
          <w:rFonts w:ascii="Times New Roman" w:hAnsi="Times New Roman" w:cs="Times New Roman"/>
        </w:rPr>
        <w:t>Periodic signal reconstruction performance of PEDOT/PSS</w:t>
      </w:r>
      <w:r w:rsidR="003D7504">
        <w:rPr>
          <w:rFonts w:ascii="Times New Roman" w:hAnsi="Times New Roman" w:cs="Times New Roman"/>
        </w:rPr>
        <w:t xml:space="preserve"> thin</w:t>
      </w:r>
      <w:r w:rsidR="00EB1463" w:rsidRPr="00521AE5">
        <w:rPr>
          <w:rFonts w:ascii="Times New Roman" w:hAnsi="Times New Roman" w:cs="Times New Roman"/>
        </w:rPr>
        <w:t xml:space="preserve"> films. The dynamic responses of PEDOT/PSS film</w:t>
      </w:r>
      <w:r w:rsidR="00EB1463">
        <w:rPr>
          <w:rFonts w:ascii="Times New Roman" w:hAnsi="Times New Roman" w:cs="Times New Roman"/>
        </w:rPr>
        <w:t xml:space="preserve"> upon nano-electrode</w:t>
      </w:r>
      <w:r w:rsidR="00EB1463" w:rsidRPr="00521AE5">
        <w:rPr>
          <w:rFonts w:ascii="Times New Roman" w:hAnsi="Times New Roman" w:cs="Times New Roman"/>
        </w:rPr>
        <w:t xml:space="preserve"> (left) and </w:t>
      </w:r>
      <w:r w:rsidR="00EB1463">
        <w:rPr>
          <w:rFonts w:ascii="Times New Roman" w:hAnsi="Times New Roman" w:cs="Times New Roman"/>
        </w:rPr>
        <w:t>micro-electrode</w:t>
      </w:r>
      <w:r w:rsidR="00EB1463" w:rsidRPr="00521AE5">
        <w:rPr>
          <w:rFonts w:ascii="Times New Roman" w:hAnsi="Times New Roman" w:cs="Times New Roman"/>
        </w:rPr>
        <w:t xml:space="preserve"> (right) thin under a sinusoidal input are shown together with their reconstruction of target waveforms, including cosine, triangular, sawtooth, and sin(2ω). The input signal is sin(ω) with a peak-to-peak voltage of 4 V at ω = 1 Hz. The corresponding test accuracies are shown in the center of each plot.</w:t>
      </w:r>
    </w:p>
    <w:p w14:paraId="4D2B0D52" w14:textId="77777777" w:rsidR="00CB0ECB" w:rsidRDefault="00CB0ECB" w:rsidP="001748C4"/>
    <w:p w14:paraId="4137FA27" w14:textId="77777777" w:rsidR="00CB0ECB" w:rsidRDefault="00CB0ECB" w:rsidP="001748C4"/>
    <w:p w14:paraId="43D20908" w14:textId="77777777" w:rsidR="00CB0ECB" w:rsidRDefault="00CB0ECB" w:rsidP="001748C4"/>
    <w:p w14:paraId="0B608C29" w14:textId="77777777" w:rsidR="00CB0ECB" w:rsidRDefault="00CB0ECB" w:rsidP="001748C4"/>
    <w:p w14:paraId="6572C619" w14:textId="77777777" w:rsidR="00CB0ECB" w:rsidRDefault="00CB0ECB" w:rsidP="001748C4"/>
    <w:p w14:paraId="52333FF0" w14:textId="77777777" w:rsidR="0010175E" w:rsidRDefault="0010175E" w:rsidP="001748C4"/>
    <w:p w14:paraId="1C137C45" w14:textId="77777777" w:rsidR="0010175E" w:rsidRDefault="0010175E" w:rsidP="001748C4"/>
    <w:p w14:paraId="3B298B3D" w14:textId="5FEEFE9B" w:rsidR="0069445A" w:rsidRDefault="00666E6E" w:rsidP="00666E6E">
      <w:pPr>
        <w:jc w:val="both"/>
        <w:rPr>
          <w:b/>
          <w:bCs/>
        </w:rPr>
      </w:pPr>
      <w:r w:rsidRPr="00666E6E">
        <w:rPr>
          <w:b/>
          <w:bCs/>
        </w:rPr>
        <w:lastRenderedPageBreak/>
        <w:t>Supplementary</w:t>
      </w:r>
      <w:r>
        <w:rPr>
          <w:b/>
          <w:bCs/>
        </w:rPr>
        <w:t xml:space="preserve"> Fig. </w:t>
      </w:r>
      <w:r w:rsidR="0069445A" w:rsidRPr="00CB0ECB">
        <w:rPr>
          <w:b/>
          <w:bCs/>
        </w:rPr>
        <w:t>S</w:t>
      </w:r>
      <w:r w:rsidR="0003455B">
        <w:rPr>
          <w:b/>
          <w:bCs/>
        </w:rPr>
        <w:t>3</w:t>
      </w:r>
      <w:r w:rsidR="0069445A" w:rsidRPr="00CB0ECB">
        <w:rPr>
          <w:b/>
          <w:bCs/>
        </w:rPr>
        <w:t xml:space="preserve">. </w:t>
      </w:r>
      <w:r w:rsidR="00CB0ECB" w:rsidRPr="00666E6E">
        <w:t>Conductivity of Pristine PEDOT/PSS and EG-doped PEDOT/PSS</w:t>
      </w:r>
    </w:p>
    <w:p w14:paraId="2D89B5F0" w14:textId="5DB2F3D2" w:rsidR="00CB0ECB" w:rsidRDefault="00995260" w:rsidP="002A55ED">
      <w:pPr>
        <w:jc w:val="both"/>
      </w:pPr>
      <w:r w:rsidRPr="00995260">
        <w:t xml:space="preserve">To investigate the electrical conductivity of the material, micro-spaced parallel electrodes were used, with an inter-electrode gap of 30 </w:t>
      </w:r>
      <w:proofErr w:type="spellStart"/>
      <w:r w:rsidRPr="00995260">
        <w:t>μm</w:t>
      </w:r>
      <w:proofErr w:type="spellEnd"/>
      <w:r w:rsidRPr="00995260">
        <w:t xml:space="preserve">, an electrode height of 30 nm, and an electrode length of 600 </w:t>
      </w:r>
      <w:proofErr w:type="spellStart"/>
      <w:r w:rsidRPr="00995260">
        <w:t>μm</w:t>
      </w:r>
      <w:proofErr w:type="spellEnd"/>
      <w:r w:rsidRPr="00995260">
        <w:t>. The material was deposited within the electrode gap, and I–V characteristics were measured by applying a voltage sweep from 0 to 2 V.</w:t>
      </w:r>
    </w:p>
    <w:p w14:paraId="107A0A56" w14:textId="474592EF" w:rsidR="00B34862" w:rsidRDefault="00B34862" w:rsidP="00B34862">
      <w:pPr>
        <w:jc w:val="center"/>
      </w:pPr>
      <w:r>
        <w:rPr>
          <w:noProof/>
        </w:rPr>
        <w:drawing>
          <wp:inline distT="0" distB="0" distL="0" distR="0" wp14:anchorId="4291F27C" wp14:editId="19E1D092">
            <wp:extent cx="3818535" cy="1253638"/>
            <wp:effectExtent l="0" t="0" r="0" b="0"/>
            <wp:docPr id="11542934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9882" cy="1273778"/>
                    </a:xfrm>
                    <a:prstGeom prst="rect">
                      <a:avLst/>
                    </a:prstGeom>
                    <a:noFill/>
                  </pic:spPr>
                </pic:pic>
              </a:graphicData>
            </a:graphic>
          </wp:inline>
        </w:drawing>
      </w:r>
    </w:p>
    <w:p w14:paraId="3D28C55D" w14:textId="48C1CCA3" w:rsidR="002A55ED" w:rsidRPr="00905EB4" w:rsidRDefault="009156B1" w:rsidP="002A55ED">
      <w:pPr>
        <w:jc w:val="center"/>
      </w:pPr>
      <w:r>
        <w:rPr>
          <w:b/>
          <w:bCs/>
        </w:rPr>
        <w:t>Fig.</w:t>
      </w:r>
      <w:r w:rsidR="002A55ED" w:rsidRPr="00864F66">
        <w:rPr>
          <w:b/>
          <w:bCs/>
        </w:rPr>
        <w:t xml:space="preserve"> S</w:t>
      </w:r>
      <w:r w:rsidR="0003455B">
        <w:rPr>
          <w:b/>
          <w:bCs/>
        </w:rPr>
        <w:t>3</w:t>
      </w:r>
      <w:r w:rsidR="002A55ED" w:rsidRPr="00864F66">
        <w:rPr>
          <w:b/>
          <w:bCs/>
        </w:rPr>
        <w:t>-1.</w:t>
      </w:r>
      <w:r w:rsidR="002A55ED">
        <w:t xml:space="preserve"> Schematic elastration of parallel electrode to measure conductivity of the materials. </w:t>
      </w:r>
    </w:p>
    <w:p w14:paraId="31ED9F4D" w14:textId="515BF184" w:rsidR="0069445A" w:rsidRDefault="0069445A" w:rsidP="00CB0ECB">
      <w:pPr>
        <w:jc w:val="center"/>
      </w:pPr>
      <w:r>
        <w:rPr>
          <w:noProof/>
        </w:rPr>
        <w:drawing>
          <wp:inline distT="0" distB="0" distL="0" distR="0" wp14:anchorId="4F4D268D" wp14:editId="33DF9163">
            <wp:extent cx="3891686" cy="2584263"/>
            <wp:effectExtent l="0" t="0" r="0" b="0"/>
            <wp:docPr id="2127919977" name="Picture 2" descr="A black background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919977" name="Picture 2" descr="A black background with blue dots&#10;&#10;AI-generated content may be incorrect."/>
                    <pic:cNvPicPr/>
                  </pic:nvPicPr>
                  <pic:blipFill rotWithShape="1">
                    <a:blip r:embed="rId9">
                      <a:extLst>
                        <a:ext uri="{28A0092B-C50C-407E-A947-70E740481C1C}">
                          <a14:useLocalDpi xmlns:a14="http://schemas.microsoft.com/office/drawing/2010/main" val="0"/>
                        </a:ext>
                      </a:extLst>
                    </a:blip>
                    <a:srcRect t="8133" b="9207"/>
                    <a:stretch>
                      <a:fillRect/>
                    </a:stretch>
                  </pic:blipFill>
                  <pic:spPr bwMode="auto">
                    <a:xfrm>
                      <a:off x="0" y="0"/>
                      <a:ext cx="3911903" cy="2597688"/>
                    </a:xfrm>
                    <a:prstGeom prst="rect">
                      <a:avLst/>
                    </a:prstGeom>
                    <a:ln>
                      <a:noFill/>
                    </a:ln>
                    <a:extLst>
                      <a:ext uri="{53640926-AAD7-44D8-BBD7-CCE9431645EC}">
                        <a14:shadowObscured xmlns:a14="http://schemas.microsoft.com/office/drawing/2010/main"/>
                      </a:ext>
                    </a:extLst>
                  </pic:spPr>
                </pic:pic>
              </a:graphicData>
            </a:graphic>
          </wp:inline>
        </w:drawing>
      </w:r>
    </w:p>
    <w:p w14:paraId="18C1B906" w14:textId="683F1DE0" w:rsidR="00211FF0" w:rsidRDefault="009156B1" w:rsidP="00905EB4">
      <w:pPr>
        <w:jc w:val="both"/>
      </w:pPr>
      <w:r>
        <w:rPr>
          <w:b/>
          <w:bCs/>
        </w:rPr>
        <w:t>Fig.</w:t>
      </w:r>
      <w:r w:rsidR="00CB0ECB" w:rsidRPr="00864F66">
        <w:rPr>
          <w:b/>
          <w:bCs/>
        </w:rPr>
        <w:t xml:space="preserve"> S</w:t>
      </w:r>
      <w:r w:rsidR="0003455B">
        <w:rPr>
          <w:b/>
          <w:bCs/>
        </w:rPr>
        <w:t>3</w:t>
      </w:r>
      <w:r w:rsidR="002A55ED" w:rsidRPr="00864F66">
        <w:rPr>
          <w:b/>
          <w:bCs/>
        </w:rPr>
        <w:t>-2</w:t>
      </w:r>
      <w:r w:rsidR="00CB0ECB" w:rsidRPr="00864F66">
        <w:rPr>
          <w:b/>
          <w:bCs/>
        </w:rPr>
        <w:t>.</w:t>
      </w:r>
      <w:r w:rsidR="00CB0ECB">
        <w:t xml:space="preserve"> </w:t>
      </w:r>
      <w:r w:rsidR="00905EB4" w:rsidRPr="00905EB4">
        <w:t>Distribution of electrical conductivity in pristine and EG-doped PEDOT/PSS films. Box plots summarize the conductivity values of PEDOT/PSS films without EG (EG0) and with EG doping</w:t>
      </w:r>
      <w:r w:rsidR="00905EB4">
        <w:t xml:space="preserve"> (EG3, EG5, EG10 and EG20)</w:t>
      </w:r>
      <w:r w:rsidR="00905EB4" w:rsidRPr="00905EB4">
        <w:t>, where the center line indicates the median, the box denotes the interquartile range, and whiskers represent the full data range.</w:t>
      </w:r>
      <w:r w:rsidR="00CB0ECB">
        <w:t xml:space="preserve"> </w:t>
      </w:r>
    </w:p>
    <w:p w14:paraId="06F61AA8" w14:textId="77777777" w:rsidR="00995260" w:rsidRDefault="00995260" w:rsidP="0069445A">
      <w:pPr>
        <w:rPr>
          <w:b/>
          <w:bCs/>
        </w:rPr>
      </w:pPr>
    </w:p>
    <w:p w14:paraId="5019A110" w14:textId="77777777" w:rsidR="0010175E" w:rsidRDefault="0010175E" w:rsidP="0069445A">
      <w:pPr>
        <w:rPr>
          <w:b/>
          <w:bCs/>
        </w:rPr>
      </w:pPr>
    </w:p>
    <w:p w14:paraId="2461C92F" w14:textId="77777777" w:rsidR="0010175E" w:rsidRDefault="0010175E" w:rsidP="0069445A">
      <w:pPr>
        <w:rPr>
          <w:b/>
          <w:bCs/>
        </w:rPr>
      </w:pPr>
    </w:p>
    <w:p w14:paraId="362FB7B6" w14:textId="6EAA7352" w:rsidR="0069445A" w:rsidRDefault="00666E6E" w:rsidP="00925A5C">
      <w:pPr>
        <w:jc w:val="both"/>
        <w:rPr>
          <w:b/>
          <w:bCs/>
        </w:rPr>
      </w:pPr>
      <w:r w:rsidRPr="00666E6E">
        <w:rPr>
          <w:b/>
          <w:bCs/>
        </w:rPr>
        <w:lastRenderedPageBreak/>
        <w:t>Supplementary</w:t>
      </w:r>
      <w:r>
        <w:rPr>
          <w:b/>
          <w:bCs/>
        </w:rPr>
        <w:t xml:space="preserve"> Fig. </w:t>
      </w:r>
      <w:r w:rsidR="0069445A" w:rsidRPr="00796355">
        <w:rPr>
          <w:b/>
          <w:bCs/>
        </w:rPr>
        <w:t>S</w:t>
      </w:r>
      <w:r w:rsidR="0003455B">
        <w:rPr>
          <w:b/>
          <w:bCs/>
        </w:rPr>
        <w:t>4</w:t>
      </w:r>
      <w:r w:rsidR="0069445A" w:rsidRPr="00796355">
        <w:rPr>
          <w:b/>
          <w:bCs/>
        </w:rPr>
        <w:t>.</w:t>
      </w:r>
      <w:r w:rsidR="002A55ED" w:rsidRPr="00796355">
        <w:rPr>
          <w:b/>
          <w:bCs/>
        </w:rPr>
        <w:t xml:space="preserve"> </w:t>
      </w:r>
      <w:r w:rsidR="002A55ED" w:rsidRPr="00666E6E">
        <w:t>AFM</w:t>
      </w:r>
      <w:r w:rsidR="00A61595" w:rsidRPr="00666E6E">
        <w:t xml:space="preserve"> topographic</w:t>
      </w:r>
      <w:r w:rsidR="002A55ED" w:rsidRPr="00666E6E">
        <w:t xml:space="preserve"> images of Pristine PEDOT/PSS.</w:t>
      </w:r>
    </w:p>
    <w:p w14:paraId="4EC5E769" w14:textId="41AB4815" w:rsidR="00796355" w:rsidRDefault="00067165" w:rsidP="00067165">
      <w:pPr>
        <w:jc w:val="both"/>
        <w:rPr>
          <w:rFonts w:ascii="Times New Roman" w:hAnsi="Times New Roman" w:cs="Times New Roman"/>
        </w:rPr>
      </w:pPr>
      <w:r>
        <w:rPr>
          <w:rFonts w:ascii="Times New Roman" w:hAnsi="Times New Roman" w:cs="Times New Roman"/>
        </w:rPr>
        <w:t>In order to observe AFM topographic image, we have prepared the samples through ink-jet deposition technique, where t</w:t>
      </w:r>
      <w:r w:rsidR="00796355" w:rsidRPr="00806DB5">
        <w:rPr>
          <w:rFonts w:ascii="Times New Roman" w:hAnsi="Times New Roman" w:cs="Times New Roman"/>
        </w:rPr>
        <w:t>he material density is highest at the center of the deposited droplet and decreases with increasing radial distance.</w:t>
      </w:r>
    </w:p>
    <w:p w14:paraId="356A4176" w14:textId="62F91A34" w:rsidR="008F513F" w:rsidRDefault="008F513F" w:rsidP="00067165">
      <w:pPr>
        <w:jc w:val="both"/>
        <w:rPr>
          <w:rFonts w:ascii="Times New Roman" w:hAnsi="Times New Roman" w:cs="Times New Roman"/>
        </w:rPr>
      </w:pPr>
      <w:r>
        <w:rPr>
          <w:rFonts w:ascii="Times New Roman" w:hAnsi="Times New Roman" w:cs="Times New Roman"/>
          <w:noProof/>
        </w:rPr>
        <w:drawing>
          <wp:inline distT="0" distB="0" distL="0" distR="0" wp14:anchorId="096F2F29" wp14:editId="16DB6D20">
            <wp:extent cx="5345575" cy="2907119"/>
            <wp:effectExtent l="0" t="0" r="7620" b="7620"/>
            <wp:docPr id="947991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7387" cy="2924420"/>
                    </a:xfrm>
                    <a:prstGeom prst="rect">
                      <a:avLst/>
                    </a:prstGeom>
                    <a:noFill/>
                  </pic:spPr>
                </pic:pic>
              </a:graphicData>
            </a:graphic>
          </wp:inline>
        </w:drawing>
      </w:r>
    </w:p>
    <w:p w14:paraId="3795C6E7" w14:textId="4217671C" w:rsidR="00067165" w:rsidRPr="00796355" w:rsidRDefault="00067165" w:rsidP="001F3E6B">
      <w:pPr>
        <w:jc w:val="center"/>
      </w:pPr>
    </w:p>
    <w:p w14:paraId="1942A7C7" w14:textId="4139C83C" w:rsidR="0069445A" w:rsidRDefault="009156B1" w:rsidP="00BF2B3F">
      <w:pPr>
        <w:jc w:val="both"/>
      </w:pPr>
      <w:r>
        <w:rPr>
          <w:b/>
          <w:bCs/>
        </w:rPr>
        <w:t>Fig.</w:t>
      </w:r>
      <w:r w:rsidR="00796355" w:rsidRPr="00067165">
        <w:rPr>
          <w:b/>
          <w:bCs/>
        </w:rPr>
        <w:t xml:space="preserve"> S</w:t>
      </w:r>
      <w:r w:rsidR="0003455B">
        <w:rPr>
          <w:b/>
          <w:bCs/>
        </w:rPr>
        <w:t>4</w:t>
      </w:r>
      <w:r w:rsidR="00796355" w:rsidRPr="00067165">
        <w:rPr>
          <w:b/>
          <w:bCs/>
        </w:rPr>
        <w:t xml:space="preserve">. </w:t>
      </w:r>
      <w:r w:rsidR="00796355" w:rsidRPr="00864F66">
        <w:t>AFM profile analysis of ink-jet deposited pristine PEDOT/PSS (EG0).</w:t>
      </w:r>
      <w:r w:rsidR="00796355">
        <w:t xml:space="preserve"> </w:t>
      </w:r>
      <w:r w:rsidR="00067165" w:rsidRPr="00067165">
        <w:rPr>
          <w:b/>
          <w:bCs/>
        </w:rPr>
        <w:t>a</w:t>
      </w:r>
      <w:r w:rsidR="00796355" w:rsidRPr="00067165">
        <w:rPr>
          <w:b/>
          <w:bCs/>
        </w:rPr>
        <w:t>,</w:t>
      </w:r>
      <w:r w:rsidR="00796355">
        <w:t xml:space="preserve"> Topographic image of EG0</w:t>
      </w:r>
      <w:r w:rsidR="00A61595">
        <w:t xml:space="preserve"> taken</w:t>
      </w:r>
      <w:r w:rsidR="00796355">
        <w:t xml:space="preserve"> at the center of</w:t>
      </w:r>
      <w:r w:rsidR="00A61595">
        <w:t xml:space="preserve"> the</w:t>
      </w:r>
      <w:r w:rsidR="00796355">
        <w:t xml:space="preserve"> droplet</w:t>
      </w:r>
      <w:r w:rsidR="00067165">
        <w:t xml:space="preserve">. </w:t>
      </w:r>
      <w:r w:rsidR="00067165" w:rsidRPr="00067165">
        <w:rPr>
          <w:b/>
          <w:bCs/>
        </w:rPr>
        <w:t>b,</w:t>
      </w:r>
      <w:r w:rsidR="00067165">
        <w:t xml:space="preserve"> Topographic image of EG0 taken away from the center of</w:t>
      </w:r>
      <w:r w:rsidR="00A61595">
        <w:t xml:space="preserve"> the</w:t>
      </w:r>
      <w:r w:rsidR="00067165">
        <w:t xml:space="preserve"> droplet. </w:t>
      </w:r>
      <w:r w:rsidR="00067165" w:rsidRPr="00067165">
        <w:rPr>
          <w:b/>
          <w:bCs/>
        </w:rPr>
        <w:t>c,</w:t>
      </w:r>
      <w:r w:rsidR="00067165">
        <w:t xml:space="preserve"> enlarged topographic image of b. </w:t>
      </w:r>
      <w:r w:rsidR="00067165" w:rsidRPr="00067165">
        <w:rPr>
          <w:b/>
          <w:bCs/>
        </w:rPr>
        <w:t>d,</w:t>
      </w:r>
      <w:r w:rsidR="00067165">
        <w:t xml:space="preserve"> Height profile </w:t>
      </w:r>
      <w:r w:rsidR="00A61595">
        <w:t>extracted</w:t>
      </w:r>
      <w:r w:rsidR="00067165">
        <w:t xml:space="preserve"> from c.</w:t>
      </w:r>
    </w:p>
    <w:p w14:paraId="1270FD7A" w14:textId="77777777" w:rsidR="00067165" w:rsidRDefault="00067165" w:rsidP="0069445A"/>
    <w:p w14:paraId="36CC7C2E" w14:textId="77777777" w:rsidR="00067165" w:rsidRDefault="00067165" w:rsidP="0069445A"/>
    <w:p w14:paraId="5F8A6CB0" w14:textId="77777777" w:rsidR="00067165" w:rsidRDefault="00067165" w:rsidP="0069445A"/>
    <w:p w14:paraId="18A0B30C" w14:textId="77777777" w:rsidR="00067165" w:rsidRDefault="00067165" w:rsidP="0069445A"/>
    <w:p w14:paraId="20A0EEC2" w14:textId="77777777" w:rsidR="00067165" w:rsidRDefault="00067165" w:rsidP="0069445A"/>
    <w:p w14:paraId="2DD2041F" w14:textId="77777777" w:rsidR="00067165" w:rsidRDefault="00067165" w:rsidP="0069445A"/>
    <w:p w14:paraId="0C4CFC0D" w14:textId="77777777" w:rsidR="00067165" w:rsidRDefault="00067165" w:rsidP="0069445A"/>
    <w:p w14:paraId="76B8F0DE" w14:textId="77777777" w:rsidR="001F3E6B" w:rsidRDefault="001F3E6B" w:rsidP="0069445A"/>
    <w:p w14:paraId="201B0E19" w14:textId="77777777" w:rsidR="00067165" w:rsidRDefault="00067165" w:rsidP="0069445A"/>
    <w:p w14:paraId="6E08FB14" w14:textId="1C170A07" w:rsidR="0069445A" w:rsidRPr="00666E6E" w:rsidRDefault="00666E6E" w:rsidP="0069445A">
      <w:r w:rsidRPr="00666E6E">
        <w:rPr>
          <w:b/>
          <w:bCs/>
        </w:rPr>
        <w:lastRenderedPageBreak/>
        <w:t>Supplementary</w:t>
      </w:r>
      <w:r>
        <w:rPr>
          <w:b/>
          <w:bCs/>
        </w:rPr>
        <w:t xml:space="preserve"> Fig. </w:t>
      </w:r>
      <w:r w:rsidR="0069445A" w:rsidRPr="00067165">
        <w:rPr>
          <w:b/>
          <w:bCs/>
        </w:rPr>
        <w:t>S</w:t>
      </w:r>
      <w:r w:rsidR="0003455B">
        <w:rPr>
          <w:b/>
          <w:bCs/>
        </w:rPr>
        <w:t>5</w:t>
      </w:r>
      <w:r w:rsidR="0069445A" w:rsidRPr="00067165">
        <w:rPr>
          <w:b/>
          <w:bCs/>
        </w:rPr>
        <w:t>.</w:t>
      </w:r>
      <w:r w:rsidR="00067165" w:rsidRPr="00067165">
        <w:rPr>
          <w:b/>
          <w:bCs/>
        </w:rPr>
        <w:t xml:space="preserve"> </w:t>
      </w:r>
      <w:r w:rsidR="00067165" w:rsidRPr="00666E6E">
        <w:t>AFM topographic image of bare SiO</w:t>
      </w:r>
      <w:r w:rsidR="00067165" w:rsidRPr="00666E6E">
        <w:rPr>
          <w:vertAlign w:val="subscript"/>
        </w:rPr>
        <w:t>2</w:t>
      </w:r>
      <w:r w:rsidR="00067165" w:rsidRPr="00666E6E">
        <w:t>/Si substrate.</w:t>
      </w:r>
    </w:p>
    <w:p w14:paraId="4BFE9185" w14:textId="4416C33A" w:rsidR="0061530F" w:rsidRPr="00067165" w:rsidRDefault="0061530F" w:rsidP="0061530F">
      <w:pPr>
        <w:jc w:val="center"/>
        <w:rPr>
          <w:b/>
          <w:bCs/>
        </w:rPr>
      </w:pPr>
      <w:r>
        <w:rPr>
          <w:noProof/>
        </w:rPr>
        <w:drawing>
          <wp:inline distT="0" distB="0" distL="0" distR="0" wp14:anchorId="370EE893" wp14:editId="4E807D10">
            <wp:extent cx="2860243" cy="3697163"/>
            <wp:effectExtent l="0" t="0" r="0" b="0"/>
            <wp:docPr id="339794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56334" b="14332"/>
                    <a:stretch>
                      <a:fillRect/>
                    </a:stretch>
                  </pic:blipFill>
                  <pic:spPr bwMode="auto">
                    <a:xfrm>
                      <a:off x="0" y="0"/>
                      <a:ext cx="2868859" cy="3708300"/>
                    </a:xfrm>
                    <a:prstGeom prst="rect">
                      <a:avLst/>
                    </a:prstGeom>
                    <a:noFill/>
                    <a:ln>
                      <a:noFill/>
                    </a:ln>
                    <a:extLst>
                      <a:ext uri="{53640926-AAD7-44D8-BBD7-CCE9431645EC}">
                        <a14:shadowObscured xmlns:a14="http://schemas.microsoft.com/office/drawing/2010/main"/>
                      </a:ext>
                    </a:extLst>
                  </pic:spPr>
                </pic:pic>
              </a:graphicData>
            </a:graphic>
          </wp:inline>
        </w:drawing>
      </w:r>
    </w:p>
    <w:p w14:paraId="515A4C38" w14:textId="7CD572C2" w:rsidR="0069445A" w:rsidRDefault="0069445A" w:rsidP="00067165">
      <w:pPr>
        <w:jc w:val="center"/>
      </w:pPr>
    </w:p>
    <w:p w14:paraId="20B08804" w14:textId="2E1FD025" w:rsidR="00067165" w:rsidRDefault="009156B1" w:rsidP="00BF2B3F">
      <w:pPr>
        <w:jc w:val="both"/>
      </w:pPr>
      <w:r>
        <w:rPr>
          <w:b/>
          <w:bCs/>
        </w:rPr>
        <w:t>Fig.</w:t>
      </w:r>
      <w:r w:rsidR="00067165" w:rsidRPr="00864F66">
        <w:rPr>
          <w:b/>
          <w:bCs/>
        </w:rPr>
        <w:t xml:space="preserve"> S</w:t>
      </w:r>
      <w:r w:rsidR="0003455B">
        <w:rPr>
          <w:b/>
          <w:bCs/>
        </w:rPr>
        <w:t>5</w:t>
      </w:r>
      <w:r w:rsidR="00067165" w:rsidRPr="00864F66">
        <w:rPr>
          <w:b/>
          <w:bCs/>
        </w:rPr>
        <w:t>.</w:t>
      </w:r>
      <w:r w:rsidR="00067165">
        <w:t xml:space="preserve"> </w:t>
      </w:r>
      <w:r w:rsidR="00A61595" w:rsidRPr="00A61595">
        <w:t>AFM topographic image of a bare SiO</w:t>
      </w:r>
      <w:r w:rsidR="00A61595" w:rsidRPr="00A61595">
        <w:rPr>
          <w:vertAlign w:val="subscript"/>
        </w:rPr>
        <w:t>2</w:t>
      </w:r>
      <w:r w:rsidR="00A61595" w:rsidRPr="00A61595">
        <w:t xml:space="preserve">/Si substrate, showing a very smooth surface with an average </w:t>
      </w:r>
      <w:r w:rsidR="00E25443">
        <w:t>roughness</w:t>
      </w:r>
      <w:r w:rsidR="00A61595" w:rsidRPr="00A61595">
        <w:t xml:space="preserve"> of </w:t>
      </w:r>
      <w:r w:rsidR="00E25443">
        <w:t>1.6</w:t>
      </w:r>
      <w:r w:rsidR="00A61595" w:rsidRPr="00A61595">
        <w:t xml:space="preserve"> nm.</w:t>
      </w:r>
    </w:p>
    <w:p w14:paraId="054E74E7" w14:textId="77777777" w:rsidR="007B2B99" w:rsidRDefault="007B2B99" w:rsidP="00067165">
      <w:pPr>
        <w:jc w:val="center"/>
      </w:pPr>
    </w:p>
    <w:p w14:paraId="20B83616" w14:textId="77777777" w:rsidR="007B2B99" w:rsidRDefault="007B2B99" w:rsidP="00067165">
      <w:pPr>
        <w:jc w:val="center"/>
      </w:pPr>
    </w:p>
    <w:p w14:paraId="4B3D2B46" w14:textId="77777777" w:rsidR="007B2B99" w:rsidRDefault="007B2B99" w:rsidP="00067165">
      <w:pPr>
        <w:jc w:val="center"/>
      </w:pPr>
    </w:p>
    <w:p w14:paraId="396FB02E" w14:textId="77777777" w:rsidR="007B2B99" w:rsidRDefault="007B2B99" w:rsidP="00067165">
      <w:pPr>
        <w:jc w:val="center"/>
      </w:pPr>
    </w:p>
    <w:p w14:paraId="3C291425" w14:textId="77777777" w:rsidR="007B2B99" w:rsidRDefault="007B2B99" w:rsidP="00067165">
      <w:pPr>
        <w:jc w:val="center"/>
      </w:pPr>
    </w:p>
    <w:p w14:paraId="29B48AB7" w14:textId="77777777" w:rsidR="007B2B99" w:rsidRDefault="007B2B99" w:rsidP="00067165">
      <w:pPr>
        <w:jc w:val="center"/>
      </w:pPr>
    </w:p>
    <w:p w14:paraId="6F905CAD" w14:textId="77777777" w:rsidR="007B2B99" w:rsidRDefault="007B2B99" w:rsidP="00067165">
      <w:pPr>
        <w:jc w:val="center"/>
      </w:pPr>
    </w:p>
    <w:p w14:paraId="6F56B451" w14:textId="77777777" w:rsidR="007B2B99" w:rsidRDefault="007B2B99" w:rsidP="00067165">
      <w:pPr>
        <w:jc w:val="center"/>
      </w:pPr>
    </w:p>
    <w:p w14:paraId="600F0023" w14:textId="77777777" w:rsidR="0069445A" w:rsidRDefault="0069445A" w:rsidP="0069445A"/>
    <w:p w14:paraId="0F700218" w14:textId="77777777" w:rsidR="0010175E" w:rsidRDefault="0010175E" w:rsidP="0069445A">
      <w:pPr>
        <w:rPr>
          <w:b/>
          <w:bCs/>
        </w:rPr>
      </w:pPr>
    </w:p>
    <w:p w14:paraId="1EC1149F" w14:textId="3AE85E20" w:rsidR="0069445A" w:rsidRPr="007B2B99" w:rsidRDefault="00666E6E" w:rsidP="0069445A">
      <w:pPr>
        <w:rPr>
          <w:b/>
          <w:bCs/>
        </w:rPr>
      </w:pPr>
      <w:r w:rsidRPr="00666E6E">
        <w:rPr>
          <w:b/>
          <w:bCs/>
        </w:rPr>
        <w:lastRenderedPageBreak/>
        <w:t>Supplementary</w:t>
      </w:r>
      <w:r>
        <w:rPr>
          <w:b/>
          <w:bCs/>
        </w:rPr>
        <w:t xml:space="preserve"> Fig. </w:t>
      </w:r>
      <w:r w:rsidR="0069445A" w:rsidRPr="007B2B99">
        <w:rPr>
          <w:b/>
          <w:bCs/>
        </w:rPr>
        <w:t>S</w:t>
      </w:r>
      <w:r w:rsidR="0003455B">
        <w:rPr>
          <w:b/>
          <w:bCs/>
        </w:rPr>
        <w:t>6</w:t>
      </w:r>
      <w:r w:rsidR="0069445A" w:rsidRPr="007B2B99">
        <w:rPr>
          <w:b/>
          <w:bCs/>
        </w:rPr>
        <w:t>.</w:t>
      </w:r>
      <w:r w:rsidR="007B2B99" w:rsidRPr="007B2B99">
        <w:rPr>
          <w:b/>
          <w:bCs/>
        </w:rPr>
        <w:t xml:space="preserve"> </w:t>
      </w:r>
      <w:r w:rsidR="007B2B99" w:rsidRPr="00925A5C">
        <w:t>FFT of input signals for EG doped PEDOT/PSS</w:t>
      </w:r>
      <w:r w:rsidR="00A61595" w:rsidRPr="00925A5C">
        <w:t xml:space="preserve"> devices.</w:t>
      </w:r>
    </w:p>
    <w:p w14:paraId="08B6AFA5" w14:textId="7A850410" w:rsidR="007B2B99" w:rsidRDefault="007B2B99" w:rsidP="007B2B99">
      <w:pPr>
        <w:jc w:val="center"/>
      </w:pPr>
      <w:r>
        <w:rPr>
          <w:noProof/>
        </w:rPr>
        <w:drawing>
          <wp:inline distT="0" distB="0" distL="0" distR="0" wp14:anchorId="7366ADC2" wp14:editId="1A89CF5E">
            <wp:extent cx="5434180" cy="1804017"/>
            <wp:effectExtent l="0" t="0" r="0" b="6350"/>
            <wp:docPr id="16162190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7599" cy="1838350"/>
                    </a:xfrm>
                    <a:prstGeom prst="rect">
                      <a:avLst/>
                    </a:prstGeom>
                    <a:noFill/>
                  </pic:spPr>
                </pic:pic>
              </a:graphicData>
            </a:graphic>
          </wp:inline>
        </w:drawing>
      </w:r>
    </w:p>
    <w:p w14:paraId="55CF1D5C" w14:textId="77777777" w:rsidR="00BF2B3F" w:rsidRDefault="00BF2B3F" w:rsidP="007B2B99">
      <w:pPr>
        <w:jc w:val="center"/>
      </w:pPr>
    </w:p>
    <w:p w14:paraId="7BF93E53" w14:textId="08892E78" w:rsidR="00F84FC2" w:rsidRDefault="009156B1" w:rsidP="00A61595">
      <w:pPr>
        <w:jc w:val="both"/>
      </w:pPr>
      <w:r>
        <w:rPr>
          <w:b/>
          <w:bCs/>
        </w:rPr>
        <w:t>Fig.</w:t>
      </w:r>
      <w:r w:rsidR="007B2B99" w:rsidRPr="00864F66">
        <w:rPr>
          <w:b/>
          <w:bCs/>
        </w:rPr>
        <w:t xml:space="preserve"> S</w:t>
      </w:r>
      <w:r w:rsidR="0003455B">
        <w:rPr>
          <w:b/>
          <w:bCs/>
        </w:rPr>
        <w:t>6</w:t>
      </w:r>
      <w:r w:rsidR="007B2B99" w:rsidRPr="00864F66">
        <w:rPr>
          <w:b/>
          <w:bCs/>
        </w:rPr>
        <w:t>.</w:t>
      </w:r>
      <w:r w:rsidR="007B2B99">
        <w:t xml:space="preserve"> </w:t>
      </w:r>
      <w:r w:rsidR="00A61595" w:rsidRPr="00A61595">
        <w:t xml:space="preserve">FFT spectra of the input signals applied to EG3 (left) and EG10 (right), confirming the absence of higher harmonics </w:t>
      </w:r>
      <w:r w:rsidR="00B27AB1">
        <w:t>of input frequency 1 Hz.</w:t>
      </w:r>
    </w:p>
    <w:p w14:paraId="4CFD1E07" w14:textId="12939351" w:rsidR="0069445A" w:rsidRDefault="0069445A" w:rsidP="0069445A">
      <w:pPr>
        <w:rPr>
          <w:noProof/>
        </w:rPr>
      </w:pPr>
      <w:r w:rsidRPr="0069445A">
        <w:rPr>
          <w:noProof/>
        </w:rPr>
        <w:t xml:space="preserve">  </w:t>
      </w:r>
    </w:p>
    <w:p w14:paraId="3F618F9E" w14:textId="77777777" w:rsidR="00B27AB1" w:rsidRDefault="00B27AB1" w:rsidP="0069445A">
      <w:pPr>
        <w:rPr>
          <w:noProof/>
        </w:rPr>
      </w:pPr>
    </w:p>
    <w:p w14:paraId="5E9427B3" w14:textId="77777777" w:rsidR="00B27AB1" w:rsidRDefault="00B27AB1" w:rsidP="0069445A">
      <w:pPr>
        <w:rPr>
          <w:noProof/>
        </w:rPr>
      </w:pPr>
    </w:p>
    <w:p w14:paraId="1D4D96FF" w14:textId="77777777" w:rsidR="00B27AB1" w:rsidRDefault="00B27AB1" w:rsidP="0069445A">
      <w:pPr>
        <w:rPr>
          <w:noProof/>
        </w:rPr>
      </w:pPr>
    </w:p>
    <w:p w14:paraId="42140E41" w14:textId="77777777" w:rsidR="00B27AB1" w:rsidRDefault="00B27AB1" w:rsidP="0069445A">
      <w:pPr>
        <w:rPr>
          <w:noProof/>
        </w:rPr>
      </w:pPr>
    </w:p>
    <w:p w14:paraId="6F8A0488" w14:textId="77777777" w:rsidR="00B27AB1" w:rsidRDefault="00B27AB1" w:rsidP="0069445A">
      <w:pPr>
        <w:rPr>
          <w:noProof/>
        </w:rPr>
      </w:pPr>
    </w:p>
    <w:p w14:paraId="5FA24BEB" w14:textId="77777777" w:rsidR="00B27AB1" w:rsidRDefault="00B27AB1" w:rsidP="0069445A">
      <w:pPr>
        <w:rPr>
          <w:noProof/>
        </w:rPr>
      </w:pPr>
    </w:p>
    <w:p w14:paraId="7A83DD4B" w14:textId="77777777" w:rsidR="00B27AB1" w:rsidRDefault="00B27AB1" w:rsidP="0069445A">
      <w:pPr>
        <w:rPr>
          <w:noProof/>
        </w:rPr>
      </w:pPr>
    </w:p>
    <w:p w14:paraId="7C832650" w14:textId="77777777" w:rsidR="00B27AB1" w:rsidRDefault="00B27AB1" w:rsidP="0069445A">
      <w:pPr>
        <w:rPr>
          <w:noProof/>
        </w:rPr>
      </w:pPr>
    </w:p>
    <w:p w14:paraId="162D7F25" w14:textId="77777777" w:rsidR="00B27AB1" w:rsidRDefault="00B27AB1" w:rsidP="0069445A">
      <w:pPr>
        <w:rPr>
          <w:noProof/>
        </w:rPr>
      </w:pPr>
    </w:p>
    <w:p w14:paraId="67386946" w14:textId="77777777" w:rsidR="00B27AB1" w:rsidRDefault="00B27AB1" w:rsidP="0069445A">
      <w:pPr>
        <w:rPr>
          <w:noProof/>
        </w:rPr>
      </w:pPr>
    </w:p>
    <w:p w14:paraId="752AE81E" w14:textId="77777777" w:rsidR="00B27AB1" w:rsidRDefault="00B27AB1" w:rsidP="0069445A">
      <w:pPr>
        <w:rPr>
          <w:noProof/>
        </w:rPr>
      </w:pPr>
    </w:p>
    <w:p w14:paraId="4CD686D9" w14:textId="77777777" w:rsidR="00B27AB1" w:rsidRDefault="00B27AB1" w:rsidP="0069445A">
      <w:pPr>
        <w:rPr>
          <w:noProof/>
        </w:rPr>
      </w:pPr>
    </w:p>
    <w:p w14:paraId="3F8E8DD1" w14:textId="096180AB" w:rsidR="0069445A" w:rsidRDefault="0069445A" w:rsidP="0069445A">
      <w:pPr>
        <w:rPr>
          <w:noProof/>
        </w:rPr>
      </w:pPr>
    </w:p>
    <w:p w14:paraId="2B430BDC" w14:textId="77777777" w:rsidR="0010175E" w:rsidRDefault="0010175E" w:rsidP="0069445A">
      <w:pPr>
        <w:rPr>
          <w:b/>
          <w:bCs/>
          <w:noProof/>
        </w:rPr>
      </w:pPr>
    </w:p>
    <w:p w14:paraId="73EAF6C2" w14:textId="77777777" w:rsidR="0010175E" w:rsidRDefault="0010175E" w:rsidP="0069445A">
      <w:pPr>
        <w:rPr>
          <w:b/>
          <w:bCs/>
          <w:noProof/>
        </w:rPr>
      </w:pPr>
    </w:p>
    <w:p w14:paraId="278DB9E3" w14:textId="3A86EC68" w:rsidR="0069445A" w:rsidRDefault="00925A5C" w:rsidP="0069445A">
      <w:pPr>
        <w:rPr>
          <w:b/>
          <w:bCs/>
          <w:noProof/>
        </w:rPr>
      </w:pPr>
      <w:r w:rsidRPr="00666E6E">
        <w:rPr>
          <w:b/>
          <w:bCs/>
        </w:rPr>
        <w:lastRenderedPageBreak/>
        <w:t>Supplementary</w:t>
      </w:r>
      <w:r>
        <w:rPr>
          <w:b/>
          <w:bCs/>
        </w:rPr>
        <w:t xml:space="preserve"> Fig. </w:t>
      </w:r>
      <w:r w:rsidR="0069445A" w:rsidRPr="00B27AB1">
        <w:rPr>
          <w:b/>
          <w:bCs/>
          <w:noProof/>
        </w:rPr>
        <w:t>S</w:t>
      </w:r>
      <w:r w:rsidR="0003455B">
        <w:rPr>
          <w:b/>
          <w:bCs/>
          <w:noProof/>
        </w:rPr>
        <w:t>7</w:t>
      </w:r>
      <w:r w:rsidR="0069445A" w:rsidRPr="00B27AB1">
        <w:rPr>
          <w:b/>
          <w:bCs/>
          <w:noProof/>
        </w:rPr>
        <w:t>.</w:t>
      </w:r>
      <w:r w:rsidR="00126FC4" w:rsidRPr="00126FC4">
        <w:rPr>
          <w:b/>
          <w:bCs/>
          <w:noProof/>
        </w:rPr>
        <w:t xml:space="preserve"> </w:t>
      </w:r>
      <w:r w:rsidR="00126FC4" w:rsidRPr="00925A5C">
        <w:rPr>
          <w:noProof/>
        </w:rPr>
        <w:t>Lissajous plots and FFT spectra of the output signals for the EG3 device.</w:t>
      </w:r>
    </w:p>
    <w:p w14:paraId="3CC73E1E" w14:textId="20F89C13" w:rsidR="00E13582" w:rsidRPr="00E13582" w:rsidRDefault="00A61595" w:rsidP="00E13582">
      <w:pPr>
        <w:jc w:val="both"/>
        <w:rPr>
          <w:noProof/>
        </w:rPr>
      </w:pPr>
      <w:r w:rsidRPr="00A61595">
        <w:rPr>
          <w:noProof/>
        </w:rPr>
        <w:t>The loops observed in the Lissajous plots indicate the presence of sufficient phase shifts in all EG3 outputs, while the FFT spectra of all outputs reveal higher harmonics, reflecting pronounced nonlinearity and high dimensionality.</w:t>
      </w:r>
    </w:p>
    <w:p w14:paraId="3F67DED9" w14:textId="1EF37584" w:rsidR="00F84FC2" w:rsidRDefault="00F84FC2" w:rsidP="00F84FC2">
      <w:pPr>
        <w:jc w:val="center"/>
      </w:pPr>
      <w:r>
        <w:rPr>
          <w:noProof/>
        </w:rPr>
        <w:drawing>
          <wp:inline distT="0" distB="0" distL="0" distR="0" wp14:anchorId="15DF4952" wp14:editId="52BC38F4">
            <wp:extent cx="5590997" cy="3847745"/>
            <wp:effectExtent l="0" t="0" r="0" b="0"/>
            <wp:docPr id="13623463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6488" cy="3885934"/>
                    </a:xfrm>
                    <a:prstGeom prst="rect">
                      <a:avLst/>
                    </a:prstGeom>
                    <a:noFill/>
                  </pic:spPr>
                </pic:pic>
              </a:graphicData>
            </a:graphic>
          </wp:inline>
        </w:drawing>
      </w:r>
    </w:p>
    <w:p w14:paraId="18D9A0DB" w14:textId="6844CC4E" w:rsidR="00B27AB1" w:rsidRDefault="009156B1" w:rsidP="00E13582">
      <w:pPr>
        <w:jc w:val="both"/>
      </w:pPr>
      <w:r>
        <w:rPr>
          <w:b/>
          <w:bCs/>
        </w:rPr>
        <w:t>Fig.</w:t>
      </w:r>
      <w:r w:rsidR="00B27AB1" w:rsidRPr="00864F66">
        <w:rPr>
          <w:b/>
          <w:bCs/>
        </w:rPr>
        <w:t xml:space="preserve"> S</w:t>
      </w:r>
      <w:r w:rsidR="0003455B">
        <w:rPr>
          <w:b/>
          <w:bCs/>
        </w:rPr>
        <w:t>7</w:t>
      </w:r>
      <w:r w:rsidR="00B27AB1" w:rsidRPr="00864F66">
        <w:rPr>
          <w:b/>
          <w:bCs/>
        </w:rPr>
        <w:t>.</w:t>
      </w:r>
      <w:r w:rsidR="00B27AB1">
        <w:t xml:space="preserve"> </w:t>
      </w:r>
      <w:r w:rsidR="00A61595" w:rsidRPr="00B27AB1">
        <w:t>Lissajous plot and FFT of</w:t>
      </w:r>
      <w:r w:rsidR="00A61595">
        <w:t xml:space="preserve"> the</w:t>
      </w:r>
      <w:r w:rsidR="00A61595" w:rsidRPr="00B27AB1">
        <w:t xml:space="preserve"> output signals </w:t>
      </w:r>
      <w:r w:rsidR="00A61595">
        <w:t>from</w:t>
      </w:r>
      <w:r w:rsidR="00A61595" w:rsidRPr="00B27AB1">
        <w:t xml:space="preserve"> EG</w:t>
      </w:r>
      <w:r w:rsidR="00A61595">
        <w:t>3</w:t>
      </w:r>
      <w:r w:rsidR="00A61595" w:rsidRPr="00B27AB1">
        <w:t>.</w:t>
      </w:r>
      <w:r w:rsidR="00A61595">
        <w:t xml:space="preserve"> </w:t>
      </w:r>
      <w:r w:rsidR="00A61595" w:rsidRPr="00B27AB1">
        <w:rPr>
          <w:b/>
          <w:bCs/>
        </w:rPr>
        <w:t>a,</w:t>
      </w:r>
      <w:r w:rsidR="00A61595">
        <w:t xml:space="preserve"> Lissajous plots and </w:t>
      </w:r>
      <w:r w:rsidR="00A61595" w:rsidRPr="00B27AB1">
        <w:rPr>
          <w:b/>
          <w:bCs/>
        </w:rPr>
        <w:t>b,</w:t>
      </w:r>
      <w:r w:rsidR="00A61595">
        <w:t xml:space="preserve"> FFT spectra of EG3 corresponding to output channels 1, 2, 3, 5, 6, and 7.</w:t>
      </w:r>
    </w:p>
    <w:p w14:paraId="6252E311" w14:textId="77777777" w:rsidR="00F84FC2" w:rsidRDefault="00F84FC2" w:rsidP="00F84FC2">
      <w:pPr>
        <w:jc w:val="center"/>
      </w:pPr>
    </w:p>
    <w:p w14:paraId="6B806759" w14:textId="77777777" w:rsidR="00B27AB1" w:rsidRDefault="00B27AB1" w:rsidP="00F84FC2"/>
    <w:p w14:paraId="666CD7E1" w14:textId="77777777" w:rsidR="00B27AB1" w:rsidRDefault="00B27AB1" w:rsidP="00F84FC2"/>
    <w:p w14:paraId="22D92465" w14:textId="77777777" w:rsidR="00E13582" w:rsidRDefault="00E13582" w:rsidP="00F84FC2"/>
    <w:p w14:paraId="5675100D" w14:textId="77777777" w:rsidR="00BF2B3F" w:rsidRDefault="00BF2B3F" w:rsidP="00F84FC2"/>
    <w:p w14:paraId="4CD812CA" w14:textId="77777777" w:rsidR="00E13582" w:rsidRDefault="00E13582" w:rsidP="00F84FC2"/>
    <w:p w14:paraId="49BF4A4A" w14:textId="77777777" w:rsidR="001F3E6B" w:rsidRDefault="001F3E6B" w:rsidP="00F84FC2"/>
    <w:p w14:paraId="3C79BD70" w14:textId="77777777" w:rsidR="0010175E" w:rsidRDefault="0010175E" w:rsidP="00F84FC2">
      <w:pPr>
        <w:rPr>
          <w:b/>
          <w:bCs/>
        </w:rPr>
      </w:pPr>
    </w:p>
    <w:p w14:paraId="3BFAD59A" w14:textId="77777777" w:rsidR="0010175E" w:rsidRDefault="0010175E" w:rsidP="00F84FC2">
      <w:pPr>
        <w:rPr>
          <w:b/>
          <w:bCs/>
        </w:rPr>
      </w:pPr>
    </w:p>
    <w:p w14:paraId="7D2804FB" w14:textId="65282EEA" w:rsidR="00F84FC2" w:rsidRDefault="00925A5C" w:rsidP="00F84FC2">
      <w:pPr>
        <w:rPr>
          <w:b/>
          <w:bCs/>
          <w:noProof/>
        </w:rPr>
      </w:pPr>
      <w:r w:rsidRPr="00666E6E">
        <w:rPr>
          <w:b/>
          <w:bCs/>
        </w:rPr>
        <w:t>Supplementary</w:t>
      </w:r>
      <w:r>
        <w:rPr>
          <w:b/>
          <w:bCs/>
        </w:rPr>
        <w:t xml:space="preserve"> Fig. </w:t>
      </w:r>
      <w:r w:rsidR="00126FC4" w:rsidRPr="00126FC4">
        <w:rPr>
          <w:b/>
          <w:bCs/>
        </w:rPr>
        <w:t>S</w:t>
      </w:r>
      <w:r w:rsidR="0003455B">
        <w:rPr>
          <w:b/>
          <w:bCs/>
        </w:rPr>
        <w:t>8</w:t>
      </w:r>
      <w:r w:rsidR="00126FC4" w:rsidRPr="00126FC4">
        <w:rPr>
          <w:b/>
          <w:bCs/>
        </w:rPr>
        <w:t xml:space="preserve">. </w:t>
      </w:r>
      <w:r w:rsidR="00126FC4" w:rsidRPr="00925A5C">
        <w:t>Lissajous plots and FFT spectra of the output signals for the EG10 device.</w:t>
      </w:r>
    </w:p>
    <w:p w14:paraId="5145657D" w14:textId="45A3F7FE" w:rsidR="00E13582" w:rsidRPr="00E13582" w:rsidRDefault="00E13582" w:rsidP="001F3E6B">
      <w:pPr>
        <w:jc w:val="center"/>
        <w:rPr>
          <w:b/>
          <w:bCs/>
        </w:rPr>
      </w:pPr>
      <w:r>
        <w:rPr>
          <w:b/>
          <w:bCs/>
          <w:noProof/>
        </w:rPr>
        <w:drawing>
          <wp:inline distT="0" distB="0" distL="0" distR="0" wp14:anchorId="0A030AB6" wp14:editId="7B179501">
            <wp:extent cx="5446074" cy="3615258"/>
            <wp:effectExtent l="0" t="0" r="0" b="0"/>
            <wp:docPr id="576788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4388" cy="3640692"/>
                    </a:xfrm>
                    <a:prstGeom prst="rect">
                      <a:avLst/>
                    </a:prstGeom>
                    <a:noFill/>
                  </pic:spPr>
                </pic:pic>
              </a:graphicData>
            </a:graphic>
          </wp:inline>
        </w:drawing>
      </w:r>
    </w:p>
    <w:p w14:paraId="2BAF09D5" w14:textId="1D486E0B" w:rsidR="00F84FC2" w:rsidRDefault="009156B1" w:rsidP="00F84FC2">
      <w:r>
        <w:rPr>
          <w:b/>
          <w:bCs/>
        </w:rPr>
        <w:t>Fig.</w:t>
      </w:r>
      <w:r w:rsidR="00E13582" w:rsidRPr="00864F66">
        <w:rPr>
          <w:b/>
          <w:bCs/>
        </w:rPr>
        <w:t xml:space="preserve"> S</w:t>
      </w:r>
      <w:r w:rsidR="0003455B">
        <w:rPr>
          <w:b/>
          <w:bCs/>
        </w:rPr>
        <w:t>8</w:t>
      </w:r>
      <w:r w:rsidR="00E13582" w:rsidRPr="00864F66">
        <w:rPr>
          <w:b/>
          <w:bCs/>
        </w:rPr>
        <w:t>.</w:t>
      </w:r>
      <w:r w:rsidR="00E13582">
        <w:t xml:space="preserve"> </w:t>
      </w:r>
      <w:r w:rsidR="00E13582" w:rsidRPr="00B27AB1">
        <w:t>Lissajous plot and FFT of</w:t>
      </w:r>
      <w:r w:rsidR="00126FC4">
        <w:t xml:space="preserve"> the</w:t>
      </w:r>
      <w:r w:rsidR="00E13582" w:rsidRPr="00B27AB1">
        <w:t xml:space="preserve"> output signals </w:t>
      </w:r>
      <w:r w:rsidR="00126FC4">
        <w:t>from</w:t>
      </w:r>
      <w:r w:rsidR="00E13582" w:rsidRPr="00B27AB1">
        <w:t xml:space="preserve"> EG</w:t>
      </w:r>
      <w:r w:rsidR="00E13582">
        <w:t>10</w:t>
      </w:r>
      <w:r w:rsidR="00E13582" w:rsidRPr="00B27AB1">
        <w:t>.</w:t>
      </w:r>
      <w:r w:rsidR="00E13582">
        <w:t xml:space="preserve"> </w:t>
      </w:r>
      <w:r w:rsidR="00E13582" w:rsidRPr="00B27AB1">
        <w:rPr>
          <w:b/>
          <w:bCs/>
        </w:rPr>
        <w:t>a,</w:t>
      </w:r>
      <w:r w:rsidR="00E13582">
        <w:t xml:space="preserve"> Lissajous plot</w:t>
      </w:r>
      <w:r w:rsidR="00126FC4">
        <w:t>s</w:t>
      </w:r>
      <w:r w:rsidR="00E13582">
        <w:t xml:space="preserve"> and </w:t>
      </w:r>
      <w:r w:rsidR="00E13582" w:rsidRPr="00B27AB1">
        <w:rPr>
          <w:b/>
          <w:bCs/>
        </w:rPr>
        <w:t>b,</w:t>
      </w:r>
      <w:r w:rsidR="00E13582">
        <w:t xml:space="preserve"> FFT</w:t>
      </w:r>
      <w:r w:rsidR="00126FC4">
        <w:t xml:space="preserve"> spectra</w:t>
      </w:r>
      <w:r w:rsidR="00E13582">
        <w:t xml:space="preserve"> of EG10 corresponding to output</w:t>
      </w:r>
      <w:r w:rsidR="00126FC4">
        <w:t xml:space="preserve"> </w:t>
      </w:r>
      <w:r w:rsidR="00A61595">
        <w:t>channels</w:t>
      </w:r>
      <w:r w:rsidR="00E13582">
        <w:t xml:space="preserve"> 1, 2, 3, 5, 6, and 7.</w:t>
      </w:r>
    </w:p>
    <w:p w14:paraId="2EF8C269" w14:textId="77777777" w:rsidR="00F84FC2" w:rsidRDefault="00F84FC2" w:rsidP="00F84FC2"/>
    <w:p w14:paraId="17CD9F14" w14:textId="77777777" w:rsidR="00E13582" w:rsidRDefault="00E13582" w:rsidP="00F84FC2"/>
    <w:p w14:paraId="66B5CDD2" w14:textId="77777777" w:rsidR="00E13582" w:rsidRDefault="00E13582" w:rsidP="00F84FC2"/>
    <w:p w14:paraId="5F6E5726" w14:textId="77777777" w:rsidR="00E13582" w:rsidRDefault="00E13582" w:rsidP="00F84FC2"/>
    <w:p w14:paraId="00D6DD4C" w14:textId="77777777" w:rsidR="00E13582" w:rsidRDefault="00E13582" w:rsidP="00F84FC2"/>
    <w:p w14:paraId="3000813B" w14:textId="77777777" w:rsidR="00E13582" w:rsidRDefault="00E13582" w:rsidP="00F84FC2"/>
    <w:p w14:paraId="77E3F07B" w14:textId="77777777" w:rsidR="00E13582" w:rsidRDefault="00E13582" w:rsidP="00F84FC2"/>
    <w:p w14:paraId="16DF2134" w14:textId="77777777" w:rsidR="00E13582" w:rsidRDefault="00E13582" w:rsidP="00F84FC2"/>
    <w:p w14:paraId="4B335DCE" w14:textId="77777777" w:rsidR="00E13582" w:rsidRDefault="00E13582" w:rsidP="00F84FC2"/>
    <w:p w14:paraId="7C67BFE8" w14:textId="77777777" w:rsidR="0010175E" w:rsidRDefault="0010175E" w:rsidP="00651329">
      <w:pPr>
        <w:jc w:val="both"/>
        <w:rPr>
          <w:b/>
          <w:bCs/>
        </w:rPr>
      </w:pPr>
    </w:p>
    <w:p w14:paraId="58AAB623" w14:textId="519CBEBE" w:rsidR="0010175E" w:rsidRDefault="00925A5C" w:rsidP="00651329">
      <w:pPr>
        <w:jc w:val="both"/>
        <w:rPr>
          <w:b/>
          <w:bCs/>
        </w:rPr>
      </w:pPr>
      <w:r w:rsidRPr="00666E6E">
        <w:rPr>
          <w:b/>
          <w:bCs/>
        </w:rPr>
        <w:lastRenderedPageBreak/>
        <w:t>Supplementary</w:t>
      </w:r>
      <w:r>
        <w:rPr>
          <w:b/>
          <w:bCs/>
        </w:rPr>
        <w:t xml:space="preserve"> Fig. </w:t>
      </w:r>
      <w:r w:rsidR="004D23F6" w:rsidRPr="00651329">
        <w:rPr>
          <w:b/>
          <w:bCs/>
        </w:rPr>
        <w:t>S</w:t>
      </w:r>
      <w:r w:rsidR="004D23F6">
        <w:rPr>
          <w:b/>
          <w:bCs/>
        </w:rPr>
        <w:t>9</w:t>
      </w:r>
      <w:r w:rsidR="004D23F6" w:rsidRPr="00651329">
        <w:rPr>
          <w:b/>
          <w:bCs/>
        </w:rPr>
        <w:t>.</w:t>
      </w:r>
      <w:r w:rsidR="004D23F6">
        <w:rPr>
          <w:b/>
          <w:bCs/>
        </w:rPr>
        <w:t xml:space="preserve"> </w:t>
      </w:r>
      <w:r w:rsidR="004D23F6" w:rsidRPr="00925A5C">
        <w:t>Comparison of test accuracy in the waveform generation task for nano-electrode-based EG0, EG3, and EG10 devices.</w:t>
      </w:r>
    </w:p>
    <w:p w14:paraId="3ED65F41" w14:textId="77777777" w:rsidR="004D23F6" w:rsidRDefault="004D23F6" w:rsidP="00651329">
      <w:pPr>
        <w:jc w:val="both"/>
        <w:rPr>
          <w:b/>
          <w:bCs/>
        </w:rPr>
      </w:pPr>
    </w:p>
    <w:p w14:paraId="765113AA" w14:textId="60149C8C" w:rsidR="004D23F6" w:rsidRDefault="004D23F6" w:rsidP="004D23F6">
      <w:pPr>
        <w:jc w:val="center"/>
        <w:rPr>
          <w:b/>
          <w:bCs/>
        </w:rPr>
      </w:pPr>
      <w:r>
        <w:rPr>
          <w:rFonts w:ascii="Times New Roman" w:hAnsi="Times New Roman" w:cs="Times New Roman"/>
          <w:noProof/>
        </w:rPr>
        <w:drawing>
          <wp:inline distT="0" distB="0" distL="0" distR="0" wp14:anchorId="11C67E27" wp14:editId="10190F73">
            <wp:extent cx="3448602" cy="2586250"/>
            <wp:effectExtent l="0" t="0" r="0" b="5080"/>
            <wp:docPr id="19180981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98161" name="Picture 1918098161"/>
                    <pic:cNvPicPr/>
                  </pic:nvPicPr>
                  <pic:blipFill rotWithShape="1">
                    <a:blip r:embed="rId15" cstate="print">
                      <a:extLst>
                        <a:ext uri="{28A0092B-C50C-407E-A947-70E740481C1C}">
                          <a14:useLocalDpi xmlns:a14="http://schemas.microsoft.com/office/drawing/2010/main" val="0"/>
                        </a:ext>
                      </a:extLst>
                    </a:blip>
                    <a:srcRect l="5551" t="10048" r="13225" b="10379"/>
                    <a:stretch>
                      <a:fillRect/>
                    </a:stretch>
                  </pic:blipFill>
                  <pic:spPr bwMode="auto">
                    <a:xfrm>
                      <a:off x="0" y="0"/>
                      <a:ext cx="3495239" cy="2621225"/>
                    </a:xfrm>
                    <a:prstGeom prst="rect">
                      <a:avLst/>
                    </a:prstGeom>
                    <a:ln>
                      <a:noFill/>
                    </a:ln>
                    <a:extLst>
                      <a:ext uri="{53640926-AAD7-44D8-BBD7-CCE9431645EC}">
                        <a14:shadowObscured xmlns:a14="http://schemas.microsoft.com/office/drawing/2010/main"/>
                      </a:ext>
                    </a:extLst>
                  </pic:spPr>
                </pic:pic>
              </a:graphicData>
            </a:graphic>
          </wp:inline>
        </w:drawing>
      </w:r>
    </w:p>
    <w:p w14:paraId="1B2416E0" w14:textId="77777777" w:rsidR="004D23F6" w:rsidRDefault="004D23F6" w:rsidP="00651329">
      <w:pPr>
        <w:jc w:val="both"/>
        <w:rPr>
          <w:b/>
          <w:bCs/>
        </w:rPr>
      </w:pPr>
    </w:p>
    <w:p w14:paraId="3A30EE21" w14:textId="399F2474" w:rsidR="004D23F6" w:rsidRPr="004D23F6" w:rsidRDefault="004D23F6" w:rsidP="00651329">
      <w:pPr>
        <w:jc w:val="both"/>
        <w:rPr>
          <w:b/>
          <w:bCs/>
        </w:rPr>
      </w:pPr>
      <w:r w:rsidRPr="004D23F6">
        <w:rPr>
          <w:rFonts w:ascii="Times New Roman" w:hAnsi="Times New Roman" w:cs="Times New Roman"/>
          <w:b/>
          <w:bCs/>
        </w:rPr>
        <w:t>Fig. S9.</w:t>
      </w:r>
      <w:r w:rsidRPr="004D23F6">
        <w:rPr>
          <w:rFonts w:ascii="Times New Roman" w:hAnsi="Times New Roman" w:cs="Times New Roman"/>
        </w:rPr>
        <w:t xml:space="preserve"> Comparison of test accuracy in the waveform generation task for nano-electrode-based EG0, EG3, and EG10 devices. For the accuracy test, all seven output channels of each device were trained using ridge regression to generate four waveforms (cosine, triangular, sawtooth, and sin(2ω)), where the peak-to-peak voltage was 4 V and ω was 1 Hz.</w:t>
      </w:r>
    </w:p>
    <w:p w14:paraId="77C389BA" w14:textId="77777777" w:rsidR="004D23F6" w:rsidRDefault="004D23F6" w:rsidP="00651329">
      <w:pPr>
        <w:jc w:val="both"/>
        <w:rPr>
          <w:b/>
          <w:bCs/>
        </w:rPr>
      </w:pPr>
    </w:p>
    <w:p w14:paraId="24285B6F" w14:textId="77777777" w:rsidR="004D23F6" w:rsidRDefault="004D23F6" w:rsidP="00651329">
      <w:pPr>
        <w:jc w:val="both"/>
        <w:rPr>
          <w:b/>
          <w:bCs/>
        </w:rPr>
      </w:pPr>
    </w:p>
    <w:p w14:paraId="663E1C63" w14:textId="77777777" w:rsidR="004D23F6" w:rsidRDefault="004D23F6" w:rsidP="00651329">
      <w:pPr>
        <w:jc w:val="both"/>
        <w:rPr>
          <w:b/>
          <w:bCs/>
        </w:rPr>
      </w:pPr>
    </w:p>
    <w:p w14:paraId="1B1C2087" w14:textId="77777777" w:rsidR="004D23F6" w:rsidRDefault="004D23F6" w:rsidP="00651329">
      <w:pPr>
        <w:jc w:val="both"/>
        <w:rPr>
          <w:b/>
          <w:bCs/>
        </w:rPr>
      </w:pPr>
    </w:p>
    <w:p w14:paraId="4A02E93E" w14:textId="77777777" w:rsidR="004D23F6" w:rsidRDefault="004D23F6" w:rsidP="00651329">
      <w:pPr>
        <w:jc w:val="both"/>
        <w:rPr>
          <w:b/>
          <w:bCs/>
        </w:rPr>
      </w:pPr>
    </w:p>
    <w:p w14:paraId="53C3525B" w14:textId="77777777" w:rsidR="004D23F6" w:rsidRDefault="004D23F6" w:rsidP="00651329">
      <w:pPr>
        <w:jc w:val="both"/>
        <w:rPr>
          <w:b/>
          <w:bCs/>
        </w:rPr>
      </w:pPr>
    </w:p>
    <w:p w14:paraId="0763BF82" w14:textId="77777777" w:rsidR="004D23F6" w:rsidRDefault="004D23F6" w:rsidP="00651329">
      <w:pPr>
        <w:jc w:val="both"/>
        <w:rPr>
          <w:b/>
          <w:bCs/>
        </w:rPr>
      </w:pPr>
    </w:p>
    <w:p w14:paraId="48A0C0C5" w14:textId="77777777" w:rsidR="004D23F6" w:rsidRDefault="004D23F6" w:rsidP="00651329">
      <w:pPr>
        <w:jc w:val="both"/>
        <w:rPr>
          <w:b/>
          <w:bCs/>
        </w:rPr>
      </w:pPr>
    </w:p>
    <w:p w14:paraId="366997C6" w14:textId="77777777" w:rsidR="004D23F6" w:rsidRDefault="004D23F6" w:rsidP="00651329">
      <w:pPr>
        <w:jc w:val="both"/>
        <w:rPr>
          <w:b/>
          <w:bCs/>
        </w:rPr>
      </w:pPr>
    </w:p>
    <w:p w14:paraId="200AD3C0" w14:textId="77777777" w:rsidR="004D23F6" w:rsidRDefault="004D23F6" w:rsidP="00651329">
      <w:pPr>
        <w:jc w:val="both"/>
        <w:rPr>
          <w:b/>
          <w:bCs/>
        </w:rPr>
      </w:pPr>
    </w:p>
    <w:p w14:paraId="762F2B64" w14:textId="054E62E8" w:rsidR="00F84FC2" w:rsidRDefault="00925A5C" w:rsidP="00651329">
      <w:pPr>
        <w:jc w:val="both"/>
        <w:rPr>
          <w:b/>
          <w:bCs/>
        </w:rPr>
      </w:pPr>
      <w:r w:rsidRPr="00666E6E">
        <w:rPr>
          <w:b/>
          <w:bCs/>
        </w:rPr>
        <w:lastRenderedPageBreak/>
        <w:t>Supplementary</w:t>
      </w:r>
      <w:r>
        <w:rPr>
          <w:b/>
          <w:bCs/>
        </w:rPr>
        <w:t xml:space="preserve"> Fig. </w:t>
      </w:r>
      <w:r w:rsidR="00F84FC2" w:rsidRPr="00651329">
        <w:rPr>
          <w:b/>
          <w:bCs/>
        </w:rPr>
        <w:t>S</w:t>
      </w:r>
      <w:r w:rsidR="004D23F6">
        <w:rPr>
          <w:b/>
          <w:bCs/>
        </w:rPr>
        <w:t>10</w:t>
      </w:r>
      <w:r w:rsidR="00F84FC2" w:rsidRPr="00651329">
        <w:rPr>
          <w:b/>
          <w:bCs/>
        </w:rPr>
        <w:t xml:space="preserve">. </w:t>
      </w:r>
      <w:r w:rsidR="00126FC4" w:rsidRPr="00925A5C">
        <w:t>Variation of electrical conductivity with temperature for pristine and EG-doped PEDOT/PSS samples.</w:t>
      </w:r>
    </w:p>
    <w:p w14:paraId="5177ED87" w14:textId="5184208B" w:rsidR="00B9384A" w:rsidRDefault="00B9384A" w:rsidP="00B9384A">
      <w:pPr>
        <w:jc w:val="center"/>
        <w:rPr>
          <w:b/>
          <w:bCs/>
        </w:rPr>
      </w:pPr>
      <w:r>
        <w:rPr>
          <w:b/>
          <w:bCs/>
          <w:noProof/>
        </w:rPr>
        <w:drawing>
          <wp:inline distT="0" distB="0" distL="0" distR="0" wp14:anchorId="35FC09DE" wp14:editId="46EA4451">
            <wp:extent cx="5354580" cy="3134442"/>
            <wp:effectExtent l="0" t="0" r="0" b="0"/>
            <wp:docPr id="942808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7825" cy="3159757"/>
                    </a:xfrm>
                    <a:prstGeom prst="rect">
                      <a:avLst/>
                    </a:prstGeom>
                    <a:noFill/>
                  </pic:spPr>
                </pic:pic>
              </a:graphicData>
            </a:graphic>
          </wp:inline>
        </w:drawing>
      </w:r>
    </w:p>
    <w:p w14:paraId="50E6ED95" w14:textId="77777777" w:rsidR="001E2949" w:rsidRPr="00651329" w:rsidRDefault="001E2949" w:rsidP="001E2949">
      <w:pPr>
        <w:jc w:val="center"/>
        <w:rPr>
          <w:b/>
          <w:bCs/>
        </w:rPr>
      </w:pPr>
    </w:p>
    <w:p w14:paraId="2EC50861" w14:textId="3EA1A8A3" w:rsidR="00F84FC2" w:rsidRDefault="009156B1" w:rsidP="00B51208">
      <w:pPr>
        <w:jc w:val="both"/>
        <w:rPr>
          <w:rFonts w:ascii="Times New Roman" w:hAnsi="Times New Roman" w:cs="Times New Roman"/>
        </w:rPr>
      </w:pPr>
      <w:r>
        <w:rPr>
          <w:b/>
          <w:bCs/>
        </w:rPr>
        <w:t>Fig.</w:t>
      </w:r>
      <w:r w:rsidR="00B51208" w:rsidRPr="00864F66">
        <w:rPr>
          <w:b/>
          <w:bCs/>
        </w:rPr>
        <w:t xml:space="preserve"> S</w:t>
      </w:r>
      <w:r w:rsidR="004D23F6">
        <w:rPr>
          <w:b/>
          <w:bCs/>
        </w:rPr>
        <w:t>10</w:t>
      </w:r>
      <w:r w:rsidR="00F84FC2" w:rsidRPr="00864F66">
        <w:rPr>
          <w:b/>
          <w:bCs/>
        </w:rPr>
        <w:t>.</w:t>
      </w:r>
      <w:r w:rsidR="009476F4">
        <w:t xml:space="preserve"> Temperature dependent conductivity </w:t>
      </w:r>
      <w:r w:rsidR="00126FC4">
        <w:t>plot</w:t>
      </w:r>
      <w:r w:rsidR="009476F4">
        <w:t xml:space="preserve"> (</w:t>
      </w:r>
      <m:oMath>
        <m:r>
          <w:rPr>
            <w:rFonts w:ascii="Cambria Math" w:hAnsi="Cambria Math"/>
          </w:rPr>
          <m:t>lnσ</m:t>
        </m:r>
      </m:oMath>
      <w:r w:rsidR="009476F4">
        <w:t xml:space="preserve"> vs</w:t>
      </w:r>
      <w:r w:rsidR="003D7504">
        <w:t xml:space="preserve"> </w:t>
      </w:r>
      <m:oMath>
        <m:sSubSup>
          <m:sSubSupPr>
            <m:ctrlPr>
              <w:rPr>
                <w:rFonts w:ascii="Cambria Math" w:hAnsi="Cambria Math"/>
                <w:i/>
              </w:rPr>
            </m:ctrlPr>
          </m:sSubSupPr>
          <m:e>
            <m:r>
              <w:rPr>
                <w:rFonts w:ascii="Cambria Math" w:hAnsi="Cambria Math"/>
              </w:rPr>
              <m:t>T</m:t>
            </m:r>
          </m:e>
          <m:sub>
            <m:r>
              <w:rPr>
                <w:rFonts w:ascii="Cambria Math" w:hAnsi="Cambria Math"/>
              </w:rPr>
              <m:t>eff</m:t>
            </m:r>
          </m:sub>
          <m:sup>
            <m:r>
              <w:rPr>
                <w:rFonts w:ascii="Cambria Math" w:hAnsi="Cambria Math"/>
                <w:vertAlign w:val="superscript"/>
              </w:rPr>
              <m:t>-1/4</m:t>
            </m:r>
          </m:sup>
        </m:sSubSup>
      </m:oMath>
      <w:r w:rsidR="009476F4">
        <w:t xml:space="preserve">) from </w:t>
      </w:r>
      <w:r w:rsidR="009476F4" w:rsidRPr="00806DB5">
        <w:rPr>
          <w:rFonts w:ascii="Times New Roman" w:hAnsi="Times New Roman" w:cs="Times New Roman"/>
        </w:rPr>
        <w:t>297 K to 170 K</w:t>
      </w:r>
      <w:r w:rsidR="00B51208">
        <w:rPr>
          <w:rFonts w:ascii="Times New Roman" w:hAnsi="Times New Roman" w:cs="Times New Roman"/>
        </w:rPr>
        <w:t xml:space="preserve"> </w:t>
      </w:r>
      <w:r w:rsidR="00126FC4">
        <w:rPr>
          <w:rFonts w:ascii="Times New Roman" w:hAnsi="Times New Roman" w:cs="Times New Roman"/>
        </w:rPr>
        <w:t>indicating</w:t>
      </w:r>
      <w:r w:rsidR="00B51208">
        <w:rPr>
          <w:rFonts w:ascii="Times New Roman" w:hAnsi="Times New Roman" w:cs="Times New Roman"/>
        </w:rPr>
        <w:t xml:space="preserve"> </w:t>
      </w:r>
      <w:r w:rsidR="00126FC4" w:rsidRPr="00126FC4">
        <w:rPr>
          <w:rFonts w:ascii="Times New Roman" w:hAnsi="Times New Roman" w:cs="Times New Roman"/>
        </w:rPr>
        <w:t>three-dimensional variable-range hopping conduction</w:t>
      </w:r>
      <w:r w:rsidR="009476F4">
        <w:rPr>
          <w:rFonts w:ascii="Times New Roman" w:hAnsi="Times New Roman" w:cs="Times New Roman"/>
        </w:rPr>
        <w:t xml:space="preserve">. </w:t>
      </w:r>
      <w:r w:rsidR="009476F4" w:rsidRPr="00B51208">
        <w:rPr>
          <w:rFonts w:ascii="Times New Roman" w:hAnsi="Times New Roman" w:cs="Times New Roman"/>
          <w:b/>
          <w:bCs/>
        </w:rPr>
        <w:t>a,</w:t>
      </w:r>
      <w:r w:rsidR="009476F4">
        <w:rPr>
          <w:rFonts w:ascii="Times New Roman" w:hAnsi="Times New Roman" w:cs="Times New Roman"/>
        </w:rPr>
        <w:t xml:space="preserve"> </w:t>
      </w:r>
      <w:r w:rsidR="00B51208">
        <w:rPr>
          <w:rFonts w:ascii="Times New Roman" w:hAnsi="Times New Roman" w:cs="Times New Roman"/>
        </w:rPr>
        <w:t xml:space="preserve">EG0; </w:t>
      </w:r>
      <w:r w:rsidR="00B51208" w:rsidRPr="00B51208">
        <w:rPr>
          <w:rFonts w:ascii="Times New Roman" w:hAnsi="Times New Roman" w:cs="Times New Roman"/>
          <w:b/>
          <w:bCs/>
        </w:rPr>
        <w:t>b,</w:t>
      </w:r>
      <w:r w:rsidR="00B51208">
        <w:rPr>
          <w:rFonts w:ascii="Times New Roman" w:hAnsi="Times New Roman" w:cs="Times New Roman"/>
        </w:rPr>
        <w:t xml:space="preserve"> EG3; </w:t>
      </w:r>
      <w:r w:rsidR="00B51208" w:rsidRPr="00B51208">
        <w:rPr>
          <w:rFonts w:ascii="Times New Roman" w:hAnsi="Times New Roman" w:cs="Times New Roman"/>
          <w:b/>
          <w:bCs/>
        </w:rPr>
        <w:t>c,</w:t>
      </w:r>
      <w:r w:rsidR="00B51208">
        <w:rPr>
          <w:rFonts w:ascii="Times New Roman" w:hAnsi="Times New Roman" w:cs="Times New Roman"/>
        </w:rPr>
        <w:t xml:space="preserve"> EG5; </w:t>
      </w:r>
      <w:r w:rsidR="00B51208" w:rsidRPr="00B51208">
        <w:rPr>
          <w:rFonts w:ascii="Times New Roman" w:hAnsi="Times New Roman" w:cs="Times New Roman"/>
          <w:b/>
          <w:bCs/>
        </w:rPr>
        <w:t>d,</w:t>
      </w:r>
      <w:r w:rsidR="00B51208">
        <w:rPr>
          <w:rFonts w:ascii="Times New Roman" w:hAnsi="Times New Roman" w:cs="Times New Roman"/>
        </w:rPr>
        <w:t xml:space="preserve"> EG10, and </w:t>
      </w:r>
      <w:r w:rsidR="00B51208" w:rsidRPr="00B51208">
        <w:rPr>
          <w:rFonts w:ascii="Times New Roman" w:hAnsi="Times New Roman" w:cs="Times New Roman"/>
          <w:b/>
          <w:bCs/>
        </w:rPr>
        <w:t>e,</w:t>
      </w:r>
      <w:r w:rsidR="00B51208">
        <w:rPr>
          <w:rFonts w:ascii="Times New Roman" w:hAnsi="Times New Roman" w:cs="Times New Roman"/>
        </w:rPr>
        <w:t xml:space="preserve"> EG20. </w:t>
      </w:r>
      <w:r w:rsidR="00126FC4" w:rsidRPr="00126FC4">
        <w:rPr>
          <w:rFonts w:ascii="Times New Roman" w:hAnsi="Times New Roman" w:cs="Times New Roman"/>
        </w:rPr>
        <w:t>Red spheres represent the experimental data, and black dotted lines indicate the linear fits to the data.</w:t>
      </w:r>
    </w:p>
    <w:p w14:paraId="125085FD" w14:textId="77777777" w:rsidR="00B51208" w:rsidRDefault="00B51208" w:rsidP="00B51208">
      <w:pPr>
        <w:jc w:val="both"/>
        <w:rPr>
          <w:rFonts w:ascii="Times New Roman" w:hAnsi="Times New Roman" w:cs="Times New Roman"/>
        </w:rPr>
      </w:pPr>
    </w:p>
    <w:p w14:paraId="10864300" w14:textId="77777777" w:rsidR="00B51208" w:rsidRDefault="00B51208" w:rsidP="00B51208">
      <w:pPr>
        <w:jc w:val="both"/>
        <w:rPr>
          <w:rFonts w:ascii="Times New Roman" w:hAnsi="Times New Roman" w:cs="Times New Roman"/>
        </w:rPr>
      </w:pPr>
    </w:p>
    <w:p w14:paraId="6660C54D" w14:textId="77777777" w:rsidR="00B51208" w:rsidRDefault="00B51208" w:rsidP="00B51208">
      <w:pPr>
        <w:jc w:val="both"/>
        <w:rPr>
          <w:rFonts w:ascii="Times New Roman" w:hAnsi="Times New Roman" w:cs="Times New Roman"/>
        </w:rPr>
      </w:pPr>
    </w:p>
    <w:p w14:paraId="644D3162" w14:textId="77777777" w:rsidR="00B51208" w:rsidRDefault="00B51208" w:rsidP="00B51208">
      <w:pPr>
        <w:jc w:val="both"/>
        <w:rPr>
          <w:rFonts w:ascii="Times New Roman" w:hAnsi="Times New Roman" w:cs="Times New Roman"/>
        </w:rPr>
      </w:pPr>
    </w:p>
    <w:p w14:paraId="58A16EAF" w14:textId="77777777" w:rsidR="00B51208" w:rsidRDefault="00B51208" w:rsidP="00B51208">
      <w:pPr>
        <w:jc w:val="both"/>
        <w:rPr>
          <w:rFonts w:ascii="Times New Roman" w:hAnsi="Times New Roman" w:cs="Times New Roman"/>
        </w:rPr>
      </w:pPr>
    </w:p>
    <w:p w14:paraId="1FED186B" w14:textId="77777777" w:rsidR="00B51208" w:rsidRDefault="00B51208" w:rsidP="00B51208">
      <w:pPr>
        <w:jc w:val="both"/>
        <w:rPr>
          <w:rFonts w:ascii="Times New Roman" w:hAnsi="Times New Roman" w:cs="Times New Roman"/>
        </w:rPr>
      </w:pPr>
    </w:p>
    <w:p w14:paraId="3C8EA94A" w14:textId="77777777" w:rsidR="00B51208" w:rsidRDefault="00B51208" w:rsidP="00B51208">
      <w:pPr>
        <w:jc w:val="both"/>
        <w:rPr>
          <w:rFonts w:ascii="Times New Roman" w:hAnsi="Times New Roman" w:cs="Times New Roman"/>
        </w:rPr>
      </w:pPr>
    </w:p>
    <w:p w14:paraId="74B89D98" w14:textId="77777777" w:rsidR="00B51208" w:rsidRDefault="00B51208" w:rsidP="00B51208">
      <w:pPr>
        <w:jc w:val="both"/>
        <w:rPr>
          <w:rFonts w:ascii="Times New Roman" w:hAnsi="Times New Roman" w:cs="Times New Roman"/>
        </w:rPr>
      </w:pPr>
    </w:p>
    <w:p w14:paraId="10135E1E" w14:textId="77777777" w:rsidR="0010175E" w:rsidRDefault="0010175E" w:rsidP="00B51208">
      <w:pPr>
        <w:jc w:val="both"/>
        <w:rPr>
          <w:rFonts w:ascii="Times New Roman" w:hAnsi="Times New Roman" w:cs="Times New Roman"/>
          <w:b/>
          <w:bCs/>
        </w:rPr>
      </w:pPr>
    </w:p>
    <w:p w14:paraId="098CA1A1" w14:textId="77777777" w:rsidR="0010175E" w:rsidRDefault="0010175E" w:rsidP="00B51208">
      <w:pPr>
        <w:jc w:val="both"/>
        <w:rPr>
          <w:rFonts w:ascii="Times New Roman" w:hAnsi="Times New Roman" w:cs="Times New Roman"/>
          <w:b/>
          <w:bCs/>
        </w:rPr>
      </w:pPr>
    </w:p>
    <w:p w14:paraId="6308E46C" w14:textId="77777777" w:rsidR="0010175E" w:rsidRDefault="0010175E" w:rsidP="00B51208">
      <w:pPr>
        <w:jc w:val="both"/>
        <w:rPr>
          <w:rFonts w:ascii="Times New Roman" w:hAnsi="Times New Roman" w:cs="Times New Roman"/>
          <w:b/>
          <w:bCs/>
        </w:rPr>
      </w:pPr>
    </w:p>
    <w:p w14:paraId="58D0846F" w14:textId="02C49820" w:rsidR="00B51208" w:rsidRPr="00982C97" w:rsidRDefault="00925A5C" w:rsidP="00B51208">
      <w:pPr>
        <w:jc w:val="both"/>
        <w:rPr>
          <w:b/>
          <w:bCs/>
        </w:rPr>
      </w:pPr>
      <w:r w:rsidRPr="00666E6E">
        <w:rPr>
          <w:b/>
          <w:bCs/>
        </w:rPr>
        <w:lastRenderedPageBreak/>
        <w:t>Supplementary</w:t>
      </w:r>
      <w:r>
        <w:rPr>
          <w:b/>
          <w:bCs/>
        </w:rPr>
        <w:t xml:space="preserve"> Fig. </w:t>
      </w:r>
      <w:r w:rsidR="00B51208" w:rsidRPr="00982C97">
        <w:rPr>
          <w:rFonts w:ascii="Times New Roman" w:hAnsi="Times New Roman" w:cs="Times New Roman"/>
          <w:b/>
          <w:bCs/>
        </w:rPr>
        <w:t>S</w:t>
      </w:r>
      <w:r w:rsidR="0003455B">
        <w:rPr>
          <w:rFonts w:ascii="Times New Roman" w:hAnsi="Times New Roman" w:cs="Times New Roman"/>
          <w:b/>
          <w:bCs/>
        </w:rPr>
        <w:t>1</w:t>
      </w:r>
      <w:r w:rsidR="004D23F6">
        <w:rPr>
          <w:rFonts w:ascii="Times New Roman" w:hAnsi="Times New Roman" w:cs="Times New Roman"/>
          <w:b/>
          <w:bCs/>
        </w:rPr>
        <w:t>1</w:t>
      </w:r>
      <w:r w:rsidR="00B51208" w:rsidRPr="00982C97">
        <w:rPr>
          <w:rFonts w:ascii="Times New Roman" w:hAnsi="Times New Roman" w:cs="Times New Roman"/>
          <w:b/>
          <w:bCs/>
        </w:rPr>
        <w:t xml:space="preserve">. </w:t>
      </w:r>
      <w:r w:rsidR="00126FC4" w:rsidRPr="00925A5C">
        <w:rPr>
          <w:rFonts w:ascii="Times New Roman" w:hAnsi="Times New Roman" w:cs="Times New Roman"/>
        </w:rPr>
        <w:t>Dependence of the fitting quality on the ratio</w:t>
      </w:r>
      <w:r w:rsidR="00B51208" w:rsidRPr="00925A5C">
        <w:rPr>
          <w:rFonts w:ascii="Times New Roman" w:hAnsi="Times New Roman" w:cs="Times New Roman"/>
        </w:rPr>
        <w:t xml:space="preserve"> </w:t>
      </w:r>
      <w:r w:rsidR="00982C97" w:rsidRPr="00925A5C">
        <w:rPr>
          <w:rFonts w:ascii="Times New Roman" w:hAnsi="Times New Roman" w:cs="Times New Roman"/>
        </w:rPr>
        <w:t>‘</w:t>
      </w:r>
      <m:oMath>
        <m:r>
          <w:rPr>
            <w:rFonts w:ascii="Cambria Math" w:hAnsi="Cambria Math" w:cs="Times New Roman"/>
          </w:rPr>
          <m:t>l/a</m:t>
        </m:r>
      </m:oMath>
      <w:r w:rsidR="00982C97" w:rsidRPr="00925A5C">
        <w:rPr>
          <w:rFonts w:ascii="Times New Roman" w:hAnsi="Times New Roman" w:cs="Times New Roman"/>
        </w:rPr>
        <w:t>’.</w:t>
      </w:r>
    </w:p>
    <w:p w14:paraId="3499335F" w14:textId="0D153C87" w:rsidR="00F84FC2" w:rsidRDefault="00F84FC2" w:rsidP="00B51208">
      <w:pPr>
        <w:jc w:val="center"/>
      </w:pPr>
      <w:r>
        <w:rPr>
          <w:noProof/>
        </w:rPr>
        <w:drawing>
          <wp:inline distT="0" distB="0" distL="0" distR="0" wp14:anchorId="08802B6B" wp14:editId="5585AE40">
            <wp:extent cx="4032754" cy="3089504"/>
            <wp:effectExtent l="0" t="0" r="0" b="0"/>
            <wp:docPr id="18280952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8735" cy="3109408"/>
                    </a:xfrm>
                    <a:prstGeom prst="rect">
                      <a:avLst/>
                    </a:prstGeom>
                    <a:noFill/>
                  </pic:spPr>
                </pic:pic>
              </a:graphicData>
            </a:graphic>
          </wp:inline>
        </w:drawing>
      </w:r>
    </w:p>
    <w:p w14:paraId="66498868" w14:textId="1CB37264" w:rsidR="00B51208" w:rsidRDefault="009156B1" w:rsidP="00982C97">
      <w:pPr>
        <w:jc w:val="both"/>
      </w:pPr>
      <w:r>
        <w:rPr>
          <w:b/>
          <w:bCs/>
        </w:rPr>
        <w:t>Fig.</w:t>
      </w:r>
      <w:r w:rsidR="00B51208" w:rsidRPr="00864F66">
        <w:rPr>
          <w:b/>
          <w:bCs/>
        </w:rPr>
        <w:t xml:space="preserve"> S</w:t>
      </w:r>
      <w:r w:rsidR="0003455B">
        <w:rPr>
          <w:b/>
          <w:bCs/>
        </w:rPr>
        <w:t>1</w:t>
      </w:r>
      <w:r w:rsidR="004D23F6">
        <w:rPr>
          <w:b/>
          <w:bCs/>
        </w:rPr>
        <w:t>1</w:t>
      </w:r>
      <w:r w:rsidR="00864F66">
        <w:rPr>
          <w:b/>
          <w:bCs/>
        </w:rPr>
        <w:t>.</w:t>
      </w:r>
      <w:r w:rsidR="00B51208">
        <w:t xml:space="preserve"> </w:t>
      </w:r>
      <w:r w:rsidR="00126FC4">
        <w:t>Effect of</w:t>
      </w:r>
      <w:r w:rsidR="00B51208" w:rsidRPr="00405528">
        <w:rPr>
          <w:rFonts w:ascii="Times New Roman" w:hAnsi="Times New Roman" w:cs="Times New Roman"/>
        </w:rPr>
        <w:t xml:space="preserve"> th</w:t>
      </w:r>
      <w:r w:rsidR="00982C97">
        <w:rPr>
          <w:rFonts w:ascii="Times New Roman" w:hAnsi="Times New Roman" w:cs="Times New Roman"/>
        </w:rPr>
        <w:t>e</w:t>
      </w:r>
      <w:r w:rsidR="00B51208" w:rsidRPr="00405528">
        <w:rPr>
          <w:rFonts w:ascii="Times New Roman" w:hAnsi="Times New Roman" w:cs="Times New Roman"/>
        </w:rPr>
        <w:t xml:space="preserve"> ratio</w:t>
      </w:r>
      <w:r w:rsidR="00982C97">
        <w:rPr>
          <w:rFonts w:ascii="Times New Roman" w:hAnsi="Times New Roman" w:cs="Times New Roman"/>
        </w:rPr>
        <w:t xml:space="preserve"> </w:t>
      </w:r>
      <w:r w:rsidR="00982C97" w:rsidRPr="007C3FE4">
        <w:rPr>
          <w:rFonts w:ascii="Times New Roman" w:hAnsi="Times New Roman" w:cs="Times New Roman"/>
        </w:rPr>
        <w:t>‘</w:t>
      </w:r>
      <m:oMath>
        <m:r>
          <w:rPr>
            <w:rFonts w:ascii="Cambria Math" w:hAnsi="Cambria Math"/>
          </w:rPr>
          <m:t>l/a</m:t>
        </m:r>
      </m:oMath>
      <w:r w:rsidR="00982C97" w:rsidRPr="007C3FE4">
        <w:rPr>
          <w:rFonts w:ascii="Times New Roman" w:hAnsi="Times New Roman" w:cs="Times New Roman"/>
        </w:rPr>
        <w:t>’</w:t>
      </w:r>
      <w:r w:rsidR="00B51208" w:rsidRPr="00405528">
        <w:rPr>
          <w:rFonts w:ascii="Times New Roman" w:hAnsi="Times New Roman" w:cs="Times New Roman"/>
        </w:rPr>
        <w:t xml:space="preserve"> </w:t>
      </w:r>
      <w:r w:rsidR="00126FC4" w:rsidRPr="00126FC4">
        <w:rPr>
          <w:rFonts w:ascii="Times New Roman" w:hAnsi="Times New Roman" w:cs="Times New Roman"/>
        </w:rPr>
        <w:t xml:space="preserve">on the fitting quality of the nonlinear I–V characteristics. The ratio </w:t>
      </w:r>
      <w:r w:rsidR="00126FC4" w:rsidRPr="007C3FE4">
        <w:rPr>
          <w:rFonts w:ascii="Times New Roman" w:hAnsi="Times New Roman" w:cs="Times New Roman"/>
        </w:rPr>
        <w:t>‘</w:t>
      </w:r>
      <m:oMath>
        <m:r>
          <w:rPr>
            <w:rFonts w:ascii="Cambria Math" w:hAnsi="Cambria Math"/>
          </w:rPr>
          <m:t>l/a</m:t>
        </m:r>
      </m:oMath>
      <w:r w:rsidR="00126FC4" w:rsidRPr="007C3FE4">
        <w:rPr>
          <w:rFonts w:ascii="Times New Roman" w:hAnsi="Times New Roman" w:cs="Times New Roman"/>
        </w:rPr>
        <w:t>’</w:t>
      </w:r>
      <w:r w:rsidR="00126FC4" w:rsidRPr="00126FC4">
        <w:rPr>
          <w:rFonts w:ascii="Times New Roman" w:hAnsi="Times New Roman" w:cs="Times New Roman"/>
        </w:rPr>
        <w:t xml:space="preserve"> significantly influences the fitting quality, where </w:t>
      </w:r>
      <w:r w:rsidR="00126FC4" w:rsidRPr="007C3FE4">
        <w:rPr>
          <w:rFonts w:ascii="Times New Roman" w:hAnsi="Times New Roman" w:cs="Times New Roman"/>
        </w:rPr>
        <w:t>‘</w:t>
      </w:r>
      <m:oMath>
        <m:r>
          <w:rPr>
            <w:rFonts w:ascii="Cambria Math" w:hAnsi="Cambria Math"/>
          </w:rPr>
          <m:t>l/a</m:t>
        </m:r>
      </m:oMath>
      <w:r w:rsidR="00126FC4" w:rsidRPr="007C3FE4">
        <w:rPr>
          <w:rFonts w:ascii="Times New Roman" w:hAnsi="Times New Roman" w:cs="Times New Roman"/>
        </w:rPr>
        <w:t>’</w:t>
      </w:r>
      <w:r w:rsidR="00126FC4" w:rsidRPr="00405528">
        <w:rPr>
          <w:rFonts w:ascii="Times New Roman" w:hAnsi="Times New Roman" w:cs="Times New Roman"/>
        </w:rPr>
        <w:t xml:space="preserve"> </w:t>
      </w:r>
      <w:r w:rsidR="00126FC4" w:rsidRPr="00126FC4">
        <w:rPr>
          <w:rFonts w:ascii="Times New Roman" w:hAnsi="Times New Roman" w:cs="Times New Roman"/>
        </w:rPr>
        <w:t>represents the effective number of localized wave functions present between the electrodes.</w:t>
      </w:r>
      <w:r w:rsidR="0004604F">
        <w:rPr>
          <w:rFonts w:ascii="Times New Roman" w:hAnsi="Times New Roman" w:cs="Times New Roman"/>
        </w:rPr>
        <w:t xml:space="preserve"> </w:t>
      </w:r>
      <w:r w:rsidR="0004604F" w:rsidRPr="0004604F">
        <w:rPr>
          <w:rFonts w:ascii="Times New Roman" w:hAnsi="Times New Roman" w:cs="Times New Roman"/>
        </w:rPr>
        <w:t>The blue lines indicate the deviated fitted curves, while the red line represents the best fit.</w:t>
      </w:r>
    </w:p>
    <w:p w14:paraId="3410EC47" w14:textId="77777777" w:rsidR="00982C97" w:rsidRDefault="00982C97" w:rsidP="00F84FC2"/>
    <w:p w14:paraId="5FE0EEA1" w14:textId="77777777" w:rsidR="00982C97" w:rsidRDefault="00982C97" w:rsidP="00F84FC2"/>
    <w:p w14:paraId="60C3B7DB" w14:textId="77777777" w:rsidR="00982C97" w:rsidRDefault="00982C97" w:rsidP="00F84FC2"/>
    <w:p w14:paraId="439E5FEF" w14:textId="77777777" w:rsidR="00982C97" w:rsidRDefault="00982C97" w:rsidP="00F84FC2"/>
    <w:p w14:paraId="17B9F962" w14:textId="77777777" w:rsidR="00982C97" w:rsidRDefault="00982C97" w:rsidP="00F84FC2"/>
    <w:p w14:paraId="3BCD2F13" w14:textId="77777777" w:rsidR="00982C97" w:rsidRDefault="00982C97" w:rsidP="00F84FC2"/>
    <w:p w14:paraId="423BBC8B" w14:textId="77777777" w:rsidR="00982C97" w:rsidRDefault="00982C97" w:rsidP="00F84FC2"/>
    <w:p w14:paraId="566EF4CF" w14:textId="77777777" w:rsidR="00982C97" w:rsidRDefault="00982C97" w:rsidP="00F84FC2"/>
    <w:p w14:paraId="500F2BAB" w14:textId="77777777" w:rsidR="00982C97" w:rsidRDefault="00982C97" w:rsidP="00F84FC2"/>
    <w:p w14:paraId="50877586" w14:textId="77777777" w:rsidR="00982C97" w:rsidRDefault="00982C97" w:rsidP="00F84FC2"/>
    <w:p w14:paraId="07C21C11" w14:textId="77777777" w:rsidR="0010175E" w:rsidRDefault="0010175E" w:rsidP="00982C97">
      <w:pPr>
        <w:jc w:val="both"/>
        <w:rPr>
          <w:b/>
          <w:bCs/>
        </w:rPr>
      </w:pPr>
    </w:p>
    <w:p w14:paraId="7F1D6051" w14:textId="77777777" w:rsidR="0010175E" w:rsidRDefault="0010175E" w:rsidP="00982C97">
      <w:pPr>
        <w:jc w:val="both"/>
        <w:rPr>
          <w:b/>
          <w:bCs/>
        </w:rPr>
      </w:pPr>
    </w:p>
    <w:p w14:paraId="00F7226B" w14:textId="38119BF7" w:rsidR="00B679B9" w:rsidRDefault="00925A5C" w:rsidP="00982C97">
      <w:pPr>
        <w:jc w:val="both"/>
        <w:rPr>
          <w:b/>
          <w:bCs/>
        </w:rPr>
      </w:pPr>
      <w:r w:rsidRPr="00666E6E">
        <w:rPr>
          <w:b/>
          <w:bCs/>
        </w:rPr>
        <w:lastRenderedPageBreak/>
        <w:t>Supplementary</w:t>
      </w:r>
      <w:r>
        <w:rPr>
          <w:b/>
          <w:bCs/>
        </w:rPr>
        <w:t xml:space="preserve"> Fig. </w:t>
      </w:r>
      <w:r w:rsidR="00F84FC2" w:rsidRPr="00982C97">
        <w:rPr>
          <w:b/>
          <w:bCs/>
        </w:rPr>
        <w:t>S1</w:t>
      </w:r>
      <w:r w:rsidR="004D23F6">
        <w:rPr>
          <w:b/>
          <w:bCs/>
        </w:rPr>
        <w:t>2</w:t>
      </w:r>
      <w:r w:rsidR="00F84FC2" w:rsidRPr="00982C97">
        <w:rPr>
          <w:b/>
          <w:bCs/>
        </w:rPr>
        <w:t>.</w:t>
      </w:r>
      <w:r w:rsidR="00982C97" w:rsidRPr="00982C97">
        <w:rPr>
          <w:b/>
          <w:bCs/>
        </w:rPr>
        <w:t xml:space="preserve"> </w:t>
      </w:r>
      <w:r w:rsidR="00982C97" w:rsidRPr="00925A5C">
        <w:t xml:space="preserve">Correlations between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00982C97" w:rsidRPr="00925A5C">
        <w:t>, Scaling factor (</w:t>
      </w:r>
      <m:oMath>
        <m:sSub>
          <m:sSubPr>
            <m:ctrlPr>
              <w:rPr>
                <w:rFonts w:ascii="Cambria Math" w:hAnsi="Cambria Math"/>
                <w:i/>
              </w:rPr>
            </m:ctrlPr>
          </m:sSubPr>
          <m:e>
            <m:r>
              <w:rPr>
                <w:rFonts w:ascii="Cambria Math" w:hAnsi="Cambria Math"/>
              </w:rPr>
              <m:t>ρ</m:t>
            </m:r>
          </m:e>
          <m:sub>
            <m:r>
              <w:rPr>
                <w:rFonts w:ascii="Cambria Math" w:hAnsi="Cambria Math"/>
              </w:rPr>
              <m:t>0</m:t>
            </m:r>
          </m:sub>
        </m:sSub>
      </m:oMath>
      <w:r w:rsidR="00982C97" w:rsidRPr="00925A5C">
        <w:t>), and localization length (</w:t>
      </w:r>
      <m:oMath>
        <m:r>
          <w:rPr>
            <w:rFonts w:ascii="Cambria Math" w:hAnsi="Cambria Math"/>
          </w:rPr>
          <m:t>a</m:t>
        </m:r>
      </m:oMath>
      <w:r w:rsidR="00982C97" w:rsidRPr="00925A5C">
        <w:t>) with the increasing EG content.</w:t>
      </w:r>
    </w:p>
    <w:p w14:paraId="5953E9B9" w14:textId="6D2FE8B0" w:rsidR="006010E2" w:rsidRPr="00D24080" w:rsidRDefault="006010E2" w:rsidP="00D24080">
      <w:pPr>
        <w:jc w:val="center"/>
        <w:rPr>
          <w:b/>
          <w:bCs/>
        </w:rPr>
      </w:pPr>
      <w:r>
        <w:rPr>
          <w:b/>
          <w:bCs/>
          <w:noProof/>
        </w:rPr>
        <w:drawing>
          <wp:inline distT="0" distB="0" distL="0" distR="0" wp14:anchorId="6BF2311D" wp14:editId="4F8D4EDF">
            <wp:extent cx="5269257" cy="2245406"/>
            <wp:effectExtent l="0" t="0" r="7620" b="0"/>
            <wp:docPr id="20585630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4310" cy="2264604"/>
                    </a:xfrm>
                    <a:prstGeom prst="rect">
                      <a:avLst/>
                    </a:prstGeom>
                    <a:noFill/>
                  </pic:spPr>
                </pic:pic>
              </a:graphicData>
            </a:graphic>
          </wp:inline>
        </w:drawing>
      </w:r>
    </w:p>
    <w:p w14:paraId="663F2398" w14:textId="440228A9" w:rsidR="00CB0ECB" w:rsidRDefault="009156B1" w:rsidP="00CB0ECB">
      <w:r>
        <w:rPr>
          <w:b/>
          <w:bCs/>
        </w:rPr>
        <w:t>Fig.</w:t>
      </w:r>
      <w:r w:rsidR="00982C97" w:rsidRPr="00864F66">
        <w:rPr>
          <w:b/>
          <w:bCs/>
        </w:rPr>
        <w:t xml:space="preserve"> S1</w:t>
      </w:r>
      <w:r w:rsidR="004D23F6">
        <w:rPr>
          <w:b/>
          <w:bCs/>
        </w:rPr>
        <w:t>2</w:t>
      </w:r>
      <w:r w:rsidR="00982C97" w:rsidRPr="00864F66">
        <w:rPr>
          <w:b/>
          <w:bCs/>
        </w:rPr>
        <w:t>.</w:t>
      </w:r>
      <w:r w:rsidR="004C7FCF">
        <w:t xml:space="preserve"> </w:t>
      </w:r>
      <w:r w:rsidR="004C7FCF" w:rsidRPr="004C7FCF">
        <w:rPr>
          <w:b/>
          <w:bCs/>
        </w:rPr>
        <w:t>a,</w:t>
      </w:r>
      <w:r w:rsidR="00982C97">
        <w:t xml:space="preserve"> Variation of</w:t>
      </w:r>
      <w:r w:rsidR="00982C97" w:rsidRPr="00982C97">
        <w:t xml:space="preserve">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004C7FCF">
        <w:t xml:space="preserve"> and</w:t>
      </w:r>
      <w:r w:rsidR="00982C97" w:rsidRPr="00982C97">
        <w:t xml:space="preserve"> Scaling factor (</w:t>
      </w:r>
      <m:oMath>
        <m:sSub>
          <m:sSubPr>
            <m:ctrlPr>
              <w:rPr>
                <w:rFonts w:ascii="Cambria Math" w:hAnsi="Cambria Math"/>
                <w:i/>
              </w:rPr>
            </m:ctrlPr>
          </m:sSubPr>
          <m:e>
            <m:r>
              <w:rPr>
                <w:rFonts w:ascii="Cambria Math" w:hAnsi="Cambria Math"/>
              </w:rPr>
              <m:t>ρ</m:t>
            </m:r>
          </m:e>
          <m:sub>
            <m:r>
              <w:rPr>
                <w:rFonts w:ascii="Cambria Math" w:hAnsi="Cambria Math"/>
              </w:rPr>
              <m:t>0</m:t>
            </m:r>
          </m:sub>
        </m:sSub>
      </m:oMath>
      <w:r w:rsidR="00982C97" w:rsidRPr="00982C97">
        <w:t>)</w:t>
      </w:r>
      <w:r w:rsidR="004C7FCF">
        <w:t xml:space="preserve">; </w:t>
      </w:r>
      <w:r w:rsidR="004C7FCF" w:rsidRPr="004C7FCF">
        <w:rPr>
          <w:b/>
          <w:bCs/>
        </w:rPr>
        <w:t>b,</w:t>
      </w:r>
      <w:r w:rsidR="004C7FCF">
        <w:t xml:space="preserve"> Variation of</w:t>
      </w:r>
      <w:r w:rsidR="00982C97" w:rsidRPr="00982C97">
        <w:t xml:space="preserve"> localization length (</w:t>
      </w:r>
      <m:oMath>
        <m:r>
          <w:rPr>
            <w:rFonts w:ascii="Cambria Math" w:hAnsi="Cambria Math"/>
          </w:rPr>
          <m:t>a</m:t>
        </m:r>
      </m:oMath>
      <w:r w:rsidR="00982C97" w:rsidRPr="00982C97">
        <w:t>)</w:t>
      </w:r>
      <w:r w:rsidR="004C7FCF">
        <w:t xml:space="preserve"> and </w:t>
      </w:r>
      <w:r w:rsidR="004C7FCF" w:rsidRPr="00982C97">
        <w:t>Scaling factor (</w:t>
      </w:r>
      <m:oMath>
        <m:sSub>
          <m:sSubPr>
            <m:ctrlPr>
              <w:rPr>
                <w:rFonts w:ascii="Cambria Math" w:hAnsi="Cambria Math"/>
                <w:i/>
              </w:rPr>
            </m:ctrlPr>
          </m:sSubPr>
          <m:e>
            <m:r>
              <w:rPr>
                <w:rFonts w:ascii="Cambria Math" w:hAnsi="Cambria Math"/>
              </w:rPr>
              <m:t>ρ</m:t>
            </m:r>
          </m:e>
          <m:sub>
            <m:r>
              <w:rPr>
                <w:rFonts w:ascii="Cambria Math" w:hAnsi="Cambria Math"/>
              </w:rPr>
              <m:t>0</m:t>
            </m:r>
          </m:sub>
        </m:sSub>
      </m:oMath>
      <w:r w:rsidR="004C7FCF" w:rsidRPr="00982C97">
        <w:t>)</w:t>
      </w:r>
      <w:r w:rsidR="004C7FCF">
        <w:t xml:space="preserve"> </w:t>
      </w:r>
      <w:r w:rsidR="00982C97" w:rsidRPr="00982C97">
        <w:t xml:space="preserve"> with the increasing EG content.</w:t>
      </w:r>
    </w:p>
    <w:p w14:paraId="64ED286F" w14:textId="77777777" w:rsidR="00B679B9" w:rsidRDefault="00B679B9" w:rsidP="00CB0ECB"/>
    <w:p w14:paraId="322C6F1D" w14:textId="2FBD3980" w:rsidR="00515ECC" w:rsidRPr="00515ECC" w:rsidRDefault="00C51EC8" w:rsidP="00515ECC">
      <w:pPr>
        <w:jc w:val="both"/>
        <w:rPr>
          <w:rFonts w:ascii="Times New Roman" w:hAnsi="Times New Roman" w:cs="Times New Roman"/>
        </w:rPr>
      </w:pPr>
      <w:r w:rsidRPr="00C51EC8">
        <w:rPr>
          <w:rFonts w:ascii="Times New Roman" w:hAnsi="Times New Roman" w:cs="Times New Roman"/>
        </w:rPr>
        <w:t xml:space="preserve">From Fig. S11(a), it is clear </w:t>
      </w:r>
      <w:r>
        <w:rPr>
          <w:rFonts w:ascii="Times New Roman" w:hAnsi="Times New Roman" w:cs="Times New Roman"/>
        </w:rPr>
        <w:t xml:space="preserve">that the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0</m:t>
            </m:r>
          </m:sub>
        </m:sSub>
      </m:oMath>
      <w:r>
        <w:rPr>
          <w:rFonts w:ascii="Times New Roman" w:hAnsi="Times New Roman" w:cs="Times New Roman"/>
        </w:rPr>
        <w:t xml:space="preserve"> value initially increases </w:t>
      </w:r>
      <w:r w:rsidRPr="00477F22">
        <w:rPr>
          <w:rFonts w:ascii="Times New Roman" w:hAnsi="Times New Roman" w:cs="Times New Roman"/>
        </w:rPr>
        <w:t xml:space="preserve">upon the addition of EG, and then decreases with further increase in EG </w:t>
      </w:r>
      <w:r w:rsidRPr="00405454">
        <w:rPr>
          <w:rFonts w:ascii="Times New Roman" w:hAnsi="Times New Roman" w:cs="Times New Roman"/>
        </w:rPr>
        <w:t xml:space="preserve">concentration. </w:t>
      </w:r>
      <w:r w:rsidR="00515ECC" w:rsidRPr="00515ECC">
        <w:rPr>
          <w:rFonts w:ascii="Times New Roman" w:hAnsi="Times New Roman" w:cs="Times New Roman"/>
        </w:rPr>
        <w:t>This non-monotonic trend arises from changes in the microstructure of PEDOT/PSS caused by EG doping, specifically a broader grain-size distribution and a more random inter-grain spacing compared to pristine PEDOT/PSS.</w:t>
      </w:r>
    </w:p>
    <w:p w14:paraId="01FBF04A" w14:textId="4D498B18" w:rsidR="00B679B9" w:rsidRPr="00515ECC" w:rsidRDefault="00515ECC" w:rsidP="00515ECC">
      <w:pPr>
        <w:jc w:val="both"/>
        <w:rPr>
          <w:rFonts w:ascii="Times New Roman" w:hAnsi="Times New Roman" w:cs="Times New Roman"/>
        </w:rPr>
      </w:pPr>
      <w:r w:rsidRPr="00515ECC">
        <w:rPr>
          <w:rFonts w:ascii="Times New Roman" w:hAnsi="Times New Roman" w:cs="Times New Roman"/>
        </w:rPr>
        <w:t>According to the relation</w:t>
      </w:r>
      <w:r w:rsidR="00C51EC8" w:rsidRPr="0040545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m:t>
            </m:r>
          </m:sub>
        </m:sSub>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0</m:t>
            </m:r>
          </m:sub>
        </m:sSub>
        <m:r>
          <w:rPr>
            <w:rFonts w:ascii="Cambria Math" w:hAnsi="Cambria Math" w:cs="Times New Roman"/>
          </w:rPr>
          <m:t>~1/(g</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F</m:t>
                </m:r>
              </m:sub>
            </m:sSub>
          </m:e>
        </m:d>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3</m:t>
            </m:r>
          </m:sup>
        </m:sSup>
        <m:r>
          <w:rPr>
            <w:rFonts w:ascii="Cambria Math" w:hAnsi="Cambria Math" w:cs="Times New Roman"/>
          </w:rPr>
          <m:t>)</m:t>
        </m:r>
      </m:oMath>
      <w:r w:rsidR="00C51EC8" w:rsidRPr="00405454">
        <w:rPr>
          <w:rFonts w:ascii="Times New Roman" w:hAnsi="Times New Roman" w:cs="Times New Roman"/>
        </w:rPr>
        <w:t xml:space="preserve">, </w:t>
      </w:r>
      <w:r w:rsidRPr="00515ECC">
        <w:rPr>
          <w:rFonts w:ascii="Times New Roman" w:hAnsi="Times New Roman" w:cs="Times New Roman"/>
        </w:rPr>
        <w:t xml:space="preserve">the incorporation of EG modifies the density of states at the Fermi level, </w:t>
      </w:r>
      <m:oMath>
        <m:r>
          <w:rPr>
            <w:rFonts w:ascii="Cambria Math" w:hAnsi="Cambria Math" w:cs="Times New Roman"/>
          </w:rPr>
          <m:t>g(</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F</m:t>
            </m:r>
          </m:sub>
        </m:sSub>
        <m:r>
          <w:rPr>
            <w:rFonts w:ascii="Cambria Math" w:hAnsi="Cambria Math" w:cs="Times New Roman"/>
          </w:rPr>
          <m:t>)</m:t>
        </m:r>
      </m:oMath>
      <w:r w:rsidRPr="00515ECC">
        <w:rPr>
          <w:rFonts w:ascii="Times New Roman" w:hAnsi="Times New Roman" w:cs="Times New Roman"/>
        </w:rPr>
        <w:t xml:space="preserve">, as well as the localization length </w:t>
      </w:r>
      <m:oMath>
        <m:r>
          <w:rPr>
            <w:rFonts w:ascii="Cambria Math" w:hAnsi="Cambria Math" w:cs="Times New Roman"/>
          </w:rPr>
          <m:t>a</m:t>
        </m:r>
      </m:oMath>
      <w:r w:rsidRPr="00515ECC">
        <w:rPr>
          <w:rFonts w:ascii="Times New Roman" w:hAnsi="Times New Roman" w:cs="Times New Roman"/>
        </w:rPr>
        <w:t xml:space="preserve">. As a result,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0</m:t>
            </m:r>
          </m:sub>
        </m:sSub>
      </m:oMath>
      <w:r w:rsidRPr="00515ECC">
        <w:rPr>
          <w:rFonts w:ascii="Times New Roman" w:hAnsi="Times New Roman" w:cs="Times New Roman"/>
        </w:rPr>
        <w:t xml:space="preserve"> initially increases, while the VRH scaling factor (</w:t>
      </w:r>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0</m:t>
            </m:r>
          </m:sub>
        </m:sSub>
      </m:oMath>
      <w:r>
        <w:rPr>
          <w:rFonts w:ascii="Times New Roman" w:hAnsi="Times New Roman" w:cs="Times New Roman"/>
        </w:rPr>
        <w:t>)</w:t>
      </w:r>
      <w:r w:rsidRPr="00515ECC">
        <w:rPr>
          <w:rFonts w:ascii="Times New Roman" w:hAnsi="Times New Roman" w:cs="Times New Roman"/>
        </w:rPr>
        <w:t xml:space="preserve"> decreases. Our main objective is to realize an EG-controlled device capable of performing waveform generation tasks with high accuracy. The systematic variation of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0</m:t>
            </m:r>
          </m:sub>
        </m:sSub>
      </m:oMath>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0</m:t>
            </m:r>
          </m:sub>
        </m:sSub>
      </m:oMath>
      <w:r>
        <w:rPr>
          <w:rFonts w:ascii="Times New Roman" w:hAnsi="Times New Roman" w:cs="Times New Roman"/>
        </w:rPr>
        <w:t xml:space="preserve">, and </w:t>
      </w:r>
      <m:oMath>
        <m:r>
          <w:rPr>
            <w:rFonts w:ascii="Cambria Math" w:hAnsi="Cambria Math" w:cs="Times New Roman"/>
          </w:rPr>
          <m:t>a</m:t>
        </m:r>
      </m:oMath>
      <w:r>
        <w:rPr>
          <w:rFonts w:ascii="Times New Roman" w:hAnsi="Times New Roman" w:cs="Times New Roman"/>
        </w:rPr>
        <w:t xml:space="preserve"> </w:t>
      </w:r>
      <w:r w:rsidRPr="00515ECC">
        <w:rPr>
          <w:rFonts w:ascii="Times New Roman" w:hAnsi="Times New Roman" w:cs="Times New Roman"/>
        </w:rPr>
        <w:t xml:space="preserve">observed in </w:t>
      </w:r>
      <w:r>
        <w:rPr>
          <w:rFonts w:ascii="Times New Roman" w:hAnsi="Times New Roman" w:cs="Times New Roman"/>
        </w:rPr>
        <w:t>the above figure</w:t>
      </w:r>
      <w:r w:rsidRPr="00515ECC">
        <w:rPr>
          <w:rFonts w:ascii="Times New Roman" w:hAnsi="Times New Roman" w:cs="Times New Roman"/>
        </w:rPr>
        <w:t xml:space="preserve"> directly supports this objective, as it demonstrates that EG concentration effectively tunes the transport parameters governing nonlinearity and waveform generation performance.</w:t>
      </w:r>
    </w:p>
    <w:p w14:paraId="1F456A91" w14:textId="77777777" w:rsidR="00CB0ECB" w:rsidRDefault="00CB0ECB" w:rsidP="00CB0ECB"/>
    <w:p w14:paraId="227BA512" w14:textId="77777777" w:rsidR="004C7FCF" w:rsidRDefault="004C7FCF" w:rsidP="00CB0ECB"/>
    <w:p w14:paraId="30FF56FF" w14:textId="77777777" w:rsidR="004C7FCF" w:rsidRDefault="004C7FCF" w:rsidP="00CB0ECB"/>
    <w:p w14:paraId="32B19646" w14:textId="77777777" w:rsidR="004C7FCF" w:rsidRDefault="004C7FCF" w:rsidP="00CB0ECB"/>
    <w:p w14:paraId="3B6C57F7" w14:textId="77777777" w:rsidR="004C7FCF" w:rsidRDefault="004C7FCF" w:rsidP="00CB0ECB"/>
    <w:p w14:paraId="6F39D7A4" w14:textId="77777777" w:rsidR="004C7FCF" w:rsidRDefault="004C7FCF" w:rsidP="00CB0ECB"/>
    <w:p w14:paraId="506FB4FE" w14:textId="25938B96" w:rsidR="004C7FCF" w:rsidRDefault="00925A5C" w:rsidP="00864F66">
      <w:pPr>
        <w:jc w:val="both"/>
      </w:pPr>
      <w:r w:rsidRPr="00666E6E">
        <w:rPr>
          <w:b/>
          <w:bCs/>
        </w:rPr>
        <w:lastRenderedPageBreak/>
        <w:t>Supplementary</w:t>
      </w:r>
      <w:r>
        <w:rPr>
          <w:b/>
          <w:bCs/>
        </w:rPr>
        <w:t xml:space="preserve"> Table S1</w:t>
      </w:r>
      <w:r w:rsidR="00864F66" w:rsidRPr="00864F66">
        <w:rPr>
          <w:b/>
          <w:bCs/>
        </w:rPr>
        <w:t xml:space="preserve">. </w:t>
      </w:r>
      <w:r w:rsidR="00864F66" w:rsidRPr="00925A5C">
        <w:t>Mixing ratios of ethylene glycol (EG) in PEDOT/PSS at different weight percentages.</w:t>
      </w:r>
    </w:p>
    <w:p w14:paraId="796AEEA4" w14:textId="77777777" w:rsidR="00CB0ECB" w:rsidRDefault="00CB0ECB" w:rsidP="00CB0ECB"/>
    <w:tbl>
      <w:tblPr>
        <w:tblStyle w:val="TableGrid"/>
        <w:tblW w:w="0" w:type="auto"/>
        <w:jc w:val="center"/>
        <w:tblLook w:val="04A0" w:firstRow="1" w:lastRow="0" w:firstColumn="1" w:lastColumn="0" w:noHBand="0" w:noVBand="1"/>
      </w:tblPr>
      <w:tblGrid>
        <w:gridCol w:w="2268"/>
        <w:gridCol w:w="2268"/>
        <w:gridCol w:w="2268"/>
      </w:tblGrid>
      <w:tr w:rsidR="00CB0ECB" w:rsidRPr="004C7FCF" w14:paraId="116D5D4B" w14:textId="77777777" w:rsidTr="001F3E6B">
        <w:trPr>
          <w:trHeight w:val="680"/>
          <w:jc w:val="center"/>
        </w:trPr>
        <w:tc>
          <w:tcPr>
            <w:tcW w:w="2268" w:type="dxa"/>
            <w:vAlign w:val="center"/>
          </w:tcPr>
          <w:p w14:paraId="16520DFB" w14:textId="77777777" w:rsidR="00CB0ECB" w:rsidRPr="004C7FCF" w:rsidRDefault="00CB0ECB" w:rsidP="004C7FCF">
            <w:pPr>
              <w:jc w:val="center"/>
              <w:rPr>
                <w:rFonts w:ascii="Times New Roman" w:hAnsi="Times New Roman" w:cs="Times New Roman"/>
                <w:b/>
                <w:bCs/>
              </w:rPr>
            </w:pPr>
          </w:p>
        </w:tc>
        <w:tc>
          <w:tcPr>
            <w:tcW w:w="2268" w:type="dxa"/>
            <w:vAlign w:val="center"/>
          </w:tcPr>
          <w:p w14:paraId="64EF0829" w14:textId="77777777" w:rsidR="00CB0ECB" w:rsidRPr="004C7FCF" w:rsidRDefault="00CB0ECB" w:rsidP="004C7FCF">
            <w:pPr>
              <w:jc w:val="center"/>
              <w:rPr>
                <w:rFonts w:ascii="Times New Roman" w:hAnsi="Times New Roman" w:cs="Times New Roman"/>
                <w:b/>
                <w:bCs/>
                <w:u w:val="single"/>
              </w:rPr>
            </w:pPr>
            <w:r w:rsidRPr="001748C4">
              <w:rPr>
                <w:rFonts w:ascii="Times New Roman" w:hAnsi="Times New Roman" w:cs="Times New Roman"/>
                <w:b/>
                <w:bCs/>
                <w:u w:val="single"/>
              </w:rPr>
              <w:t>PEDOT/PSS</w:t>
            </w:r>
          </w:p>
          <w:p w14:paraId="4118ECA7" w14:textId="77777777" w:rsidR="00CB0ECB" w:rsidRPr="004C7FCF" w:rsidRDefault="00CB0ECB" w:rsidP="004C7FCF">
            <w:pPr>
              <w:jc w:val="center"/>
              <w:rPr>
                <w:rFonts w:ascii="Times New Roman" w:hAnsi="Times New Roman" w:cs="Times New Roman"/>
                <w:b/>
                <w:bCs/>
              </w:rPr>
            </w:pPr>
            <w:r w:rsidRPr="004C7FCF">
              <w:rPr>
                <w:rFonts w:ascii="Times New Roman" w:hAnsi="Times New Roman" w:cs="Times New Roman"/>
                <w:b/>
                <w:bCs/>
                <w:u w:val="single"/>
              </w:rPr>
              <w:t>(ml)</w:t>
            </w:r>
          </w:p>
        </w:tc>
        <w:tc>
          <w:tcPr>
            <w:tcW w:w="2268" w:type="dxa"/>
            <w:vAlign w:val="center"/>
          </w:tcPr>
          <w:p w14:paraId="743BA1C0" w14:textId="5E557602" w:rsidR="00CB0ECB" w:rsidRPr="004C7FCF" w:rsidRDefault="00CB0ECB" w:rsidP="004C7FCF">
            <w:pPr>
              <w:jc w:val="center"/>
              <w:rPr>
                <w:rFonts w:ascii="Times New Roman" w:hAnsi="Times New Roman" w:cs="Times New Roman"/>
                <w:b/>
                <w:bCs/>
                <w:u w:val="single"/>
              </w:rPr>
            </w:pPr>
            <w:r w:rsidRPr="001748C4">
              <w:rPr>
                <w:rFonts w:ascii="Times New Roman" w:hAnsi="Times New Roman" w:cs="Times New Roman"/>
                <w:b/>
                <w:bCs/>
                <w:u w:val="single"/>
              </w:rPr>
              <w:t>E</w:t>
            </w:r>
            <w:r w:rsidR="004C7FCF">
              <w:rPr>
                <w:rFonts w:ascii="Times New Roman" w:hAnsi="Times New Roman" w:cs="Times New Roman"/>
                <w:b/>
                <w:bCs/>
                <w:u w:val="single"/>
              </w:rPr>
              <w:t xml:space="preserve">thylene </w:t>
            </w:r>
            <w:r w:rsidRPr="001748C4">
              <w:rPr>
                <w:rFonts w:ascii="Times New Roman" w:hAnsi="Times New Roman" w:cs="Times New Roman"/>
                <w:b/>
                <w:bCs/>
                <w:u w:val="single"/>
              </w:rPr>
              <w:t>G</w:t>
            </w:r>
            <w:r w:rsidR="004C7FCF">
              <w:rPr>
                <w:rFonts w:ascii="Times New Roman" w:hAnsi="Times New Roman" w:cs="Times New Roman"/>
                <w:b/>
                <w:bCs/>
                <w:u w:val="single"/>
              </w:rPr>
              <w:t>lycol</w:t>
            </w:r>
          </w:p>
          <w:p w14:paraId="2EB92FD9" w14:textId="77777777" w:rsidR="00CB0ECB" w:rsidRPr="004C7FCF" w:rsidRDefault="00CB0ECB" w:rsidP="004C7FCF">
            <w:pPr>
              <w:jc w:val="center"/>
              <w:rPr>
                <w:rFonts w:ascii="Times New Roman" w:hAnsi="Times New Roman" w:cs="Times New Roman"/>
                <w:b/>
                <w:bCs/>
              </w:rPr>
            </w:pPr>
            <w:r w:rsidRPr="004C7FCF">
              <w:rPr>
                <w:rFonts w:ascii="Times New Roman" w:hAnsi="Times New Roman" w:cs="Times New Roman"/>
                <w:b/>
                <w:bCs/>
                <w:u w:val="single"/>
              </w:rPr>
              <w:t>(</w:t>
            </w:r>
            <w:proofErr w:type="spellStart"/>
            <w:r w:rsidRPr="004C7FCF">
              <w:rPr>
                <w:rFonts w:ascii="Times New Roman" w:hAnsi="Times New Roman" w:cs="Times New Roman"/>
                <w:b/>
                <w:bCs/>
              </w:rPr>
              <w:t>μ</w:t>
            </w:r>
            <w:r w:rsidRPr="001748C4">
              <w:rPr>
                <w:rFonts w:ascii="Times New Roman" w:hAnsi="Times New Roman" w:cs="Times New Roman"/>
                <w:b/>
                <w:bCs/>
              </w:rPr>
              <w:t>l</w:t>
            </w:r>
            <w:proofErr w:type="spellEnd"/>
            <w:r w:rsidRPr="004C7FCF">
              <w:rPr>
                <w:rFonts w:ascii="Times New Roman" w:hAnsi="Times New Roman" w:cs="Times New Roman"/>
                <w:b/>
                <w:bCs/>
              </w:rPr>
              <w:t>)</w:t>
            </w:r>
          </w:p>
        </w:tc>
      </w:tr>
      <w:tr w:rsidR="00CB0ECB" w14:paraId="04057BC2" w14:textId="77777777" w:rsidTr="001F3E6B">
        <w:trPr>
          <w:trHeight w:val="680"/>
          <w:jc w:val="center"/>
        </w:trPr>
        <w:tc>
          <w:tcPr>
            <w:tcW w:w="2268" w:type="dxa"/>
            <w:vAlign w:val="center"/>
          </w:tcPr>
          <w:p w14:paraId="2BA0C856" w14:textId="77777777" w:rsidR="00CB0ECB" w:rsidRPr="004C7FCF" w:rsidRDefault="00CB0ECB" w:rsidP="004C7FCF">
            <w:pPr>
              <w:jc w:val="center"/>
              <w:rPr>
                <w:rFonts w:ascii="Times New Roman" w:hAnsi="Times New Roman" w:cs="Times New Roman"/>
                <w:b/>
                <w:bCs/>
              </w:rPr>
            </w:pPr>
            <w:r w:rsidRPr="001748C4">
              <w:rPr>
                <w:rFonts w:ascii="Times New Roman" w:hAnsi="Times New Roman" w:cs="Times New Roman"/>
                <w:b/>
                <w:bCs/>
              </w:rPr>
              <w:t>EG0</w:t>
            </w:r>
          </w:p>
        </w:tc>
        <w:tc>
          <w:tcPr>
            <w:tcW w:w="2268" w:type="dxa"/>
            <w:vAlign w:val="center"/>
          </w:tcPr>
          <w:p w14:paraId="523246A9" w14:textId="77777777" w:rsidR="00CB0ECB" w:rsidRPr="004C7FCF" w:rsidRDefault="00CB0ECB" w:rsidP="004C7FCF">
            <w:pPr>
              <w:jc w:val="center"/>
              <w:rPr>
                <w:rFonts w:ascii="Times New Roman" w:hAnsi="Times New Roman" w:cs="Times New Roman"/>
              </w:rPr>
            </w:pPr>
            <w:r w:rsidRPr="004C7FCF">
              <w:rPr>
                <w:rFonts w:ascii="Times New Roman" w:hAnsi="Times New Roman" w:cs="Times New Roman"/>
              </w:rPr>
              <w:t>3</w:t>
            </w:r>
          </w:p>
        </w:tc>
        <w:tc>
          <w:tcPr>
            <w:tcW w:w="2268" w:type="dxa"/>
            <w:vAlign w:val="center"/>
          </w:tcPr>
          <w:p w14:paraId="6DCD9CCE" w14:textId="77777777" w:rsidR="00CB0ECB" w:rsidRPr="004C7FCF" w:rsidRDefault="00CB0ECB" w:rsidP="004C7FCF">
            <w:pPr>
              <w:jc w:val="center"/>
              <w:rPr>
                <w:rFonts w:ascii="Times New Roman" w:hAnsi="Times New Roman" w:cs="Times New Roman"/>
              </w:rPr>
            </w:pPr>
            <w:r w:rsidRPr="004C7FCF">
              <w:rPr>
                <w:rFonts w:ascii="Times New Roman" w:hAnsi="Times New Roman" w:cs="Times New Roman"/>
              </w:rPr>
              <w:t>0</w:t>
            </w:r>
          </w:p>
        </w:tc>
      </w:tr>
      <w:tr w:rsidR="00CB0ECB" w14:paraId="352C88CA" w14:textId="77777777" w:rsidTr="001F3E6B">
        <w:trPr>
          <w:trHeight w:val="680"/>
          <w:jc w:val="center"/>
        </w:trPr>
        <w:tc>
          <w:tcPr>
            <w:tcW w:w="2268" w:type="dxa"/>
            <w:vAlign w:val="center"/>
          </w:tcPr>
          <w:p w14:paraId="61696AC3" w14:textId="77777777" w:rsidR="00CB0ECB" w:rsidRPr="004C7FCF" w:rsidRDefault="00CB0ECB" w:rsidP="004C7FCF">
            <w:pPr>
              <w:jc w:val="center"/>
              <w:rPr>
                <w:rFonts w:ascii="Times New Roman" w:hAnsi="Times New Roman" w:cs="Times New Roman"/>
                <w:b/>
                <w:bCs/>
              </w:rPr>
            </w:pPr>
            <w:r w:rsidRPr="001748C4">
              <w:rPr>
                <w:rFonts w:ascii="Times New Roman" w:hAnsi="Times New Roman" w:cs="Times New Roman"/>
                <w:b/>
                <w:bCs/>
              </w:rPr>
              <w:t>EG</w:t>
            </w:r>
            <w:r w:rsidRPr="004C7FCF">
              <w:rPr>
                <w:rFonts w:ascii="Times New Roman" w:hAnsi="Times New Roman" w:cs="Times New Roman"/>
                <w:b/>
                <w:bCs/>
              </w:rPr>
              <w:t>3</w:t>
            </w:r>
          </w:p>
        </w:tc>
        <w:tc>
          <w:tcPr>
            <w:tcW w:w="2268" w:type="dxa"/>
            <w:vAlign w:val="center"/>
          </w:tcPr>
          <w:p w14:paraId="243197E7" w14:textId="77777777" w:rsidR="00CB0ECB" w:rsidRPr="004C7FCF" w:rsidRDefault="00CB0ECB" w:rsidP="004C7FCF">
            <w:pPr>
              <w:jc w:val="center"/>
              <w:rPr>
                <w:rFonts w:ascii="Times New Roman" w:hAnsi="Times New Roman" w:cs="Times New Roman"/>
              </w:rPr>
            </w:pPr>
            <w:r w:rsidRPr="004C7FCF">
              <w:rPr>
                <w:rFonts w:ascii="Times New Roman" w:hAnsi="Times New Roman" w:cs="Times New Roman"/>
              </w:rPr>
              <w:t>3</w:t>
            </w:r>
          </w:p>
        </w:tc>
        <w:tc>
          <w:tcPr>
            <w:tcW w:w="2268" w:type="dxa"/>
            <w:vAlign w:val="center"/>
          </w:tcPr>
          <w:p w14:paraId="1D9D4353" w14:textId="77777777" w:rsidR="00CB0ECB" w:rsidRPr="004C7FCF" w:rsidRDefault="00CB0ECB" w:rsidP="004C7FCF">
            <w:pPr>
              <w:jc w:val="center"/>
              <w:rPr>
                <w:rFonts w:ascii="Times New Roman" w:hAnsi="Times New Roman" w:cs="Times New Roman"/>
              </w:rPr>
            </w:pPr>
            <w:r w:rsidRPr="004C7FCF">
              <w:rPr>
                <w:rFonts w:ascii="Times New Roman" w:hAnsi="Times New Roman" w:cs="Times New Roman"/>
              </w:rPr>
              <w:t>81.8</w:t>
            </w:r>
          </w:p>
        </w:tc>
      </w:tr>
      <w:tr w:rsidR="00CB0ECB" w14:paraId="105A33F5" w14:textId="77777777" w:rsidTr="001F3E6B">
        <w:trPr>
          <w:trHeight w:val="680"/>
          <w:jc w:val="center"/>
        </w:trPr>
        <w:tc>
          <w:tcPr>
            <w:tcW w:w="2268" w:type="dxa"/>
            <w:vAlign w:val="center"/>
          </w:tcPr>
          <w:p w14:paraId="08888BB9" w14:textId="77777777" w:rsidR="00CB0ECB" w:rsidRPr="004C7FCF" w:rsidRDefault="00CB0ECB" w:rsidP="004C7FCF">
            <w:pPr>
              <w:jc w:val="center"/>
              <w:rPr>
                <w:rFonts w:ascii="Times New Roman" w:hAnsi="Times New Roman" w:cs="Times New Roman"/>
                <w:b/>
                <w:bCs/>
              </w:rPr>
            </w:pPr>
            <w:r w:rsidRPr="001748C4">
              <w:rPr>
                <w:rFonts w:ascii="Times New Roman" w:hAnsi="Times New Roman" w:cs="Times New Roman"/>
                <w:b/>
                <w:bCs/>
              </w:rPr>
              <w:t>EG</w:t>
            </w:r>
            <w:r w:rsidRPr="004C7FCF">
              <w:rPr>
                <w:rFonts w:ascii="Times New Roman" w:hAnsi="Times New Roman" w:cs="Times New Roman"/>
                <w:b/>
                <w:bCs/>
              </w:rPr>
              <w:t>5</w:t>
            </w:r>
          </w:p>
        </w:tc>
        <w:tc>
          <w:tcPr>
            <w:tcW w:w="2268" w:type="dxa"/>
            <w:vAlign w:val="center"/>
          </w:tcPr>
          <w:p w14:paraId="7964DF9E" w14:textId="77777777" w:rsidR="00CB0ECB" w:rsidRPr="004C7FCF" w:rsidRDefault="00CB0ECB" w:rsidP="004C7FCF">
            <w:pPr>
              <w:jc w:val="center"/>
              <w:rPr>
                <w:rFonts w:ascii="Times New Roman" w:hAnsi="Times New Roman" w:cs="Times New Roman"/>
              </w:rPr>
            </w:pPr>
            <w:r w:rsidRPr="004C7FCF">
              <w:rPr>
                <w:rFonts w:ascii="Times New Roman" w:hAnsi="Times New Roman" w:cs="Times New Roman"/>
              </w:rPr>
              <w:t>3</w:t>
            </w:r>
          </w:p>
        </w:tc>
        <w:tc>
          <w:tcPr>
            <w:tcW w:w="2268" w:type="dxa"/>
            <w:vAlign w:val="center"/>
          </w:tcPr>
          <w:p w14:paraId="2DE39F12" w14:textId="77777777" w:rsidR="00CB0ECB" w:rsidRPr="004C7FCF" w:rsidRDefault="00CB0ECB" w:rsidP="004C7FCF">
            <w:pPr>
              <w:jc w:val="center"/>
              <w:rPr>
                <w:rFonts w:ascii="Times New Roman" w:hAnsi="Times New Roman" w:cs="Times New Roman"/>
              </w:rPr>
            </w:pPr>
            <w:r w:rsidRPr="004C7FCF">
              <w:rPr>
                <w:rFonts w:ascii="Times New Roman" w:hAnsi="Times New Roman" w:cs="Times New Roman"/>
              </w:rPr>
              <w:t>136</w:t>
            </w:r>
          </w:p>
        </w:tc>
      </w:tr>
      <w:tr w:rsidR="00CB0ECB" w14:paraId="0AAE1AB6" w14:textId="77777777" w:rsidTr="001F3E6B">
        <w:trPr>
          <w:trHeight w:val="680"/>
          <w:jc w:val="center"/>
        </w:trPr>
        <w:tc>
          <w:tcPr>
            <w:tcW w:w="2268" w:type="dxa"/>
            <w:vAlign w:val="center"/>
          </w:tcPr>
          <w:p w14:paraId="6F87FD3E" w14:textId="77777777" w:rsidR="00CB0ECB" w:rsidRPr="004C7FCF" w:rsidRDefault="00CB0ECB" w:rsidP="004C7FCF">
            <w:pPr>
              <w:jc w:val="center"/>
              <w:rPr>
                <w:rFonts w:ascii="Times New Roman" w:hAnsi="Times New Roman" w:cs="Times New Roman"/>
                <w:b/>
                <w:bCs/>
              </w:rPr>
            </w:pPr>
            <w:r w:rsidRPr="001748C4">
              <w:rPr>
                <w:rFonts w:ascii="Times New Roman" w:hAnsi="Times New Roman" w:cs="Times New Roman"/>
                <w:b/>
                <w:bCs/>
              </w:rPr>
              <w:t>EG</w:t>
            </w:r>
            <w:r w:rsidRPr="004C7FCF">
              <w:rPr>
                <w:rFonts w:ascii="Times New Roman" w:hAnsi="Times New Roman" w:cs="Times New Roman"/>
                <w:b/>
                <w:bCs/>
              </w:rPr>
              <w:t>1</w:t>
            </w:r>
            <w:r w:rsidRPr="001748C4">
              <w:rPr>
                <w:rFonts w:ascii="Times New Roman" w:hAnsi="Times New Roman" w:cs="Times New Roman"/>
                <w:b/>
                <w:bCs/>
              </w:rPr>
              <w:t>0</w:t>
            </w:r>
          </w:p>
        </w:tc>
        <w:tc>
          <w:tcPr>
            <w:tcW w:w="2268" w:type="dxa"/>
            <w:vAlign w:val="center"/>
          </w:tcPr>
          <w:p w14:paraId="4F0B190D" w14:textId="77777777" w:rsidR="00CB0ECB" w:rsidRPr="004C7FCF" w:rsidRDefault="00CB0ECB" w:rsidP="004C7FCF">
            <w:pPr>
              <w:jc w:val="center"/>
              <w:rPr>
                <w:rFonts w:ascii="Times New Roman" w:hAnsi="Times New Roman" w:cs="Times New Roman"/>
              </w:rPr>
            </w:pPr>
            <w:r w:rsidRPr="004C7FCF">
              <w:rPr>
                <w:rFonts w:ascii="Times New Roman" w:hAnsi="Times New Roman" w:cs="Times New Roman"/>
              </w:rPr>
              <w:t>3</w:t>
            </w:r>
          </w:p>
        </w:tc>
        <w:tc>
          <w:tcPr>
            <w:tcW w:w="2268" w:type="dxa"/>
            <w:vAlign w:val="center"/>
          </w:tcPr>
          <w:p w14:paraId="77CCE65B" w14:textId="77777777" w:rsidR="00CB0ECB" w:rsidRPr="004C7FCF" w:rsidRDefault="00CB0ECB" w:rsidP="004C7FCF">
            <w:pPr>
              <w:jc w:val="center"/>
              <w:rPr>
                <w:rFonts w:ascii="Times New Roman" w:hAnsi="Times New Roman" w:cs="Times New Roman"/>
              </w:rPr>
            </w:pPr>
            <w:r w:rsidRPr="004C7FCF">
              <w:rPr>
                <w:rFonts w:ascii="Times New Roman" w:hAnsi="Times New Roman" w:cs="Times New Roman"/>
              </w:rPr>
              <w:t>273</w:t>
            </w:r>
          </w:p>
        </w:tc>
      </w:tr>
      <w:tr w:rsidR="00CB0ECB" w14:paraId="3BB7E1BC" w14:textId="77777777" w:rsidTr="001F3E6B">
        <w:trPr>
          <w:trHeight w:val="680"/>
          <w:jc w:val="center"/>
        </w:trPr>
        <w:tc>
          <w:tcPr>
            <w:tcW w:w="2268" w:type="dxa"/>
            <w:vAlign w:val="center"/>
          </w:tcPr>
          <w:p w14:paraId="54437016" w14:textId="77777777" w:rsidR="00CB0ECB" w:rsidRPr="004C7FCF" w:rsidRDefault="00CB0ECB" w:rsidP="004C7FCF">
            <w:pPr>
              <w:jc w:val="center"/>
              <w:rPr>
                <w:rFonts w:ascii="Times New Roman" w:hAnsi="Times New Roman" w:cs="Times New Roman"/>
                <w:b/>
                <w:bCs/>
              </w:rPr>
            </w:pPr>
            <w:r w:rsidRPr="001748C4">
              <w:rPr>
                <w:rFonts w:ascii="Times New Roman" w:hAnsi="Times New Roman" w:cs="Times New Roman"/>
                <w:b/>
                <w:bCs/>
              </w:rPr>
              <w:t>EG</w:t>
            </w:r>
            <w:r w:rsidRPr="004C7FCF">
              <w:rPr>
                <w:rFonts w:ascii="Times New Roman" w:hAnsi="Times New Roman" w:cs="Times New Roman"/>
                <w:b/>
                <w:bCs/>
              </w:rPr>
              <w:t>2</w:t>
            </w:r>
            <w:r w:rsidRPr="001748C4">
              <w:rPr>
                <w:rFonts w:ascii="Times New Roman" w:hAnsi="Times New Roman" w:cs="Times New Roman"/>
                <w:b/>
                <w:bCs/>
              </w:rPr>
              <w:t>0</w:t>
            </w:r>
          </w:p>
        </w:tc>
        <w:tc>
          <w:tcPr>
            <w:tcW w:w="2268" w:type="dxa"/>
            <w:vAlign w:val="center"/>
          </w:tcPr>
          <w:p w14:paraId="3A2FF022" w14:textId="77777777" w:rsidR="00CB0ECB" w:rsidRPr="004C7FCF" w:rsidRDefault="00CB0ECB" w:rsidP="004C7FCF">
            <w:pPr>
              <w:jc w:val="center"/>
              <w:rPr>
                <w:rFonts w:ascii="Times New Roman" w:hAnsi="Times New Roman" w:cs="Times New Roman"/>
              </w:rPr>
            </w:pPr>
            <w:r w:rsidRPr="004C7FCF">
              <w:rPr>
                <w:rFonts w:ascii="Times New Roman" w:hAnsi="Times New Roman" w:cs="Times New Roman"/>
              </w:rPr>
              <w:t>3</w:t>
            </w:r>
          </w:p>
        </w:tc>
        <w:tc>
          <w:tcPr>
            <w:tcW w:w="2268" w:type="dxa"/>
            <w:vAlign w:val="center"/>
          </w:tcPr>
          <w:p w14:paraId="5C1C10A8" w14:textId="77777777" w:rsidR="00CB0ECB" w:rsidRPr="004C7FCF" w:rsidRDefault="00CB0ECB" w:rsidP="004C7FCF">
            <w:pPr>
              <w:jc w:val="center"/>
              <w:rPr>
                <w:rFonts w:ascii="Times New Roman" w:hAnsi="Times New Roman" w:cs="Times New Roman"/>
              </w:rPr>
            </w:pPr>
            <w:r w:rsidRPr="004C7FCF">
              <w:rPr>
                <w:rFonts w:ascii="Times New Roman" w:hAnsi="Times New Roman" w:cs="Times New Roman"/>
              </w:rPr>
              <w:t>545</w:t>
            </w:r>
          </w:p>
        </w:tc>
      </w:tr>
    </w:tbl>
    <w:p w14:paraId="185BC7EF" w14:textId="77777777" w:rsidR="00CB0ECB" w:rsidRDefault="00CB0ECB" w:rsidP="00CB0ECB"/>
    <w:p w14:paraId="62DFC60C" w14:textId="77777777" w:rsidR="00864F66" w:rsidRPr="00864F66" w:rsidRDefault="00864F66" w:rsidP="00864F66">
      <w:pPr>
        <w:jc w:val="both"/>
      </w:pPr>
      <w:r w:rsidRPr="00864F66">
        <w:rPr>
          <w:b/>
          <w:bCs/>
        </w:rPr>
        <w:t>Table S1.</w:t>
      </w:r>
      <w:r w:rsidRPr="00864F66">
        <w:t xml:space="preserve"> Mixing ratios of ethylene glycol (EG) in PEDOT/PSS at different weight percentages.</w:t>
      </w:r>
    </w:p>
    <w:p w14:paraId="26F6B925" w14:textId="77777777" w:rsidR="004C7FCF" w:rsidRDefault="004C7FCF" w:rsidP="00CB0ECB"/>
    <w:p w14:paraId="6FD73BEC" w14:textId="1AF94794" w:rsidR="004C7FCF" w:rsidRDefault="003D7504" w:rsidP="00CB0ECB">
      <w:r w:rsidRPr="003D7504">
        <w:t xml:space="preserve">Here, EG was mixed with an aqueous dispersion of PEDOT/PSS, in which the concentration of PEDOT/PSS was 4 </w:t>
      </w:r>
      <w:proofErr w:type="spellStart"/>
      <w:r w:rsidRPr="003D7504">
        <w:t>wt</w:t>
      </w:r>
      <w:proofErr w:type="spellEnd"/>
      <w:r w:rsidRPr="003D7504">
        <w:t>%.</w:t>
      </w:r>
    </w:p>
    <w:p w14:paraId="635F58E7" w14:textId="77777777" w:rsidR="004C7FCF" w:rsidRDefault="004C7FCF" w:rsidP="00CB0ECB"/>
    <w:p w14:paraId="1C922CDD" w14:textId="77777777" w:rsidR="004C7FCF" w:rsidRDefault="004C7FCF" w:rsidP="00CB0ECB"/>
    <w:p w14:paraId="74496CB1" w14:textId="77777777" w:rsidR="004C7FCF" w:rsidRDefault="004C7FCF" w:rsidP="00CB0ECB"/>
    <w:p w14:paraId="6A8B5A29" w14:textId="77777777" w:rsidR="004C7FCF" w:rsidRDefault="004C7FCF" w:rsidP="00CB0ECB"/>
    <w:p w14:paraId="7492EBF4" w14:textId="77777777" w:rsidR="004C7FCF" w:rsidRDefault="004C7FCF" w:rsidP="00CB0ECB"/>
    <w:p w14:paraId="29E6D48C" w14:textId="77777777" w:rsidR="004C7FCF" w:rsidRDefault="004C7FCF" w:rsidP="00CB0ECB"/>
    <w:p w14:paraId="76291989" w14:textId="77777777" w:rsidR="004C7FCF" w:rsidRDefault="004C7FCF" w:rsidP="00CB0ECB"/>
    <w:p w14:paraId="47289AE2" w14:textId="77777777" w:rsidR="001F3E6B" w:rsidRDefault="001F3E6B" w:rsidP="00CB0ECB"/>
    <w:p w14:paraId="28F79373" w14:textId="77777777" w:rsidR="001F3E6B" w:rsidRDefault="001F3E6B" w:rsidP="00CB0ECB"/>
    <w:p w14:paraId="758F9EC9" w14:textId="77777777" w:rsidR="0010175E" w:rsidRDefault="0010175E" w:rsidP="00CB0ECB">
      <w:pPr>
        <w:rPr>
          <w:b/>
          <w:bCs/>
        </w:rPr>
      </w:pPr>
    </w:p>
    <w:p w14:paraId="34D07208" w14:textId="54099CFE" w:rsidR="004C7FCF" w:rsidRPr="00925A5C" w:rsidRDefault="00925A5C" w:rsidP="00925A5C">
      <w:pPr>
        <w:jc w:val="both"/>
      </w:pPr>
      <w:r w:rsidRPr="00666E6E">
        <w:rPr>
          <w:b/>
          <w:bCs/>
        </w:rPr>
        <w:lastRenderedPageBreak/>
        <w:t>Supplementary</w:t>
      </w:r>
      <w:r>
        <w:rPr>
          <w:b/>
          <w:bCs/>
        </w:rPr>
        <w:t xml:space="preserve"> Table S2</w:t>
      </w:r>
      <w:r w:rsidR="00864F66" w:rsidRPr="00864F66">
        <w:rPr>
          <w:b/>
          <w:bCs/>
        </w:rPr>
        <w:t xml:space="preserve">. </w:t>
      </w:r>
      <w:r w:rsidR="00864F66" w:rsidRPr="00925A5C">
        <w:t>PSS-to-PEDOT ratio as a function of increasing EG content.</w:t>
      </w:r>
    </w:p>
    <w:p w14:paraId="6BCE925D" w14:textId="2F71462D" w:rsidR="004C7FCF" w:rsidRDefault="00925A5C" w:rsidP="00F57607">
      <w:pPr>
        <w:jc w:val="both"/>
      </w:pPr>
      <w:r>
        <w:rPr>
          <w:rFonts w:ascii="Times New Roman" w:hAnsi="Times New Roman" w:cs="Times New Roman"/>
        </w:rPr>
        <w:t>For XPS measurement s</w:t>
      </w:r>
      <w:r w:rsidRPr="004322DF">
        <w:rPr>
          <w:rFonts w:ascii="Times New Roman" w:hAnsi="Times New Roman" w:cs="Times New Roman"/>
        </w:rPr>
        <w:t xml:space="preserve">amples were prepared by inkjet deposition of aqueous dispersions (2 × 10⁻³ </w:t>
      </w:r>
      <w:proofErr w:type="spellStart"/>
      <w:r w:rsidRPr="004322DF">
        <w:rPr>
          <w:rFonts w:ascii="Times New Roman" w:hAnsi="Times New Roman" w:cs="Times New Roman"/>
        </w:rPr>
        <w:t>wt</w:t>
      </w:r>
      <w:proofErr w:type="spellEnd"/>
      <w:r w:rsidRPr="004322DF">
        <w:rPr>
          <w:rFonts w:ascii="Times New Roman" w:hAnsi="Times New Roman" w:cs="Times New Roman"/>
        </w:rPr>
        <w:t xml:space="preserve">%) onto </w:t>
      </w:r>
      <w:proofErr w:type="spellStart"/>
      <w:r w:rsidRPr="004322DF">
        <w:rPr>
          <w:rFonts w:ascii="Times New Roman" w:hAnsi="Times New Roman" w:cs="Times New Roman"/>
        </w:rPr>
        <w:t>SiO</w:t>
      </w:r>
      <w:proofErr w:type="spellEnd"/>
      <w:r w:rsidRPr="004322DF">
        <w:rPr>
          <w:rFonts w:ascii="Times New Roman" w:hAnsi="Times New Roman" w:cs="Times New Roman"/>
        </w:rPr>
        <w:t>₂/Si substrates.</w:t>
      </w:r>
      <w:r>
        <w:rPr>
          <w:rFonts w:ascii="Times New Roman" w:hAnsi="Times New Roman" w:cs="Times New Roman"/>
        </w:rPr>
        <w:t xml:space="preserve"> </w:t>
      </w:r>
      <w:r w:rsidR="00F57607" w:rsidRPr="00F57607">
        <w:t>PSS:PEDOT ratio decreases along with the increase of EG concentration indicates the depletion of the PSS layer from the film surface</w:t>
      </w:r>
      <w:r w:rsidR="00F57607">
        <w:fldChar w:fldCharType="begin"/>
      </w:r>
      <w:r w:rsidR="00F57607">
        <w:instrText xml:space="preserve"> ADDIN ZOTERO_ITEM CSL_CITATION {"citationID":"Ysp2i1JE","properties":{"formattedCitation":"\\super 1\\nosupersub{}","plainCitation":"1","noteIndex":0},"citationItems":[{"id":48,"uris":["http://zotero.org/users/local/9WcGQ6Rc/items/MGTCBQVZ"],"itemData":{"id":48,"type":"article-journal","abstract":"We present an overview of the photoelectron spectroscopy studies of thin films of the commercially important, electrically conducting polymer blend poly(3,4-ethylenedioxythiophene) oxidized with poly(4-styrenesulfonate), PEDOT–PSS. The issues discussed include the study of thermal effects, the influence of hydrochloric acid on the chemical and electronic structures of the films, phase segregation, as well as the energy level alignment at interfaces employing a PEDOT–PSS layer. All of these issues are important in applications of PEDOT–PSS as a hole-injecting electrode in polymer-based, light-emitting devices. Among the most important results are the identification of the three chemically different species in pristine PEDOT–PSS, namely poly(4-styrenesulfonic acid), poly(sodium 4-styrenesulfonate) and poly(3,4-ethylenedioxythiophene), the conversion of the sodium salt into free poly(styrenesulfonic acid) upon HCl treatment, and the decomposition of the free sulfonic acid component (presumably through loss of SO3H) induced by annealing. It is also shown that phase segregation occurs in the PEDOT–PSS system, resulting in a predominance of PSS in the surface region. This issue has been studied using different approaches, including X-ray photoelectron spectroscopy studies of the sulfur S(2p) and oxygen O(1s) core levels, ultraviolet photoelectron spectroscopy of the valence band region combined with reference measurements and quantum chemical calculations, as well as variable photon energy investigations of sulfur S(2p) core levels. It is demonstrated that, in the context of the energy level alignment at the polymer–metal interfaces, PEDOT–PSS shows metallic-like behavior. Due to the latter, the insertion of a thin PEDOT–PSS layer between the hole-injecting electrode ITO and a polymer layer of poly(bis-(2-dimethyloctylsilyl)-1,4-phenylenevinylene) leads to the lowering of the barrier for hole injection, independent of the work function of the underlying ITO. PEDOT–PSS is also used to show the alignment of the electrochemical potential across metal–polymer–metal structures.","collection-title":"Electron Spectroscopy of polymer surfaces","container-title":"Journal of Electron Spectroscopy and Related Phenomena","DOI":"10.1016/S0368-2048(01)00323-1","ISSN":"0368-2048","issue":"1","journalAbbreviation":"Journal of Electron Spectroscopy and Related Phenomena","page":"1-17","source":"ScienceDirect","title":"Photoelectron spectroscopy of thin films of PEDOT–PSS conjugated polymer blend: a mini-review and some new results","title-short":"Photoelectron spectroscopy of thin films of PEDOT–PSS conjugated polymer blend","volume":"121","author":[{"family":"Greczynski","given":"G"},{"family":"Kugler","given":"Th"},{"family":"Keil","given":"M"},{"family":"Osikowicz","given":"W"},{"family":"Fahlman","given":"M"},{"family":"Salaneck","given":"W. R"}],"issued":{"date-parts":[["2001",12,1]]}}}],"schema":"https://github.com/citation-style-language/schema/raw/master/csl-citation.json"} </w:instrText>
      </w:r>
      <w:r w:rsidR="00F57607">
        <w:fldChar w:fldCharType="separate"/>
      </w:r>
      <w:r w:rsidR="00F57607" w:rsidRPr="00F57607">
        <w:rPr>
          <w:rFonts w:ascii="Aptos" w:hAnsi="Aptos" w:cs="Times New Roman"/>
          <w:kern w:val="0"/>
          <w:vertAlign w:val="superscript"/>
        </w:rPr>
        <w:t>1</w:t>
      </w:r>
      <w:r w:rsidR="00F57607">
        <w:fldChar w:fldCharType="end"/>
      </w:r>
      <w:r w:rsidR="00F57607" w:rsidRPr="00F57607">
        <w:t>. EG induce a screening effect between the positively charged PEDOT and negatively charged PSS chains, thus reducing the coulombic interaction between them</w:t>
      </w:r>
      <w:r w:rsidR="00F57607">
        <w:fldChar w:fldCharType="begin"/>
      </w:r>
      <w:r w:rsidR="00F57607">
        <w:instrText xml:space="preserve"> ADDIN ZOTERO_ITEM CSL_CITATION {"citationID":"NEQFPOn8","properties":{"formattedCitation":"\\super 2,3\\nosupersub{}","plainCitation":"2,3","noteIndex":0},"citationItems":[{"id":52,"uris":["http://zotero.org/users/local/9WcGQ6Rc/items/KE892N6I"],"itemData":{"id":52,"type":"article-journal","abstract":"Highly conductive microfibers made of poly(3,4-ethylenedioxythiophene) doped with poly(4-styrenesulfonate) (PEDOT/PSS) were fabricated by wet-spinning and subsequent dip-treatment in ethylene glycol. The electrical conductivity of the PEDOT/PSS microfibers with a diameter of ca. 5μm was significantly increased from 74Scm−1 to 467Scm−1 by the dip-treatment in 3min. The result was explained by removal of insulating PSS from the surface of the PEDOT/PSS grains and crystallization of PEDOT, which led to the formation of large numbers of higher conductive grains that enhanced the transport of charge carriers in the microfiber. The mechanical properties of the microfibers were also improved by the dip-treatment where Young’s modulus and tensile strength increased from 3.2GPa and 94MPa to 4.0GPa and 130MPa, respectively.","container-title":"European Polymer Journal","DOI":"10.1016/j.eurpolymj.2008.10.027","ISSN":"0014-3057","issue":"1","journalAbbreviation":"European Polymer Journal","page":"256-261","source":"ScienceDirect","title":"Highly conductive PEDOT/PSS microfibers fabricated by wet-spinning and dip-treatment in ethylene glycol","volume":"45","author":[{"family":"Okuzaki","given":"Hidenori"},{"family":"Harashina","given":"Yuko"},{"family":"Yan","given":"Hu"}],"issued":{"date-parts":[["2009",1,1]]}},"label":"page"},{"id":54,"uris":["http://zotero.org/users/local/9WcGQ6Rc/items/Q83RN44M"],"itemData":{"id":54,"type":"article-journal","abstract":"This article summarises the industrial applications of poly-(3,4-ethylenedioxythiophene) (PEDT, PEDOT). The basic chemical and physical properties of PEDT are discussed to outline the fundamentals which lead to PEDT as a highly valuable electric and electronic material. PEDT applications are reviewed depending on the two different ways of preparation: in situ polymerisation of the monomer, usually carried out by the user, and applying the prefabricated polymer in the form of its water-based complex with poly(styrene sulfonic acid). Several applications like antistatic coatings, cathodes in capacitors, through-hole plating, OLED's, OFET's, photovoltaics, and electrochromic applications are discussed in detail.","container-title":"Journal of Materials Chemistry","DOI":"10.1039/B417803N","ISSN":"1364-5501","issue":"21","journalAbbreviation":"J. Mater. Chem.","language":"en","note":"publisher: The Royal Society of Chemistry","page":"2077-2088","source":"pubs.rsc.org","title":"Scientific importance, properties and growing applications of poly(3,4-ethylenedioxythiophene)","volume":"15","author":[{"family":"Kirchmeyer","given":"Stephan"},{"family":"Reuter","given":"Knud"}],"issued":{"date-parts":[["2005",5,23]]}},"label":"page"}],"schema":"https://github.com/citation-style-language/schema/raw/master/csl-citation.json"} </w:instrText>
      </w:r>
      <w:r w:rsidR="00F57607">
        <w:fldChar w:fldCharType="separate"/>
      </w:r>
      <w:r w:rsidR="00F57607" w:rsidRPr="00F57607">
        <w:rPr>
          <w:rFonts w:ascii="Aptos" w:hAnsi="Aptos" w:cs="Times New Roman"/>
          <w:kern w:val="0"/>
          <w:vertAlign w:val="superscript"/>
        </w:rPr>
        <w:t>2,3</w:t>
      </w:r>
      <w:r w:rsidR="00F57607">
        <w:fldChar w:fldCharType="end"/>
      </w:r>
      <w:r w:rsidR="00F57607" w:rsidRPr="00F57607">
        <w:t>.</w:t>
      </w:r>
    </w:p>
    <w:p w14:paraId="560D3BB5" w14:textId="4693FEA4" w:rsidR="00CB0ECB" w:rsidRDefault="00CB0ECB" w:rsidP="00CB0ECB">
      <w:pPr>
        <w:jc w:val="center"/>
      </w:pPr>
    </w:p>
    <w:tbl>
      <w:tblPr>
        <w:tblStyle w:val="TableGrid"/>
        <w:tblW w:w="0" w:type="auto"/>
        <w:jc w:val="center"/>
        <w:tblLook w:val="04A0" w:firstRow="1" w:lastRow="0" w:firstColumn="1" w:lastColumn="0" w:noHBand="0" w:noVBand="1"/>
      </w:tblPr>
      <w:tblGrid>
        <w:gridCol w:w="2891"/>
        <w:gridCol w:w="2891"/>
      </w:tblGrid>
      <w:tr w:rsidR="00574AB6" w:rsidRPr="00574AB6" w14:paraId="1EF447A5" w14:textId="77777777" w:rsidTr="00574AB6">
        <w:trPr>
          <w:trHeight w:val="567"/>
          <w:jc w:val="center"/>
        </w:trPr>
        <w:tc>
          <w:tcPr>
            <w:tcW w:w="2891" w:type="dxa"/>
            <w:vAlign w:val="center"/>
          </w:tcPr>
          <w:p w14:paraId="733DA082" w14:textId="77777777" w:rsidR="00574AB6" w:rsidRPr="00574AB6" w:rsidRDefault="00574AB6" w:rsidP="00574AB6">
            <w:pPr>
              <w:jc w:val="center"/>
              <w:rPr>
                <w:rFonts w:ascii="Times New Roman" w:hAnsi="Times New Roman" w:cs="Times New Roman"/>
                <w:b/>
                <w:bCs/>
              </w:rPr>
            </w:pPr>
          </w:p>
        </w:tc>
        <w:tc>
          <w:tcPr>
            <w:tcW w:w="2891" w:type="dxa"/>
            <w:vAlign w:val="center"/>
          </w:tcPr>
          <w:p w14:paraId="1E43828E" w14:textId="373B4F5C" w:rsidR="00574AB6" w:rsidRPr="00574AB6" w:rsidRDefault="00574AB6" w:rsidP="00574AB6">
            <w:pPr>
              <w:jc w:val="center"/>
              <w:rPr>
                <w:rFonts w:ascii="Times New Roman" w:hAnsi="Times New Roman" w:cs="Times New Roman"/>
                <w:b/>
                <w:bCs/>
              </w:rPr>
            </w:pPr>
            <w:r w:rsidRPr="00574AB6">
              <w:rPr>
                <w:rFonts w:ascii="Times New Roman" w:hAnsi="Times New Roman" w:cs="Times New Roman"/>
                <w:b/>
                <w:bCs/>
              </w:rPr>
              <w:t>PSS : PEDOT</w:t>
            </w:r>
          </w:p>
        </w:tc>
      </w:tr>
      <w:tr w:rsidR="00574AB6" w14:paraId="68847732" w14:textId="77777777" w:rsidTr="00574AB6">
        <w:trPr>
          <w:trHeight w:val="567"/>
          <w:jc w:val="center"/>
        </w:trPr>
        <w:tc>
          <w:tcPr>
            <w:tcW w:w="2891" w:type="dxa"/>
            <w:vAlign w:val="center"/>
          </w:tcPr>
          <w:p w14:paraId="1C6D586A" w14:textId="4A2E06B0" w:rsidR="00574AB6" w:rsidRPr="00574AB6" w:rsidRDefault="00574AB6" w:rsidP="00574AB6">
            <w:pPr>
              <w:jc w:val="center"/>
              <w:rPr>
                <w:rFonts w:ascii="Times New Roman" w:hAnsi="Times New Roman" w:cs="Times New Roman"/>
              </w:rPr>
            </w:pPr>
            <w:r w:rsidRPr="00574AB6">
              <w:rPr>
                <w:rFonts w:ascii="Times New Roman" w:hAnsi="Times New Roman" w:cs="Times New Roman"/>
              </w:rPr>
              <w:t>EG0</w:t>
            </w:r>
          </w:p>
        </w:tc>
        <w:tc>
          <w:tcPr>
            <w:tcW w:w="2891" w:type="dxa"/>
            <w:vAlign w:val="center"/>
          </w:tcPr>
          <w:p w14:paraId="29E59B53" w14:textId="799382B5" w:rsidR="00574AB6" w:rsidRPr="00574AB6" w:rsidRDefault="00574AB6" w:rsidP="00574AB6">
            <w:pPr>
              <w:jc w:val="center"/>
              <w:rPr>
                <w:rFonts w:ascii="Times New Roman" w:hAnsi="Times New Roman" w:cs="Times New Roman"/>
              </w:rPr>
            </w:pPr>
            <w:r w:rsidRPr="00574AB6">
              <w:rPr>
                <w:rFonts w:ascii="Times New Roman" w:hAnsi="Times New Roman" w:cs="Times New Roman"/>
              </w:rPr>
              <w:t>3.96 : 1</w:t>
            </w:r>
          </w:p>
        </w:tc>
      </w:tr>
      <w:tr w:rsidR="00574AB6" w14:paraId="2A335D1D" w14:textId="77777777" w:rsidTr="00574AB6">
        <w:trPr>
          <w:trHeight w:val="567"/>
          <w:jc w:val="center"/>
        </w:trPr>
        <w:tc>
          <w:tcPr>
            <w:tcW w:w="2891" w:type="dxa"/>
            <w:vAlign w:val="center"/>
          </w:tcPr>
          <w:p w14:paraId="3CDDB446" w14:textId="131A40F2" w:rsidR="00574AB6" w:rsidRPr="00574AB6" w:rsidRDefault="00574AB6" w:rsidP="00574AB6">
            <w:pPr>
              <w:jc w:val="center"/>
              <w:rPr>
                <w:rFonts w:ascii="Times New Roman" w:hAnsi="Times New Roman" w:cs="Times New Roman"/>
              </w:rPr>
            </w:pPr>
            <w:r w:rsidRPr="00574AB6">
              <w:rPr>
                <w:rFonts w:ascii="Times New Roman" w:hAnsi="Times New Roman" w:cs="Times New Roman"/>
              </w:rPr>
              <w:t>EG3</w:t>
            </w:r>
          </w:p>
        </w:tc>
        <w:tc>
          <w:tcPr>
            <w:tcW w:w="2891" w:type="dxa"/>
            <w:vAlign w:val="center"/>
          </w:tcPr>
          <w:p w14:paraId="2059A59E" w14:textId="2115F76B" w:rsidR="00574AB6" w:rsidRPr="00574AB6" w:rsidRDefault="00574AB6" w:rsidP="00574AB6">
            <w:pPr>
              <w:jc w:val="center"/>
              <w:rPr>
                <w:rFonts w:ascii="Times New Roman" w:hAnsi="Times New Roman" w:cs="Times New Roman"/>
              </w:rPr>
            </w:pPr>
            <w:r w:rsidRPr="00574AB6">
              <w:rPr>
                <w:rFonts w:ascii="Times New Roman" w:hAnsi="Times New Roman" w:cs="Times New Roman"/>
              </w:rPr>
              <w:t>3.01 : 1</w:t>
            </w:r>
          </w:p>
        </w:tc>
      </w:tr>
      <w:tr w:rsidR="00574AB6" w14:paraId="2B7BD364" w14:textId="77777777" w:rsidTr="00574AB6">
        <w:trPr>
          <w:trHeight w:val="567"/>
          <w:jc w:val="center"/>
        </w:trPr>
        <w:tc>
          <w:tcPr>
            <w:tcW w:w="2891" w:type="dxa"/>
            <w:vAlign w:val="center"/>
          </w:tcPr>
          <w:p w14:paraId="0F87FCA7" w14:textId="62491F0A" w:rsidR="00574AB6" w:rsidRPr="00574AB6" w:rsidRDefault="00574AB6" w:rsidP="00574AB6">
            <w:pPr>
              <w:jc w:val="center"/>
              <w:rPr>
                <w:rFonts w:ascii="Times New Roman" w:hAnsi="Times New Roman" w:cs="Times New Roman"/>
              </w:rPr>
            </w:pPr>
            <w:r w:rsidRPr="00574AB6">
              <w:rPr>
                <w:rFonts w:ascii="Times New Roman" w:hAnsi="Times New Roman" w:cs="Times New Roman"/>
              </w:rPr>
              <w:t>EG5</w:t>
            </w:r>
          </w:p>
        </w:tc>
        <w:tc>
          <w:tcPr>
            <w:tcW w:w="2891" w:type="dxa"/>
            <w:vAlign w:val="center"/>
          </w:tcPr>
          <w:p w14:paraId="6EF44159" w14:textId="0840F80C" w:rsidR="00574AB6" w:rsidRPr="00574AB6" w:rsidRDefault="00574AB6" w:rsidP="00574AB6">
            <w:pPr>
              <w:jc w:val="center"/>
              <w:rPr>
                <w:rFonts w:ascii="Times New Roman" w:hAnsi="Times New Roman" w:cs="Times New Roman"/>
              </w:rPr>
            </w:pPr>
            <w:r w:rsidRPr="00574AB6">
              <w:rPr>
                <w:rFonts w:ascii="Times New Roman" w:hAnsi="Times New Roman" w:cs="Times New Roman"/>
              </w:rPr>
              <w:t>2.83 : 1</w:t>
            </w:r>
          </w:p>
        </w:tc>
      </w:tr>
      <w:tr w:rsidR="00574AB6" w14:paraId="01717213" w14:textId="77777777" w:rsidTr="00574AB6">
        <w:trPr>
          <w:trHeight w:val="567"/>
          <w:jc w:val="center"/>
        </w:trPr>
        <w:tc>
          <w:tcPr>
            <w:tcW w:w="2891" w:type="dxa"/>
            <w:vAlign w:val="center"/>
          </w:tcPr>
          <w:p w14:paraId="48697812" w14:textId="2A38B80C" w:rsidR="00574AB6" w:rsidRPr="00574AB6" w:rsidRDefault="00574AB6" w:rsidP="00574AB6">
            <w:pPr>
              <w:jc w:val="center"/>
              <w:rPr>
                <w:rFonts w:ascii="Times New Roman" w:hAnsi="Times New Roman" w:cs="Times New Roman"/>
              </w:rPr>
            </w:pPr>
            <w:r w:rsidRPr="00574AB6">
              <w:rPr>
                <w:rFonts w:ascii="Times New Roman" w:hAnsi="Times New Roman" w:cs="Times New Roman"/>
              </w:rPr>
              <w:t>EG10</w:t>
            </w:r>
          </w:p>
        </w:tc>
        <w:tc>
          <w:tcPr>
            <w:tcW w:w="2891" w:type="dxa"/>
            <w:vAlign w:val="center"/>
          </w:tcPr>
          <w:p w14:paraId="11303517" w14:textId="7A0A4268" w:rsidR="00574AB6" w:rsidRPr="00574AB6" w:rsidRDefault="00574AB6" w:rsidP="00574AB6">
            <w:pPr>
              <w:jc w:val="center"/>
              <w:rPr>
                <w:rFonts w:ascii="Times New Roman" w:hAnsi="Times New Roman" w:cs="Times New Roman"/>
              </w:rPr>
            </w:pPr>
            <w:r w:rsidRPr="00574AB6">
              <w:rPr>
                <w:rFonts w:ascii="Times New Roman" w:hAnsi="Times New Roman" w:cs="Times New Roman"/>
              </w:rPr>
              <w:t>2.73 : 1</w:t>
            </w:r>
          </w:p>
        </w:tc>
      </w:tr>
      <w:tr w:rsidR="00574AB6" w14:paraId="2200AFCB" w14:textId="77777777" w:rsidTr="00574AB6">
        <w:trPr>
          <w:trHeight w:val="567"/>
          <w:jc w:val="center"/>
        </w:trPr>
        <w:tc>
          <w:tcPr>
            <w:tcW w:w="2891" w:type="dxa"/>
            <w:vAlign w:val="center"/>
          </w:tcPr>
          <w:p w14:paraId="7831F7A6" w14:textId="5CF97009" w:rsidR="00574AB6" w:rsidRPr="00574AB6" w:rsidRDefault="00574AB6" w:rsidP="00574AB6">
            <w:pPr>
              <w:jc w:val="center"/>
              <w:rPr>
                <w:rFonts w:ascii="Times New Roman" w:hAnsi="Times New Roman" w:cs="Times New Roman"/>
              </w:rPr>
            </w:pPr>
            <w:r w:rsidRPr="00574AB6">
              <w:rPr>
                <w:rFonts w:ascii="Times New Roman" w:hAnsi="Times New Roman" w:cs="Times New Roman"/>
              </w:rPr>
              <w:t>EG20</w:t>
            </w:r>
          </w:p>
        </w:tc>
        <w:tc>
          <w:tcPr>
            <w:tcW w:w="2891" w:type="dxa"/>
            <w:vAlign w:val="center"/>
          </w:tcPr>
          <w:p w14:paraId="2FF696B7" w14:textId="228655BA" w:rsidR="00574AB6" w:rsidRPr="00574AB6" w:rsidRDefault="00574AB6" w:rsidP="00574AB6">
            <w:pPr>
              <w:jc w:val="center"/>
              <w:rPr>
                <w:rFonts w:ascii="Times New Roman" w:hAnsi="Times New Roman" w:cs="Times New Roman"/>
              </w:rPr>
            </w:pPr>
            <w:r w:rsidRPr="00574AB6">
              <w:rPr>
                <w:rFonts w:ascii="Times New Roman" w:hAnsi="Times New Roman" w:cs="Times New Roman"/>
              </w:rPr>
              <w:t>2.52 : 1</w:t>
            </w:r>
          </w:p>
        </w:tc>
      </w:tr>
    </w:tbl>
    <w:p w14:paraId="7E16F202" w14:textId="77777777" w:rsidR="00574AB6" w:rsidRDefault="00574AB6" w:rsidP="00CB0ECB">
      <w:pPr>
        <w:jc w:val="center"/>
      </w:pPr>
    </w:p>
    <w:p w14:paraId="1C1E6910" w14:textId="1401ECE6" w:rsidR="00F84FC2" w:rsidRDefault="00864F66" w:rsidP="00BF2B3F">
      <w:pPr>
        <w:jc w:val="both"/>
      </w:pPr>
      <w:r w:rsidRPr="00864F66">
        <w:rPr>
          <w:b/>
          <w:bCs/>
        </w:rPr>
        <w:t>Table S2.</w:t>
      </w:r>
      <w:r w:rsidRPr="00864F66">
        <w:t xml:space="preserve"> PSS-to-PEDOT ratio as a function of increasing EG content. The data were extracted from the integrated peak areas of the XPS spectra.</w:t>
      </w:r>
    </w:p>
    <w:p w14:paraId="4ACC32C9" w14:textId="77777777" w:rsidR="00864F66" w:rsidRDefault="00864F66" w:rsidP="00F84FC2"/>
    <w:p w14:paraId="045E26E0" w14:textId="1C70F473" w:rsidR="00923533" w:rsidRPr="004322DF" w:rsidRDefault="00923533" w:rsidP="00F84FC2"/>
    <w:p w14:paraId="23CBBE55" w14:textId="77777777" w:rsidR="00923533" w:rsidRDefault="00923533" w:rsidP="00F84FC2"/>
    <w:p w14:paraId="0760973F" w14:textId="77777777" w:rsidR="00923533" w:rsidRDefault="00923533" w:rsidP="00F84FC2"/>
    <w:p w14:paraId="7C5CC0A6" w14:textId="77777777" w:rsidR="00923533" w:rsidRDefault="00923533" w:rsidP="00F84FC2"/>
    <w:p w14:paraId="724B9449" w14:textId="77777777" w:rsidR="00923533" w:rsidRDefault="00923533" w:rsidP="00F84FC2"/>
    <w:p w14:paraId="75161A89" w14:textId="77777777" w:rsidR="00923533" w:rsidRDefault="00923533" w:rsidP="00F84FC2"/>
    <w:p w14:paraId="15753D1A" w14:textId="77777777" w:rsidR="00923533" w:rsidRDefault="00923533" w:rsidP="00F84FC2"/>
    <w:p w14:paraId="51F13FFD" w14:textId="77777777" w:rsidR="00923533" w:rsidRDefault="00923533" w:rsidP="00F84FC2"/>
    <w:p w14:paraId="78F101D9" w14:textId="77777777" w:rsidR="0010175E" w:rsidRDefault="0010175E" w:rsidP="00B03359">
      <w:pPr>
        <w:jc w:val="both"/>
        <w:rPr>
          <w:b/>
          <w:bCs/>
        </w:rPr>
      </w:pPr>
    </w:p>
    <w:p w14:paraId="29CAE395" w14:textId="78847298" w:rsidR="00923533" w:rsidRPr="00925A5C" w:rsidRDefault="00925A5C" w:rsidP="00B03359">
      <w:pPr>
        <w:jc w:val="both"/>
      </w:pPr>
      <w:r w:rsidRPr="00666E6E">
        <w:rPr>
          <w:b/>
          <w:bCs/>
        </w:rPr>
        <w:lastRenderedPageBreak/>
        <w:t>Supplementary</w:t>
      </w:r>
      <w:r>
        <w:rPr>
          <w:b/>
          <w:bCs/>
        </w:rPr>
        <w:t xml:space="preserve"> Note 1. </w:t>
      </w:r>
      <w:r w:rsidR="00923533" w:rsidRPr="00923533">
        <w:rPr>
          <w:b/>
          <w:bCs/>
        </w:rPr>
        <w:t xml:space="preserve"> </w:t>
      </w:r>
      <w:r w:rsidR="00923533" w:rsidRPr="00925A5C">
        <w:rPr>
          <w:rFonts w:ascii="Times New Roman" w:hAnsi="Times New Roman" w:cs="Times New Roman"/>
        </w:rPr>
        <w:t>carrier transport in the nano-electrode devices is influenced by strong electric field.</w:t>
      </w:r>
    </w:p>
    <w:p w14:paraId="05DADF24" w14:textId="77777777" w:rsidR="00925A5C" w:rsidRDefault="00925A5C" w:rsidP="00925A5C">
      <w:pPr>
        <w:jc w:val="both"/>
      </w:pPr>
    </w:p>
    <w:p w14:paraId="69561534" w14:textId="555F8BC7" w:rsidR="00F57607" w:rsidRPr="000E495F" w:rsidRDefault="00475384" w:rsidP="00925A5C">
      <w:pPr>
        <w:jc w:val="both"/>
      </w:pPr>
      <w:r>
        <w:t>Carrier transport in PEDOT/PSS and EG-doped PEDOT/PSS films occurs through hopping between conductive grains formed within ordered regions of the polymer chains, as illustrated in Fig. 1a of the main text. When a strong electric field (</w:t>
      </w:r>
      <m:oMath>
        <m:r>
          <w:rPr>
            <w:rFonts w:ascii="Cambria Math" w:hAnsi="Cambria Math"/>
          </w:rPr>
          <m:t>E</m:t>
        </m:r>
      </m:oMath>
      <w:r>
        <w:t>) is applied across nanoscale radial-arrangement electrodes, the hopping process is strongly influenced by the local field enhancement arising from the limited number of conductive pathways</w:t>
      </w:r>
      <w:r w:rsidR="00722EED">
        <w:fldChar w:fldCharType="begin"/>
      </w:r>
      <w:r w:rsidR="00B03359">
        <w:instrText xml:space="preserve"> ADDIN ZOTERO_ITEM CSL_CITATION {"citationID":"5MiwDXhd","properties":{"formattedCitation":"\\super 4,5\\nosupersub{}","plainCitation":"4,5","noteIndex":0},"citationItems":[{"id":101,"uris":["http://zotero.org/users/local/9WcGQ6Rc/items/KZKHV949"],"itemData":{"id":101,"type":"article-journal","container-title":"The Journal of Physical Chemistry C","DOI":"10.1021/acs.jpcc.1c10929","ISSN":"1932-7447, 1932-7455","issue":"18","journalAbbreviation":"J. Phys. Chem. C","language":"en","license":"https://doi.org/10.15223/policy-029","page":"8029-8036","source":"DOI.org (Crossref)","title":"Shape-Dependent Conduction Regime in Self-Doped Polyaniline","volume":"126","author":[{"family":"Bao","given":"Jiannan"},{"family":"Otsuka","given":"Yoichi"},{"family":"Ohoyama","given":"Hiroshi"},{"family":"Matsumoto","given":"Takuya"}],"issued":{"date-parts":[["2022",5,12]]}},"label":"page"},{"id":94,"uris":["http://zotero.org/users/local/9WcGQ6Rc/items/GUZ7VUA7"],"itemData":{"id":94,"type":"article-journal","abstract":"Neuromorphic computation has the potential to reduce the energy and resource costs associated with conventional digital computing. Nanomaterials are highly suited for use in neuromorphic computing devices. In this study, locally-doped sulfonated polyaniline networks incorporating Au-nanoparticle (SPAN–AuNP networks) are investigated using multiple microscale Au electrodes. Raman spectroscopy results of the SPAN–AuNP networks indicate that the SPAN molecules are partially dedoped in the regions surrounding the AuNPs. These dedoped regions act as bottlenecks for the hopping conduction path and lead to diverse nonlinear current–voltage characteristics that are dependent on the combination of the electrodes used, suggesting percolative conduction. The bottlenecks also act as charge-trapping sites that impart long-term hysteresis properties and enable the realization of a sum-of-products function. These results indicate that the design-less SPAN–AuNP networks exhibit neuromorphic behavior similar to that of spiking neurons and thus have potential applications in in-materia computing.","container-title":"Advanced Electronic Materials","DOI":"10.1002/aelm.202400699","ISSN":"2199-160X","issue":"12","language":"en","license":"© 2025 The Author(s). Advanced Electronic Materials published by Wiley-VCH GmbH","note":"_eprint: https://advanced.onlinelibrary.wiley.com/doi/pdf/10.1002/aelm.202400699","page":"2400699","source":"Wiley Online Library","title":"In-Materia Neuromorphic Properties Induced by Locally Denatured Regions in Sulfonated Polyaniline Networks Incorporating Au Nanoparticles","volume":"11","author":[{"family":"Usami","given":"Yuki"},{"family":"Fukumaru","given":"Tomoyo"},{"family":"Kawashima","given":"Yuya"},{"family":"Misaka","given":"Tomoki"},{"family":"Otsuka","given":"Yoichi"},{"family":"Ohoyama","given":"Hiroshi"},{"family":"Naitoh","given":"Yasuhisa"},{"family":"Matsumoto","given":"Takuya"}],"issued":{"date-parts":[["2025"]]}},"label":"page"}],"schema":"https://github.com/citation-style-language/schema/raw/master/csl-citation.json"} </w:instrText>
      </w:r>
      <w:r w:rsidR="00722EED">
        <w:fldChar w:fldCharType="separate"/>
      </w:r>
      <w:r w:rsidR="00B03359" w:rsidRPr="00B03359">
        <w:rPr>
          <w:rFonts w:ascii="Aptos" w:hAnsi="Aptos" w:cs="Times New Roman"/>
          <w:kern w:val="0"/>
          <w:vertAlign w:val="superscript"/>
        </w:rPr>
        <w:t>4,5</w:t>
      </w:r>
      <w:r w:rsidR="00722EED">
        <w:fldChar w:fldCharType="end"/>
      </w:r>
      <w:r>
        <w:t xml:space="preserve">. Under such conditions, an electron hopping over a distance </w:t>
      </w:r>
      <m:oMath>
        <m:r>
          <w:rPr>
            <w:rFonts w:ascii="Cambria Math" w:hAnsi="Cambria Math" w:cs="Cambria Math"/>
          </w:rPr>
          <m:t>x</m:t>
        </m:r>
      </m:oMath>
      <w:r>
        <w:t xml:space="preserve"> against the electric field gains an additional energy </w:t>
      </w:r>
      <m:oMath>
        <m:r>
          <w:rPr>
            <w:rFonts w:ascii="Cambria Math" w:hAnsi="Cambria Math" w:hint="eastAsia"/>
          </w:rPr>
          <m:t>Δ</m:t>
        </m:r>
        <m:r>
          <w:rPr>
            <w:rFonts w:ascii="Cambria Math" w:hAnsi="Cambria Math"/>
          </w:rPr>
          <m:t>ε=eEx</m:t>
        </m:r>
      </m:oMath>
      <w:r>
        <w:t xml:space="preserve">, as schematically </w:t>
      </w:r>
      <w:r w:rsidRPr="003B3BBD">
        <w:t xml:space="preserve">shown in </w:t>
      </w:r>
      <w:r w:rsidR="00B67CA5">
        <w:t xml:space="preserve">Fig. </w:t>
      </w:r>
      <w:r w:rsidR="003D7504">
        <w:t>5</w:t>
      </w:r>
      <w:r w:rsidR="00B67CA5">
        <w:t>(</w:t>
      </w:r>
      <w:r w:rsidR="001D45FC">
        <w:t>f</w:t>
      </w:r>
      <w:r w:rsidR="00B67CA5">
        <w:t>)</w:t>
      </w:r>
      <w:r w:rsidR="00722EED" w:rsidRPr="003B3BBD">
        <w:t xml:space="preserve"> of th</w:t>
      </w:r>
      <w:r w:rsidR="00B67CA5">
        <w:t>e main text</w:t>
      </w:r>
      <w:r w:rsidRPr="000E495F">
        <w:t>.</w:t>
      </w:r>
    </w:p>
    <w:p w14:paraId="0BE4E826" w14:textId="3BD160C7" w:rsidR="00475384" w:rsidRPr="000E495F" w:rsidRDefault="00475384" w:rsidP="00475384">
      <w:pPr>
        <w:jc w:val="both"/>
      </w:pPr>
      <w:r w:rsidRPr="000E495F">
        <w:t>At zero temperature (</w:t>
      </w:r>
      <m:oMath>
        <m:r>
          <w:rPr>
            <w:rFonts w:ascii="Cambria Math" w:hAnsi="Cambria Math"/>
          </w:rPr>
          <m:t>T=0</m:t>
        </m:r>
      </m:oMath>
      <w:r w:rsidRPr="000E495F">
        <w:t>), this field-assisted hopping process is analogous to thermally activated transport. The hopping rate (</w:t>
      </w:r>
      <m:oMath>
        <m:r>
          <w:rPr>
            <w:rFonts w:ascii="Cambria Math" w:hAnsi="Cambria Math" w:hint="eastAsia"/>
          </w:rPr>
          <m:t>ν</m:t>
        </m:r>
      </m:oMath>
      <w:r w:rsidRPr="000E495F">
        <w:t>) can therefore be expressed in terms of the localization length (</w:t>
      </w:r>
      <m:oMath>
        <m:r>
          <w:rPr>
            <w:rFonts w:ascii="Cambria Math" w:hAnsi="Cambria Math" w:cs="Cambria Math"/>
          </w:rPr>
          <m:t>a</m:t>
        </m:r>
      </m:oMath>
      <w:r w:rsidRPr="000E495F">
        <w:t xml:space="preserve">) as </w:t>
      </w:r>
    </w:p>
    <w:p w14:paraId="197CE2F8" w14:textId="6CFED6AB" w:rsidR="00A419D1" w:rsidRPr="000E495F" w:rsidRDefault="00A419D1" w:rsidP="00A419D1">
      <w:pPr>
        <w:jc w:val="center"/>
      </w:pPr>
      <m:oMath>
        <m:r>
          <w:rPr>
            <w:rFonts w:ascii="Cambria Math" w:hAnsi="Cambria Math"/>
          </w:rPr>
          <m:t>ν=</m:t>
        </m:r>
        <m:sSub>
          <m:sSubPr>
            <m:ctrlPr>
              <w:rPr>
                <w:rFonts w:ascii="Cambria Math" w:hAnsi="Cambria Math"/>
                <w:i/>
              </w:rPr>
            </m:ctrlPr>
          </m:sSubPr>
          <m:e>
            <m:r>
              <w:rPr>
                <w:rFonts w:ascii="Cambria Math" w:hAnsi="Cambria Math"/>
              </w:rPr>
              <m:t>ν</m:t>
            </m:r>
          </m:e>
          <m:sub>
            <m:r>
              <w:rPr>
                <w:rFonts w:ascii="Cambria Math" w:hAnsi="Cambria Math"/>
              </w:rPr>
              <m:t>0</m:t>
            </m:r>
          </m:sub>
        </m:sSub>
        <m:r>
          <w:rPr>
            <w:rFonts w:ascii="Cambria Math" w:hAnsi="Cambria Math"/>
          </w:rPr>
          <m:t>exp(-</m:t>
        </m:r>
        <m:f>
          <m:fPr>
            <m:ctrlPr>
              <w:rPr>
                <w:rFonts w:ascii="Cambria Math" w:hAnsi="Cambria Math"/>
                <w:i/>
              </w:rPr>
            </m:ctrlPr>
          </m:fPr>
          <m:num>
            <m:r>
              <w:rPr>
                <w:rFonts w:ascii="Cambria Math" w:hAnsi="Cambria Math"/>
              </w:rPr>
              <m:t>2x</m:t>
            </m:r>
            <m:r>
              <w:rPr>
                <w:rFonts w:ascii="Cambria Math" w:hAnsi="Cambria Math" w:cs="Cambria Math"/>
              </w:rPr>
              <m:t>​</m:t>
            </m:r>
          </m:num>
          <m:den>
            <m:r>
              <w:rPr>
                <w:rFonts w:ascii="Cambria Math" w:hAnsi="Cambria Math"/>
              </w:rPr>
              <m:t>a</m:t>
            </m:r>
          </m:den>
        </m:f>
        <m:r>
          <w:rPr>
            <w:rFonts w:ascii="Cambria Math" w:hAnsi="Cambria Math"/>
          </w:rPr>
          <m:t>)=</m:t>
        </m:r>
        <m:sSub>
          <m:sSubPr>
            <m:ctrlPr>
              <w:rPr>
                <w:rFonts w:ascii="Cambria Math" w:hAnsi="Cambria Math"/>
                <w:i/>
              </w:rPr>
            </m:ctrlPr>
          </m:sSubPr>
          <m:e>
            <m:r>
              <w:rPr>
                <w:rFonts w:ascii="Cambria Math" w:hAnsi="Cambria Math"/>
              </w:rPr>
              <m:t>ν</m:t>
            </m:r>
          </m:e>
          <m:sub>
            <m:r>
              <w:rPr>
                <w:rFonts w:ascii="Cambria Math" w:hAnsi="Cambria Math"/>
              </w:rPr>
              <m:t>0</m:t>
            </m:r>
          </m:sub>
        </m:sSub>
        <m:r>
          <w:rPr>
            <w:rFonts w:ascii="Cambria Math" w:hAnsi="Cambria Math"/>
          </w:rPr>
          <m:t>exp(-</m:t>
        </m:r>
        <m:f>
          <m:fPr>
            <m:ctrlPr>
              <w:rPr>
                <w:rFonts w:ascii="Cambria Math" w:hAnsi="Cambria Math"/>
                <w:i/>
              </w:rPr>
            </m:ctrlPr>
          </m:fPr>
          <m:num>
            <m:r>
              <w:rPr>
                <w:rFonts w:ascii="Cambria Math" w:hAnsi="Cambria Math"/>
              </w:rPr>
              <m:t>2Δε</m:t>
            </m:r>
          </m:num>
          <m:den>
            <m:r>
              <w:rPr>
                <w:rFonts w:ascii="Cambria Math" w:hAnsi="Cambria Math"/>
              </w:rPr>
              <m:t>eEa</m:t>
            </m:r>
          </m:den>
        </m:f>
        <m:r>
          <w:rPr>
            <w:rFonts w:ascii="Cambria Math" w:hAnsi="Cambria Math" w:cs="Cambria Math"/>
          </w:rPr>
          <m:t>​</m:t>
        </m:r>
        <m:r>
          <w:rPr>
            <w:rFonts w:ascii="Cambria Math" w:hAnsi="Cambria Math"/>
          </w:rPr>
          <m:t>),</m:t>
        </m:r>
      </m:oMath>
      <w:r w:rsidRPr="000E495F">
        <w:t xml:space="preserve">  </w:t>
      </w:r>
      <w:r w:rsidRPr="000E495F">
        <w:tab/>
      </w:r>
      <w:r w:rsidRPr="000E495F">
        <w:tab/>
      </w:r>
      <w:r w:rsidRPr="000E495F">
        <w:tab/>
      </w:r>
      <w:r w:rsidRPr="000E495F">
        <w:tab/>
        <w:t>(S1)</w:t>
      </w:r>
    </w:p>
    <w:p w14:paraId="37150C4A" w14:textId="0394BD69" w:rsidR="00A419D1" w:rsidRPr="000E495F" w:rsidRDefault="00A419D1" w:rsidP="00475384">
      <w:pPr>
        <w:jc w:val="both"/>
      </w:pPr>
      <w:r w:rsidRPr="000E495F">
        <w:t xml:space="preserve">where </w:t>
      </w:r>
      <m:oMath>
        <m:sSub>
          <m:sSubPr>
            <m:ctrlPr>
              <w:rPr>
                <w:rFonts w:ascii="Cambria Math" w:hAnsi="Cambria Math"/>
              </w:rPr>
            </m:ctrlPr>
          </m:sSubPr>
          <m:e>
            <m:r>
              <w:rPr>
                <w:rFonts w:ascii="Cambria Math" w:hAnsi="Cambria Math"/>
              </w:rPr>
              <m:t>ν</m:t>
            </m:r>
          </m:e>
          <m:sub>
            <m:r>
              <w:rPr>
                <w:rFonts w:ascii="Cambria Math" w:hAnsi="Cambria Math"/>
              </w:rPr>
              <m:t>0</m:t>
            </m:r>
          </m:sub>
        </m:sSub>
      </m:oMath>
      <w:r w:rsidRPr="000E495F">
        <w:t xml:space="preserve">is a prefactor determined by the tunneling mechanism. This expression is formally equivalent to a Boltzmann-type activation process, allowing the definition of an electric-field-induced effective temperature, </w:t>
      </w:r>
      <m:oMath>
        <m:sSub>
          <m:sSubPr>
            <m:ctrlPr>
              <w:rPr>
                <w:rFonts w:ascii="Cambria Math" w:hAnsi="Cambria Math"/>
              </w:rPr>
            </m:ctrlPr>
          </m:sSubPr>
          <m:e>
            <m:r>
              <w:rPr>
                <w:rFonts w:ascii="Cambria Math" w:hAnsi="Cambria Math"/>
              </w:rPr>
              <m:t>T</m:t>
            </m:r>
          </m:e>
          <m:sub>
            <m:r>
              <m:rPr>
                <m:sty m:val="p"/>
              </m:rPr>
              <w:rPr>
                <w:rFonts w:ascii="Cambria Math" w:hAnsi="Cambria Math"/>
              </w:rPr>
              <m:t>field</m:t>
            </m:r>
          </m:sub>
        </m:sSub>
        <m:r>
          <w:rPr>
            <w:rFonts w:ascii="Cambria Math" w:hAnsi="Cambria Math"/>
          </w:rPr>
          <m:t>(E)</m:t>
        </m:r>
      </m:oMath>
      <w:r w:rsidRPr="000E495F">
        <w:t>, given by</w:t>
      </w:r>
    </w:p>
    <w:p w14:paraId="2BFB3893" w14:textId="77777777" w:rsidR="00A419D1" w:rsidRPr="000E495F" w:rsidRDefault="00A419D1" w:rsidP="00475384">
      <w:pPr>
        <w:jc w:val="both"/>
      </w:pPr>
    </w:p>
    <w:p w14:paraId="08CF3414" w14:textId="027FC32D" w:rsidR="00A419D1" w:rsidRPr="000E495F" w:rsidRDefault="00000000" w:rsidP="00475384">
      <w:pPr>
        <w:jc w:val="both"/>
      </w:pPr>
      <m:oMathPara>
        <m:oMath>
          <m:sSub>
            <m:sSubPr>
              <m:ctrlPr>
                <w:rPr>
                  <w:rFonts w:ascii="Cambria Math" w:hAnsi="Cambria Math"/>
                </w:rPr>
              </m:ctrlPr>
            </m:sSubPr>
            <m:e>
              <m:r>
                <w:rPr>
                  <w:rFonts w:ascii="Cambria Math" w:hAnsi="Cambria Math"/>
                </w:rPr>
                <m:t>T</m:t>
              </m:r>
            </m:e>
            <m:sub>
              <m:r>
                <m:rPr>
                  <m:sty m:val="p"/>
                </m:rPr>
                <w:rPr>
                  <w:rFonts w:ascii="Cambria Math" w:hAnsi="Cambria Math"/>
                </w:rPr>
                <m:t>field</m:t>
              </m:r>
            </m:sub>
          </m:sSub>
          <m:d>
            <m:dPr>
              <m:ctrlPr>
                <w:rPr>
                  <w:rFonts w:ascii="Cambria Math" w:hAnsi="Cambria Math"/>
                  <w:i/>
                </w:rPr>
              </m:ctrlPr>
            </m:dPr>
            <m:e>
              <m:r>
                <w:rPr>
                  <w:rFonts w:ascii="Cambria Math" w:hAnsi="Cambria Math"/>
                </w:rPr>
                <m:t>E</m:t>
              </m:r>
            </m:e>
          </m:d>
          <m:r>
            <w:rPr>
              <w:rFonts w:ascii="Cambria Math" w:hAnsi="Cambria Math"/>
            </w:rPr>
            <m:t>=</m:t>
          </m:r>
          <m:f>
            <m:fPr>
              <m:ctrlPr>
                <w:rPr>
                  <w:rFonts w:ascii="Cambria Math" w:hAnsi="Cambria Math"/>
                  <w:i/>
                </w:rPr>
              </m:ctrlPr>
            </m:fPr>
            <m:num>
              <m:r>
                <w:rPr>
                  <w:rFonts w:ascii="Cambria Math" w:hAnsi="Cambria Math"/>
                </w:rPr>
                <m:t>eEa</m:t>
              </m:r>
            </m:num>
            <m:den>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B</m:t>
                  </m:r>
                </m:sub>
              </m:sSub>
            </m:den>
          </m:f>
        </m:oMath>
      </m:oMathPara>
    </w:p>
    <w:p w14:paraId="74D7A663" w14:textId="20ED17B6" w:rsidR="00F57607" w:rsidRPr="000E495F" w:rsidRDefault="00A419D1" w:rsidP="00F84FC2">
      <w:r w:rsidRPr="000E495F">
        <w:t>Accordingly, the hopping rate can be rewritten as</w:t>
      </w:r>
    </w:p>
    <w:p w14:paraId="78F9EC43" w14:textId="1382C418" w:rsidR="00A419D1" w:rsidRPr="000E495F" w:rsidRDefault="00A419D1" w:rsidP="00A419D1">
      <w:pPr>
        <w:jc w:val="center"/>
      </w:pPr>
      <m:oMath>
        <m:r>
          <w:rPr>
            <w:rFonts w:ascii="Cambria Math" w:hAnsi="Cambria Math"/>
          </w:rPr>
          <m:t>ν=</m:t>
        </m:r>
        <m:sSub>
          <m:sSubPr>
            <m:ctrlPr>
              <w:rPr>
                <w:rFonts w:ascii="Cambria Math" w:hAnsi="Cambria Math"/>
                <w:i/>
              </w:rPr>
            </m:ctrlPr>
          </m:sSubPr>
          <m:e>
            <m:r>
              <w:rPr>
                <w:rFonts w:ascii="Cambria Math" w:hAnsi="Cambria Math"/>
              </w:rPr>
              <m:t>ν</m:t>
            </m:r>
          </m:e>
          <m:sub>
            <m:r>
              <w:rPr>
                <w:rFonts w:ascii="Cambria Math" w:hAnsi="Cambria Math"/>
              </w:rPr>
              <m:t>0</m:t>
            </m:r>
          </m:sub>
        </m:sSub>
        <m:r>
          <w:rPr>
            <w:rFonts w:ascii="Cambria Math" w:hAnsi="Cambria Math"/>
          </w:rPr>
          <m:t>exp(-</m:t>
        </m:r>
        <m:f>
          <m:fPr>
            <m:ctrlPr>
              <w:rPr>
                <w:rFonts w:ascii="Cambria Math" w:hAnsi="Cambria Math"/>
                <w:i/>
              </w:rPr>
            </m:ctrlPr>
          </m:fPr>
          <m:num>
            <m:r>
              <w:rPr>
                <w:rFonts w:ascii="Cambria Math" w:hAnsi="Cambria Math"/>
              </w:rPr>
              <m:t>Δε</m:t>
            </m:r>
          </m:num>
          <m:den>
            <m:sSub>
              <m:sSubPr>
                <m:ctrlPr>
                  <w:rPr>
                    <w:rFonts w:ascii="Cambria Math" w:hAnsi="Cambria Math"/>
                    <w:i/>
                  </w:rPr>
                </m:ctrlPr>
              </m:sSubPr>
              <m:e>
                <m:sSub>
                  <m:sSubPr>
                    <m:ctrlPr>
                      <w:rPr>
                        <w:rFonts w:ascii="Cambria Math" w:hAnsi="Cambria Math"/>
                      </w:rPr>
                    </m:ctrlPr>
                  </m:sSubPr>
                  <m:e>
                    <m:r>
                      <w:rPr>
                        <w:rFonts w:ascii="Cambria Math" w:hAnsi="Cambria Math"/>
                      </w:rPr>
                      <m:t>T</m:t>
                    </m:r>
                  </m:e>
                  <m:sub>
                    <m:r>
                      <m:rPr>
                        <m:sty m:val="p"/>
                      </m:rPr>
                      <w:rPr>
                        <w:rFonts w:ascii="Cambria Math" w:hAnsi="Cambria Math"/>
                      </w:rPr>
                      <m:t>field</m:t>
                    </m:r>
                  </m:sub>
                </m:sSub>
                <m:r>
                  <w:rPr>
                    <w:rFonts w:ascii="Cambria Math" w:hAnsi="Cambria Math"/>
                  </w:rPr>
                  <m:t>(E)k</m:t>
                </m:r>
              </m:e>
              <m:sub>
                <m:r>
                  <w:rPr>
                    <w:rFonts w:ascii="Cambria Math" w:hAnsi="Cambria Math"/>
                  </w:rPr>
                  <m:t>B</m:t>
                </m:r>
              </m:sub>
            </m:sSub>
          </m:den>
        </m:f>
        <m:r>
          <w:rPr>
            <w:rFonts w:ascii="Cambria Math" w:hAnsi="Cambria Math" w:cs="Cambria Math"/>
          </w:rPr>
          <m:t>​</m:t>
        </m:r>
        <m:r>
          <w:rPr>
            <w:rFonts w:ascii="Cambria Math" w:hAnsi="Cambria Math"/>
          </w:rPr>
          <m:t>),</m:t>
        </m:r>
      </m:oMath>
      <w:r w:rsidR="000E495F">
        <w:tab/>
      </w:r>
      <w:r w:rsidR="000E495F">
        <w:tab/>
      </w:r>
      <w:r w:rsidR="000E495F">
        <w:tab/>
      </w:r>
      <w:r w:rsidR="000E495F">
        <w:tab/>
      </w:r>
      <w:r w:rsidR="000E495F">
        <w:tab/>
        <w:t>(S2)</w:t>
      </w:r>
    </w:p>
    <w:p w14:paraId="62C21824" w14:textId="77777777" w:rsidR="00F57607" w:rsidRDefault="00F57607" w:rsidP="00F84FC2"/>
    <w:p w14:paraId="68D0111D" w14:textId="1564A307" w:rsidR="00F57607" w:rsidRDefault="00A419D1" w:rsidP="00A419D1">
      <w:pPr>
        <w:jc w:val="both"/>
      </w:pPr>
      <w:r w:rsidRPr="00A419D1">
        <w:t>At finite temperatures, both thermal activation and electric-field effects contribute to carrier transport. The resulting effective temperature (</w:t>
      </w:r>
      <m:oMath>
        <m:sSub>
          <m:sSubPr>
            <m:ctrlPr>
              <w:rPr>
                <w:rFonts w:ascii="Cambria Math" w:hAnsi="Cambria Math"/>
              </w:rPr>
            </m:ctrlPr>
          </m:sSubPr>
          <m:e>
            <m:r>
              <w:rPr>
                <w:rFonts w:ascii="Cambria Math" w:hAnsi="Cambria Math"/>
              </w:rPr>
              <m:t>T</m:t>
            </m:r>
          </m:e>
          <m:sub>
            <m:r>
              <m:rPr>
                <m:sty m:val="p"/>
              </m:rPr>
              <w:rPr>
                <w:rFonts w:ascii="Cambria Math" w:hAnsi="Cambria Math"/>
              </w:rPr>
              <m:t>eff</m:t>
            </m:r>
          </m:sub>
        </m:sSub>
      </m:oMath>
      <w:r w:rsidRPr="00A419D1">
        <w:t xml:space="preserve">) is empirically described using a coefficient </w:t>
      </w:r>
      <m:oMath>
        <m:r>
          <w:rPr>
            <w:rFonts w:ascii="Cambria Math" w:hAnsi="Cambria Math"/>
          </w:rPr>
          <m:t>γ</m:t>
        </m:r>
      </m:oMath>
      <w:r w:rsidRPr="00A419D1">
        <w:t>as</w:t>
      </w:r>
    </w:p>
    <w:p w14:paraId="017A68A3" w14:textId="4A8A6495" w:rsidR="00A419D1" w:rsidRDefault="00000000" w:rsidP="000E495F">
      <w:pPr>
        <w:jc w:val="center"/>
      </w:pPr>
      <m:oMath>
        <m:sSubSup>
          <m:sSubSupPr>
            <m:ctrlPr>
              <w:rPr>
                <w:rFonts w:ascii="Cambria Math" w:hAnsi="Cambria Math"/>
                <w:i/>
              </w:rPr>
            </m:ctrlPr>
          </m:sSubSupPr>
          <m:e>
            <m:r>
              <w:rPr>
                <w:rFonts w:ascii="Cambria Math" w:hAnsi="Cambria Math"/>
              </w:rPr>
              <m:t>T</m:t>
            </m:r>
          </m:e>
          <m:sub>
            <m:r>
              <w:rPr>
                <w:rFonts w:ascii="Cambria Math" w:hAnsi="Cambria Math"/>
              </w:rPr>
              <m:t>eff</m:t>
            </m:r>
          </m:sub>
          <m:sup>
            <m:r>
              <w:rPr>
                <w:rFonts w:ascii="Cambria Math" w:hAnsi="Cambria Math"/>
              </w:rPr>
              <m:t>2</m:t>
            </m:r>
          </m:sup>
        </m:sSubSup>
        <m:r>
          <w:rPr>
            <w:rFonts w:ascii="Cambria Math" w:hAnsi="Cambria Math" w:cs="Cambria Math"/>
          </w:rPr>
          <m:t>​</m:t>
        </m:r>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(2γ</m:t>
            </m:r>
            <m:sSub>
              <m:sSubPr>
                <m:ctrlPr>
                  <w:rPr>
                    <w:rFonts w:ascii="Cambria Math" w:hAnsi="Cambria Math"/>
                    <w:i/>
                  </w:rPr>
                </m:ctrlPr>
              </m:sSubPr>
              <m:e>
                <m:r>
                  <w:rPr>
                    <w:rFonts w:ascii="Cambria Math" w:hAnsi="Cambria Math"/>
                  </w:rPr>
                  <m:t>T</m:t>
                </m:r>
              </m:e>
              <m:sub>
                <m:r>
                  <w:rPr>
                    <w:rFonts w:ascii="Cambria Math" w:hAnsi="Cambria Math"/>
                  </w:rPr>
                  <m:t>field</m:t>
                </m:r>
              </m:sub>
            </m:sSub>
            <m:r>
              <w:rPr>
                <w:rFonts w:ascii="Cambria Math" w:hAnsi="Cambria Math" w:cs="Cambria Math"/>
              </w:rPr>
              <m:t>​</m:t>
            </m:r>
            <m:r>
              <w:rPr>
                <w:rFonts w:ascii="Cambria Math" w:hAnsi="Cambria Math"/>
              </w:rPr>
              <m:t>)</m:t>
            </m:r>
          </m:e>
          <m:sup>
            <m:r>
              <w:rPr>
                <w:rFonts w:ascii="Cambria Math" w:hAnsi="Cambria Math"/>
              </w:rPr>
              <m:t>2</m:t>
            </m:r>
          </m:sup>
        </m:sSup>
      </m:oMath>
      <w:r w:rsidR="000E495F">
        <w:tab/>
      </w:r>
      <w:r w:rsidR="000E495F">
        <w:tab/>
      </w:r>
      <w:r w:rsidR="000E495F">
        <w:tab/>
      </w:r>
      <w:r w:rsidR="000E495F">
        <w:tab/>
      </w:r>
      <w:r w:rsidR="000E495F">
        <w:tab/>
        <w:t>(S3)</w:t>
      </w:r>
    </w:p>
    <w:p w14:paraId="3DD2F360" w14:textId="1AA996C0" w:rsidR="00A419D1" w:rsidRDefault="00A419D1" w:rsidP="00A419D1">
      <w:pPr>
        <w:jc w:val="both"/>
      </w:pPr>
      <w:r w:rsidRPr="00A419D1">
        <w:t xml:space="preserve">In the present nanoscale electrode geometry, the effective electric field is highly localized between a small number of conductive grains and can be approximated as </w:t>
      </w:r>
      <m:oMath>
        <m:r>
          <w:rPr>
            <w:rFonts w:ascii="Cambria Math" w:hAnsi="Cambria Math"/>
          </w:rPr>
          <m:t>E=Fa</m:t>
        </m:r>
      </m:oMath>
      <w:r w:rsidRPr="00A419D1">
        <w:t xml:space="preserve">, where </w:t>
      </w:r>
      <m:oMath>
        <m:r>
          <w:rPr>
            <w:rFonts w:ascii="Cambria Math" w:hAnsi="Cambria Math"/>
          </w:rPr>
          <m:t>F=V/l</m:t>
        </m:r>
      </m:oMath>
      <w:r w:rsidR="00B67CA5">
        <w:t xml:space="preserve"> </w:t>
      </w:r>
      <w:r w:rsidRPr="00A419D1">
        <w:t>represents the applied field gradient</w:t>
      </w:r>
      <w:r w:rsidR="000E495F">
        <w:t xml:space="preserve">, distance between </w:t>
      </w:r>
      <w:r w:rsidR="000E495F">
        <w:lastRenderedPageBreak/>
        <w:t xml:space="preserve">the electrode is </w:t>
      </w:r>
      <m:oMath>
        <m:r>
          <w:rPr>
            <w:rFonts w:ascii="Cambria Math" w:hAnsi="Cambria Math"/>
          </w:rPr>
          <m:t>l</m:t>
        </m:r>
      </m:oMath>
      <w:r w:rsidR="000E495F">
        <w:t xml:space="preserve">, and applied potential between the electrode is </w:t>
      </w:r>
      <m:oMath>
        <m:r>
          <w:rPr>
            <w:rFonts w:ascii="Cambria Math" w:hAnsi="Cambria Math"/>
          </w:rPr>
          <m:t>V</m:t>
        </m:r>
      </m:oMath>
      <w:r w:rsidRPr="00A419D1">
        <w:t>. Consequently, the effective temperature is expressed as</w:t>
      </w:r>
    </w:p>
    <w:p w14:paraId="6DA2173D" w14:textId="42A09265" w:rsidR="00A419D1" w:rsidRPr="00806DB5" w:rsidRDefault="00000000" w:rsidP="00A419D1">
      <w:pPr>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eff</m:t>
            </m:r>
          </m:sub>
        </m:sSub>
        <m:r>
          <w:rPr>
            <w:rFonts w:ascii="Cambria Math" w:hAnsi="Cambria Math" w:cs="Times New Roman"/>
          </w:rPr>
          <m:t>=</m:t>
        </m:r>
        <m:rad>
          <m:radPr>
            <m:degHide m:val="1"/>
            <m:ctrlPr>
              <w:rPr>
                <w:rFonts w:ascii="Cambria Math" w:hAnsi="Cambria Math" w:cs="Times New Roman"/>
                <w:i/>
              </w:rPr>
            </m:ctrlPr>
          </m:radPr>
          <m:deg/>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rPr>
                          <m:t>γ</m:t>
                        </m:r>
                        <m:r>
                          <w:rPr>
                            <w:rFonts w:ascii="Cambria Math" w:hAnsi="Cambria Math" w:cs="Times New Roman"/>
                          </w:rPr>
                          <m:t>eVa</m:t>
                        </m:r>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m:t>
                            </m:r>
                          </m:sub>
                        </m:sSub>
                        <m:r>
                          <w:rPr>
                            <w:rFonts w:ascii="Cambria Math" w:hAnsi="Cambria Math" w:cs="Times New Roman"/>
                          </w:rPr>
                          <m:t>l</m:t>
                        </m:r>
                      </m:den>
                    </m:f>
                  </m:e>
                </m:d>
              </m:e>
              <m:sup>
                <m:r>
                  <w:rPr>
                    <w:rFonts w:ascii="Cambria Math" w:hAnsi="Cambria Math" w:cs="Times New Roman"/>
                  </w:rPr>
                  <m:t>2</m:t>
                </m:r>
              </m:sup>
            </m:sSup>
          </m:e>
        </m:rad>
      </m:oMath>
      <w:r w:rsidR="00A419D1" w:rsidRPr="00806DB5">
        <w:rPr>
          <w:rFonts w:ascii="Times New Roman" w:hAnsi="Times New Roman" w:cs="Times New Roman"/>
        </w:rPr>
        <w:tab/>
      </w:r>
      <w:r w:rsidR="00A419D1" w:rsidRPr="00806DB5">
        <w:rPr>
          <w:rFonts w:ascii="Times New Roman" w:hAnsi="Times New Roman" w:cs="Times New Roman"/>
        </w:rPr>
        <w:tab/>
      </w:r>
      <w:r w:rsidR="00A419D1" w:rsidRPr="00806DB5">
        <w:rPr>
          <w:rFonts w:ascii="Times New Roman" w:hAnsi="Times New Roman" w:cs="Times New Roman"/>
        </w:rPr>
        <w:tab/>
      </w:r>
      <w:r w:rsidR="00A419D1" w:rsidRPr="00806DB5">
        <w:rPr>
          <w:rFonts w:ascii="Times New Roman" w:hAnsi="Times New Roman" w:cs="Times New Roman"/>
        </w:rPr>
        <w:tab/>
      </w:r>
      <w:r w:rsidR="000E495F">
        <w:rPr>
          <w:rFonts w:ascii="Times New Roman" w:hAnsi="Times New Roman" w:cs="Times New Roman"/>
        </w:rPr>
        <w:tab/>
      </w:r>
      <w:r w:rsidR="00A419D1" w:rsidRPr="00806DB5">
        <w:rPr>
          <w:rFonts w:ascii="Times New Roman" w:hAnsi="Times New Roman" w:cs="Times New Roman"/>
        </w:rPr>
        <w:t>(</w:t>
      </w:r>
      <w:r w:rsidR="000E495F">
        <w:rPr>
          <w:rFonts w:ascii="Times New Roman" w:hAnsi="Times New Roman" w:cs="Times New Roman"/>
        </w:rPr>
        <w:t>S4</w:t>
      </w:r>
      <w:r w:rsidR="00A419D1" w:rsidRPr="00806DB5">
        <w:rPr>
          <w:rFonts w:ascii="Times New Roman" w:hAnsi="Times New Roman" w:cs="Times New Roman"/>
        </w:rPr>
        <w:t>)</w:t>
      </w:r>
    </w:p>
    <w:p w14:paraId="4936807D" w14:textId="3AAB1D63" w:rsidR="00F57607" w:rsidRDefault="000E495F" w:rsidP="00B67CA5">
      <w:pPr>
        <w:jc w:val="both"/>
      </w:pPr>
      <w:r w:rsidRPr="000E495F">
        <w:t>This enhanced effective temperature reflects the strong electric-field concentration in nano-electrode devices, leading to pronounced nonlinear and asymmetric I–V characteristics compared with micro-electrode configurations, as discussed in the main text.</w:t>
      </w:r>
    </w:p>
    <w:p w14:paraId="2753B8FC" w14:textId="77777777" w:rsidR="000E495F" w:rsidRDefault="000E495F" w:rsidP="00F84FC2"/>
    <w:p w14:paraId="732A3922" w14:textId="77777777" w:rsidR="000E495F" w:rsidRDefault="000E495F" w:rsidP="00F84FC2"/>
    <w:p w14:paraId="3B5062A6" w14:textId="77777777" w:rsidR="000E495F" w:rsidRDefault="000E495F" w:rsidP="00F84FC2"/>
    <w:p w14:paraId="16842787" w14:textId="77777777" w:rsidR="000E495F" w:rsidRDefault="000E495F" w:rsidP="00F84FC2"/>
    <w:p w14:paraId="305ABC1A" w14:textId="77777777" w:rsidR="000E495F" w:rsidRDefault="000E495F" w:rsidP="00F84FC2"/>
    <w:p w14:paraId="23F8680C" w14:textId="77777777" w:rsidR="000E495F" w:rsidRDefault="000E495F" w:rsidP="00F84FC2"/>
    <w:p w14:paraId="5507E147" w14:textId="77777777" w:rsidR="000E495F" w:rsidRDefault="000E495F" w:rsidP="00F84FC2"/>
    <w:p w14:paraId="6565298B" w14:textId="77777777" w:rsidR="000E495F" w:rsidRDefault="000E495F" w:rsidP="00F84FC2"/>
    <w:p w14:paraId="5C48D478" w14:textId="77777777" w:rsidR="000E495F" w:rsidRDefault="000E495F" w:rsidP="00F84FC2"/>
    <w:p w14:paraId="6FEEB9FE" w14:textId="77777777" w:rsidR="000E495F" w:rsidRDefault="000E495F" w:rsidP="00F84FC2"/>
    <w:p w14:paraId="12D4760B" w14:textId="77777777" w:rsidR="0010175E" w:rsidRDefault="0010175E" w:rsidP="00F84FC2">
      <w:pPr>
        <w:rPr>
          <w:b/>
          <w:bCs/>
        </w:rPr>
      </w:pPr>
    </w:p>
    <w:p w14:paraId="3FB34088" w14:textId="77777777" w:rsidR="0010175E" w:rsidRDefault="0010175E" w:rsidP="00F84FC2">
      <w:pPr>
        <w:rPr>
          <w:b/>
          <w:bCs/>
        </w:rPr>
      </w:pPr>
    </w:p>
    <w:p w14:paraId="18392589" w14:textId="77777777" w:rsidR="00B67CA5" w:rsidRDefault="00B67CA5" w:rsidP="00F84FC2">
      <w:pPr>
        <w:rPr>
          <w:b/>
          <w:bCs/>
        </w:rPr>
      </w:pPr>
    </w:p>
    <w:p w14:paraId="38137C4A" w14:textId="77777777" w:rsidR="00B67CA5" w:rsidRDefault="00B67CA5" w:rsidP="00F84FC2">
      <w:pPr>
        <w:rPr>
          <w:b/>
          <w:bCs/>
        </w:rPr>
      </w:pPr>
    </w:p>
    <w:p w14:paraId="6B92D690" w14:textId="77777777" w:rsidR="00B67CA5" w:rsidRDefault="00B67CA5" w:rsidP="00F84FC2">
      <w:pPr>
        <w:rPr>
          <w:b/>
          <w:bCs/>
        </w:rPr>
      </w:pPr>
    </w:p>
    <w:p w14:paraId="1CF3F18A" w14:textId="77777777" w:rsidR="00B67CA5" w:rsidRDefault="00B67CA5" w:rsidP="00F84FC2">
      <w:pPr>
        <w:rPr>
          <w:b/>
          <w:bCs/>
        </w:rPr>
      </w:pPr>
    </w:p>
    <w:p w14:paraId="0ED7A012" w14:textId="77777777" w:rsidR="00B67CA5" w:rsidRDefault="00B67CA5" w:rsidP="00F84FC2">
      <w:pPr>
        <w:rPr>
          <w:b/>
          <w:bCs/>
        </w:rPr>
      </w:pPr>
    </w:p>
    <w:p w14:paraId="71DCD19F" w14:textId="77777777" w:rsidR="00B67CA5" w:rsidRDefault="00B67CA5" w:rsidP="00F84FC2">
      <w:pPr>
        <w:rPr>
          <w:b/>
          <w:bCs/>
        </w:rPr>
      </w:pPr>
    </w:p>
    <w:p w14:paraId="492D310D" w14:textId="77777777" w:rsidR="00B67CA5" w:rsidRDefault="00B67CA5" w:rsidP="00F84FC2">
      <w:pPr>
        <w:rPr>
          <w:b/>
          <w:bCs/>
        </w:rPr>
      </w:pPr>
    </w:p>
    <w:p w14:paraId="051C3C57" w14:textId="77777777" w:rsidR="00B67CA5" w:rsidRDefault="00B67CA5" w:rsidP="00F84FC2">
      <w:pPr>
        <w:rPr>
          <w:b/>
          <w:bCs/>
        </w:rPr>
      </w:pPr>
    </w:p>
    <w:p w14:paraId="5F2D0C0E" w14:textId="3857A791" w:rsidR="00F57607" w:rsidRPr="00F57607" w:rsidRDefault="00925A5C" w:rsidP="00F84FC2">
      <w:pPr>
        <w:rPr>
          <w:b/>
          <w:bCs/>
        </w:rPr>
      </w:pPr>
      <w:r w:rsidRPr="00666E6E">
        <w:rPr>
          <w:b/>
          <w:bCs/>
        </w:rPr>
        <w:lastRenderedPageBreak/>
        <w:t>Supplementary</w:t>
      </w:r>
      <w:r w:rsidR="00F57607" w:rsidRPr="00F57607">
        <w:rPr>
          <w:b/>
          <w:bCs/>
        </w:rPr>
        <w:t xml:space="preserve"> References</w:t>
      </w:r>
      <w:r>
        <w:rPr>
          <w:b/>
          <w:bCs/>
        </w:rPr>
        <w:t>.</w:t>
      </w:r>
    </w:p>
    <w:p w14:paraId="24276007" w14:textId="77777777" w:rsidR="00B03359" w:rsidRPr="00B03359" w:rsidRDefault="00F57607" w:rsidP="00B03359">
      <w:pPr>
        <w:pStyle w:val="Bibliography"/>
        <w:jc w:val="both"/>
        <w:rPr>
          <w:rFonts w:ascii="Aptos" w:hAnsi="Aptos"/>
        </w:rPr>
      </w:pPr>
      <w:r>
        <w:fldChar w:fldCharType="begin"/>
      </w:r>
      <w:r>
        <w:instrText xml:space="preserve"> ADDIN ZOTERO_BIBL {"uncited":[],"omitted":[],"custom":[]} CSL_BIBLIOGRAPHY </w:instrText>
      </w:r>
      <w:r>
        <w:fldChar w:fldCharType="separate"/>
      </w:r>
      <w:r w:rsidR="00B03359" w:rsidRPr="00B03359">
        <w:rPr>
          <w:rFonts w:ascii="Aptos" w:hAnsi="Aptos"/>
        </w:rPr>
        <w:t>1.</w:t>
      </w:r>
      <w:r w:rsidR="00B03359" w:rsidRPr="00B03359">
        <w:rPr>
          <w:rFonts w:ascii="Aptos" w:hAnsi="Aptos"/>
        </w:rPr>
        <w:tab/>
        <w:t xml:space="preserve">Greczynski, G. </w:t>
      </w:r>
      <w:r w:rsidR="00B03359" w:rsidRPr="00B03359">
        <w:rPr>
          <w:rFonts w:ascii="Aptos" w:hAnsi="Aptos"/>
          <w:i/>
          <w:iCs/>
        </w:rPr>
        <w:t>et al.</w:t>
      </w:r>
      <w:r w:rsidR="00B03359" w:rsidRPr="00B03359">
        <w:rPr>
          <w:rFonts w:ascii="Aptos" w:hAnsi="Aptos"/>
        </w:rPr>
        <w:t xml:space="preserve"> Photoelectron spectroscopy of thin films of PEDOT–PSS conjugated polymer blend: a mini-review and some new results. </w:t>
      </w:r>
      <w:r w:rsidR="00B03359" w:rsidRPr="00B03359">
        <w:rPr>
          <w:rFonts w:ascii="Aptos" w:hAnsi="Aptos"/>
          <w:i/>
          <w:iCs/>
        </w:rPr>
        <w:t>J. Electron Spectrosc. Relat. Phenom.</w:t>
      </w:r>
      <w:r w:rsidR="00B03359" w:rsidRPr="00B03359">
        <w:rPr>
          <w:rFonts w:ascii="Aptos" w:hAnsi="Aptos"/>
        </w:rPr>
        <w:t xml:space="preserve"> </w:t>
      </w:r>
      <w:r w:rsidR="00B03359" w:rsidRPr="00B03359">
        <w:rPr>
          <w:rFonts w:ascii="Aptos" w:hAnsi="Aptos"/>
          <w:b/>
          <w:bCs/>
        </w:rPr>
        <w:t>121</w:t>
      </w:r>
      <w:r w:rsidR="00B03359" w:rsidRPr="00B03359">
        <w:rPr>
          <w:rFonts w:ascii="Aptos" w:hAnsi="Aptos"/>
        </w:rPr>
        <w:t>, 1–17 (2001).</w:t>
      </w:r>
    </w:p>
    <w:p w14:paraId="159BBAFF" w14:textId="77777777" w:rsidR="00B03359" w:rsidRPr="00B03359" w:rsidRDefault="00B03359" w:rsidP="00B03359">
      <w:pPr>
        <w:pStyle w:val="Bibliography"/>
        <w:jc w:val="both"/>
        <w:rPr>
          <w:rFonts w:ascii="Aptos" w:hAnsi="Aptos"/>
        </w:rPr>
      </w:pPr>
      <w:r w:rsidRPr="00B03359">
        <w:rPr>
          <w:rFonts w:ascii="Aptos" w:hAnsi="Aptos"/>
        </w:rPr>
        <w:t>2.</w:t>
      </w:r>
      <w:r w:rsidRPr="00B03359">
        <w:rPr>
          <w:rFonts w:ascii="Aptos" w:hAnsi="Aptos"/>
        </w:rPr>
        <w:tab/>
        <w:t xml:space="preserve">Okuzaki, H., Harashina, Y. &amp; Yan, H. Highly conductive PEDOT/PSS microfibers fabricated by wet-spinning and dip-treatment in ethylene glycol. </w:t>
      </w:r>
      <w:r w:rsidRPr="00B03359">
        <w:rPr>
          <w:rFonts w:ascii="Aptos" w:hAnsi="Aptos"/>
          <w:i/>
          <w:iCs/>
        </w:rPr>
        <w:t>Eur. Polym. J.</w:t>
      </w:r>
      <w:r w:rsidRPr="00B03359">
        <w:rPr>
          <w:rFonts w:ascii="Aptos" w:hAnsi="Aptos"/>
        </w:rPr>
        <w:t xml:space="preserve"> </w:t>
      </w:r>
      <w:r w:rsidRPr="00B03359">
        <w:rPr>
          <w:rFonts w:ascii="Aptos" w:hAnsi="Aptos"/>
          <w:b/>
          <w:bCs/>
        </w:rPr>
        <w:t>45</w:t>
      </w:r>
      <w:r w:rsidRPr="00B03359">
        <w:rPr>
          <w:rFonts w:ascii="Aptos" w:hAnsi="Aptos"/>
        </w:rPr>
        <w:t>, 256–261 (2009).</w:t>
      </w:r>
    </w:p>
    <w:p w14:paraId="126182EF" w14:textId="77777777" w:rsidR="00B03359" w:rsidRPr="00B03359" w:rsidRDefault="00B03359" w:rsidP="00B03359">
      <w:pPr>
        <w:pStyle w:val="Bibliography"/>
        <w:jc w:val="both"/>
        <w:rPr>
          <w:rFonts w:ascii="Aptos" w:hAnsi="Aptos"/>
        </w:rPr>
      </w:pPr>
      <w:r w:rsidRPr="00B03359">
        <w:rPr>
          <w:rFonts w:ascii="Aptos" w:hAnsi="Aptos"/>
        </w:rPr>
        <w:t>3.</w:t>
      </w:r>
      <w:r w:rsidRPr="00B03359">
        <w:rPr>
          <w:rFonts w:ascii="Aptos" w:hAnsi="Aptos"/>
        </w:rPr>
        <w:tab/>
        <w:t xml:space="preserve">Kirchmeyer, S. &amp; Reuter, K. Scientific importance, properties and growing applications of poly(3,4-ethylenedioxythiophene). </w:t>
      </w:r>
      <w:r w:rsidRPr="00B03359">
        <w:rPr>
          <w:rFonts w:ascii="Aptos" w:hAnsi="Aptos"/>
          <w:i/>
          <w:iCs/>
        </w:rPr>
        <w:t>J. Mater. Chem.</w:t>
      </w:r>
      <w:r w:rsidRPr="00B03359">
        <w:rPr>
          <w:rFonts w:ascii="Aptos" w:hAnsi="Aptos"/>
        </w:rPr>
        <w:t xml:space="preserve"> </w:t>
      </w:r>
      <w:r w:rsidRPr="00B03359">
        <w:rPr>
          <w:rFonts w:ascii="Aptos" w:hAnsi="Aptos"/>
          <w:b/>
          <w:bCs/>
        </w:rPr>
        <w:t>15</w:t>
      </w:r>
      <w:r w:rsidRPr="00B03359">
        <w:rPr>
          <w:rFonts w:ascii="Aptos" w:hAnsi="Aptos"/>
        </w:rPr>
        <w:t>, 2077–2088 (2005).</w:t>
      </w:r>
    </w:p>
    <w:p w14:paraId="41E8CA70" w14:textId="77777777" w:rsidR="00B03359" w:rsidRPr="00B03359" w:rsidRDefault="00B03359" w:rsidP="00B03359">
      <w:pPr>
        <w:pStyle w:val="Bibliography"/>
        <w:jc w:val="both"/>
        <w:rPr>
          <w:rFonts w:ascii="Aptos" w:hAnsi="Aptos"/>
        </w:rPr>
      </w:pPr>
      <w:r w:rsidRPr="00B03359">
        <w:rPr>
          <w:rFonts w:ascii="Aptos" w:hAnsi="Aptos"/>
        </w:rPr>
        <w:t>4.</w:t>
      </w:r>
      <w:r w:rsidRPr="00B03359">
        <w:rPr>
          <w:rFonts w:ascii="Aptos" w:hAnsi="Aptos"/>
        </w:rPr>
        <w:tab/>
        <w:t xml:space="preserve">Bao, J., Otsuka, Y., Ohoyama, H. &amp; Matsumoto, T. Shape-Dependent Conduction Regime in Self-Doped Polyaniline. </w:t>
      </w:r>
      <w:r w:rsidRPr="00B03359">
        <w:rPr>
          <w:rFonts w:ascii="Aptos" w:hAnsi="Aptos"/>
          <w:i/>
          <w:iCs/>
        </w:rPr>
        <w:t>J. Phys. Chem. C</w:t>
      </w:r>
      <w:r w:rsidRPr="00B03359">
        <w:rPr>
          <w:rFonts w:ascii="Aptos" w:hAnsi="Aptos"/>
        </w:rPr>
        <w:t xml:space="preserve"> </w:t>
      </w:r>
      <w:r w:rsidRPr="00B03359">
        <w:rPr>
          <w:rFonts w:ascii="Aptos" w:hAnsi="Aptos"/>
          <w:b/>
          <w:bCs/>
        </w:rPr>
        <w:t>126</w:t>
      </w:r>
      <w:r w:rsidRPr="00B03359">
        <w:rPr>
          <w:rFonts w:ascii="Aptos" w:hAnsi="Aptos"/>
        </w:rPr>
        <w:t>, 8029–8036 (2022).</w:t>
      </w:r>
    </w:p>
    <w:p w14:paraId="1AAB0CB2" w14:textId="77777777" w:rsidR="00B03359" w:rsidRPr="00B03359" w:rsidRDefault="00B03359" w:rsidP="00B03359">
      <w:pPr>
        <w:pStyle w:val="Bibliography"/>
        <w:jc w:val="both"/>
        <w:rPr>
          <w:rFonts w:ascii="Aptos" w:hAnsi="Aptos"/>
        </w:rPr>
      </w:pPr>
      <w:r w:rsidRPr="00B03359">
        <w:rPr>
          <w:rFonts w:ascii="Aptos" w:hAnsi="Aptos"/>
        </w:rPr>
        <w:t>5.</w:t>
      </w:r>
      <w:r w:rsidRPr="00B03359">
        <w:rPr>
          <w:rFonts w:ascii="Aptos" w:hAnsi="Aptos"/>
        </w:rPr>
        <w:tab/>
        <w:t xml:space="preserve">Usami, Y. </w:t>
      </w:r>
      <w:r w:rsidRPr="00B03359">
        <w:rPr>
          <w:rFonts w:ascii="Aptos" w:hAnsi="Aptos"/>
          <w:i/>
          <w:iCs/>
        </w:rPr>
        <w:t>et al.</w:t>
      </w:r>
      <w:r w:rsidRPr="00B03359">
        <w:rPr>
          <w:rFonts w:ascii="Aptos" w:hAnsi="Aptos"/>
        </w:rPr>
        <w:t xml:space="preserve"> In-Materia Neuromorphic Properties Induced by Locally Denatured Regions in Sulfonated Polyaniline Networks Incorporating Au Nanoparticles. </w:t>
      </w:r>
      <w:r w:rsidRPr="00B03359">
        <w:rPr>
          <w:rFonts w:ascii="Aptos" w:hAnsi="Aptos"/>
          <w:i/>
          <w:iCs/>
        </w:rPr>
        <w:t>Adv. Electron. Mater.</w:t>
      </w:r>
      <w:r w:rsidRPr="00B03359">
        <w:rPr>
          <w:rFonts w:ascii="Aptos" w:hAnsi="Aptos"/>
        </w:rPr>
        <w:t xml:space="preserve"> </w:t>
      </w:r>
      <w:r w:rsidRPr="00B03359">
        <w:rPr>
          <w:rFonts w:ascii="Aptos" w:hAnsi="Aptos"/>
          <w:b/>
          <w:bCs/>
        </w:rPr>
        <w:t>11</w:t>
      </w:r>
      <w:r w:rsidRPr="00B03359">
        <w:rPr>
          <w:rFonts w:ascii="Aptos" w:hAnsi="Aptos"/>
        </w:rPr>
        <w:t>, 2400699 (2025).</w:t>
      </w:r>
    </w:p>
    <w:p w14:paraId="32EAB2DF" w14:textId="0026DBF5" w:rsidR="00F57607" w:rsidRPr="00864F66" w:rsidRDefault="00F57607" w:rsidP="00B03359">
      <w:pPr>
        <w:jc w:val="both"/>
      </w:pPr>
      <w:r>
        <w:fldChar w:fldCharType="end"/>
      </w:r>
    </w:p>
    <w:sectPr w:rsidR="00F57607" w:rsidRPr="00864F66" w:rsidSect="0010175E">
      <w:footerReference w:type="default" r:id="rId19"/>
      <w:pgSz w:w="11906" w:h="16838" w:code="9"/>
      <w:pgMar w:top="1985"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A9A5C" w14:textId="77777777" w:rsidR="00B6700A" w:rsidRDefault="00B6700A" w:rsidP="001748C4">
      <w:pPr>
        <w:spacing w:after="0" w:line="240" w:lineRule="auto"/>
      </w:pPr>
      <w:r>
        <w:separator/>
      </w:r>
    </w:p>
  </w:endnote>
  <w:endnote w:type="continuationSeparator" w:id="0">
    <w:p w14:paraId="76FDAD1E" w14:textId="77777777" w:rsidR="00B6700A" w:rsidRDefault="00B6700A" w:rsidP="00174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922841"/>
      <w:docPartObj>
        <w:docPartGallery w:val="Page Numbers (Bottom of Page)"/>
        <w:docPartUnique/>
      </w:docPartObj>
    </w:sdtPr>
    <w:sdtEndPr>
      <w:rPr>
        <w:noProof/>
      </w:rPr>
    </w:sdtEndPr>
    <w:sdtContent>
      <w:p w14:paraId="7DC819EF" w14:textId="5CDF3D9E" w:rsidR="00864F66" w:rsidRDefault="00864F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03FCB0" w14:textId="77777777" w:rsidR="00864F66" w:rsidRDefault="00864F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13E32" w14:textId="77777777" w:rsidR="00B6700A" w:rsidRDefault="00B6700A" w:rsidP="001748C4">
      <w:pPr>
        <w:spacing w:after="0" w:line="240" w:lineRule="auto"/>
      </w:pPr>
      <w:r>
        <w:separator/>
      </w:r>
    </w:p>
  </w:footnote>
  <w:footnote w:type="continuationSeparator" w:id="0">
    <w:p w14:paraId="185FC663" w14:textId="77777777" w:rsidR="00B6700A" w:rsidRDefault="00B6700A" w:rsidP="001748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B1F"/>
    <w:rsid w:val="0003455B"/>
    <w:rsid w:val="0004604F"/>
    <w:rsid w:val="00067165"/>
    <w:rsid w:val="000E495F"/>
    <w:rsid w:val="0010175E"/>
    <w:rsid w:val="00126FC4"/>
    <w:rsid w:val="001748C4"/>
    <w:rsid w:val="001D45FC"/>
    <w:rsid w:val="001D5E5D"/>
    <w:rsid w:val="001E2949"/>
    <w:rsid w:val="001F3E6B"/>
    <w:rsid w:val="00211FF0"/>
    <w:rsid w:val="00247219"/>
    <w:rsid w:val="002724CB"/>
    <w:rsid w:val="002A55ED"/>
    <w:rsid w:val="002B1427"/>
    <w:rsid w:val="003115C1"/>
    <w:rsid w:val="003406D9"/>
    <w:rsid w:val="00354B94"/>
    <w:rsid w:val="003B3BBD"/>
    <w:rsid w:val="003C0970"/>
    <w:rsid w:val="003D7504"/>
    <w:rsid w:val="004322DF"/>
    <w:rsid w:val="004345FE"/>
    <w:rsid w:val="004452EF"/>
    <w:rsid w:val="00475384"/>
    <w:rsid w:val="0049571C"/>
    <w:rsid w:val="004C7FCF"/>
    <w:rsid w:val="004D0B1A"/>
    <w:rsid w:val="004D23F6"/>
    <w:rsid w:val="00515ECC"/>
    <w:rsid w:val="00574AB6"/>
    <w:rsid w:val="006010E2"/>
    <w:rsid w:val="0061530F"/>
    <w:rsid w:val="00651329"/>
    <w:rsid w:val="00666E6E"/>
    <w:rsid w:val="0069445A"/>
    <w:rsid w:val="006A37C7"/>
    <w:rsid w:val="00710E5C"/>
    <w:rsid w:val="00722EED"/>
    <w:rsid w:val="00786A03"/>
    <w:rsid w:val="00796355"/>
    <w:rsid w:val="007B2B99"/>
    <w:rsid w:val="007B3D10"/>
    <w:rsid w:val="00840FFC"/>
    <w:rsid w:val="00864F66"/>
    <w:rsid w:val="008E3B1F"/>
    <w:rsid w:val="008F513F"/>
    <w:rsid w:val="00905EB4"/>
    <w:rsid w:val="009156B1"/>
    <w:rsid w:val="00923533"/>
    <w:rsid w:val="00925A5C"/>
    <w:rsid w:val="009476F4"/>
    <w:rsid w:val="00982C97"/>
    <w:rsid w:val="00995260"/>
    <w:rsid w:val="00A419D1"/>
    <w:rsid w:val="00A61595"/>
    <w:rsid w:val="00B03359"/>
    <w:rsid w:val="00B27AB1"/>
    <w:rsid w:val="00B34862"/>
    <w:rsid w:val="00B51208"/>
    <w:rsid w:val="00B6700A"/>
    <w:rsid w:val="00B679B9"/>
    <w:rsid w:val="00B67CA5"/>
    <w:rsid w:val="00B9384A"/>
    <w:rsid w:val="00B94C2C"/>
    <w:rsid w:val="00BE4D52"/>
    <w:rsid w:val="00BF2B3F"/>
    <w:rsid w:val="00C47BEF"/>
    <w:rsid w:val="00C51EC8"/>
    <w:rsid w:val="00C7166A"/>
    <w:rsid w:val="00CA180F"/>
    <w:rsid w:val="00CB0ECB"/>
    <w:rsid w:val="00D24080"/>
    <w:rsid w:val="00D94982"/>
    <w:rsid w:val="00D94FA6"/>
    <w:rsid w:val="00E134BA"/>
    <w:rsid w:val="00E13582"/>
    <w:rsid w:val="00E15982"/>
    <w:rsid w:val="00E25443"/>
    <w:rsid w:val="00E279A7"/>
    <w:rsid w:val="00EB1463"/>
    <w:rsid w:val="00ED3431"/>
    <w:rsid w:val="00F57607"/>
    <w:rsid w:val="00F84F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59CE2"/>
  <w15:chartTrackingRefBased/>
  <w15:docId w15:val="{D52895DD-02FA-4058-8555-E0B48CAEA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3B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E3B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E3B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3B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3B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3B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3B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3B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3B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3B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3B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3B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3B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3B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3B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3B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3B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3B1F"/>
    <w:rPr>
      <w:rFonts w:eastAsiaTheme="majorEastAsia" w:cstheme="majorBidi"/>
      <w:color w:val="272727" w:themeColor="text1" w:themeTint="D8"/>
    </w:rPr>
  </w:style>
  <w:style w:type="paragraph" w:styleId="Title">
    <w:name w:val="Title"/>
    <w:basedOn w:val="Normal"/>
    <w:next w:val="Normal"/>
    <w:link w:val="TitleChar"/>
    <w:uiPriority w:val="10"/>
    <w:qFormat/>
    <w:rsid w:val="008E3B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3B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3B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3B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3B1F"/>
    <w:pPr>
      <w:spacing w:before="160"/>
      <w:jc w:val="center"/>
    </w:pPr>
    <w:rPr>
      <w:i/>
      <w:iCs/>
      <w:color w:val="404040" w:themeColor="text1" w:themeTint="BF"/>
    </w:rPr>
  </w:style>
  <w:style w:type="character" w:customStyle="1" w:styleId="QuoteChar">
    <w:name w:val="Quote Char"/>
    <w:basedOn w:val="DefaultParagraphFont"/>
    <w:link w:val="Quote"/>
    <w:uiPriority w:val="29"/>
    <w:rsid w:val="008E3B1F"/>
    <w:rPr>
      <w:i/>
      <w:iCs/>
      <w:color w:val="404040" w:themeColor="text1" w:themeTint="BF"/>
    </w:rPr>
  </w:style>
  <w:style w:type="paragraph" w:styleId="ListParagraph">
    <w:name w:val="List Paragraph"/>
    <w:basedOn w:val="Normal"/>
    <w:uiPriority w:val="34"/>
    <w:qFormat/>
    <w:rsid w:val="008E3B1F"/>
    <w:pPr>
      <w:ind w:left="720"/>
      <w:contextualSpacing/>
    </w:pPr>
  </w:style>
  <w:style w:type="character" w:styleId="IntenseEmphasis">
    <w:name w:val="Intense Emphasis"/>
    <w:basedOn w:val="DefaultParagraphFont"/>
    <w:uiPriority w:val="21"/>
    <w:qFormat/>
    <w:rsid w:val="008E3B1F"/>
    <w:rPr>
      <w:i/>
      <w:iCs/>
      <w:color w:val="0F4761" w:themeColor="accent1" w:themeShade="BF"/>
    </w:rPr>
  </w:style>
  <w:style w:type="paragraph" w:styleId="IntenseQuote">
    <w:name w:val="Intense Quote"/>
    <w:basedOn w:val="Normal"/>
    <w:next w:val="Normal"/>
    <w:link w:val="IntenseQuoteChar"/>
    <w:uiPriority w:val="30"/>
    <w:qFormat/>
    <w:rsid w:val="008E3B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3B1F"/>
    <w:rPr>
      <w:i/>
      <w:iCs/>
      <w:color w:val="0F4761" w:themeColor="accent1" w:themeShade="BF"/>
    </w:rPr>
  </w:style>
  <w:style w:type="character" w:styleId="IntenseReference">
    <w:name w:val="Intense Reference"/>
    <w:basedOn w:val="DefaultParagraphFont"/>
    <w:uiPriority w:val="32"/>
    <w:qFormat/>
    <w:rsid w:val="008E3B1F"/>
    <w:rPr>
      <w:b/>
      <w:bCs/>
      <w:smallCaps/>
      <w:color w:val="0F4761" w:themeColor="accent1" w:themeShade="BF"/>
      <w:spacing w:val="5"/>
    </w:rPr>
  </w:style>
  <w:style w:type="paragraph" w:styleId="Header">
    <w:name w:val="header"/>
    <w:basedOn w:val="Normal"/>
    <w:link w:val="HeaderChar"/>
    <w:uiPriority w:val="99"/>
    <w:unhideWhenUsed/>
    <w:rsid w:val="001748C4"/>
    <w:pPr>
      <w:tabs>
        <w:tab w:val="center" w:pos="4419"/>
        <w:tab w:val="right" w:pos="8838"/>
      </w:tabs>
      <w:spacing w:after="0" w:line="240" w:lineRule="auto"/>
    </w:pPr>
  </w:style>
  <w:style w:type="character" w:customStyle="1" w:styleId="HeaderChar">
    <w:name w:val="Header Char"/>
    <w:basedOn w:val="DefaultParagraphFont"/>
    <w:link w:val="Header"/>
    <w:uiPriority w:val="99"/>
    <w:rsid w:val="001748C4"/>
  </w:style>
  <w:style w:type="paragraph" w:styleId="Footer">
    <w:name w:val="footer"/>
    <w:basedOn w:val="Normal"/>
    <w:link w:val="FooterChar"/>
    <w:uiPriority w:val="99"/>
    <w:unhideWhenUsed/>
    <w:rsid w:val="001748C4"/>
    <w:pPr>
      <w:tabs>
        <w:tab w:val="center" w:pos="4419"/>
        <w:tab w:val="right" w:pos="8838"/>
      </w:tabs>
      <w:spacing w:after="0" w:line="240" w:lineRule="auto"/>
    </w:pPr>
  </w:style>
  <w:style w:type="character" w:customStyle="1" w:styleId="FooterChar">
    <w:name w:val="Footer Char"/>
    <w:basedOn w:val="DefaultParagraphFont"/>
    <w:link w:val="Footer"/>
    <w:uiPriority w:val="99"/>
    <w:rsid w:val="001748C4"/>
  </w:style>
  <w:style w:type="character" w:styleId="Hyperlink">
    <w:name w:val="Hyperlink"/>
    <w:basedOn w:val="DefaultParagraphFont"/>
    <w:uiPriority w:val="99"/>
    <w:unhideWhenUsed/>
    <w:rsid w:val="001748C4"/>
    <w:rPr>
      <w:color w:val="467886" w:themeColor="hyperlink"/>
      <w:u w:val="single"/>
    </w:rPr>
  </w:style>
  <w:style w:type="character" w:styleId="UnresolvedMention">
    <w:name w:val="Unresolved Mention"/>
    <w:basedOn w:val="DefaultParagraphFont"/>
    <w:uiPriority w:val="99"/>
    <w:semiHidden/>
    <w:unhideWhenUsed/>
    <w:rsid w:val="001748C4"/>
    <w:rPr>
      <w:color w:val="605E5C"/>
      <w:shd w:val="clear" w:color="auto" w:fill="E1DFDD"/>
    </w:rPr>
  </w:style>
  <w:style w:type="table" w:customStyle="1" w:styleId="Calendar2">
    <w:name w:val="Calendar 2"/>
    <w:basedOn w:val="TableNormal"/>
    <w:uiPriority w:val="99"/>
    <w:qFormat/>
    <w:rsid w:val="001748C4"/>
    <w:pPr>
      <w:spacing w:after="0" w:line="240" w:lineRule="auto"/>
      <w:jc w:val="center"/>
    </w:pPr>
    <w:rPr>
      <w:kern w:val="0"/>
      <w:sz w:val="28"/>
      <w:szCs w:val="28"/>
      <w:lang w:eastAsia="en-US"/>
      <w14:ligatures w14:val="none"/>
    </w:rPr>
    <w:tblPr>
      <w:tblBorders>
        <w:insideV w:val="single" w:sz="4" w:space="0" w:color="45B0E1" w:themeColor="accent1" w:themeTint="99"/>
      </w:tblBorders>
    </w:tblPr>
    <w:tblStylePr w:type="firstRow">
      <w:rPr>
        <w:rFonts w:asciiTheme="majorHAnsi" w:hAnsiTheme="majorHAnsi"/>
        <w:b w:val="0"/>
        <w:i w:val="0"/>
        <w:caps/>
        <w:smallCaps w:val="0"/>
        <w:color w:val="156082" w:themeColor="accent1"/>
        <w:spacing w:val="20"/>
        <w:sz w:val="32"/>
      </w:rPr>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39"/>
    <w:rsid w:val="00174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82C97"/>
    <w:rPr>
      <w:color w:val="666666"/>
    </w:rPr>
  </w:style>
  <w:style w:type="paragraph" w:styleId="Bibliography">
    <w:name w:val="Bibliography"/>
    <w:basedOn w:val="Normal"/>
    <w:next w:val="Normal"/>
    <w:uiPriority w:val="37"/>
    <w:unhideWhenUsed/>
    <w:rsid w:val="00F57607"/>
    <w:pPr>
      <w:tabs>
        <w:tab w:val="left" w:pos="264"/>
      </w:tabs>
      <w:spacing w:after="0"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9118</TotalTime>
  <Pages>19</Pages>
  <Words>3417</Words>
  <Characters>19480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SURAJIT SARKAR</dc:creator>
  <cp:keywords/>
  <dc:description/>
  <cp:lastModifiedBy>SURAJIT SARKAR</cp:lastModifiedBy>
  <cp:revision>36</cp:revision>
  <cp:lastPrinted>2026-01-16T07:53:00Z</cp:lastPrinted>
  <dcterms:created xsi:type="dcterms:W3CDTF">2026-01-04T10:13:00Z</dcterms:created>
  <dcterms:modified xsi:type="dcterms:W3CDTF">2026-01-21T11:18:00Z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id="d2DlsRid"/&gt;&lt;style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