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E1C" w:rsidRPr="001A0A3C" w:rsidRDefault="00D87E1C" w:rsidP="00D87E1C">
      <w:pPr>
        <w:pStyle w:val="Heading1"/>
        <w:spacing w:before="0" w:after="0"/>
        <w:rPr>
          <w:sz w:val="28"/>
          <w:szCs w:val="56"/>
        </w:rPr>
      </w:pPr>
      <w:r w:rsidRPr="001A0A3C">
        <w:rPr>
          <w:sz w:val="28"/>
          <w:szCs w:val="56"/>
        </w:rPr>
        <w:t>Appendix</w:t>
      </w:r>
    </w:p>
    <w:p w:rsidR="00D87E1C" w:rsidRPr="001A0A3C" w:rsidRDefault="00D87E1C" w:rsidP="00D87E1C">
      <w:pPr>
        <w:pStyle w:val="Caption"/>
        <w:keepNext/>
        <w:ind w:left="-1020"/>
        <w:jc w:val="center"/>
      </w:pPr>
      <w:bookmarkStart w:id="0" w:name="_Ref197875412"/>
      <w:r w:rsidRPr="001A0A3C">
        <w:t xml:space="preserve">                           Table A</w:t>
      </w:r>
      <w:r>
        <w:fldChar w:fldCharType="begin"/>
      </w:r>
      <w:r>
        <w:instrText xml:space="preserve"> SEQ Table_A \* ARABIC </w:instrText>
      </w:r>
      <w:r>
        <w:fldChar w:fldCharType="separate"/>
      </w:r>
      <w:r w:rsidRPr="001A0A3C">
        <w:rPr>
          <w:noProof/>
        </w:rPr>
        <w:t>1</w:t>
      </w:r>
      <w:r>
        <w:rPr>
          <w:noProof/>
        </w:rPr>
        <w:fldChar w:fldCharType="end"/>
      </w:r>
      <w:bookmarkEnd w:id="0"/>
      <w:r w:rsidRPr="001A0A3C">
        <w:t xml:space="preserve">. Case-wise DICE, 2D, and 3D vessel density metrics for HCs and PTs across retinal layers. Metrics are reported for two conditions: </w:t>
      </w:r>
      <w:r w:rsidRPr="001A0A3C">
        <w:rPr>
          <w:bCs/>
        </w:rPr>
        <w:t>Pre</w:t>
      </w:r>
      <w:r w:rsidRPr="001A0A3C">
        <w:t xml:space="preserve"> (pre-interpolation) and </w:t>
      </w:r>
      <w:r w:rsidRPr="001A0A3C">
        <w:rPr>
          <w:bCs/>
        </w:rPr>
        <w:t>Post</w:t>
      </w:r>
      <w:r w:rsidRPr="001A0A3C">
        <w:t xml:space="preserve"> (post-interpolation). For 2D densities, the </w:t>
      </w:r>
      <w:r w:rsidRPr="001A0A3C">
        <w:rPr>
          <w:bCs/>
        </w:rPr>
        <w:t>GT</w:t>
      </w:r>
      <w:r w:rsidRPr="001A0A3C">
        <w:t xml:space="preserve"> (Ground Truth; software-derived gold standard) values are also included.</w:t>
      </w: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106"/>
        <w:gridCol w:w="817"/>
        <w:gridCol w:w="666"/>
        <w:gridCol w:w="848"/>
        <w:gridCol w:w="765"/>
        <w:gridCol w:w="666"/>
        <w:gridCol w:w="666"/>
        <w:gridCol w:w="817"/>
        <w:gridCol w:w="666"/>
        <w:gridCol w:w="666"/>
        <w:gridCol w:w="666"/>
        <w:gridCol w:w="637"/>
        <w:gridCol w:w="707"/>
        <w:gridCol w:w="1281"/>
        <w:gridCol w:w="666"/>
        <w:gridCol w:w="666"/>
        <w:gridCol w:w="1066"/>
        <w:gridCol w:w="769"/>
        <w:gridCol w:w="765"/>
      </w:tblGrid>
      <w:tr w:rsidR="00D87E1C" w:rsidRPr="001A0A3C" w:rsidTr="00A635A3">
        <w:trPr>
          <w:trHeight w:val="222"/>
          <w:jc w:val="center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A0A3C">
              <w:rPr>
                <w:rFonts w:asciiTheme="majorBidi" w:hAnsiTheme="majorBidi" w:cstheme="majorBidi"/>
                <w:b/>
                <w:bCs/>
              </w:rPr>
              <w:t>Case</w:t>
            </w:r>
          </w:p>
        </w:tc>
        <w:tc>
          <w:tcPr>
            <w:tcW w:w="1402" w:type="dxa"/>
            <w:vMerge w:val="restart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DR Severity (ETDRS Level)</w:t>
            </w:r>
          </w:p>
        </w:tc>
        <w:tc>
          <w:tcPr>
            <w:tcW w:w="4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Superficial</w:t>
            </w:r>
          </w:p>
        </w:tc>
        <w:tc>
          <w:tcPr>
            <w:tcW w:w="3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Deep</w:t>
            </w:r>
          </w:p>
        </w:tc>
        <w:tc>
          <w:tcPr>
            <w:tcW w:w="5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retina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02" w:type="dxa"/>
            <w:vMerge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DICE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(%)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2D Density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3D Density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DICE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2D Density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3D Density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DICE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2D Density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3D Density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02" w:type="dxa"/>
            <w:vMerge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</w:rPr>
              <w:t>GT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pre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post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pre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post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</w:rPr>
              <w:t>GT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pre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post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pre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post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</w:rPr>
              <w:t>GT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pre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post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pre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post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HC1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77.5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41.89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28.76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63.45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45.64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10.96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16.08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80.43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44.36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39.96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18.81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HC2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82.54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42.14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34.09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10.68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24.38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77.08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32.54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26.78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83.36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45.33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27.44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26.22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HC3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78.02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40.81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28.54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7.83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18.64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65.25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44.39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11.13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23.21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15.91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82.02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43.28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22.73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40.86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6.67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17.98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HC4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85.18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39.65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10.91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25.27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74.27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43.12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13.91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28.24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21.83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84.67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45.07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26.15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44.99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23.96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HC5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78.38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29.11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22.56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75.44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45.37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26.04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83.03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46.24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24.69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43.42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8.96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24.38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HC6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78.48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39.87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27.78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8.57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19.88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61.41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9.32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14.16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81.65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43.32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20.41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17.34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HC7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77.77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40.25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27.74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8.45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20.07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64.78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42.94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10.55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22.07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16.03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81.42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42.95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38.27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18.87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HC8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80.63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39.65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30.61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9.49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72.71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43.21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28.05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7.09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82.37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42.87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24.65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43.13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22.51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HC9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76.04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38.22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24.16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16.83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72.86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42.15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12.78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25.68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18.71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83.88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21.87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39.13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18.49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PT1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Mild non-proliferative DR, (ETDRS level 20)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83.03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33.51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14.27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27.07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7.25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16.34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70.3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35.99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21.23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84.38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39.15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6.62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16.9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PT2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Moderate NPDR, (level 35)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80.26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38.86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15.83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30.38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19.52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67.3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37.33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10.43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21.57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14.56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81.59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44.13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23.17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42.31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6.57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17.81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PT3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Mild NPDR, (level 20)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74.11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29.78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9.31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17.97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16.07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76.15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42.66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14.78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19.64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83.81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42.83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19.98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37.07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18.69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lastRenderedPageBreak/>
              <w:t>PT4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Severe NPDR, (level 53)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84.24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38.15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17.86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32.97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6.09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15.36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53.46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31.42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5.81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10.32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85.3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37.93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14.05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PT5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Moderate NPDR, (level 43)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82.96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39.31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30.35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20.68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69.46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23.16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19.19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46.04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42.63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21.06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PT6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Mild NPDR, (level 20)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78.65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28.38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8.35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19.92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66.57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43.35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10.85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22.69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17.59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83.53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40.66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19.4</w:t>
            </w:r>
          </w:p>
        </w:tc>
      </w:tr>
      <w:tr w:rsidR="00D87E1C" w:rsidRPr="001A0A3C" w:rsidTr="00A635A3">
        <w:trPr>
          <w:trHeight w:val="222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PT7</w:t>
            </w:r>
          </w:p>
        </w:tc>
        <w:tc>
          <w:tcPr>
            <w:tcW w:w="1402" w:type="dxa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Moderate NPDR, (level 47)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81.2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32.93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12.71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24.21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7.06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15.49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68.93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35.07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19.48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4.54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84.94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35.87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keepNext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15.08</w:t>
            </w:r>
          </w:p>
        </w:tc>
      </w:tr>
    </w:tbl>
    <w:p w:rsidR="00D87E1C" w:rsidRPr="001A0A3C" w:rsidRDefault="00D87E1C" w:rsidP="00D87E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08" w:lineRule="auto"/>
        <w:ind w:right="979"/>
      </w:pPr>
    </w:p>
    <w:p w:rsidR="00D87E1C" w:rsidRPr="001A0A3C" w:rsidRDefault="00D87E1C" w:rsidP="00D87E1C">
      <w:pPr>
        <w:pStyle w:val="Caption"/>
        <w:keepNext/>
        <w:jc w:val="center"/>
      </w:pPr>
      <w:bookmarkStart w:id="1" w:name="_Ref208771300"/>
    </w:p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/>
    <w:p w:rsidR="00D87E1C" w:rsidRPr="001A0A3C" w:rsidRDefault="00D87E1C" w:rsidP="00D87E1C">
      <w:pPr>
        <w:pStyle w:val="Caption"/>
        <w:keepNext/>
        <w:jc w:val="center"/>
      </w:pPr>
      <w:r w:rsidRPr="001A0A3C">
        <w:lastRenderedPageBreak/>
        <w:t>Table A</w:t>
      </w:r>
      <w:r>
        <w:fldChar w:fldCharType="begin"/>
      </w:r>
      <w:r>
        <w:instrText xml:space="preserve"> SEQ Table_A \* ARABIC </w:instrText>
      </w:r>
      <w:r>
        <w:fldChar w:fldCharType="separate"/>
      </w:r>
      <w:r w:rsidRPr="001A0A3C">
        <w:rPr>
          <w:noProof/>
        </w:rPr>
        <w:t>2</w:t>
      </w:r>
      <w:r>
        <w:rPr>
          <w:noProof/>
        </w:rPr>
        <w:fldChar w:fldCharType="end"/>
      </w:r>
      <w:r w:rsidRPr="001A0A3C">
        <w:t>. Case-wise Dice (%) values for HCs and PTs across retinal layers. These values are reported based on the order of the spline interpolation, ranging from order 1 (linear interpolation) to quadratic (order 2), cubic (order 3), and higher orders (order 4 and order 5). These values are reported in %.</w:t>
      </w:r>
    </w:p>
    <w:tbl>
      <w:tblPr>
        <w:tblpPr w:leftFromText="180" w:rightFromText="180" w:vertAnchor="text" w:horzAnchor="page" w:tblpXSpec="center" w:tblpY="521"/>
        <w:tblW w:w="16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92"/>
        <w:gridCol w:w="1276"/>
        <w:gridCol w:w="992"/>
        <w:gridCol w:w="992"/>
        <w:gridCol w:w="851"/>
        <w:gridCol w:w="992"/>
        <w:gridCol w:w="1264"/>
        <w:gridCol w:w="992"/>
        <w:gridCol w:w="1090"/>
        <w:gridCol w:w="895"/>
        <w:gridCol w:w="1200"/>
        <w:gridCol w:w="1210"/>
        <w:gridCol w:w="1139"/>
        <w:gridCol w:w="1041"/>
      </w:tblGrid>
      <w:tr w:rsidR="00D87E1C" w:rsidRPr="001A0A3C" w:rsidTr="00A635A3">
        <w:trPr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A0A3C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Case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Superficial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Deep</w:t>
            </w:r>
          </w:p>
        </w:tc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</w:rPr>
              <w:t>retina</w:t>
            </w:r>
          </w:p>
        </w:tc>
      </w:tr>
      <w:tr w:rsidR="00D87E1C" w:rsidRPr="001A0A3C" w:rsidTr="00A635A3">
        <w:trPr>
          <w:trHeight w:val="1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1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(Linear)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2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(Quadratic spline)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3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(Cubic Spline)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4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(4th-order)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5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(5th-order)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1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(Linear)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2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(Quadratic spline)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3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(Cubic Spline)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4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(4th-order)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5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(5th-order)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1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(Linear)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2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(Quadratic spline)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3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(Cubic Spline)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4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(4th-order)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Order 5</w:t>
            </w:r>
          </w:p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(5th-order)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HC1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75.51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76.81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61.35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62.04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62.66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63.23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63.45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79.51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80.43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HC2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75.8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76.41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76.69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76.98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77.08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83.43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83.35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83.36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HC3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63.32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63.94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64.53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65.02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65.25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81.85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81.98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82.02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HC4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85.07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72.65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73.15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73.66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74.06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74.27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84.57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84.65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84.67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HC5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76.39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78.08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73.81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74.71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75.08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75.29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75.44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82.94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83.05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83.03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HC6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76.44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78.33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59.01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59.78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60.49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60.84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61.41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81.65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HC7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75.78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77.67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77.77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62.83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63.55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64.56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64.78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81.42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HC8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79.14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80.63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70.92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71.71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72.14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72.54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72.71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81.96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82.29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82.36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82.37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HC9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73.98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75.34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75.56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75.92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71.84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72.23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72.65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72.86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82.84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83.73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83.84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83.88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PT1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69.25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69.72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70.3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84.29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84.38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PT2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79.91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65.69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66.29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66.75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67.12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67.3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81.59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PT3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72.32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73.39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73.44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73.99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75.65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75.89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76.02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76.15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83.65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83.81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PT4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51.45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52.13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52.69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53.46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84.64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85.12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85.17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85.25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85.3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PT5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81.51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82.96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67.47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68.19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68.67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69.18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69.46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84.37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84.87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84.95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PT6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76.85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78.17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78.53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64.48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65.19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65.82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66.34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66.57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82.46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83.34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83.49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83.53</w:t>
            </w:r>
          </w:p>
        </w:tc>
      </w:tr>
      <w:tr w:rsidR="00D87E1C" w:rsidRPr="001A0A3C" w:rsidTr="00A635A3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1A0A3C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PT7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79.55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80.95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66.92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67.72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68.13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68.54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68.93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84.02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84.71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color w:val="000000"/>
                <w:sz w:val="22"/>
                <w:szCs w:val="22"/>
              </w:rPr>
              <w:t>84.8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7E1C" w:rsidRPr="001A0A3C" w:rsidRDefault="00D87E1C" w:rsidP="00A635A3">
            <w:pPr>
              <w:keepNext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1A0A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84.94</w:t>
            </w:r>
          </w:p>
        </w:tc>
      </w:tr>
      <w:bookmarkEnd w:id="1"/>
    </w:tbl>
    <w:p w:rsidR="00D87E1C" w:rsidRPr="001A0A3C" w:rsidRDefault="00D87E1C" w:rsidP="00D87E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08" w:lineRule="auto"/>
        <w:ind w:right="979"/>
      </w:pPr>
    </w:p>
    <w:p w:rsidR="00D87E1C" w:rsidRPr="001A0A3C" w:rsidRDefault="00D87E1C" w:rsidP="00D87E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08" w:lineRule="auto"/>
        <w:ind w:right="979"/>
        <w:sectPr w:rsidR="00D87E1C" w:rsidRPr="001A0A3C" w:rsidSect="00D87E1C">
          <w:pgSz w:w="16820" w:h="11900" w:orient="landscape"/>
          <w:pgMar w:top="1440" w:right="1440" w:bottom="1440" w:left="1440" w:header="0" w:footer="720" w:gutter="0"/>
          <w:pgNumType w:start="1"/>
          <w:cols w:space="720"/>
          <w:docGrid w:linePitch="326"/>
        </w:sectPr>
      </w:pPr>
    </w:p>
    <w:p w:rsidR="00D87E1C" w:rsidRPr="001A0A3C" w:rsidRDefault="00D87E1C" w:rsidP="00D87E1C">
      <w:pPr>
        <w:pStyle w:val="Caption"/>
        <w:keepNext/>
      </w:pPr>
      <w:bookmarkStart w:id="2" w:name="_Ref208874506"/>
      <w:r w:rsidRPr="001A0A3C">
        <w:lastRenderedPageBreak/>
        <w:t>Table A</w:t>
      </w:r>
      <w:r>
        <w:fldChar w:fldCharType="begin"/>
      </w:r>
      <w:r>
        <w:instrText xml:space="preserve"> SEQ Table_A \* ARABIC </w:instrText>
      </w:r>
      <w:r>
        <w:fldChar w:fldCharType="separate"/>
      </w:r>
      <w:r w:rsidRPr="001A0A3C">
        <w:rPr>
          <w:noProof/>
        </w:rPr>
        <w:t>3</w:t>
      </w:r>
      <w:r>
        <w:rPr>
          <w:noProof/>
        </w:rPr>
        <w:fldChar w:fldCharType="end"/>
      </w:r>
      <w:bookmarkEnd w:id="2"/>
      <w:r w:rsidRPr="001A0A3C">
        <w:t>. Average Dice scores and processing times for interpolation across retinal layers in Healthy (HC) and Pathologic (PT) groups, for interpolation orders ranging from 1 to 5.</w:t>
      </w:r>
    </w:p>
    <w:tbl>
      <w:tblPr>
        <w:tblStyle w:val="TableGrid"/>
        <w:tblW w:w="11203" w:type="dxa"/>
        <w:tblInd w:w="-1139" w:type="dxa"/>
        <w:tblLook w:val="04A0" w:firstRow="1" w:lastRow="0" w:firstColumn="1" w:lastColumn="0" w:noHBand="0" w:noVBand="1"/>
      </w:tblPr>
      <w:tblGrid>
        <w:gridCol w:w="2264"/>
        <w:gridCol w:w="3771"/>
        <w:gridCol w:w="1004"/>
        <w:gridCol w:w="1723"/>
        <w:gridCol w:w="2441"/>
      </w:tblGrid>
      <w:tr w:rsidR="00D87E1C" w:rsidRPr="001A0A3C" w:rsidTr="00A635A3">
        <w:trPr>
          <w:trHeight w:val="78"/>
        </w:trPr>
        <w:tc>
          <w:tcPr>
            <w:tcW w:w="2264" w:type="dxa"/>
            <w:vAlign w:val="center"/>
          </w:tcPr>
          <w:p w:rsidR="00D87E1C" w:rsidRPr="001A0A3C" w:rsidRDefault="00D87E1C" w:rsidP="00A63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Layer</w:t>
            </w:r>
          </w:p>
        </w:tc>
        <w:tc>
          <w:tcPr>
            <w:tcW w:w="3771" w:type="dxa"/>
            <w:vAlign w:val="center"/>
            <w:hideMark/>
          </w:tcPr>
          <w:p w:rsidR="00D87E1C" w:rsidRPr="001A0A3C" w:rsidRDefault="00D87E1C" w:rsidP="00A63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Method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Time (s)</w:t>
            </w:r>
          </w:p>
        </w:tc>
        <w:tc>
          <w:tcPr>
            <w:tcW w:w="1723" w:type="dxa"/>
            <w:vAlign w:val="center"/>
            <w:hideMark/>
          </w:tcPr>
          <w:p w:rsidR="00D87E1C" w:rsidRPr="001A0A3C" w:rsidRDefault="00D87E1C" w:rsidP="00A63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Dice Score</w:t>
            </w:r>
          </w:p>
          <w:p w:rsidR="00D87E1C" w:rsidRPr="001A0A3C" w:rsidRDefault="00D87E1C" w:rsidP="00A63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(Mean ± SD)</w:t>
            </w:r>
          </w:p>
        </w:tc>
        <w:tc>
          <w:tcPr>
            <w:tcW w:w="2441" w:type="dxa"/>
            <w:vAlign w:val="center"/>
            <w:hideMark/>
          </w:tcPr>
          <w:p w:rsidR="00D87E1C" w:rsidRPr="001A0A3C" w:rsidRDefault="00D87E1C" w:rsidP="00A63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3D Vessel Density (Mean ± SD)</w:t>
            </w:r>
          </w:p>
        </w:tc>
      </w:tr>
      <w:tr w:rsidR="00D87E1C" w:rsidRPr="001A0A3C" w:rsidTr="00A635A3">
        <w:trPr>
          <w:trHeight w:val="278"/>
        </w:trPr>
        <w:tc>
          <w:tcPr>
            <w:tcW w:w="2264" w:type="dxa"/>
            <w:vMerge w:val="restart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Superficial</w:t>
            </w: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Linear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1)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2.51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0.7833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0.0341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0.1133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0.0190</w:t>
            </w:r>
          </w:p>
        </w:tc>
      </w:tr>
      <w:tr w:rsidR="00D87E1C" w:rsidRPr="001A0A3C" w:rsidTr="00A635A3">
        <w:trPr>
          <w:trHeight w:val="360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Quadratic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2)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7.52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b/>
                <w:bCs/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0.7938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0.0322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0.1558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0.0260</w:t>
            </w:r>
          </w:p>
        </w:tc>
      </w:tr>
      <w:tr w:rsidR="00D87E1C" w:rsidRPr="001A0A3C" w:rsidTr="00A635A3">
        <w:trPr>
          <w:trHeight w:val="365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Cubic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3)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13.71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0.7951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0.0320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0.1684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0.0277</w:t>
            </w:r>
          </w:p>
        </w:tc>
      </w:tr>
      <w:tr w:rsidR="00D87E1C" w:rsidRPr="001A0A3C" w:rsidTr="00A635A3">
        <w:trPr>
          <w:trHeight w:val="399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Quartic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4)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25.34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0.7981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0.0311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0.1876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0.0295</w:t>
            </w:r>
          </w:p>
        </w:tc>
      </w:tr>
      <w:tr w:rsidR="00D87E1C" w:rsidRPr="001A0A3C" w:rsidTr="00A635A3">
        <w:trPr>
          <w:trHeight w:val="399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Quintic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5)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b/>
                <w:bCs/>
                <w:sz w:val="20"/>
                <w:szCs w:val="20"/>
              </w:rPr>
            </w:pPr>
            <w:r w:rsidRPr="001A0A3C">
              <w:rPr>
                <w:b/>
                <w:bCs/>
                <w:sz w:val="20"/>
                <w:szCs w:val="20"/>
              </w:rPr>
              <w:t>44.10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b/>
                <w:bCs/>
                <w:sz w:val="20"/>
                <w:szCs w:val="20"/>
              </w:rPr>
            </w:pPr>
            <w:r w:rsidRPr="001A0A3C">
              <w:rPr>
                <w:b/>
                <w:bCs/>
                <w:sz w:val="20"/>
                <w:szCs w:val="20"/>
              </w:rPr>
              <w:t xml:space="preserve">0.7993 </w:t>
            </w:r>
            <w:r w:rsidRPr="001A0A3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 0.0309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b/>
                <w:bCs/>
                <w:sz w:val="20"/>
                <w:szCs w:val="20"/>
              </w:rPr>
            </w:pPr>
            <w:r w:rsidRPr="001A0A3C">
              <w:rPr>
                <w:b/>
                <w:bCs/>
                <w:sz w:val="20"/>
                <w:szCs w:val="20"/>
              </w:rPr>
              <w:t xml:space="preserve">0.1962 </w:t>
            </w:r>
            <w:r w:rsidRPr="001A0A3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 0.0306</w:t>
            </w:r>
          </w:p>
        </w:tc>
      </w:tr>
      <w:tr w:rsidR="00D87E1C" w:rsidRPr="001A0A3C" w:rsidTr="00A635A3">
        <w:trPr>
          <w:trHeight w:val="399"/>
        </w:trPr>
        <w:tc>
          <w:tcPr>
            <w:tcW w:w="2264" w:type="dxa"/>
            <w:vMerge w:val="restart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Deep</w:t>
            </w: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Linear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1)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2.38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0.6688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0.0647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 xml:space="preserve">0.0867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0.0242</w:t>
            </w:r>
          </w:p>
        </w:tc>
      </w:tr>
      <w:tr w:rsidR="00D87E1C" w:rsidRPr="001A0A3C" w:rsidTr="00A635A3">
        <w:trPr>
          <w:trHeight w:val="399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Quadratic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2)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7.26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0.6759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0.0648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 xml:space="preserve">0.1325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0.0354</w:t>
            </w:r>
          </w:p>
        </w:tc>
      </w:tr>
      <w:tr w:rsidR="00D87E1C" w:rsidRPr="001A0A3C" w:rsidTr="00A635A3">
        <w:trPr>
          <w:trHeight w:val="399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Cubic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3)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13.83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0.6807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0.0638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 xml:space="preserve">0.1477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0.0387</w:t>
            </w:r>
          </w:p>
        </w:tc>
      </w:tr>
      <w:tr w:rsidR="00D87E1C" w:rsidRPr="001A0A3C" w:rsidTr="00A635A3">
        <w:trPr>
          <w:trHeight w:val="399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Quartic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4)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25.81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0.6847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0.0632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 xml:space="preserve">0.1686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0.0426</w:t>
            </w:r>
          </w:p>
        </w:tc>
      </w:tr>
      <w:tr w:rsidR="00D87E1C" w:rsidRPr="001A0A3C" w:rsidTr="00A635A3">
        <w:trPr>
          <w:trHeight w:val="399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Quintic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5)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A3C">
              <w:rPr>
                <w:rFonts w:ascii="Arial" w:hAnsi="Arial" w:cs="Arial"/>
                <w:b/>
                <w:bCs/>
                <w:sz w:val="20"/>
                <w:szCs w:val="20"/>
              </w:rPr>
              <w:t>44.18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b/>
                <w:bCs/>
                <w:sz w:val="20"/>
                <w:szCs w:val="20"/>
              </w:rPr>
            </w:pPr>
            <w:r w:rsidRPr="001A0A3C">
              <w:rPr>
                <w:b/>
                <w:bCs/>
                <w:sz w:val="20"/>
                <w:szCs w:val="20"/>
              </w:rPr>
              <w:t xml:space="preserve">0.6871 </w:t>
            </w:r>
            <w:r w:rsidRPr="001A0A3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 0.0624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0.1803 </w:t>
            </w:r>
            <w:r w:rsidRPr="001A0A3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 0.0446</w:t>
            </w:r>
          </w:p>
        </w:tc>
      </w:tr>
      <w:tr w:rsidR="00D87E1C" w:rsidRPr="001A0A3C" w:rsidTr="00A635A3">
        <w:trPr>
          <w:trHeight w:val="399"/>
        </w:trPr>
        <w:tc>
          <w:tcPr>
            <w:tcW w:w="2264" w:type="dxa"/>
            <w:vMerge w:val="restart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Retina</w:t>
            </w: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Linear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1)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2.68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0.8250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0.0155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 xml:space="preserve">0.1048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0.0194</w:t>
            </w:r>
          </w:p>
        </w:tc>
      </w:tr>
      <w:tr w:rsidR="00D87E1C" w:rsidRPr="001A0A3C" w:rsidTr="00A635A3">
        <w:trPr>
          <w:trHeight w:val="399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Quadratic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2)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8.56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0.8303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0.0152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 xml:space="preserve">0.1500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 xml:space="preserve">± </w:t>
            </w:r>
            <w:r w:rsidRPr="001A0A3C">
              <w:rPr>
                <w:rFonts w:ascii="Segoe UI" w:hAnsi="Segoe UI" w:cs="Segoe UI"/>
                <w:color w:val="000000"/>
                <w:sz w:val="21"/>
                <w:szCs w:val="21"/>
              </w:rPr>
              <w:t>0.0276</w:t>
            </w:r>
          </w:p>
        </w:tc>
      </w:tr>
      <w:tr w:rsidR="00D87E1C" w:rsidRPr="001A0A3C" w:rsidTr="00A635A3">
        <w:trPr>
          <w:trHeight w:val="28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Cubic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3)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16.10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0.8307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0.0152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 xml:space="preserve">0.1641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0.0298</w:t>
            </w:r>
          </w:p>
        </w:tc>
      </w:tr>
      <w:tr w:rsidR="00D87E1C" w:rsidRPr="001A0A3C" w:rsidTr="00A635A3">
        <w:trPr>
          <w:trHeight w:val="399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Quartic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4)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A3C">
              <w:rPr>
                <w:rFonts w:ascii="Arial" w:hAnsi="Arial" w:cs="Arial"/>
                <w:sz w:val="20"/>
                <w:szCs w:val="20"/>
              </w:rPr>
              <w:t>29.43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 xml:space="preserve">0.8315 </w:t>
            </w:r>
            <w:r w:rsidRPr="001A0A3C">
              <w:rPr>
                <w:rFonts w:asciiTheme="majorBidi" w:hAnsiTheme="majorBidi" w:cstheme="majorBidi"/>
                <w:sz w:val="20"/>
                <w:szCs w:val="20"/>
              </w:rPr>
              <w:t>± 0.0149</w:t>
            </w:r>
          </w:p>
        </w:tc>
        <w:tc>
          <w:tcPr>
            <w:tcW w:w="2441" w:type="dxa"/>
            <w:vAlign w:val="center"/>
          </w:tcPr>
          <w:p w:rsidR="00D87E1C" w:rsidRPr="001A0A3C" w:rsidRDefault="00D87E1C" w:rsidP="00A635A3">
            <w:pPr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0.1845 ± 0.0322</w:t>
            </w:r>
          </w:p>
        </w:tc>
      </w:tr>
      <w:tr w:rsidR="00D87E1C" w:rsidTr="00A635A3">
        <w:trPr>
          <w:trHeight w:val="401"/>
        </w:trPr>
        <w:tc>
          <w:tcPr>
            <w:tcW w:w="2264" w:type="dxa"/>
            <w:vMerge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vAlign w:val="center"/>
          </w:tcPr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Quintic Spline interpolation</w:t>
            </w:r>
          </w:p>
          <w:p w:rsidR="00D87E1C" w:rsidRPr="001A0A3C" w:rsidRDefault="00D87E1C" w:rsidP="00A635A3">
            <w:pPr>
              <w:widowControl w:val="0"/>
              <w:spacing w:before="218" w:line="208" w:lineRule="auto"/>
              <w:ind w:right="979"/>
              <w:jc w:val="center"/>
              <w:rPr>
                <w:sz w:val="20"/>
                <w:szCs w:val="20"/>
              </w:rPr>
            </w:pPr>
            <w:r w:rsidRPr="001A0A3C">
              <w:rPr>
                <w:sz w:val="20"/>
                <w:szCs w:val="20"/>
              </w:rPr>
              <w:t>(order 5)</w:t>
            </w:r>
          </w:p>
        </w:tc>
        <w:tc>
          <w:tcPr>
            <w:tcW w:w="1004" w:type="dxa"/>
            <w:vAlign w:val="center"/>
          </w:tcPr>
          <w:p w:rsidR="00D87E1C" w:rsidRPr="001A0A3C" w:rsidRDefault="00D87E1C" w:rsidP="00A635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0A3C">
              <w:rPr>
                <w:rFonts w:ascii="Arial" w:hAnsi="Arial" w:cs="Arial"/>
                <w:b/>
                <w:bCs/>
                <w:sz w:val="20"/>
                <w:szCs w:val="20"/>
              </w:rPr>
              <w:t>45.83</w:t>
            </w:r>
          </w:p>
        </w:tc>
        <w:tc>
          <w:tcPr>
            <w:tcW w:w="1723" w:type="dxa"/>
            <w:vAlign w:val="center"/>
          </w:tcPr>
          <w:p w:rsidR="00D87E1C" w:rsidRPr="001A0A3C" w:rsidRDefault="00D87E1C" w:rsidP="00A635A3">
            <w:pPr>
              <w:jc w:val="center"/>
              <w:rPr>
                <w:b/>
                <w:bCs/>
                <w:sz w:val="20"/>
                <w:szCs w:val="20"/>
              </w:rPr>
            </w:pPr>
            <w:r w:rsidRPr="001A0A3C">
              <w:rPr>
                <w:b/>
                <w:bCs/>
                <w:sz w:val="20"/>
                <w:szCs w:val="20"/>
              </w:rPr>
              <w:t xml:space="preserve">0.8321 </w:t>
            </w:r>
            <w:r w:rsidRPr="001A0A3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± 0.0148</w:t>
            </w:r>
          </w:p>
        </w:tc>
        <w:tc>
          <w:tcPr>
            <w:tcW w:w="2441" w:type="dxa"/>
            <w:vAlign w:val="center"/>
          </w:tcPr>
          <w:p w:rsidR="00D87E1C" w:rsidRPr="005D3DB6" w:rsidRDefault="00D87E1C" w:rsidP="00A635A3">
            <w:pPr>
              <w:rPr>
                <w:b/>
                <w:bCs/>
                <w:sz w:val="20"/>
                <w:szCs w:val="20"/>
              </w:rPr>
            </w:pPr>
            <w:r w:rsidRPr="001A0A3C">
              <w:rPr>
                <w:b/>
                <w:bCs/>
                <w:sz w:val="20"/>
                <w:szCs w:val="20"/>
              </w:rPr>
              <w:t xml:space="preserve">0.1947 </w:t>
            </w:r>
            <w:r w:rsidRPr="001A0A3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± </w:t>
            </w:r>
            <w:r w:rsidRPr="001A0A3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0.0335</w:t>
            </w:r>
          </w:p>
        </w:tc>
      </w:tr>
    </w:tbl>
    <w:p w:rsidR="00D87E1C" w:rsidRDefault="00D87E1C"/>
    <w:sectPr w:rsidR="00D87E1C" w:rsidSect="00D87E1C">
      <w:pgSz w:w="11900" w:h="16820"/>
      <w:pgMar w:top="1440" w:right="1440" w:bottom="1440" w:left="1440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1C"/>
    <w:rsid w:val="005824D7"/>
    <w:rsid w:val="00C515BC"/>
    <w:rsid w:val="00D8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B0901"/>
  <w15:chartTrackingRefBased/>
  <w15:docId w15:val="{BF52ECF4-D243-AF41-874A-85D94ED4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E1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E1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E1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E1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E1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E1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E1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E1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E1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E1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E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E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E1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7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E1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7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E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7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E1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7E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E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E1C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E1C"/>
    <w:rPr>
      <w:rFonts w:eastAsia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E1C"/>
    <w:rPr>
      <w:rFonts w:ascii="Times New Roman" w:eastAsia="Arial" w:hAnsi="Times New Roman" w:cs="Arial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87E1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E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7E1C"/>
    <w:pPr>
      <w:tabs>
        <w:tab w:val="center" w:pos="4680"/>
        <w:tab w:val="right" w:pos="9360"/>
      </w:tabs>
    </w:pPr>
    <w:rPr>
      <w:rFonts w:eastAsia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87E1C"/>
    <w:rPr>
      <w:rFonts w:ascii="Times New Roman" w:eastAsia="Arial" w:hAnsi="Times New Roman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7E1C"/>
    <w:pPr>
      <w:tabs>
        <w:tab w:val="center" w:pos="4680"/>
        <w:tab w:val="right" w:pos="9360"/>
      </w:tabs>
    </w:pPr>
    <w:rPr>
      <w:rFonts w:eastAsia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87E1C"/>
    <w:rPr>
      <w:rFonts w:ascii="Times New Roman" w:eastAsia="Arial" w:hAnsi="Times New Roman" w:cs="Arial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87E1C"/>
  </w:style>
  <w:style w:type="table" w:styleId="GridTable6Colorful">
    <w:name w:val="Grid Table 6 Colorful"/>
    <w:basedOn w:val="TableNormal"/>
    <w:uiPriority w:val="51"/>
    <w:rsid w:val="00D87E1C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87E1C"/>
    <w:pPr>
      <w:spacing w:after="200"/>
    </w:pPr>
    <w:rPr>
      <w:rFonts w:eastAsia="Arial" w:cs="Arial"/>
      <w:b/>
      <w:iCs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87E1C"/>
    <w:pPr>
      <w:spacing w:line="276" w:lineRule="auto"/>
      <w:jc w:val="center"/>
    </w:pPr>
    <w:rPr>
      <w:rFonts w:eastAsia="Arial"/>
      <w:noProof/>
      <w:sz w:val="22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87E1C"/>
    <w:rPr>
      <w:rFonts w:ascii="Times New Roman" w:eastAsia="Arial" w:hAnsi="Times New Roman" w:cs="Times New Roman"/>
      <w:noProof/>
      <w:kern w:val="0"/>
      <w:sz w:val="22"/>
      <w:szCs w:val="22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87E1C"/>
    <w:rPr>
      <w:rFonts w:eastAsia="Arial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D87E1C"/>
    <w:rPr>
      <w:rFonts w:ascii="Times New Roman" w:eastAsia="Arial" w:hAnsi="Times New Roman" w:cs="Times New Roman"/>
      <w:noProof/>
      <w:kern w:val="0"/>
      <w:sz w:val="22"/>
      <w:szCs w:val="22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87E1C"/>
    <w:rPr>
      <w:color w:val="808080"/>
    </w:rPr>
  </w:style>
  <w:style w:type="paragraph" w:styleId="NormalWeb">
    <w:name w:val="Normal (Web)"/>
    <w:basedOn w:val="Normal"/>
    <w:uiPriority w:val="99"/>
    <w:unhideWhenUsed/>
    <w:rsid w:val="00D87E1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87E1C"/>
    <w:rPr>
      <w:b/>
      <w:bCs/>
    </w:rPr>
  </w:style>
  <w:style w:type="paragraph" w:styleId="Revision">
    <w:name w:val="Revision"/>
    <w:hidden/>
    <w:uiPriority w:val="99"/>
    <w:semiHidden/>
    <w:rsid w:val="00D87E1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E1C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E1C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break-words">
    <w:name w:val="break-words"/>
    <w:basedOn w:val="Normal"/>
    <w:rsid w:val="00D87E1C"/>
    <w:pPr>
      <w:spacing w:before="100" w:beforeAutospacing="1" w:after="100" w:afterAutospacing="1"/>
      <w:jc w:val="left"/>
    </w:pPr>
  </w:style>
  <w:style w:type="table" w:styleId="GridTable1Light">
    <w:name w:val="Grid Table 1 Light"/>
    <w:basedOn w:val="TableNormal"/>
    <w:uiPriority w:val="46"/>
    <w:rsid w:val="00D87E1C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D87E1C"/>
  </w:style>
  <w:style w:type="table" w:styleId="TableGridLight">
    <w:name w:val="Grid Table Light"/>
    <w:basedOn w:val="TableNormal"/>
    <w:uiPriority w:val="40"/>
    <w:rsid w:val="00D87E1C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D87E1C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2025-09-28T15:56:00Z</dcterms:created>
  <dcterms:modified xsi:type="dcterms:W3CDTF">2025-09-28T15:57:00Z</dcterms:modified>
</cp:coreProperties>
</file>