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12EC" w:rsidRDefault="00081D27">
      <w:pPr>
        <w:spacing w:line="480" w:lineRule="auto"/>
        <w:rPr>
          <w:rStyle w:val="fontstyle01"/>
          <w:rFonts w:ascii="Times New Roman" w:hAnsi="Times New Roman"/>
          <w:b/>
          <w:bCs/>
          <w:sz w:val="30"/>
          <w:szCs w:val="30"/>
        </w:rPr>
      </w:pPr>
      <w:r w:rsidRPr="00081D27">
        <w:rPr>
          <w:rStyle w:val="fontstyle01"/>
          <w:rFonts w:ascii="Times New Roman" w:hAnsi="Times New Roman"/>
          <w:b/>
          <w:bCs/>
          <w:sz w:val="30"/>
          <w:szCs w:val="30"/>
        </w:rPr>
        <w:t>SUPPORTING INFORMATION</w:t>
      </w:r>
    </w:p>
    <w:p w:rsidR="00081D27" w:rsidRPr="00081D27" w:rsidRDefault="00081D27">
      <w:pPr>
        <w:spacing w:line="480" w:lineRule="auto"/>
        <w:rPr>
          <w:rFonts w:ascii="Times New Roman" w:hAnsi="Times New Roman"/>
          <w:sz w:val="24"/>
          <w:szCs w:val="24"/>
        </w:rPr>
      </w:pPr>
    </w:p>
    <w:p w:rsidR="008C12EC" w:rsidRDefault="003068F7">
      <w:pPr>
        <w:spacing w:line="480" w:lineRule="auto"/>
        <w:rPr>
          <w:rFonts w:ascii="Times New Roman" w:hAnsi="Times New Roman"/>
          <w:sz w:val="24"/>
          <w:szCs w:val="24"/>
        </w:rPr>
      </w:pPr>
      <w:r>
        <w:rPr>
          <w:rFonts w:ascii="Times New Roman" w:hAnsi="Times New Roman"/>
          <w:b/>
          <w:bCs/>
          <w:sz w:val="24"/>
          <w:szCs w:val="24"/>
        </w:rPr>
        <w:t>Table S1</w:t>
      </w:r>
      <w:r>
        <w:rPr>
          <w:rFonts w:ascii="Times New Roman" w:hAnsi="Times New Roman"/>
          <w:sz w:val="24"/>
          <w:szCs w:val="24"/>
        </w:rPr>
        <w:t>. DBH Measurement criteria for classifying life stages of different life forms in the 20</w:t>
      </w:r>
      <w:r>
        <w:rPr>
          <w:rFonts w:ascii="Times New Roman" w:hAnsi="Times New Roman" w:hint="eastAsia"/>
          <w:sz w:val="24"/>
          <w:szCs w:val="24"/>
        </w:rPr>
        <w:t>-</w:t>
      </w:r>
      <w:r>
        <w:rPr>
          <w:rFonts w:ascii="Times New Roman" w:hAnsi="Times New Roman"/>
          <w:sz w:val="24"/>
          <w:szCs w:val="24"/>
        </w:rPr>
        <w:t>h</w:t>
      </w:r>
      <w:r>
        <w:rPr>
          <w:rFonts w:ascii="Times New Roman" w:hAnsi="Times New Roman" w:hint="eastAsia"/>
          <w:sz w:val="24"/>
          <w:szCs w:val="24"/>
        </w:rPr>
        <w:t>a</w:t>
      </w:r>
      <w:r>
        <w:rPr>
          <w:rFonts w:ascii="Times New Roman" w:hAnsi="Times New Roman"/>
          <w:sz w:val="24"/>
          <w:szCs w:val="24"/>
        </w:rPr>
        <w:t xml:space="preserve"> Tiantong forest dynamic</w:t>
      </w:r>
      <w:r w:rsidR="00755F71">
        <w:rPr>
          <w:rFonts w:ascii="Times New Roman" w:hAnsi="Times New Roman"/>
          <w:sz w:val="24"/>
          <w:szCs w:val="24"/>
        </w:rPr>
        <w:t>s</w:t>
      </w:r>
      <w:r>
        <w:rPr>
          <w:rFonts w:ascii="Times New Roman" w:hAnsi="Times New Roman"/>
          <w:sz w:val="24"/>
          <w:szCs w:val="24"/>
        </w:rPr>
        <w:t xml:space="preserve"> plot.</w:t>
      </w:r>
    </w:p>
    <w:p w:rsidR="008C12EC" w:rsidRDefault="008C12EC">
      <w:pPr>
        <w:spacing w:line="480" w:lineRule="auto"/>
        <w:rPr>
          <w:rFonts w:ascii="Times New Roman" w:hAnsi="Times New Roman"/>
          <w:color w:val="000000"/>
          <w:sz w:val="24"/>
          <w:szCs w:val="24"/>
        </w:rPr>
      </w:pPr>
    </w:p>
    <w:tbl>
      <w:tblPr>
        <w:tblW w:w="4999" w:type="pct"/>
        <w:tblCellMar>
          <w:left w:w="0" w:type="dxa"/>
          <w:right w:w="0" w:type="dxa"/>
        </w:tblCellMar>
        <w:tblLook w:val="04A0" w:firstRow="1" w:lastRow="0" w:firstColumn="1" w:lastColumn="0" w:noHBand="0" w:noVBand="1"/>
      </w:tblPr>
      <w:tblGrid>
        <w:gridCol w:w="2461"/>
        <w:gridCol w:w="2038"/>
        <w:gridCol w:w="2244"/>
        <w:gridCol w:w="1561"/>
      </w:tblGrid>
      <w:tr w:rsidR="008C12EC">
        <w:trPr>
          <w:trHeight w:val="329"/>
        </w:trPr>
        <w:tc>
          <w:tcPr>
            <w:tcW w:w="1481" w:type="pct"/>
            <w:vMerge w:val="restart"/>
            <w:tcBorders>
              <w:top w:val="single" w:sz="4" w:space="0" w:color="auto"/>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Life form</w:t>
            </w:r>
          </w:p>
        </w:tc>
        <w:tc>
          <w:tcPr>
            <w:tcW w:w="3518" w:type="pct"/>
            <w:gridSpan w:val="3"/>
            <w:tcBorders>
              <w:top w:val="single" w:sz="4" w:space="0" w:color="auto"/>
              <w:bottom w:val="single" w:sz="4" w:space="0" w:color="auto"/>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DBH Range (cm)</w:t>
            </w:r>
          </w:p>
        </w:tc>
      </w:tr>
      <w:tr w:rsidR="008C12EC">
        <w:trPr>
          <w:trHeight w:val="329"/>
        </w:trPr>
        <w:tc>
          <w:tcPr>
            <w:tcW w:w="1481" w:type="pct"/>
            <w:vMerge/>
            <w:tcBorders>
              <w:bottom w:val="single" w:sz="4" w:space="0" w:color="auto"/>
            </w:tcBorders>
            <w:noWrap/>
            <w:tcMar>
              <w:top w:w="10" w:type="dxa"/>
              <w:left w:w="10" w:type="dxa"/>
              <w:right w:w="10" w:type="dxa"/>
            </w:tcMar>
            <w:vAlign w:val="center"/>
          </w:tcPr>
          <w:p w:rsidR="008C12EC" w:rsidRDefault="008C12EC">
            <w:pPr>
              <w:spacing w:line="480" w:lineRule="auto"/>
              <w:jc w:val="center"/>
              <w:rPr>
                <w:rFonts w:ascii="Times New Roman" w:hAnsi="Times New Roman"/>
                <w:b/>
                <w:color w:val="000000"/>
                <w:sz w:val="24"/>
                <w:szCs w:val="24"/>
              </w:rPr>
            </w:pPr>
          </w:p>
        </w:tc>
        <w:tc>
          <w:tcPr>
            <w:tcW w:w="1227" w:type="pct"/>
            <w:tcBorders>
              <w:top w:val="single" w:sz="4" w:space="0" w:color="auto"/>
              <w:bottom w:val="single" w:sz="4" w:space="0" w:color="auto"/>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Sapling</w:t>
            </w:r>
          </w:p>
        </w:tc>
        <w:tc>
          <w:tcPr>
            <w:tcW w:w="1351" w:type="pct"/>
            <w:tcBorders>
              <w:top w:val="single" w:sz="4" w:space="0" w:color="auto"/>
              <w:bottom w:val="single" w:sz="4" w:space="0" w:color="auto"/>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Juvenile</w:t>
            </w:r>
          </w:p>
        </w:tc>
        <w:tc>
          <w:tcPr>
            <w:tcW w:w="938" w:type="pct"/>
            <w:tcBorders>
              <w:top w:val="single" w:sz="4" w:space="0" w:color="auto"/>
              <w:bottom w:val="single" w:sz="4" w:space="0" w:color="auto"/>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Adult</w:t>
            </w:r>
          </w:p>
        </w:tc>
      </w:tr>
      <w:tr w:rsidR="008C12EC">
        <w:trPr>
          <w:trHeight w:val="329"/>
        </w:trPr>
        <w:tc>
          <w:tcPr>
            <w:tcW w:w="1481" w:type="pct"/>
            <w:tcBorders>
              <w:top w:val="single" w:sz="4" w:space="0" w:color="auto"/>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bCs/>
                <w:color w:val="000000"/>
                <w:sz w:val="24"/>
                <w:szCs w:val="24"/>
              </w:rPr>
            </w:pPr>
            <w:r>
              <w:rPr>
                <w:rFonts w:ascii="Times New Roman" w:hAnsi="Times New Roman"/>
                <w:b/>
                <w:bCs/>
                <w:color w:val="000000"/>
                <w:kern w:val="0"/>
                <w:sz w:val="24"/>
                <w:szCs w:val="24"/>
                <w:lang w:bidi="ar"/>
              </w:rPr>
              <w:t>Shrub</w:t>
            </w:r>
          </w:p>
        </w:tc>
        <w:tc>
          <w:tcPr>
            <w:tcW w:w="1227" w:type="pct"/>
            <w:tcBorders>
              <w:top w:val="single" w:sz="4" w:space="0" w:color="auto"/>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[1,2)</w:t>
            </w:r>
          </w:p>
        </w:tc>
        <w:tc>
          <w:tcPr>
            <w:tcW w:w="1351" w:type="pct"/>
            <w:tcBorders>
              <w:top w:val="single" w:sz="4" w:space="0" w:color="auto"/>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[2,4)</w:t>
            </w:r>
          </w:p>
        </w:tc>
        <w:tc>
          <w:tcPr>
            <w:tcW w:w="938" w:type="pct"/>
            <w:tcBorders>
              <w:top w:val="single" w:sz="4" w:space="0" w:color="auto"/>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[4, )</w:t>
            </w:r>
          </w:p>
        </w:tc>
      </w:tr>
      <w:tr w:rsidR="008C12EC">
        <w:trPr>
          <w:trHeight w:val="310"/>
        </w:trPr>
        <w:tc>
          <w:tcPr>
            <w:tcW w:w="1481" w:type="pct"/>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bCs/>
                <w:color w:val="000000"/>
                <w:sz w:val="24"/>
                <w:szCs w:val="24"/>
              </w:rPr>
            </w:pPr>
            <w:r>
              <w:rPr>
                <w:rFonts w:ascii="Times New Roman" w:hAnsi="Times New Roman"/>
                <w:b/>
                <w:bCs/>
                <w:color w:val="000000"/>
                <w:kern w:val="0"/>
                <w:sz w:val="24"/>
                <w:szCs w:val="24"/>
                <w:lang w:bidi="ar"/>
              </w:rPr>
              <w:t>Subtree</w:t>
            </w:r>
          </w:p>
        </w:tc>
        <w:tc>
          <w:tcPr>
            <w:tcW w:w="1227" w:type="pct"/>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[1,3)</w:t>
            </w:r>
          </w:p>
        </w:tc>
        <w:tc>
          <w:tcPr>
            <w:tcW w:w="1351" w:type="pct"/>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[3,6)</w:t>
            </w:r>
          </w:p>
        </w:tc>
        <w:tc>
          <w:tcPr>
            <w:tcW w:w="938" w:type="pct"/>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[6, )</w:t>
            </w:r>
          </w:p>
        </w:tc>
      </w:tr>
      <w:tr w:rsidR="008C12EC">
        <w:trPr>
          <w:trHeight w:val="329"/>
        </w:trPr>
        <w:tc>
          <w:tcPr>
            <w:tcW w:w="1481" w:type="pct"/>
            <w:tcBorders>
              <w:bottom w:val="single" w:sz="4" w:space="0" w:color="auto"/>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bCs/>
                <w:color w:val="000000"/>
                <w:sz w:val="24"/>
                <w:szCs w:val="24"/>
              </w:rPr>
            </w:pPr>
            <w:r>
              <w:rPr>
                <w:rFonts w:ascii="Times New Roman" w:hAnsi="Times New Roman"/>
                <w:b/>
                <w:bCs/>
                <w:color w:val="000000"/>
                <w:kern w:val="0"/>
                <w:sz w:val="24"/>
                <w:szCs w:val="24"/>
                <w:lang w:bidi="ar"/>
              </w:rPr>
              <w:t>Tree</w:t>
            </w:r>
          </w:p>
        </w:tc>
        <w:tc>
          <w:tcPr>
            <w:tcW w:w="1227" w:type="pct"/>
            <w:tcBorders>
              <w:bottom w:val="single" w:sz="4" w:space="0" w:color="auto"/>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[1,5)</w:t>
            </w:r>
          </w:p>
        </w:tc>
        <w:tc>
          <w:tcPr>
            <w:tcW w:w="1351" w:type="pct"/>
            <w:tcBorders>
              <w:bottom w:val="single" w:sz="4" w:space="0" w:color="auto"/>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[5,10)</w:t>
            </w:r>
          </w:p>
        </w:tc>
        <w:tc>
          <w:tcPr>
            <w:tcW w:w="938" w:type="pct"/>
            <w:tcBorders>
              <w:bottom w:val="single" w:sz="4" w:space="0" w:color="auto"/>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[10, )</w:t>
            </w:r>
          </w:p>
        </w:tc>
      </w:tr>
    </w:tbl>
    <w:p w:rsidR="008C12EC" w:rsidRDefault="008C12EC">
      <w:pPr>
        <w:spacing w:line="480" w:lineRule="auto"/>
        <w:rPr>
          <w:sz w:val="24"/>
          <w:szCs w:val="24"/>
        </w:rPr>
      </w:pPr>
    </w:p>
    <w:p w:rsidR="008C12EC" w:rsidRDefault="008C12EC">
      <w:pPr>
        <w:spacing w:line="480" w:lineRule="auto"/>
        <w:rPr>
          <w:rFonts w:ascii="Times New Roman" w:hAnsi="Times New Roman"/>
          <w:sz w:val="24"/>
          <w:szCs w:val="24"/>
        </w:rPr>
      </w:pPr>
    </w:p>
    <w:p w:rsidR="008C12EC" w:rsidRDefault="003068F7">
      <w:pPr>
        <w:spacing w:line="480" w:lineRule="auto"/>
        <w:rPr>
          <w:rFonts w:ascii="Times New Roman" w:hAnsi="Times New Roman"/>
          <w:sz w:val="24"/>
          <w:szCs w:val="24"/>
        </w:rPr>
      </w:pPr>
      <w:r>
        <w:rPr>
          <w:rFonts w:ascii="Times New Roman" w:hAnsi="Times New Roman"/>
          <w:b/>
          <w:bCs/>
          <w:sz w:val="24"/>
          <w:szCs w:val="24"/>
        </w:rPr>
        <w:t xml:space="preserve">Table S2. </w:t>
      </w:r>
      <w:r>
        <w:rPr>
          <w:rFonts w:ascii="Times New Roman" w:hAnsi="Times New Roman"/>
          <w:bCs/>
          <w:sz w:val="24"/>
          <w:szCs w:val="24"/>
        </w:rPr>
        <w:t xml:space="preserve">Abundance of different life stages in the </w:t>
      </w:r>
      <w:r>
        <w:rPr>
          <w:rFonts w:ascii="Times New Roman" w:hAnsi="Times New Roman"/>
          <w:sz w:val="24"/>
          <w:szCs w:val="24"/>
        </w:rPr>
        <w:t>30 focal tree species (</w:t>
      </w:r>
      <w:r>
        <w:rPr>
          <w:rFonts w:ascii="Times New Roman" w:hAnsi="Times New Roman" w:cs="Times New Roman"/>
          <w:sz w:val="24"/>
          <w:szCs w:val="24"/>
        </w:rPr>
        <w:t xml:space="preserve">≥ </w:t>
      </w:r>
      <w:r>
        <w:rPr>
          <w:rFonts w:ascii="Times New Roman" w:hAnsi="Times New Roman"/>
          <w:sz w:val="24"/>
          <w:szCs w:val="24"/>
        </w:rPr>
        <w:t>50 individuals).</w:t>
      </w:r>
    </w:p>
    <w:p w:rsidR="008C12EC" w:rsidRDefault="008C12EC">
      <w:pPr>
        <w:spacing w:line="480" w:lineRule="auto"/>
        <w:rPr>
          <w:rFonts w:ascii="Times New Roman" w:hAnsi="Times New Roman"/>
          <w:sz w:val="24"/>
          <w:szCs w:val="24"/>
        </w:rPr>
      </w:pPr>
    </w:p>
    <w:tbl>
      <w:tblPr>
        <w:tblW w:w="8890" w:type="dxa"/>
        <w:jc w:val="center"/>
        <w:tblCellMar>
          <w:left w:w="0" w:type="dxa"/>
          <w:right w:w="0" w:type="dxa"/>
        </w:tblCellMar>
        <w:tblLook w:val="04A0" w:firstRow="1" w:lastRow="0" w:firstColumn="1" w:lastColumn="0" w:noHBand="0" w:noVBand="1"/>
      </w:tblPr>
      <w:tblGrid>
        <w:gridCol w:w="3828"/>
        <w:gridCol w:w="1275"/>
        <w:gridCol w:w="1134"/>
        <w:gridCol w:w="874"/>
        <w:gridCol w:w="732"/>
        <w:gridCol w:w="1093"/>
      </w:tblGrid>
      <w:tr w:rsidR="008C12EC">
        <w:trPr>
          <w:trHeight w:val="330"/>
          <w:jc w:val="center"/>
        </w:trPr>
        <w:tc>
          <w:tcPr>
            <w:tcW w:w="3828" w:type="dxa"/>
            <w:vMerge w:val="restart"/>
            <w:tcBorders>
              <w:top w:val="single" w:sz="4" w:space="0" w:color="auto"/>
              <w:left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b/>
                <w:color w:val="000000"/>
                <w:sz w:val="24"/>
                <w:szCs w:val="24"/>
              </w:rPr>
            </w:pPr>
            <w:r>
              <w:rPr>
                <w:rFonts w:ascii="Times New Roman" w:eastAsia="宋体" w:hAnsi="Times New Roman" w:cs="Times New Roman"/>
                <w:b/>
                <w:color w:val="000000"/>
                <w:kern w:val="0"/>
                <w:sz w:val="24"/>
                <w:szCs w:val="24"/>
                <w:lang w:bidi="ar"/>
              </w:rPr>
              <w:t>Species</w:t>
            </w:r>
          </w:p>
        </w:tc>
        <w:tc>
          <w:tcPr>
            <w:tcW w:w="1275" w:type="dxa"/>
            <w:vMerge w:val="restart"/>
            <w:tcBorders>
              <w:top w:val="single" w:sz="4" w:space="0" w:color="auto"/>
              <w:lef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b/>
                <w:color w:val="000000"/>
                <w:sz w:val="24"/>
                <w:szCs w:val="24"/>
              </w:rPr>
            </w:pPr>
            <w:r>
              <w:rPr>
                <w:rFonts w:ascii="Times New Roman" w:eastAsia="宋体" w:hAnsi="Times New Roman" w:cs="Times New Roman"/>
                <w:b/>
                <w:color w:val="000000"/>
                <w:kern w:val="0"/>
                <w:sz w:val="24"/>
                <w:szCs w:val="24"/>
                <w:lang w:bidi="ar"/>
              </w:rPr>
              <w:t>Life form</w:t>
            </w:r>
          </w:p>
        </w:tc>
        <w:tc>
          <w:tcPr>
            <w:tcW w:w="3787" w:type="dxa"/>
            <w:gridSpan w:val="4"/>
            <w:tcBorders>
              <w:top w:val="single" w:sz="4" w:space="0" w:color="auto"/>
              <w:bottom w:val="single" w:sz="4" w:space="0" w:color="auto"/>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b/>
                <w:color w:val="000000"/>
                <w:sz w:val="24"/>
                <w:szCs w:val="24"/>
              </w:rPr>
            </w:pPr>
            <w:r>
              <w:rPr>
                <w:rFonts w:ascii="Times New Roman" w:eastAsia="宋体" w:hAnsi="Times New Roman" w:cs="Times New Roman"/>
                <w:b/>
                <w:color w:val="000000"/>
                <w:kern w:val="0"/>
                <w:sz w:val="24"/>
                <w:szCs w:val="24"/>
                <w:lang w:bidi="ar"/>
              </w:rPr>
              <w:t>Abundance</w:t>
            </w:r>
          </w:p>
        </w:tc>
      </w:tr>
      <w:tr w:rsidR="008C12EC">
        <w:trPr>
          <w:trHeight w:val="330"/>
          <w:jc w:val="center"/>
        </w:trPr>
        <w:tc>
          <w:tcPr>
            <w:tcW w:w="3828" w:type="dxa"/>
            <w:vMerge/>
            <w:tcBorders>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b/>
                <w:color w:val="000000"/>
                <w:sz w:val="24"/>
                <w:szCs w:val="24"/>
              </w:rPr>
            </w:pPr>
          </w:p>
        </w:tc>
        <w:tc>
          <w:tcPr>
            <w:tcW w:w="1275" w:type="dxa"/>
            <w:vMerge/>
            <w:tcBorders>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b/>
                <w:color w:val="000000"/>
                <w:sz w:val="24"/>
                <w:szCs w:val="24"/>
              </w:rPr>
            </w:pPr>
          </w:p>
        </w:tc>
        <w:tc>
          <w:tcPr>
            <w:tcW w:w="1134" w:type="dxa"/>
            <w:tcBorders>
              <w:top w:val="single" w:sz="4" w:space="0" w:color="auto"/>
              <w:left w:val="nil"/>
              <w:bottom w:val="single" w:sz="4" w:space="0" w:color="auto"/>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b/>
                <w:color w:val="000000"/>
                <w:sz w:val="24"/>
                <w:szCs w:val="24"/>
              </w:rPr>
            </w:pPr>
            <w:r>
              <w:rPr>
                <w:rFonts w:ascii="Times New Roman" w:eastAsia="宋体" w:hAnsi="Times New Roman" w:cs="Times New Roman"/>
                <w:b/>
                <w:color w:val="000000"/>
                <w:kern w:val="0"/>
                <w:sz w:val="24"/>
                <w:szCs w:val="24"/>
                <w:lang w:bidi="ar"/>
              </w:rPr>
              <w:t>Sapling</w:t>
            </w:r>
          </w:p>
        </w:tc>
        <w:tc>
          <w:tcPr>
            <w:tcW w:w="828" w:type="dxa"/>
            <w:tcBorders>
              <w:top w:val="single" w:sz="4" w:space="0" w:color="auto"/>
              <w:left w:val="nil"/>
              <w:bottom w:val="single" w:sz="4" w:space="0" w:color="auto"/>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b/>
                <w:color w:val="000000"/>
                <w:sz w:val="24"/>
                <w:szCs w:val="24"/>
              </w:rPr>
            </w:pPr>
            <w:r>
              <w:rPr>
                <w:rFonts w:ascii="Times New Roman" w:eastAsia="宋体" w:hAnsi="Times New Roman" w:cs="Times New Roman"/>
                <w:b/>
                <w:color w:val="000000"/>
                <w:kern w:val="0"/>
                <w:sz w:val="24"/>
                <w:szCs w:val="24"/>
                <w:lang w:bidi="ar"/>
              </w:rPr>
              <w:t>Juvenile</w:t>
            </w:r>
          </w:p>
        </w:tc>
        <w:tc>
          <w:tcPr>
            <w:tcW w:w="732" w:type="dxa"/>
            <w:tcBorders>
              <w:top w:val="single" w:sz="4" w:space="0" w:color="auto"/>
              <w:left w:val="nil"/>
              <w:bottom w:val="single" w:sz="4" w:space="0" w:color="auto"/>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b/>
                <w:color w:val="000000"/>
                <w:sz w:val="24"/>
                <w:szCs w:val="24"/>
              </w:rPr>
            </w:pPr>
            <w:r>
              <w:rPr>
                <w:rFonts w:ascii="Times New Roman" w:eastAsia="宋体" w:hAnsi="Times New Roman" w:cs="Times New Roman"/>
                <w:b/>
                <w:color w:val="000000"/>
                <w:kern w:val="0"/>
                <w:sz w:val="24"/>
                <w:szCs w:val="24"/>
                <w:lang w:bidi="ar"/>
              </w:rPr>
              <w:t>Adult</w:t>
            </w:r>
          </w:p>
        </w:tc>
        <w:tc>
          <w:tcPr>
            <w:tcW w:w="1093" w:type="dxa"/>
            <w:tcBorders>
              <w:top w:val="single" w:sz="4" w:space="0" w:color="auto"/>
              <w:left w:val="nil"/>
              <w:bottom w:val="single" w:sz="4" w:space="0" w:color="auto"/>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b/>
                <w:color w:val="000000"/>
                <w:sz w:val="24"/>
                <w:szCs w:val="24"/>
              </w:rPr>
            </w:pPr>
            <w:r>
              <w:rPr>
                <w:rFonts w:ascii="Times New Roman" w:eastAsia="宋体" w:hAnsi="Times New Roman" w:cs="Times New Roman"/>
                <w:b/>
                <w:color w:val="000000"/>
                <w:kern w:val="0"/>
                <w:sz w:val="24"/>
                <w:szCs w:val="24"/>
                <w:lang w:bidi="ar"/>
              </w:rPr>
              <w:t>All trees</w:t>
            </w:r>
          </w:p>
        </w:tc>
      </w:tr>
      <w:tr w:rsidR="008C12EC">
        <w:trPr>
          <w:trHeight w:val="325"/>
          <w:jc w:val="center"/>
        </w:trPr>
        <w:tc>
          <w:tcPr>
            <w:tcW w:w="3828" w:type="dxa"/>
            <w:tcBorders>
              <w:top w:val="single" w:sz="4" w:space="0" w:color="auto"/>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Eurya loquaiana</w:t>
            </w:r>
          </w:p>
        </w:tc>
        <w:tc>
          <w:tcPr>
            <w:tcW w:w="1275" w:type="dxa"/>
            <w:tcBorders>
              <w:top w:val="single" w:sz="4" w:space="0" w:color="auto"/>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subtree</w:t>
            </w:r>
          </w:p>
        </w:tc>
        <w:tc>
          <w:tcPr>
            <w:tcW w:w="1134" w:type="dxa"/>
            <w:tcBorders>
              <w:top w:val="single" w:sz="4" w:space="0" w:color="auto"/>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11489</w:t>
            </w:r>
          </w:p>
        </w:tc>
        <w:tc>
          <w:tcPr>
            <w:tcW w:w="828" w:type="dxa"/>
            <w:tcBorders>
              <w:top w:val="single" w:sz="4" w:space="0" w:color="auto"/>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4810</w:t>
            </w:r>
          </w:p>
        </w:tc>
        <w:tc>
          <w:tcPr>
            <w:tcW w:w="732" w:type="dxa"/>
            <w:tcBorders>
              <w:top w:val="single" w:sz="4" w:space="0" w:color="auto"/>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462</w:t>
            </w:r>
          </w:p>
        </w:tc>
        <w:tc>
          <w:tcPr>
            <w:tcW w:w="1093" w:type="dxa"/>
            <w:tcBorders>
              <w:top w:val="single" w:sz="4" w:space="0" w:color="auto"/>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16761</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Litsea elongata</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subtree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4035</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2232</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2379</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8646</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Camellia fraterna</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shrub</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3241</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3281</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805</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7327</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Distylium myricoides</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subtree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1982</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791</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1723</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4496</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 xml:space="preserve">Neolitsea aurata </w:t>
            </w:r>
            <w:r>
              <w:rPr>
                <w:rFonts w:ascii="Times New Roman" w:eastAsia="宋体" w:hAnsi="Times New Roman" w:cs="Times New Roman"/>
                <w:color w:val="000000"/>
                <w:kern w:val="0"/>
                <w:sz w:val="24"/>
                <w:szCs w:val="24"/>
                <w:lang w:bidi="ar"/>
              </w:rPr>
              <w:t>var.</w:t>
            </w:r>
            <w:r>
              <w:rPr>
                <w:rFonts w:ascii="Times New Roman" w:eastAsia="宋体" w:hAnsi="Times New Roman" w:cs="Times New Roman"/>
                <w:i/>
                <w:color w:val="000000"/>
                <w:kern w:val="0"/>
                <w:sz w:val="24"/>
                <w:szCs w:val="24"/>
                <w:lang w:bidi="ar"/>
              </w:rPr>
              <w:t xml:space="preserve"> chekiangensis</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subtree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1061</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766</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718</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2545</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Symplocos anomala</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subtree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1444</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825</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186</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2455</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Machilus thunbergii</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1426</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325</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355</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2106</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Cleyera japonica</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subtree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844</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337</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822</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2003</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Lithocarpus harlandii</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471</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360</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1024</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1855</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Rhododendron ovatum</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subtree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808</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702</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297</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1807</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Cyclobalanopsis sessilifolia</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530</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427</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779</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1736</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lastRenderedPageBreak/>
              <w:t>Illicium lanceolatum</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subtree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649</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314</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280</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1243</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Symplocos sumuntia</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subtree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800</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307</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74</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1181</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Symplocos lucida</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subtree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414</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352</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409</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1175</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Machilus leptophylla</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577</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87</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397</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1061</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Cinnamomum subavenium</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628</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142</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237</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1007</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Schima superba</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78</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139</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642</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859</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Symplocos laurina</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458</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219</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181</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858</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Cyclobalanopsis myrsinaefolia</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262</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423</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144</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829</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Carpinus viminea</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184</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241</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214</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639</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Eurya muricata</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shrub</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225</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278</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98</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601</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Photinia glabra</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subtree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160</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251</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154</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565</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Ilex buergeri</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295</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86</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159</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540</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Alniphyllum fortunei</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198</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152</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166</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516</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Daphniphyllum oldhami</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102</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120</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202</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424</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Osmanthus cooperi</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210</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96</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102</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408</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Syzygium buxifolium</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shrub</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122</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158</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107</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387</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Styrax confusus</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subtree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153</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124</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82</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359</w:t>
            </w:r>
          </w:p>
        </w:tc>
      </w:tr>
      <w:tr w:rsidR="008C12EC">
        <w:trPr>
          <w:trHeight w:val="310"/>
          <w:jc w:val="center"/>
        </w:trPr>
        <w:tc>
          <w:tcPr>
            <w:tcW w:w="3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Symplocos lancifolia</w:t>
            </w:r>
          </w:p>
        </w:tc>
        <w:tc>
          <w:tcPr>
            <w:tcW w:w="1275"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subtree</w:t>
            </w:r>
          </w:p>
        </w:tc>
        <w:tc>
          <w:tcPr>
            <w:tcW w:w="1134"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98</w:t>
            </w:r>
          </w:p>
        </w:tc>
        <w:tc>
          <w:tcPr>
            <w:tcW w:w="828"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84</w:t>
            </w:r>
          </w:p>
        </w:tc>
        <w:tc>
          <w:tcPr>
            <w:tcW w:w="732"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127</w:t>
            </w:r>
          </w:p>
        </w:tc>
        <w:tc>
          <w:tcPr>
            <w:tcW w:w="1093" w:type="dxa"/>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309</w:t>
            </w:r>
          </w:p>
        </w:tc>
      </w:tr>
      <w:tr w:rsidR="008C12EC">
        <w:trPr>
          <w:trHeight w:val="325"/>
          <w:jc w:val="center"/>
        </w:trPr>
        <w:tc>
          <w:tcPr>
            <w:tcW w:w="3828" w:type="dxa"/>
            <w:tcBorders>
              <w:top w:val="nil"/>
              <w:left w:val="nil"/>
              <w:bottom w:val="single" w:sz="12"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 w:val="24"/>
                <w:szCs w:val="24"/>
              </w:rPr>
            </w:pPr>
            <w:r>
              <w:rPr>
                <w:rFonts w:ascii="Times New Roman" w:eastAsia="宋体" w:hAnsi="Times New Roman" w:cs="Times New Roman"/>
                <w:i/>
                <w:color w:val="000000"/>
                <w:kern w:val="0"/>
                <w:sz w:val="24"/>
                <w:szCs w:val="24"/>
                <w:lang w:bidi="ar"/>
              </w:rPr>
              <w:t>Lindera rubronervia</w:t>
            </w:r>
          </w:p>
        </w:tc>
        <w:tc>
          <w:tcPr>
            <w:tcW w:w="1275" w:type="dxa"/>
            <w:tcBorders>
              <w:top w:val="nil"/>
              <w:left w:val="nil"/>
              <w:bottom w:val="single" w:sz="12"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subtree</w:t>
            </w:r>
          </w:p>
        </w:tc>
        <w:tc>
          <w:tcPr>
            <w:tcW w:w="1134" w:type="dxa"/>
            <w:tcBorders>
              <w:top w:val="nil"/>
              <w:left w:val="nil"/>
              <w:bottom w:val="single" w:sz="12"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132</w:t>
            </w:r>
          </w:p>
        </w:tc>
        <w:tc>
          <w:tcPr>
            <w:tcW w:w="828" w:type="dxa"/>
            <w:tcBorders>
              <w:top w:val="nil"/>
              <w:left w:val="nil"/>
              <w:bottom w:val="single" w:sz="12"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84</w:t>
            </w:r>
          </w:p>
        </w:tc>
        <w:tc>
          <w:tcPr>
            <w:tcW w:w="732" w:type="dxa"/>
            <w:tcBorders>
              <w:top w:val="nil"/>
              <w:left w:val="nil"/>
              <w:bottom w:val="single" w:sz="12"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60</w:t>
            </w:r>
          </w:p>
        </w:tc>
        <w:tc>
          <w:tcPr>
            <w:tcW w:w="1093" w:type="dxa"/>
            <w:tcBorders>
              <w:top w:val="nil"/>
              <w:left w:val="nil"/>
              <w:bottom w:val="single" w:sz="12"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276</w:t>
            </w:r>
          </w:p>
        </w:tc>
      </w:tr>
    </w:tbl>
    <w:p w:rsidR="008C12EC" w:rsidRDefault="008C12EC">
      <w:pPr>
        <w:spacing w:line="480" w:lineRule="auto"/>
        <w:rPr>
          <w:rFonts w:ascii="Times New Roman" w:hAnsi="Times New Roman"/>
          <w:sz w:val="24"/>
          <w:szCs w:val="24"/>
        </w:rPr>
      </w:pPr>
    </w:p>
    <w:p w:rsidR="008C12EC" w:rsidRDefault="008C12EC">
      <w:pPr>
        <w:spacing w:line="480" w:lineRule="auto"/>
        <w:rPr>
          <w:rFonts w:ascii="Times New Roman" w:hAnsi="Times New Roman"/>
          <w:sz w:val="24"/>
          <w:szCs w:val="24"/>
        </w:rPr>
      </w:pPr>
    </w:p>
    <w:p w:rsidR="008C12EC" w:rsidRDefault="003068F7">
      <w:pPr>
        <w:spacing w:line="480" w:lineRule="auto"/>
        <w:rPr>
          <w:rFonts w:ascii="Times New Roman" w:hAnsi="Times New Roman"/>
          <w:iCs/>
          <w:color w:val="000000"/>
          <w:kern w:val="0"/>
          <w:sz w:val="24"/>
          <w:szCs w:val="24"/>
          <w:lang w:bidi="ar"/>
        </w:rPr>
      </w:pPr>
      <w:r>
        <w:rPr>
          <w:rFonts w:ascii="Times New Roman" w:hAnsi="Times New Roman"/>
          <w:b/>
          <w:bCs/>
          <w:sz w:val="24"/>
          <w:szCs w:val="24"/>
        </w:rPr>
        <w:t xml:space="preserve">Table S3. </w:t>
      </w:r>
      <w:r>
        <w:rPr>
          <w:rFonts w:ascii="Times New Roman" w:hAnsi="Times New Roman"/>
          <w:b/>
          <w:bCs/>
          <w:position w:val="-6"/>
          <w:sz w:val="24"/>
          <w:szCs w:val="24"/>
        </w:rPr>
        <w:object w:dxaOrig="500" w:dyaOrig="2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05pt;height:14.4pt" o:ole="">
            <v:imagedata r:id="rId8" o:title=""/>
          </v:shape>
          <o:OLEObject Type="Embed" ProgID="Equation.3" ShapeID="_x0000_i1025" DrawAspect="Content" ObjectID="_1683375856" r:id="rId9"/>
        </w:object>
      </w:r>
      <w:r>
        <w:rPr>
          <w:rFonts w:ascii="Times New Roman" w:hAnsi="Times New Roman"/>
          <w:iCs/>
          <w:color w:val="000000"/>
          <w:kern w:val="0"/>
          <w:sz w:val="24"/>
          <w:szCs w:val="24"/>
          <w:lang w:bidi="ar"/>
        </w:rPr>
        <w:t xml:space="preserve">value of generalized linear </w:t>
      </w:r>
      <w:r>
        <w:rPr>
          <w:rFonts w:ascii="Times New Roman" w:hAnsi="Times New Roman" w:hint="eastAsia"/>
          <w:iCs/>
          <w:color w:val="000000"/>
          <w:kern w:val="0"/>
          <w:sz w:val="24"/>
          <w:szCs w:val="24"/>
          <w:lang w:bidi="ar"/>
        </w:rPr>
        <w:t>mixed</w:t>
      </w:r>
      <w:r>
        <w:rPr>
          <w:rFonts w:ascii="Times New Roman" w:hAnsi="Times New Roman"/>
          <w:iCs/>
          <w:color w:val="000000"/>
          <w:kern w:val="0"/>
          <w:sz w:val="24"/>
          <w:szCs w:val="24"/>
          <w:lang w:bidi="ar"/>
        </w:rPr>
        <w:t xml:space="preserve"> models with binomial errors to examine the correlation between differences in </w:t>
      </w:r>
      <w:r>
        <w:rPr>
          <w:rFonts w:ascii="Times New Roman" w:hAnsi="Times New Roman" w:hint="eastAsia"/>
          <w:iCs/>
          <w:color w:val="000000"/>
          <w:kern w:val="0"/>
          <w:sz w:val="24"/>
          <w:szCs w:val="24"/>
          <w:lang w:bidi="ar"/>
        </w:rPr>
        <w:t>r</w:t>
      </w:r>
      <w:r>
        <w:rPr>
          <w:rFonts w:ascii="Times New Roman" w:hAnsi="Times New Roman"/>
          <w:iCs/>
          <w:color w:val="000000"/>
          <w:kern w:val="0"/>
          <w:sz w:val="24"/>
          <w:szCs w:val="24"/>
          <w:lang w:bidi="ar"/>
        </w:rPr>
        <w:t>adius from neighbors and tree mortality for different life stages. The bold number highlights the lowest</w:t>
      </w:r>
      <w:r>
        <w:rPr>
          <w:rFonts w:ascii="Times New Roman" w:hAnsi="Times New Roman"/>
          <w:i/>
          <w:iCs/>
          <w:color w:val="000000"/>
          <w:kern w:val="0"/>
          <w:sz w:val="24"/>
          <w:szCs w:val="24"/>
          <w:lang w:bidi="ar"/>
        </w:rPr>
        <w:t xml:space="preserve"> </w:t>
      </w:r>
      <w:r>
        <w:rPr>
          <w:rFonts w:ascii="Times New Roman" w:hAnsi="Times New Roman"/>
          <w:i/>
          <w:iCs/>
          <w:color w:val="000000"/>
          <w:kern w:val="0"/>
          <w:position w:val="-6"/>
          <w:sz w:val="24"/>
          <w:szCs w:val="24"/>
          <w:lang w:bidi="ar"/>
        </w:rPr>
        <w:object w:dxaOrig="500" w:dyaOrig="285">
          <v:shape id="_x0000_i1026" type="#_x0000_t75" style="width:25.05pt;height:14.4pt" o:ole="">
            <v:imagedata r:id="rId10" o:title=""/>
          </v:shape>
          <o:OLEObject Type="Embed" ProgID="Equation.3" ShapeID="_x0000_i1026" DrawAspect="Content" ObjectID="_1683375857" r:id="rId11"/>
        </w:object>
      </w:r>
      <w:r>
        <w:rPr>
          <w:rFonts w:ascii="Times New Roman" w:hAnsi="Times New Roman" w:hint="eastAsia"/>
          <w:i/>
          <w:iCs/>
          <w:color w:val="000000"/>
          <w:kern w:val="0"/>
          <w:position w:val="-6"/>
          <w:sz w:val="24"/>
          <w:szCs w:val="24"/>
          <w:lang w:bidi="ar"/>
        </w:rPr>
        <w:t xml:space="preserve"> </w:t>
      </w:r>
      <w:r>
        <w:rPr>
          <w:rFonts w:ascii="Times New Roman" w:hAnsi="Times New Roman"/>
          <w:iCs/>
          <w:color w:val="000000"/>
          <w:kern w:val="0"/>
          <w:sz w:val="24"/>
          <w:szCs w:val="24"/>
          <w:lang w:bidi="ar"/>
        </w:rPr>
        <w:t xml:space="preserve">value of the differing neighbor </w:t>
      </w:r>
      <w:r>
        <w:rPr>
          <w:rFonts w:ascii="Times New Roman" w:hAnsi="Times New Roman" w:hint="eastAsia"/>
          <w:iCs/>
          <w:color w:val="000000"/>
          <w:kern w:val="0"/>
          <w:sz w:val="24"/>
          <w:szCs w:val="24"/>
          <w:lang w:bidi="ar"/>
        </w:rPr>
        <w:t>r</w:t>
      </w:r>
      <w:r>
        <w:rPr>
          <w:rFonts w:ascii="Times New Roman" w:hAnsi="Times New Roman"/>
          <w:iCs/>
          <w:color w:val="000000"/>
          <w:kern w:val="0"/>
          <w:sz w:val="24"/>
          <w:szCs w:val="24"/>
          <w:lang w:bidi="ar"/>
        </w:rPr>
        <w:t>adii in each life stage.</w:t>
      </w:r>
    </w:p>
    <w:p w:rsidR="008C12EC" w:rsidRDefault="008C12EC">
      <w:pPr>
        <w:spacing w:line="480" w:lineRule="auto"/>
        <w:rPr>
          <w:rFonts w:ascii="Times New Roman" w:hAnsi="Times New Roman"/>
          <w:sz w:val="24"/>
          <w:szCs w:val="24"/>
        </w:rPr>
      </w:pPr>
    </w:p>
    <w:tbl>
      <w:tblPr>
        <w:tblW w:w="4998" w:type="pct"/>
        <w:jc w:val="center"/>
        <w:tblCellMar>
          <w:left w:w="0" w:type="dxa"/>
          <w:right w:w="0" w:type="dxa"/>
        </w:tblCellMar>
        <w:tblLook w:val="04A0" w:firstRow="1" w:lastRow="0" w:firstColumn="1" w:lastColumn="0" w:noHBand="0" w:noVBand="1"/>
      </w:tblPr>
      <w:tblGrid>
        <w:gridCol w:w="951"/>
        <w:gridCol w:w="1301"/>
        <w:gridCol w:w="1246"/>
        <w:gridCol w:w="1216"/>
        <w:gridCol w:w="1121"/>
        <w:gridCol w:w="1181"/>
        <w:gridCol w:w="1287"/>
      </w:tblGrid>
      <w:tr w:rsidR="008C12EC">
        <w:trPr>
          <w:trHeight w:val="350"/>
          <w:jc w:val="center"/>
        </w:trPr>
        <w:tc>
          <w:tcPr>
            <w:tcW w:w="572" w:type="pct"/>
            <w:vMerge w:val="restart"/>
            <w:tcBorders>
              <w:top w:val="single" w:sz="12" w:space="0" w:color="000000"/>
              <w:left w:val="nil"/>
              <w:bottom w:val="single" w:sz="8" w:space="0" w:color="000000"/>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Radius</w:t>
            </w:r>
          </w:p>
        </w:tc>
        <w:tc>
          <w:tcPr>
            <w:tcW w:w="1533" w:type="pct"/>
            <w:gridSpan w:val="2"/>
            <w:tcBorders>
              <w:top w:val="single" w:sz="12" w:space="0" w:color="000000"/>
              <w:left w:val="nil"/>
              <w:bottom w:val="single" w:sz="8" w:space="0" w:color="000000"/>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Sapling</w:t>
            </w:r>
          </w:p>
        </w:tc>
        <w:tc>
          <w:tcPr>
            <w:tcW w:w="1407" w:type="pct"/>
            <w:gridSpan w:val="2"/>
            <w:tcBorders>
              <w:top w:val="single" w:sz="12" w:space="0" w:color="000000"/>
              <w:left w:val="nil"/>
              <w:bottom w:val="single" w:sz="8" w:space="0" w:color="000000"/>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Juvenile</w:t>
            </w:r>
          </w:p>
        </w:tc>
        <w:tc>
          <w:tcPr>
            <w:tcW w:w="1486" w:type="pct"/>
            <w:gridSpan w:val="2"/>
            <w:tcBorders>
              <w:top w:val="single" w:sz="12" w:space="0" w:color="000000"/>
              <w:left w:val="nil"/>
              <w:bottom w:val="single" w:sz="8" w:space="0" w:color="000000"/>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Adult</w:t>
            </w:r>
          </w:p>
        </w:tc>
      </w:tr>
      <w:tr w:rsidR="008C12EC">
        <w:trPr>
          <w:trHeight w:val="350"/>
          <w:jc w:val="center"/>
        </w:trPr>
        <w:tc>
          <w:tcPr>
            <w:tcW w:w="572" w:type="pct"/>
            <w:vMerge/>
            <w:tcBorders>
              <w:top w:val="single" w:sz="8" w:space="0" w:color="000000"/>
              <w:left w:val="nil"/>
              <w:bottom w:val="single" w:sz="12" w:space="0" w:color="000000"/>
              <w:right w:val="nil"/>
            </w:tcBorders>
            <w:noWrap/>
            <w:tcMar>
              <w:top w:w="10" w:type="dxa"/>
              <w:left w:w="10" w:type="dxa"/>
              <w:right w:w="10" w:type="dxa"/>
            </w:tcMar>
            <w:vAlign w:val="center"/>
          </w:tcPr>
          <w:p w:rsidR="008C12EC" w:rsidRDefault="008C12EC">
            <w:pPr>
              <w:spacing w:line="480" w:lineRule="auto"/>
              <w:jc w:val="center"/>
              <w:rPr>
                <w:rFonts w:ascii="Times New Roman" w:hAnsi="Times New Roman"/>
                <w:b/>
                <w:color w:val="000000"/>
                <w:sz w:val="24"/>
                <w:szCs w:val="24"/>
              </w:rPr>
            </w:pPr>
          </w:p>
        </w:tc>
        <w:tc>
          <w:tcPr>
            <w:tcW w:w="783" w:type="pct"/>
            <w:tcBorders>
              <w:top w:val="single" w:sz="8" w:space="0" w:color="000000"/>
              <w:left w:val="nil"/>
              <w:bottom w:val="single" w:sz="12" w:space="0" w:color="000000"/>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color w:val="000000"/>
                <w:sz w:val="24"/>
                <w:szCs w:val="24"/>
              </w:rPr>
            </w:pPr>
            <w:r>
              <w:rPr>
                <w:rFonts w:ascii="Times New Roman" w:hAnsi="Times New Roman"/>
                <w:b/>
                <w:i/>
                <w:iCs/>
                <w:color w:val="000000"/>
                <w:kern w:val="0"/>
                <w:sz w:val="24"/>
                <w:szCs w:val="24"/>
                <w:lang w:bidi="ar"/>
              </w:rPr>
              <w:t>AIC</w:t>
            </w:r>
          </w:p>
        </w:tc>
        <w:tc>
          <w:tcPr>
            <w:tcW w:w="749" w:type="pct"/>
            <w:tcBorders>
              <w:top w:val="single" w:sz="8" w:space="0" w:color="000000"/>
              <w:left w:val="nil"/>
              <w:bottom w:val="single" w:sz="12" w:space="0" w:color="000000"/>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Δ</w:t>
            </w:r>
            <w:r>
              <w:rPr>
                <w:rFonts w:ascii="Times New Roman" w:hAnsi="Times New Roman"/>
                <w:b/>
                <w:i/>
                <w:iCs/>
                <w:color w:val="000000"/>
                <w:kern w:val="0"/>
                <w:sz w:val="24"/>
                <w:szCs w:val="24"/>
                <w:lang w:bidi="ar"/>
              </w:rPr>
              <w:t>AIC</w:t>
            </w:r>
          </w:p>
        </w:tc>
        <w:tc>
          <w:tcPr>
            <w:tcW w:w="732" w:type="pct"/>
            <w:tcBorders>
              <w:top w:val="single" w:sz="8" w:space="0" w:color="000000"/>
              <w:left w:val="nil"/>
              <w:bottom w:val="single" w:sz="12" w:space="0" w:color="000000"/>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color w:val="000000"/>
                <w:sz w:val="24"/>
                <w:szCs w:val="24"/>
              </w:rPr>
            </w:pPr>
            <w:r>
              <w:rPr>
                <w:rFonts w:ascii="Times New Roman" w:hAnsi="Times New Roman"/>
                <w:b/>
                <w:i/>
                <w:iCs/>
                <w:color w:val="000000"/>
                <w:kern w:val="0"/>
                <w:sz w:val="24"/>
                <w:szCs w:val="24"/>
                <w:lang w:bidi="ar"/>
              </w:rPr>
              <w:t>AIC</w:t>
            </w:r>
          </w:p>
        </w:tc>
        <w:tc>
          <w:tcPr>
            <w:tcW w:w="674" w:type="pct"/>
            <w:tcBorders>
              <w:top w:val="single" w:sz="8" w:space="0" w:color="000000"/>
              <w:left w:val="nil"/>
              <w:bottom w:val="single" w:sz="12" w:space="0" w:color="000000"/>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Δ</w:t>
            </w:r>
            <w:r>
              <w:rPr>
                <w:rFonts w:ascii="Times New Roman" w:hAnsi="Times New Roman"/>
                <w:b/>
                <w:i/>
                <w:iCs/>
                <w:color w:val="000000"/>
                <w:kern w:val="0"/>
                <w:sz w:val="24"/>
                <w:szCs w:val="24"/>
                <w:lang w:bidi="ar"/>
              </w:rPr>
              <w:t>AIC</w:t>
            </w:r>
          </w:p>
        </w:tc>
        <w:tc>
          <w:tcPr>
            <w:tcW w:w="711" w:type="pct"/>
            <w:tcBorders>
              <w:top w:val="single" w:sz="8" w:space="0" w:color="000000"/>
              <w:left w:val="nil"/>
              <w:bottom w:val="single" w:sz="12" w:space="0" w:color="000000"/>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color w:val="000000"/>
                <w:sz w:val="24"/>
                <w:szCs w:val="24"/>
              </w:rPr>
            </w:pPr>
            <w:r>
              <w:rPr>
                <w:rFonts w:ascii="Times New Roman" w:hAnsi="Times New Roman"/>
                <w:b/>
                <w:i/>
                <w:iCs/>
                <w:color w:val="000000"/>
                <w:kern w:val="0"/>
                <w:sz w:val="24"/>
                <w:szCs w:val="24"/>
                <w:lang w:bidi="ar"/>
              </w:rPr>
              <w:t>AIC</w:t>
            </w:r>
          </w:p>
        </w:tc>
        <w:tc>
          <w:tcPr>
            <w:tcW w:w="774" w:type="pct"/>
            <w:tcBorders>
              <w:top w:val="single" w:sz="8" w:space="0" w:color="000000"/>
              <w:left w:val="nil"/>
              <w:bottom w:val="single" w:sz="12" w:space="0" w:color="000000"/>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Δ</w:t>
            </w:r>
            <w:r>
              <w:rPr>
                <w:rFonts w:ascii="Times New Roman" w:hAnsi="Times New Roman"/>
                <w:b/>
                <w:i/>
                <w:iCs/>
                <w:color w:val="000000"/>
                <w:kern w:val="0"/>
                <w:sz w:val="24"/>
                <w:szCs w:val="24"/>
                <w:lang w:bidi="ar"/>
              </w:rPr>
              <w:t>AIC</w:t>
            </w:r>
          </w:p>
        </w:tc>
      </w:tr>
      <w:tr w:rsidR="008C12EC">
        <w:trPr>
          <w:trHeight w:val="350"/>
          <w:jc w:val="center"/>
        </w:trPr>
        <w:tc>
          <w:tcPr>
            <w:tcW w:w="572" w:type="pct"/>
            <w:tcBorders>
              <w:top w:val="single" w:sz="12" w:space="0" w:color="000000"/>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bCs/>
                <w:color w:val="000000"/>
                <w:sz w:val="24"/>
                <w:szCs w:val="24"/>
              </w:rPr>
            </w:pPr>
            <w:r>
              <w:rPr>
                <w:rFonts w:ascii="Times New Roman" w:hAnsi="Times New Roman"/>
                <w:b/>
                <w:bCs/>
                <w:color w:val="000000"/>
                <w:kern w:val="0"/>
                <w:sz w:val="24"/>
                <w:szCs w:val="24"/>
                <w:lang w:bidi="ar"/>
              </w:rPr>
              <w:t>5m</w:t>
            </w:r>
          </w:p>
        </w:tc>
        <w:tc>
          <w:tcPr>
            <w:tcW w:w="783" w:type="pct"/>
            <w:tcBorders>
              <w:top w:val="single" w:sz="12" w:space="0" w:color="000000"/>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21147.32</w:t>
            </w:r>
          </w:p>
        </w:tc>
        <w:tc>
          <w:tcPr>
            <w:tcW w:w="749" w:type="pct"/>
            <w:tcBorders>
              <w:top w:val="single" w:sz="12" w:space="0" w:color="000000"/>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642.72</w:t>
            </w:r>
          </w:p>
        </w:tc>
        <w:tc>
          <w:tcPr>
            <w:tcW w:w="732" w:type="pct"/>
            <w:tcBorders>
              <w:top w:val="single" w:sz="12" w:space="0" w:color="000000"/>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10425.21</w:t>
            </w:r>
          </w:p>
        </w:tc>
        <w:tc>
          <w:tcPr>
            <w:tcW w:w="674" w:type="pct"/>
            <w:tcBorders>
              <w:top w:val="single" w:sz="12" w:space="0" w:color="000000"/>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196.63</w:t>
            </w:r>
          </w:p>
        </w:tc>
        <w:tc>
          <w:tcPr>
            <w:tcW w:w="711" w:type="pct"/>
            <w:tcBorders>
              <w:top w:val="single" w:sz="12" w:space="0" w:color="000000"/>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7935.89</w:t>
            </w:r>
          </w:p>
        </w:tc>
        <w:tc>
          <w:tcPr>
            <w:tcW w:w="774" w:type="pct"/>
            <w:tcBorders>
              <w:top w:val="single" w:sz="12" w:space="0" w:color="000000"/>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58.20</w:t>
            </w:r>
          </w:p>
        </w:tc>
      </w:tr>
      <w:tr w:rsidR="008C12EC">
        <w:trPr>
          <w:trHeight w:val="320"/>
          <w:jc w:val="center"/>
        </w:trPr>
        <w:tc>
          <w:tcPr>
            <w:tcW w:w="572"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bCs/>
                <w:color w:val="000000"/>
                <w:sz w:val="24"/>
                <w:szCs w:val="24"/>
              </w:rPr>
            </w:pPr>
            <w:r>
              <w:rPr>
                <w:rFonts w:ascii="Times New Roman" w:hAnsi="Times New Roman"/>
                <w:b/>
                <w:bCs/>
                <w:color w:val="000000"/>
                <w:kern w:val="0"/>
                <w:sz w:val="24"/>
                <w:szCs w:val="24"/>
                <w:lang w:bidi="ar"/>
              </w:rPr>
              <w:t>10m</w:t>
            </w:r>
          </w:p>
        </w:tc>
        <w:tc>
          <w:tcPr>
            <w:tcW w:w="783"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21802.00</w:t>
            </w:r>
          </w:p>
        </w:tc>
        <w:tc>
          <w:tcPr>
            <w:tcW w:w="749"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1297.40</w:t>
            </w:r>
          </w:p>
        </w:tc>
        <w:tc>
          <w:tcPr>
            <w:tcW w:w="732"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10449.07</w:t>
            </w:r>
          </w:p>
        </w:tc>
        <w:tc>
          <w:tcPr>
            <w:tcW w:w="674"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220.50</w:t>
            </w:r>
          </w:p>
        </w:tc>
        <w:tc>
          <w:tcPr>
            <w:tcW w:w="711"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7877.69</w:t>
            </w:r>
          </w:p>
        </w:tc>
        <w:tc>
          <w:tcPr>
            <w:tcW w:w="774"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0.00</w:t>
            </w:r>
          </w:p>
        </w:tc>
      </w:tr>
      <w:tr w:rsidR="008C12EC">
        <w:trPr>
          <w:trHeight w:val="320"/>
          <w:jc w:val="center"/>
        </w:trPr>
        <w:tc>
          <w:tcPr>
            <w:tcW w:w="572"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bCs/>
                <w:color w:val="000000"/>
                <w:sz w:val="24"/>
                <w:szCs w:val="24"/>
              </w:rPr>
            </w:pPr>
            <w:r>
              <w:rPr>
                <w:rFonts w:ascii="Times New Roman" w:hAnsi="Times New Roman"/>
                <w:b/>
                <w:bCs/>
                <w:color w:val="000000"/>
                <w:kern w:val="0"/>
                <w:sz w:val="24"/>
                <w:szCs w:val="24"/>
                <w:lang w:bidi="ar"/>
              </w:rPr>
              <w:t>15m</w:t>
            </w:r>
          </w:p>
        </w:tc>
        <w:tc>
          <w:tcPr>
            <w:tcW w:w="783"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22567.90</w:t>
            </w:r>
          </w:p>
        </w:tc>
        <w:tc>
          <w:tcPr>
            <w:tcW w:w="749"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2063.30</w:t>
            </w:r>
          </w:p>
        </w:tc>
        <w:tc>
          <w:tcPr>
            <w:tcW w:w="732"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10849.87</w:t>
            </w:r>
          </w:p>
        </w:tc>
        <w:tc>
          <w:tcPr>
            <w:tcW w:w="674"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621.30</w:t>
            </w:r>
          </w:p>
        </w:tc>
        <w:tc>
          <w:tcPr>
            <w:tcW w:w="711"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8507.98</w:t>
            </w:r>
          </w:p>
        </w:tc>
        <w:tc>
          <w:tcPr>
            <w:tcW w:w="774"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630.29</w:t>
            </w:r>
          </w:p>
        </w:tc>
      </w:tr>
      <w:tr w:rsidR="008C12EC">
        <w:trPr>
          <w:trHeight w:val="320"/>
          <w:jc w:val="center"/>
        </w:trPr>
        <w:tc>
          <w:tcPr>
            <w:tcW w:w="572"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bCs/>
                <w:color w:val="000000"/>
                <w:sz w:val="24"/>
                <w:szCs w:val="24"/>
              </w:rPr>
            </w:pPr>
            <w:r>
              <w:rPr>
                <w:rFonts w:ascii="Times New Roman" w:hAnsi="Times New Roman"/>
                <w:b/>
                <w:bCs/>
                <w:color w:val="000000"/>
                <w:kern w:val="0"/>
                <w:sz w:val="24"/>
                <w:szCs w:val="24"/>
                <w:lang w:bidi="ar"/>
              </w:rPr>
              <w:lastRenderedPageBreak/>
              <w:t>20m</w:t>
            </w:r>
          </w:p>
        </w:tc>
        <w:tc>
          <w:tcPr>
            <w:tcW w:w="783"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22846.97</w:t>
            </w:r>
          </w:p>
        </w:tc>
        <w:tc>
          <w:tcPr>
            <w:tcW w:w="749"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2342.37</w:t>
            </w:r>
          </w:p>
        </w:tc>
        <w:tc>
          <w:tcPr>
            <w:tcW w:w="732"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11011.45</w:t>
            </w:r>
          </w:p>
        </w:tc>
        <w:tc>
          <w:tcPr>
            <w:tcW w:w="674"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782.88</w:t>
            </w:r>
          </w:p>
        </w:tc>
        <w:tc>
          <w:tcPr>
            <w:tcW w:w="711"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8775.87</w:t>
            </w:r>
          </w:p>
        </w:tc>
        <w:tc>
          <w:tcPr>
            <w:tcW w:w="774"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898.18</w:t>
            </w:r>
          </w:p>
        </w:tc>
      </w:tr>
      <w:tr w:rsidR="008C12EC">
        <w:trPr>
          <w:trHeight w:val="320"/>
          <w:jc w:val="center"/>
        </w:trPr>
        <w:tc>
          <w:tcPr>
            <w:tcW w:w="572"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bCs/>
                <w:color w:val="000000"/>
                <w:sz w:val="24"/>
                <w:szCs w:val="24"/>
              </w:rPr>
            </w:pPr>
            <w:r>
              <w:rPr>
                <w:rFonts w:ascii="Times New Roman" w:hAnsi="Times New Roman"/>
                <w:b/>
                <w:bCs/>
                <w:color w:val="000000"/>
                <w:kern w:val="0"/>
                <w:sz w:val="24"/>
                <w:szCs w:val="24"/>
                <w:lang w:bidi="ar"/>
              </w:rPr>
              <w:t>25m</w:t>
            </w:r>
          </w:p>
        </w:tc>
        <w:tc>
          <w:tcPr>
            <w:tcW w:w="783"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20504.60</w:t>
            </w:r>
          </w:p>
        </w:tc>
        <w:tc>
          <w:tcPr>
            <w:tcW w:w="749"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0.00</w:t>
            </w:r>
          </w:p>
        </w:tc>
        <w:tc>
          <w:tcPr>
            <w:tcW w:w="732"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10228.57</w:t>
            </w:r>
          </w:p>
        </w:tc>
        <w:tc>
          <w:tcPr>
            <w:tcW w:w="674"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color w:val="000000"/>
                <w:sz w:val="24"/>
                <w:szCs w:val="24"/>
              </w:rPr>
            </w:pPr>
            <w:r>
              <w:rPr>
                <w:rFonts w:ascii="Times New Roman" w:hAnsi="Times New Roman"/>
                <w:b/>
                <w:color w:val="000000"/>
                <w:kern w:val="0"/>
                <w:sz w:val="24"/>
                <w:szCs w:val="24"/>
                <w:lang w:bidi="ar"/>
              </w:rPr>
              <w:t>0.00</w:t>
            </w:r>
          </w:p>
        </w:tc>
        <w:tc>
          <w:tcPr>
            <w:tcW w:w="711"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8594.09</w:t>
            </w:r>
          </w:p>
        </w:tc>
        <w:tc>
          <w:tcPr>
            <w:tcW w:w="774"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716.40</w:t>
            </w:r>
          </w:p>
        </w:tc>
      </w:tr>
      <w:tr w:rsidR="008C12EC">
        <w:trPr>
          <w:trHeight w:val="320"/>
          <w:jc w:val="center"/>
        </w:trPr>
        <w:tc>
          <w:tcPr>
            <w:tcW w:w="572"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bCs/>
                <w:color w:val="000000"/>
                <w:sz w:val="24"/>
                <w:szCs w:val="24"/>
              </w:rPr>
            </w:pPr>
            <w:r>
              <w:rPr>
                <w:rFonts w:ascii="Times New Roman" w:hAnsi="Times New Roman"/>
                <w:b/>
                <w:bCs/>
                <w:color w:val="000000"/>
                <w:kern w:val="0"/>
                <w:sz w:val="24"/>
                <w:szCs w:val="24"/>
                <w:lang w:bidi="ar"/>
              </w:rPr>
              <w:t>30m</w:t>
            </w:r>
          </w:p>
        </w:tc>
        <w:tc>
          <w:tcPr>
            <w:tcW w:w="783"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20602.45</w:t>
            </w:r>
          </w:p>
        </w:tc>
        <w:tc>
          <w:tcPr>
            <w:tcW w:w="749"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97.85</w:t>
            </w:r>
          </w:p>
        </w:tc>
        <w:tc>
          <w:tcPr>
            <w:tcW w:w="732"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10271.19</w:t>
            </w:r>
          </w:p>
        </w:tc>
        <w:tc>
          <w:tcPr>
            <w:tcW w:w="674"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42.62</w:t>
            </w:r>
          </w:p>
        </w:tc>
        <w:tc>
          <w:tcPr>
            <w:tcW w:w="711"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8635.96</w:t>
            </w:r>
          </w:p>
        </w:tc>
        <w:tc>
          <w:tcPr>
            <w:tcW w:w="774"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758.27</w:t>
            </w:r>
          </w:p>
        </w:tc>
      </w:tr>
      <w:tr w:rsidR="008C12EC">
        <w:trPr>
          <w:trHeight w:val="320"/>
          <w:jc w:val="center"/>
        </w:trPr>
        <w:tc>
          <w:tcPr>
            <w:tcW w:w="572"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bCs/>
                <w:color w:val="000000"/>
                <w:sz w:val="24"/>
                <w:szCs w:val="24"/>
              </w:rPr>
            </w:pPr>
            <w:r>
              <w:rPr>
                <w:rFonts w:ascii="Times New Roman" w:hAnsi="Times New Roman"/>
                <w:b/>
                <w:bCs/>
                <w:color w:val="000000"/>
                <w:kern w:val="0"/>
                <w:sz w:val="24"/>
                <w:szCs w:val="24"/>
                <w:lang w:bidi="ar"/>
              </w:rPr>
              <w:t>35m</w:t>
            </w:r>
          </w:p>
        </w:tc>
        <w:tc>
          <w:tcPr>
            <w:tcW w:w="783"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20660.67</w:t>
            </w:r>
          </w:p>
        </w:tc>
        <w:tc>
          <w:tcPr>
            <w:tcW w:w="749"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156.07</w:t>
            </w:r>
          </w:p>
        </w:tc>
        <w:tc>
          <w:tcPr>
            <w:tcW w:w="732"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10296.79</w:t>
            </w:r>
          </w:p>
        </w:tc>
        <w:tc>
          <w:tcPr>
            <w:tcW w:w="674"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68.22</w:t>
            </w:r>
          </w:p>
        </w:tc>
        <w:tc>
          <w:tcPr>
            <w:tcW w:w="711"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8664.17</w:t>
            </w:r>
          </w:p>
        </w:tc>
        <w:tc>
          <w:tcPr>
            <w:tcW w:w="774" w:type="pct"/>
            <w:tcBorders>
              <w:top w:val="nil"/>
              <w:left w:val="nil"/>
              <w:bottom w:val="nil"/>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786.48</w:t>
            </w:r>
          </w:p>
        </w:tc>
      </w:tr>
      <w:tr w:rsidR="008C12EC">
        <w:trPr>
          <w:trHeight w:val="350"/>
          <w:jc w:val="center"/>
        </w:trPr>
        <w:tc>
          <w:tcPr>
            <w:tcW w:w="572" w:type="pct"/>
            <w:tcBorders>
              <w:top w:val="nil"/>
              <w:left w:val="nil"/>
              <w:bottom w:val="single" w:sz="12" w:space="0" w:color="000000"/>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b/>
                <w:bCs/>
                <w:color w:val="000000"/>
                <w:sz w:val="24"/>
                <w:szCs w:val="24"/>
              </w:rPr>
            </w:pPr>
            <w:r>
              <w:rPr>
                <w:rFonts w:ascii="Times New Roman" w:hAnsi="Times New Roman"/>
                <w:b/>
                <w:bCs/>
                <w:color w:val="000000"/>
                <w:kern w:val="0"/>
                <w:sz w:val="24"/>
                <w:szCs w:val="24"/>
                <w:lang w:bidi="ar"/>
              </w:rPr>
              <w:t>40m</w:t>
            </w:r>
          </w:p>
        </w:tc>
        <w:tc>
          <w:tcPr>
            <w:tcW w:w="783" w:type="pct"/>
            <w:tcBorders>
              <w:top w:val="nil"/>
              <w:left w:val="nil"/>
              <w:bottom w:val="single" w:sz="12" w:space="0" w:color="000000"/>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20713.89</w:t>
            </w:r>
          </w:p>
        </w:tc>
        <w:tc>
          <w:tcPr>
            <w:tcW w:w="749" w:type="pct"/>
            <w:tcBorders>
              <w:top w:val="nil"/>
              <w:left w:val="nil"/>
              <w:bottom w:val="single" w:sz="12" w:space="0" w:color="000000"/>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209.29</w:t>
            </w:r>
          </w:p>
        </w:tc>
        <w:tc>
          <w:tcPr>
            <w:tcW w:w="732" w:type="pct"/>
            <w:tcBorders>
              <w:top w:val="nil"/>
              <w:left w:val="nil"/>
              <w:bottom w:val="single" w:sz="12" w:space="0" w:color="000000"/>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10323.07</w:t>
            </w:r>
          </w:p>
        </w:tc>
        <w:tc>
          <w:tcPr>
            <w:tcW w:w="674" w:type="pct"/>
            <w:tcBorders>
              <w:top w:val="nil"/>
              <w:left w:val="nil"/>
              <w:bottom w:val="single" w:sz="12" w:space="0" w:color="000000"/>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94.50</w:t>
            </w:r>
          </w:p>
        </w:tc>
        <w:tc>
          <w:tcPr>
            <w:tcW w:w="711" w:type="pct"/>
            <w:tcBorders>
              <w:top w:val="nil"/>
              <w:left w:val="nil"/>
              <w:bottom w:val="single" w:sz="12" w:space="0" w:color="000000"/>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8692.27</w:t>
            </w:r>
          </w:p>
        </w:tc>
        <w:tc>
          <w:tcPr>
            <w:tcW w:w="774" w:type="pct"/>
            <w:tcBorders>
              <w:top w:val="nil"/>
              <w:left w:val="nil"/>
              <w:bottom w:val="single" w:sz="12" w:space="0" w:color="000000"/>
              <w:right w:val="nil"/>
            </w:tcBorders>
            <w:noWrap/>
            <w:tcMar>
              <w:top w:w="10" w:type="dxa"/>
              <w:left w:w="10" w:type="dxa"/>
              <w:right w:w="10" w:type="dxa"/>
            </w:tcMar>
            <w:vAlign w:val="center"/>
          </w:tcPr>
          <w:p w:rsidR="008C12EC" w:rsidRDefault="003068F7">
            <w:pPr>
              <w:widowControl/>
              <w:spacing w:line="480" w:lineRule="auto"/>
              <w:jc w:val="center"/>
              <w:textAlignment w:val="center"/>
              <w:rPr>
                <w:rFonts w:ascii="Times New Roman" w:hAnsi="Times New Roman"/>
                <w:color w:val="000000"/>
                <w:sz w:val="24"/>
                <w:szCs w:val="24"/>
              </w:rPr>
            </w:pPr>
            <w:r>
              <w:rPr>
                <w:rFonts w:ascii="Times New Roman" w:hAnsi="Times New Roman"/>
                <w:color w:val="000000"/>
                <w:kern w:val="0"/>
                <w:sz w:val="24"/>
                <w:szCs w:val="24"/>
                <w:lang w:bidi="ar"/>
              </w:rPr>
              <w:t>814.58</w:t>
            </w:r>
          </w:p>
        </w:tc>
      </w:tr>
    </w:tbl>
    <w:p w:rsidR="008C12EC" w:rsidRDefault="008C12EC">
      <w:pPr>
        <w:spacing w:line="480" w:lineRule="auto"/>
        <w:rPr>
          <w:rFonts w:ascii="Times New Roman" w:hAnsi="Times New Roman"/>
          <w:sz w:val="24"/>
          <w:szCs w:val="24"/>
        </w:rPr>
      </w:pPr>
    </w:p>
    <w:p w:rsidR="008C12EC" w:rsidRDefault="008C12EC">
      <w:pPr>
        <w:spacing w:line="480" w:lineRule="auto"/>
        <w:rPr>
          <w:rFonts w:ascii="Times New Roman" w:hAnsi="Times New Roman"/>
          <w:sz w:val="24"/>
          <w:szCs w:val="24"/>
        </w:rPr>
      </w:pPr>
    </w:p>
    <w:p w:rsidR="008C12EC" w:rsidRDefault="008C12EC">
      <w:pPr>
        <w:spacing w:line="480" w:lineRule="auto"/>
        <w:rPr>
          <w:rFonts w:ascii="Times New Roman" w:hAnsi="Times New Roman"/>
          <w:sz w:val="24"/>
          <w:szCs w:val="24"/>
        </w:rPr>
      </w:pPr>
    </w:p>
    <w:p w:rsidR="008C12EC" w:rsidRDefault="008C12EC">
      <w:pPr>
        <w:spacing w:line="480" w:lineRule="auto"/>
        <w:rPr>
          <w:rFonts w:ascii="Times New Roman" w:hAnsi="Times New Roman"/>
          <w:sz w:val="24"/>
          <w:szCs w:val="24"/>
        </w:rPr>
      </w:pPr>
    </w:p>
    <w:p w:rsidR="008C12EC" w:rsidRDefault="008C12EC">
      <w:pPr>
        <w:spacing w:line="480" w:lineRule="auto"/>
        <w:rPr>
          <w:rFonts w:ascii="Times New Roman" w:hAnsi="Times New Roman"/>
          <w:sz w:val="24"/>
          <w:szCs w:val="24"/>
        </w:rPr>
      </w:pPr>
    </w:p>
    <w:p w:rsidR="008C12EC" w:rsidRDefault="008C12EC">
      <w:pPr>
        <w:spacing w:line="480" w:lineRule="auto"/>
        <w:rPr>
          <w:rFonts w:ascii="Times New Roman" w:hAnsi="Times New Roman"/>
          <w:sz w:val="24"/>
          <w:szCs w:val="24"/>
        </w:rPr>
      </w:pPr>
    </w:p>
    <w:p w:rsidR="008C12EC" w:rsidRDefault="008C12EC">
      <w:pPr>
        <w:spacing w:line="480" w:lineRule="auto"/>
        <w:rPr>
          <w:rFonts w:ascii="Times New Roman" w:hAnsi="Times New Roman"/>
          <w:sz w:val="24"/>
          <w:szCs w:val="24"/>
        </w:rPr>
      </w:pPr>
    </w:p>
    <w:p w:rsidR="008C12EC" w:rsidRDefault="008C12EC">
      <w:pPr>
        <w:spacing w:line="480" w:lineRule="auto"/>
        <w:rPr>
          <w:rFonts w:ascii="Times New Roman" w:hAnsi="Times New Roman"/>
          <w:sz w:val="24"/>
          <w:szCs w:val="24"/>
        </w:rPr>
      </w:pPr>
    </w:p>
    <w:p w:rsidR="008C12EC" w:rsidRDefault="008C12EC">
      <w:pPr>
        <w:spacing w:line="480" w:lineRule="auto"/>
        <w:rPr>
          <w:rFonts w:ascii="Times New Roman" w:hAnsi="Times New Roman"/>
          <w:sz w:val="24"/>
          <w:szCs w:val="24"/>
        </w:rPr>
      </w:pPr>
    </w:p>
    <w:p w:rsidR="008C12EC" w:rsidRDefault="008C12EC">
      <w:pPr>
        <w:spacing w:line="480" w:lineRule="auto"/>
        <w:rPr>
          <w:rFonts w:ascii="Times New Roman" w:hAnsi="Times New Roman"/>
          <w:sz w:val="24"/>
          <w:szCs w:val="24"/>
        </w:rPr>
      </w:pPr>
    </w:p>
    <w:p w:rsidR="008C12EC" w:rsidRDefault="003068F7">
      <w:pPr>
        <w:spacing w:line="480" w:lineRule="auto"/>
        <w:rPr>
          <w:rFonts w:ascii="Times New Roman" w:hAnsi="Times New Roman"/>
          <w:sz w:val="24"/>
          <w:szCs w:val="24"/>
        </w:rPr>
      </w:pPr>
      <w:r>
        <w:rPr>
          <w:rFonts w:ascii="Times New Roman" w:hAnsi="Times New Roman" w:cs="Times New Roman"/>
          <w:b/>
          <w:bCs/>
          <w:color w:val="000000"/>
          <w:sz w:val="24"/>
          <w:szCs w:val="24"/>
        </w:rPr>
        <w:t>Table S4.</w:t>
      </w:r>
      <w:r>
        <w:rPr>
          <w:rFonts w:ascii="Times New Roman" w:hAnsi="Times New Roman" w:cs="Times New Roman"/>
          <w:color w:val="000000"/>
          <w:sz w:val="24"/>
          <w:szCs w:val="24"/>
        </w:rPr>
        <w:t xml:space="preserve"> The optimal models for describing tree mortality at each life stage.</w:t>
      </w:r>
      <w:r>
        <w:t xml:space="preserve"> </w:t>
      </w:r>
      <w:r>
        <w:rPr>
          <w:rFonts w:ascii="Times New Roman" w:hAnsi="Times New Roman" w:cs="Times New Roman"/>
          <w:sz w:val="24"/>
          <w:szCs w:val="24"/>
        </w:rPr>
        <w:t>The variables examined are the log-transformed initial DBH of tree (DBH), conspecific neighborhood index (CON), heterospecific neighborhood index (HET), elevation (ELEV), slope (SLOP), aspect (ASPE), convexity (CONV), total nitrogen (TN), total phosphorus (TP), pH value (pH) and moisture content (SMC) of soil.</w:t>
      </w:r>
    </w:p>
    <w:p w:rsidR="008C12EC" w:rsidRDefault="008C12EC">
      <w:pPr>
        <w:spacing w:line="480" w:lineRule="auto"/>
        <w:rPr>
          <w:rFonts w:ascii="Times New Roman" w:hAnsi="Times New Roman"/>
          <w:sz w:val="24"/>
          <w:szCs w:val="24"/>
        </w:rPr>
      </w:pPr>
    </w:p>
    <w:p w:rsidR="008C12EC" w:rsidRDefault="008C12EC">
      <w:pPr>
        <w:spacing w:line="480" w:lineRule="auto"/>
        <w:rPr>
          <w:rFonts w:ascii="Times New Roman" w:hAnsi="Times New Roman"/>
          <w:sz w:val="24"/>
          <w:szCs w:val="24"/>
        </w:rPr>
      </w:pPr>
    </w:p>
    <w:p w:rsidR="008C12EC" w:rsidRDefault="008C12EC">
      <w:pPr>
        <w:spacing w:line="480" w:lineRule="auto"/>
        <w:rPr>
          <w:rFonts w:ascii="Times New Roman" w:hAnsi="Times New Roman"/>
          <w:sz w:val="24"/>
          <w:szCs w:val="24"/>
        </w:rPr>
        <w:sectPr w:rsidR="008C12EC">
          <w:pgSz w:w="11906" w:h="16838"/>
          <w:pgMar w:top="1440" w:right="1800" w:bottom="1440" w:left="1800" w:header="851" w:footer="992" w:gutter="0"/>
          <w:cols w:space="425"/>
          <w:docGrid w:type="lines" w:linePitch="312"/>
        </w:sectPr>
      </w:pPr>
    </w:p>
    <w:tbl>
      <w:tblPr>
        <w:tblW w:w="4998" w:type="pct"/>
        <w:tblCellMar>
          <w:left w:w="0" w:type="dxa"/>
          <w:right w:w="0" w:type="dxa"/>
        </w:tblCellMar>
        <w:tblLook w:val="04A0" w:firstRow="1" w:lastRow="0" w:firstColumn="1" w:lastColumn="0" w:noHBand="0" w:noVBand="1"/>
      </w:tblPr>
      <w:tblGrid>
        <w:gridCol w:w="2835"/>
        <w:gridCol w:w="7657"/>
        <w:gridCol w:w="1998"/>
        <w:gridCol w:w="1462"/>
      </w:tblGrid>
      <w:tr w:rsidR="008C12EC">
        <w:trPr>
          <w:trHeight w:val="295"/>
        </w:trPr>
        <w:tc>
          <w:tcPr>
            <w:tcW w:w="1016" w:type="pct"/>
            <w:tcBorders>
              <w:top w:val="single" w:sz="8" w:space="0" w:color="000000"/>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lastRenderedPageBreak/>
              <w:t>Life stage</w:t>
            </w:r>
          </w:p>
        </w:tc>
        <w:tc>
          <w:tcPr>
            <w:tcW w:w="2743" w:type="pct"/>
            <w:tcBorders>
              <w:top w:val="single" w:sz="8" w:space="0" w:color="000000"/>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Model</w:t>
            </w:r>
          </w:p>
        </w:tc>
        <w:tc>
          <w:tcPr>
            <w:tcW w:w="716" w:type="pct"/>
            <w:tcBorders>
              <w:top w:val="single" w:sz="8" w:space="0" w:color="000000"/>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Cs w:val="21"/>
              </w:rPr>
            </w:pPr>
            <w:r>
              <w:rPr>
                <w:rFonts w:ascii="Times New Roman" w:eastAsia="宋体" w:hAnsi="Times New Roman" w:cs="Times New Roman"/>
                <w:i/>
                <w:color w:val="000000"/>
                <w:kern w:val="0"/>
                <w:szCs w:val="21"/>
                <w:lang w:bidi="ar"/>
              </w:rPr>
              <w:t>AIC</w:t>
            </w:r>
          </w:p>
        </w:tc>
        <w:tc>
          <w:tcPr>
            <w:tcW w:w="524" w:type="pct"/>
            <w:tcBorders>
              <w:top w:val="single" w:sz="8" w:space="0" w:color="000000"/>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w:t>
            </w:r>
            <w:r>
              <w:rPr>
                <w:rFonts w:ascii="Times New Roman" w:eastAsia="宋体" w:hAnsi="Times New Roman" w:cs="Times New Roman"/>
                <w:i/>
                <w:color w:val="000000"/>
                <w:kern w:val="0"/>
                <w:szCs w:val="21"/>
                <w:lang w:bidi="ar"/>
              </w:rPr>
              <w:t>AIC</w:t>
            </w:r>
          </w:p>
        </w:tc>
      </w:tr>
      <w:tr w:rsidR="008C12EC">
        <w:trPr>
          <w:trHeight w:val="280"/>
        </w:trPr>
        <w:tc>
          <w:tcPr>
            <w:tcW w:w="1016" w:type="pct"/>
            <w:vMerge w:val="restart"/>
            <w:tcBorders>
              <w:top w:val="single" w:sz="8" w:space="0" w:color="000000"/>
              <w:left w:val="nil"/>
              <w:bottom w:val="single" w:sz="4" w:space="0" w:color="auto"/>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Sapling</w:t>
            </w: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21306.3299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0.0000 </w:t>
            </w:r>
          </w:p>
        </w:tc>
      </w:tr>
      <w:tr w:rsidR="008C12EC">
        <w:trPr>
          <w:trHeight w:val="280"/>
        </w:trPr>
        <w:tc>
          <w:tcPr>
            <w:tcW w:w="1016" w:type="pct"/>
            <w:vMerge/>
            <w:tcBorders>
              <w:top w:val="single" w:sz="8" w:space="0" w:color="000000"/>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DBH+CON+HET+SLOP+CONV+pH</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21306.7361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0.4062 </w:t>
            </w:r>
          </w:p>
        </w:tc>
      </w:tr>
      <w:tr w:rsidR="008C12EC">
        <w:trPr>
          <w:trHeight w:val="280"/>
        </w:trPr>
        <w:tc>
          <w:tcPr>
            <w:tcW w:w="1016" w:type="pct"/>
            <w:vMerge/>
            <w:tcBorders>
              <w:top w:val="single" w:sz="8" w:space="0" w:color="000000"/>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DBH+CON+HET+CONV</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21306.8102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0.4803 </w:t>
            </w:r>
          </w:p>
        </w:tc>
      </w:tr>
      <w:tr w:rsidR="008C12EC">
        <w:trPr>
          <w:trHeight w:val="280"/>
        </w:trPr>
        <w:tc>
          <w:tcPr>
            <w:tcW w:w="1016" w:type="pct"/>
            <w:vMerge/>
            <w:tcBorders>
              <w:top w:val="single" w:sz="8" w:space="0" w:color="000000"/>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DBH+CON+HET+SLOP+CONV+ASPE</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21307.0764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0.7465 </w:t>
            </w:r>
          </w:p>
        </w:tc>
      </w:tr>
      <w:tr w:rsidR="008C12EC">
        <w:trPr>
          <w:trHeight w:val="280"/>
        </w:trPr>
        <w:tc>
          <w:tcPr>
            <w:tcW w:w="1016" w:type="pct"/>
            <w:vMerge/>
            <w:tcBorders>
              <w:top w:val="single" w:sz="8" w:space="0" w:color="000000"/>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DBH+CON+HET+SLOP+CONV+pH+TN</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21307.3912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1.0613 </w:t>
            </w:r>
          </w:p>
        </w:tc>
      </w:tr>
      <w:tr w:rsidR="008C12EC">
        <w:trPr>
          <w:trHeight w:val="280"/>
        </w:trPr>
        <w:tc>
          <w:tcPr>
            <w:tcW w:w="1016" w:type="pct"/>
            <w:vMerge/>
            <w:tcBorders>
              <w:top w:val="single" w:sz="8" w:space="0" w:color="000000"/>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DBH+CON+HET+SLOP+CONV+ASPE+pH</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21307.4429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1.1131 </w:t>
            </w:r>
          </w:p>
        </w:tc>
      </w:tr>
      <w:tr w:rsidR="008C12EC">
        <w:trPr>
          <w:trHeight w:val="280"/>
        </w:trPr>
        <w:tc>
          <w:tcPr>
            <w:tcW w:w="1016" w:type="pct"/>
            <w:vMerge/>
            <w:tcBorders>
              <w:top w:val="single" w:sz="8" w:space="0" w:color="000000"/>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DBH+CON+HET+CONV+ASPE</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21307.5223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1.1924 </w:t>
            </w:r>
          </w:p>
        </w:tc>
      </w:tr>
      <w:tr w:rsidR="008C12EC">
        <w:trPr>
          <w:trHeight w:val="280"/>
        </w:trPr>
        <w:tc>
          <w:tcPr>
            <w:tcW w:w="1016" w:type="pct"/>
            <w:vMerge/>
            <w:tcBorders>
              <w:top w:val="single" w:sz="8" w:space="0" w:color="000000"/>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DBH+CON+HET+CONV+pH</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21307.5508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1.2209 </w:t>
            </w:r>
          </w:p>
        </w:tc>
      </w:tr>
      <w:tr w:rsidR="008C12EC">
        <w:trPr>
          <w:trHeight w:val="280"/>
        </w:trPr>
        <w:tc>
          <w:tcPr>
            <w:tcW w:w="1016" w:type="pct"/>
            <w:vMerge/>
            <w:tcBorders>
              <w:top w:val="single" w:sz="8" w:space="0" w:color="000000"/>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DBH+CON+HET+SLOP+CONV+TP</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21307.6721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1.3423 </w:t>
            </w:r>
          </w:p>
        </w:tc>
      </w:tr>
      <w:tr w:rsidR="008C12EC">
        <w:trPr>
          <w:trHeight w:val="280"/>
        </w:trPr>
        <w:tc>
          <w:tcPr>
            <w:tcW w:w="1016" w:type="pct"/>
            <w:vMerge/>
            <w:tcBorders>
              <w:top w:val="single" w:sz="8" w:space="0" w:color="000000"/>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DBH+CON+HET+SLOP+CONV+pH+TP</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21307.6994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1.3695 </w:t>
            </w:r>
          </w:p>
        </w:tc>
      </w:tr>
      <w:tr w:rsidR="008C12EC">
        <w:trPr>
          <w:trHeight w:val="280"/>
        </w:trPr>
        <w:tc>
          <w:tcPr>
            <w:tcW w:w="1016" w:type="pct"/>
            <w:vMerge/>
            <w:tcBorders>
              <w:top w:val="single" w:sz="8" w:space="0" w:color="000000"/>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DBH+CON+HET+SLOP+CONV+TN</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21307.7806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1.4508 </w:t>
            </w:r>
          </w:p>
        </w:tc>
      </w:tr>
      <w:tr w:rsidR="008C12EC">
        <w:trPr>
          <w:trHeight w:val="280"/>
        </w:trPr>
        <w:tc>
          <w:tcPr>
            <w:tcW w:w="1016" w:type="pct"/>
            <w:vMerge/>
            <w:tcBorders>
              <w:top w:val="single" w:sz="8" w:space="0" w:color="000000"/>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DBH+CON+HET+SLOP+CONV+ASPE+pH+TN</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21308.1127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1.7828 </w:t>
            </w:r>
          </w:p>
        </w:tc>
      </w:tr>
      <w:tr w:rsidR="008C12EC">
        <w:trPr>
          <w:trHeight w:val="280"/>
        </w:trPr>
        <w:tc>
          <w:tcPr>
            <w:tcW w:w="1016" w:type="pct"/>
            <w:vMerge/>
            <w:tcBorders>
              <w:top w:val="single" w:sz="8" w:space="0" w:color="000000"/>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DBH+CON+HET+CONV+pH+TN</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21308.1167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1.7868 </w:t>
            </w:r>
          </w:p>
        </w:tc>
      </w:tr>
      <w:tr w:rsidR="008C12EC">
        <w:trPr>
          <w:trHeight w:val="280"/>
        </w:trPr>
        <w:tc>
          <w:tcPr>
            <w:tcW w:w="1016" w:type="pct"/>
            <w:vMerge/>
            <w:tcBorders>
              <w:top w:val="single" w:sz="8" w:space="0" w:color="000000"/>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DBH+CON+HET+ELEV+SLOP+CONV</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21308.1230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1.7931 </w:t>
            </w:r>
          </w:p>
        </w:tc>
      </w:tr>
      <w:tr w:rsidR="008C12EC">
        <w:trPr>
          <w:trHeight w:val="280"/>
        </w:trPr>
        <w:tc>
          <w:tcPr>
            <w:tcW w:w="1016" w:type="pct"/>
            <w:vMerge/>
            <w:tcBorders>
              <w:top w:val="single" w:sz="8" w:space="0" w:color="000000"/>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DBH+CON+HET+CONV+TN</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21308.1459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1.8160 </w:t>
            </w:r>
          </w:p>
        </w:tc>
      </w:tr>
      <w:tr w:rsidR="008C12EC">
        <w:trPr>
          <w:trHeight w:val="280"/>
        </w:trPr>
        <w:tc>
          <w:tcPr>
            <w:tcW w:w="1016" w:type="pct"/>
            <w:vMerge/>
            <w:tcBorders>
              <w:top w:val="single" w:sz="8" w:space="0" w:color="000000"/>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DBH+CON+HET+CONV+ASPE+pH</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21308.2245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1.8947 </w:t>
            </w:r>
          </w:p>
        </w:tc>
      </w:tr>
      <w:tr w:rsidR="008C12EC">
        <w:trPr>
          <w:trHeight w:val="295"/>
        </w:trPr>
        <w:tc>
          <w:tcPr>
            <w:tcW w:w="1016" w:type="pct"/>
            <w:vMerge/>
            <w:tcBorders>
              <w:top w:val="single" w:sz="8" w:space="0" w:color="000000"/>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DBH+CON+HET+SLOP+CONV+SMC</w:t>
            </w:r>
          </w:p>
        </w:tc>
        <w:tc>
          <w:tcPr>
            <w:tcW w:w="716"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21308.3294 </w:t>
            </w:r>
          </w:p>
        </w:tc>
        <w:tc>
          <w:tcPr>
            <w:tcW w:w="524"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1.9995 </w:t>
            </w:r>
          </w:p>
        </w:tc>
      </w:tr>
      <w:tr w:rsidR="008C12EC">
        <w:trPr>
          <w:trHeight w:val="280"/>
        </w:trPr>
        <w:tc>
          <w:tcPr>
            <w:tcW w:w="1016" w:type="pct"/>
            <w:vMerge w:val="restart"/>
            <w:tcBorders>
              <w:top w:val="single" w:sz="4" w:space="0" w:color="auto"/>
              <w:left w:val="nil"/>
              <w:bottom w:val="single" w:sz="4" w:space="0" w:color="auto"/>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Juvenile</w:t>
            </w: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DBH+HET+ELEV+CONV+ASPE</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10843.2028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0.0000 </w:t>
            </w:r>
          </w:p>
        </w:tc>
      </w:tr>
      <w:tr w:rsidR="008C12EC">
        <w:trPr>
          <w:trHeight w:val="280"/>
        </w:trPr>
        <w:tc>
          <w:tcPr>
            <w:tcW w:w="1016" w:type="pct"/>
            <w:vMerge/>
            <w:tcBorders>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10843.6034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0.4006 </w:t>
            </w:r>
          </w:p>
        </w:tc>
      </w:tr>
      <w:tr w:rsidR="008C12EC">
        <w:trPr>
          <w:trHeight w:val="280"/>
        </w:trPr>
        <w:tc>
          <w:tcPr>
            <w:tcW w:w="1016" w:type="pct"/>
            <w:vMerge/>
            <w:tcBorders>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DBH+HET+ELEV+CONV+ASPE+TP</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10843.9104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0.7076 </w:t>
            </w:r>
          </w:p>
        </w:tc>
      </w:tr>
      <w:tr w:rsidR="008C12EC">
        <w:trPr>
          <w:trHeight w:val="280"/>
        </w:trPr>
        <w:tc>
          <w:tcPr>
            <w:tcW w:w="1016" w:type="pct"/>
            <w:vMerge/>
            <w:tcBorders>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DBH+CON+HET+ELEV+CONV+ASPE+TP</w:t>
            </w:r>
          </w:p>
        </w:tc>
        <w:tc>
          <w:tcPr>
            <w:tcW w:w="716" w:type="pct"/>
            <w:tcBorders>
              <w:top w:val="nil"/>
              <w:left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10844.0141 </w:t>
            </w:r>
          </w:p>
        </w:tc>
        <w:tc>
          <w:tcPr>
            <w:tcW w:w="524" w:type="pct"/>
            <w:tcBorders>
              <w:top w:val="nil"/>
              <w:left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0.8113 </w:t>
            </w:r>
          </w:p>
        </w:tc>
      </w:tr>
      <w:tr w:rsidR="008C12EC">
        <w:trPr>
          <w:trHeight w:val="280"/>
        </w:trPr>
        <w:tc>
          <w:tcPr>
            <w:tcW w:w="1016" w:type="pct"/>
            <w:vMerge/>
            <w:tcBorders>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DBH+HET+CONV+ASPE</w:t>
            </w:r>
          </w:p>
        </w:tc>
        <w:tc>
          <w:tcPr>
            <w:tcW w:w="716" w:type="pct"/>
            <w:tcBorders>
              <w:top w:val="nil"/>
              <w:left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10844.1565 </w:t>
            </w:r>
          </w:p>
        </w:tc>
        <w:tc>
          <w:tcPr>
            <w:tcW w:w="524" w:type="pct"/>
            <w:tcBorders>
              <w:top w:val="nil"/>
              <w:left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0.9537 </w:t>
            </w:r>
          </w:p>
        </w:tc>
      </w:tr>
      <w:tr w:rsidR="008C12EC">
        <w:trPr>
          <w:trHeight w:val="280"/>
        </w:trPr>
        <w:tc>
          <w:tcPr>
            <w:tcW w:w="1016" w:type="pct"/>
            <w:vMerge/>
            <w:tcBorders>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DBH+HET+ELEV+SLOP+CONV+ASPE</w:t>
            </w:r>
          </w:p>
        </w:tc>
        <w:tc>
          <w:tcPr>
            <w:tcW w:w="716" w:type="pct"/>
            <w:tcBorders>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10844.5795 </w:t>
            </w:r>
          </w:p>
        </w:tc>
        <w:tc>
          <w:tcPr>
            <w:tcW w:w="524" w:type="pct"/>
            <w:tcBorders>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1.3766 </w:t>
            </w:r>
          </w:p>
        </w:tc>
      </w:tr>
      <w:tr w:rsidR="008C12EC">
        <w:trPr>
          <w:trHeight w:val="280"/>
        </w:trPr>
        <w:tc>
          <w:tcPr>
            <w:tcW w:w="1016" w:type="pct"/>
            <w:vMerge/>
            <w:tcBorders>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DBH+HET+ELEV+CONV+ASPE+SMC</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10844.6348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1.4319 </w:t>
            </w:r>
          </w:p>
        </w:tc>
      </w:tr>
      <w:tr w:rsidR="008C12EC">
        <w:trPr>
          <w:trHeight w:val="280"/>
        </w:trPr>
        <w:tc>
          <w:tcPr>
            <w:tcW w:w="1016" w:type="pct"/>
            <w:vMerge/>
            <w:tcBorders>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DBH+CON+HET+CONV+ASPE</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10844.6766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1.4738 </w:t>
            </w:r>
          </w:p>
        </w:tc>
      </w:tr>
      <w:tr w:rsidR="008C12EC">
        <w:trPr>
          <w:trHeight w:val="280"/>
        </w:trPr>
        <w:tc>
          <w:tcPr>
            <w:tcW w:w="1016" w:type="pct"/>
            <w:vMerge/>
            <w:tcBorders>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DBH+CON+HET+ELEV+CONV+ASPE+SMC</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10844.9835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1.7807 </w:t>
            </w:r>
          </w:p>
        </w:tc>
      </w:tr>
      <w:tr w:rsidR="008C12EC">
        <w:trPr>
          <w:trHeight w:val="280"/>
        </w:trPr>
        <w:tc>
          <w:tcPr>
            <w:tcW w:w="1016" w:type="pct"/>
            <w:vMerge/>
            <w:tcBorders>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DBH+CON+HET+ELEV+SLOP+CONV+ASPE</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10845.0356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1.8328 </w:t>
            </w:r>
          </w:p>
        </w:tc>
      </w:tr>
      <w:tr w:rsidR="008C12EC">
        <w:trPr>
          <w:trHeight w:val="280"/>
        </w:trPr>
        <w:tc>
          <w:tcPr>
            <w:tcW w:w="1016" w:type="pct"/>
            <w:vMerge/>
            <w:tcBorders>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DBH+HET+SLOP+CONV+ASPE</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10845.0360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1.8332 </w:t>
            </w:r>
          </w:p>
        </w:tc>
      </w:tr>
      <w:tr w:rsidR="008C12EC">
        <w:trPr>
          <w:trHeight w:val="280"/>
        </w:trPr>
        <w:tc>
          <w:tcPr>
            <w:tcW w:w="1016" w:type="pct"/>
            <w:vMerge/>
            <w:tcBorders>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DBH+HET+CONV+ASPE+TP</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10845.0569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1.8541 </w:t>
            </w:r>
          </w:p>
        </w:tc>
      </w:tr>
      <w:tr w:rsidR="008C12EC">
        <w:trPr>
          <w:trHeight w:val="280"/>
        </w:trPr>
        <w:tc>
          <w:tcPr>
            <w:tcW w:w="1016" w:type="pct"/>
            <w:vMerge/>
            <w:tcBorders>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DBH+HET+ELEV+CONV+ASPE+pH</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10845.1491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1.9463 </w:t>
            </w:r>
          </w:p>
        </w:tc>
      </w:tr>
      <w:tr w:rsidR="008C12EC">
        <w:trPr>
          <w:trHeight w:val="280"/>
        </w:trPr>
        <w:tc>
          <w:tcPr>
            <w:tcW w:w="1016" w:type="pct"/>
            <w:vMerge/>
            <w:tcBorders>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DBH+HET+ELEV+SLOP+CONV+ASPE+TP</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10845.1575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1.9547 </w:t>
            </w:r>
          </w:p>
        </w:tc>
      </w:tr>
      <w:tr w:rsidR="008C12EC">
        <w:trPr>
          <w:trHeight w:val="295"/>
        </w:trPr>
        <w:tc>
          <w:tcPr>
            <w:tcW w:w="1016" w:type="pct"/>
            <w:vMerge/>
            <w:tcBorders>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DBH+HET+ELEV+CONV+ASPE+TN</w:t>
            </w:r>
          </w:p>
        </w:tc>
        <w:tc>
          <w:tcPr>
            <w:tcW w:w="716"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10845.1916 </w:t>
            </w:r>
          </w:p>
        </w:tc>
        <w:tc>
          <w:tcPr>
            <w:tcW w:w="524"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1.9888 </w:t>
            </w:r>
          </w:p>
        </w:tc>
      </w:tr>
      <w:tr w:rsidR="008C12EC">
        <w:trPr>
          <w:trHeight w:val="280"/>
        </w:trPr>
        <w:tc>
          <w:tcPr>
            <w:tcW w:w="1016" w:type="pct"/>
            <w:vMerge w:val="restart"/>
            <w:tcBorders>
              <w:top w:val="single" w:sz="4" w:space="0" w:color="auto"/>
              <w:left w:val="nil"/>
              <w:bottom w:val="single" w:sz="4" w:space="0" w:color="auto"/>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Adult</w:t>
            </w: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DBH+HET+SLOP+CONV+TP</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8053.1824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0.0000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DBH+HET+ELEV+SLOP+CONV+TP</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8053.1978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0.0154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DBH+HET+ELEV+SLOP+CONV</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8053.3407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0.1584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DBH+HET+ELEV+CONV</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8053.4484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0.2660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DBH+HET+SLOP+CONV</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8053.5756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0.3933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DBH+HET+ELEV+CONV+TP</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8053.6675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0.4852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DBH+CON+HET+ELEV+SLOP+CONV+TP</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8054.2630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1.0806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DBH+CON+HET+ELEV+SLOP+CONV</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8054.3058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1.1234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DBH+CON+HET+SLOP+CONV+TP</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8054.4021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1.2197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8054.5385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1.3561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DBH+HET+CONV</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8054.6526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1.4702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DBH+HET+CONV+TP</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8054.6699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1.4875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DBH+HET+SLOP+CONV+TN</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8054.6963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1.5139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8054.7023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1.5199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DBH+HET+SLOP+CONV+ASPE+TP</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8054.7836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1.6012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DBH+CON+HET+ELEV+CONV+TP</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8054.8514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1.6690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DBH+HET+ELEV+SLOP+CONV+ASPE+TP</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8054.8607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1.6783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DBH+HET+ELEV+CONV+TN</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8054.9763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1.7940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DBH+HET+SLOP+CONV+pH+TP</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8055.0112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1.8288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DBH+HET+ELEV+SLOP+CONV+TN</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8055.0177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1.8353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DBH+HET+ELEV+SLOP+CONV+ASPE</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8055.0235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1.8411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DBH+HET+SLOP+CONV+TN+TP</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8055.1275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1.9451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DBH+HET+ELEV+CONV+ASPE</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8055.1374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1.9550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DBH+HET+SLOP+CONV+TP+SMC</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8055.1449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1.9626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DBH+HET+ELEV+SLOP+CONV+TP+SMC</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8055.1502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1.9678 </w:t>
            </w:r>
          </w:p>
        </w:tc>
      </w:tr>
      <w:tr w:rsidR="008C12EC">
        <w:trPr>
          <w:trHeight w:val="280"/>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DBH+HET+SLOP+CONV+pH</w:t>
            </w:r>
          </w:p>
        </w:tc>
        <w:tc>
          <w:tcPr>
            <w:tcW w:w="71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8055.1629 </w:t>
            </w:r>
          </w:p>
        </w:tc>
        <w:tc>
          <w:tcPr>
            <w:tcW w:w="52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1.9805 </w:t>
            </w:r>
          </w:p>
        </w:tc>
      </w:tr>
      <w:tr w:rsidR="008C12EC">
        <w:trPr>
          <w:trHeight w:val="295"/>
        </w:trPr>
        <w:tc>
          <w:tcPr>
            <w:tcW w:w="1016" w:type="pct"/>
            <w:vMerge/>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43" w:type="pct"/>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DBH+HET+ELEV+SLOP+CONV+TN+TP</w:t>
            </w:r>
          </w:p>
        </w:tc>
        <w:tc>
          <w:tcPr>
            <w:tcW w:w="716" w:type="pct"/>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8055.1781 </w:t>
            </w:r>
          </w:p>
        </w:tc>
        <w:tc>
          <w:tcPr>
            <w:tcW w:w="524" w:type="pct"/>
            <w:tcBorders>
              <w:top w:val="nil"/>
              <w:left w:val="nil"/>
              <w:bottom w:val="single" w:sz="4" w:space="0" w:color="auto"/>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1.9957 </w:t>
            </w:r>
          </w:p>
        </w:tc>
      </w:tr>
    </w:tbl>
    <w:p w:rsidR="008C12EC" w:rsidRDefault="008C12EC">
      <w:pPr>
        <w:spacing w:line="480" w:lineRule="auto"/>
        <w:rPr>
          <w:rFonts w:ascii="Times New Roman" w:hAnsi="Times New Roman"/>
          <w:sz w:val="24"/>
          <w:szCs w:val="24"/>
        </w:rPr>
      </w:pPr>
    </w:p>
    <w:p w:rsidR="008C12EC" w:rsidRDefault="008C12EC">
      <w:pPr>
        <w:spacing w:line="480" w:lineRule="auto"/>
        <w:rPr>
          <w:rFonts w:ascii="Times New Roman" w:hAnsi="Times New Roman"/>
          <w:sz w:val="24"/>
          <w:szCs w:val="24"/>
        </w:rPr>
      </w:pPr>
    </w:p>
    <w:p w:rsidR="008C12EC" w:rsidRDefault="003068F7">
      <w:pPr>
        <w:spacing w:line="480" w:lineRule="auto"/>
        <w:rPr>
          <w:rFonts w:ascii="Times New Roman" w:hAnsi="Times New Roman"/>
          <w:sz w:val="24"/>
          <w:szCs w:val="24"/>
        </w:rPr>
      </w:pPr>
      <w:r>
        <w:rPr>
          <w:rFonts w:ascii="Times New Roman" w:hAnsi="Times New Roman" w:cs="Times New Roman"/>
          <w:b/>
          <w:bCs/>
          <w:color w:val="000000"/>
          <w:sz w:val="24"/>
          <w:szCs w:val="24"/>
        </w:rPr>
        <w:t>Table S5.</w:t>
      </w:r>
      <w:r>
        <w:rPr>
          <w:rFonts w:ascii="Times New Roman" w:hAnsi="Times New Roman" w:cs="Times New Roman"/>
          <w:color w:val="000000"/>
          <w:sz w:val="24"/>
          <w:szCs w:val="24"/>
        </w:rPr>
        <w:t xml:space="preserve"> The optimal models for describing sapling mortality.</w:t>
      </w:r>
      <w:r>
        <w:t xml:space="preserve"> </w:t>
      </w:r>
      <w:r>
        <w:rPr>
          <w:rFonts w:ascii="Times New Roman" w:hAnsi="Times New Roman" w:cs="Times New Roman"/>
          <w:sz w:val="24"/>
          <w:szCs w:val="24"/>
        </w:rPr>
        <w:t>The variables examined are the log-transformed initial DBH of tree (DBH), conspecific neighborhood index at the same stage (SaCON), conspecific neighborhood index at the later stage (LaCON), heterospecific neighborhood index at the same stage (SaHET), heterospecific neighborhood index at the later stage (LaHET), elevation (ELEV), slope (SLOP), aspect (ASPE), convexity (CONV), total nitrogen (TN), total phosphorus (TP), pH value (pH) and moisture content (SMC) of soil.</w:t>
      </w:r>
    </w:p>
    <w:p w:rsidR="008C12EC" w:rsidRDefault="008C12EC">
      <w:pPr>
        <w:spacing w:line="480" w:lineRule="auto"/>
        <w:rPr>
          <w:rFonts w:ascii="Times New Roman" w:hAnsi="Times New Roman"/>
          <w:sz w:val="24"/>
          <w:szCs w:val="24"/>
        </w:rPr>
      </w:pPr>
    </w:p>
    <w:p w:rsidR="008C12EC" w:rsidRDefault="008C12EC">
      <w:pPr>
        <w:spacing w:line="480" w:lineRule="auto"/>
        <w:rPr>
          <w:rFonts w:ascii="Times New Roman" w:hAnsi="Times New Roman"/>
          <w:sz w:val="24"/>
          <w:szCs w:val="24"/>
        </w:rPr>
      </w:pPr>
    </w:p>
    <w:tbl>
      <w:tblPr>
        <w:tblW w:w="4998" w:type="pct"/>
        <w:tblCellMar>
          <w:left w:w="0" w:type="dxa"/>
          <w:right w:w="0" w:type="dxa"/>
        </w:tblCellMar>
        <w:tblLook w:val="04A0" w:firstRow="1" w:lastRow="0" w:firstColumn="1" w:lastColumn="0" w:noHBand="0" w:noVBand="1"/>
      </w:tblPr>
      <w:tblGrid>
        <w:gridCol w:w="3711"/>
        <w:gridCol w:w="7057"/>
        <w:gridCol w:w="1839"/>
        <w:gridCol w:w="1345"/>
      </w:tblGrid>
      <w:tr w:rsidR="008C12EC">
        <w:trPr>
          <w:trHeight w:val="295"/>
        </w:trPr>
        <w:tc>
          <w:tcPr>
            <w:tcW w:w="1329" w:type="pct"/>
            <w:tcBorders>
              <w:top w:val="single" w:sz="8" w:space="0" w:color="000000"/>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Ontogenetic stage relative to neighbors</w:t>
            </w:r>
          </w:p>
        </w:tc>
        <w:tc>
          <w:tcPr>
            <w:tcW w:w="2528" w:type="pct"/>
            <w:tcBorders>
              <w:top w:val="single" w:sz="8" w:space="0" w:color="000000"/>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Model</w:t>
            </w:r>
          </w:p>
        </w:tc>
        <w:tc>
          <w:tcPr>
            <w:tcW w:w="659" w:type="pct"/>
            <w:tcBorders>
              <w:top w:val="single" w:sz="8" w:space="0" w:color="000000"/>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Cs w:val="21"/>
              </w:rPr>
            </w:pPr>
            <w:r>
              <w:rPr>
                <w:rFonts w:ascii="Times New Roman" w:eastAsia="宋体" w:hAnsi="Times New Roman" w:cs="Times New Roman"/>
                <w:i/>
                <w:color w:val="000000"/>
                <w:kern w:val="0"/>
                <w:szCs w:val="21"/>
                <w:lang w:bidi="ar"/>
              </w:rPr>
              <w:t>AIC</w:t>
            </w:r>
          </w:p>
        </w:tc>
        <w:tc>
          <w:tcPr>
            <w:tcW w:w="482" w:type="pct"/>
            <w:tcBorders>
              <w:top w:val="single" w:sz="8" w:space="0" w:color="000000"/>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w:t>
            </w:r>
            <w:r>
              <w:rPr>
                <w:rFonts w:ascii="Times New Roman" w:eastAsia="宋体" w:hAnsi="Times New Roman" w:cs="Times New Roman"/>
                <w:i/>
                <w:color w:val="000000"/>
                <w:kern w:val="0"/>
                <w:szCs w:val="21"/>
                <w:lang w:bidi="ar"/>
              </w:rPr>
              <w:t>AIC</w:t>
            </w:r>
          </w:p>
        </w:tc>
      </w:tr>
      <w:tr w:rsidR="008C12EC">
        <w:trPr>
          <w:trHeight w:val="280"/>
        </w:trPr>
        <w:tc>
          <w:tcPr>
            <w:tcW w:w="1329" w:type="pct"/>
            <w:vMerge w:val="restart"/>
            <w:tcBorders>
              <w:top w:val="nil"/>
              <w:left w:val="nil"/>
              <w:bottom w:val="single" w:sz="8" w:space="0" w:color="000000"/>
              <w:right w:val="nil"/>
            </w:tcBorders>
            <w:shd w:val="clear" w:color="auto" w:fill="auto"/>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Same life stage as neighbors</w:t>
            </w: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DBH+HET+CONV+pH+TN</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21325.7343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0.0000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Cs w:val="21"/>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DBH+HET+SLOP+CONV+pH+TN</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21325.9768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0.2425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Cs w:val="21"/>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DBH+HET+CONV+ASPE+pH+TN</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21326.4164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0.6821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Cs w:val="21"/>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DBH+HET+SLOP+CONV+ASPE+pH+TN</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21326.6912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0.9569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Cs w:val="21"/>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DBH+CON+HET+CONV+pH+TN</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21327.2446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1.5103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Cs w:val="21"/>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DBH+HET+CONV+pH+TN+TP</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21327.3968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1.6625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Cs w:val="21"/>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DBH+HET+SLOP+CONV+pH+TN+TP</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21327.4367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1.7024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Cs w:val="21"/>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DBH+HET+ELEV+CONV+pH+TN</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21327.4436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1.7093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Cs w:val="21"/>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DBH+CON+HET+SLOP+CONV+pH+TN</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21327.5502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1.8158 </w:t>
            </w:r>
          </w:p>
        </w:tc>
      </w:tr>
      <w:tr w:rsidR="008C12EC">
        <w:trPr>
          <w:trHeight w:val="295"/>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Cs w:val="21"/>
              </w:rPr>
            </w:pPr>
          </w:p>
        </w:tc>
        <w:tc>
          <w:tcPr>
            <w:tcW w:w="2528"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DBH+HET+CONV+pH+TN+SMC</w:t>
            </w:r>
          </w:p>
        </w:tc>
        <w:tc>
          <w:tcPr>
            <w:tcW w:w="659"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21327.7218 </w:t>
            </w:r>
          </w:p>
        </w:tc>
        <w:tc>
          <w:tcPr>
            <w:tcW w:w="482"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1.9875 </w:t>
            </w:r>
          </w:p>
        </w:tc>
      </w:tr>
      <w:tr w:rsidR="008C12EC">
        <w:trPr>
          <w:trHeight w:val="280"/>
        </w:trPr>
        <w:tc>
          <w:tcPr>
            <w:tcW w:w="1329" w:type="pct"/>
            <w:vMerge w:val="restart"/>
            <w:tcBorders>
              <w:top w:val="nil"/>
              <w:left w:val="nil"/>
              <w:bottom w:val="single" w:sz="8" w:space="0" w:color="000000"/>
              <w:right w:val="nil"/>
            </w:tcBorders>
            <w:shd w:val="clear" w:color="auto" w:fill="auto"/>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Later life stage than neighbors</w:t>
            </w: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21304.8446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0.0000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DBH+CON+HET+SLOP+CONV+pH</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21305.2226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0.3780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DBH+CON+HET+CONV</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21305.3030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0.4584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DBH+CON+HET+SLOP+CONV+ASPE</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21305.5811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0.7365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DBH+CON+HET+SLOP+CONV+ASPE+pH</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21305.9192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1.0746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DBH+CON+HET+SLOP+CONV+pH+TN</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21305.9416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1.0970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DBH+CON+HET+CONV+ASPE</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21306.0049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1.1604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DBH+CON+HET+CONV+pH</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21306.0178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1.1733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DBH+CON+HET+SLOP+CONV+TP</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21306.2256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1.3810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DBH+CON+HET+SLOP+CONV+pH+TP</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21306.2302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1.3857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DBH+CON+HET+SLOP+CONV+TN</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21306.3383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1.4937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DBH+CON+HET+ELEV+SLOP+CONV</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21306.6149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1.7703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DBH+CON+HET+SLOP+CONV+ASPE+pH+TN</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21306.6528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1.8082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DBH+CON+HET+CONV+pH+TN</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21306.6567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1.8121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DBH+CON+HET+CONV+ASPE+pH</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21306.6811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1.8365 </w:t>
            </w:r>
          </w:p>
        </w:tc>
      </w:tr>
      <w:tr w:rsidR="008C12EC">
        <w:trPr>
          <w:trHeight w:val="280"/>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28"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DBH+CON+HET+CONV+TN</w:t>
            </w:r>
          </w:p>
        </w:tc>
        <w:tc>
          <w:tcPr>
            <w:tcW w:w="659"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21306.6904 </w:t>
            </w:r>
          </w:p>
        </w:tc>
        <w:tc>
          <w:tcPr>
            <w:tcW w:w="48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1.8458 </w:t>
            </w:r>
          </w:p>
        </w:tc>
      </w:tr>
      <w:tr w:rsidR="008C12EC">
        <w:trPr>
          <w:trHeight w:val="295"/>
        </w:trPr>
        <w:tc>
          <w:tcPr>
            <w:tcW w:w="1329"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28"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DBH+CON+HET+SLOP+CONV+SMC</w:t>
            </w:r>
          </w:p>
        </w:tc>
        <w:tc>
          <w:tcPr>
            <w:tcW w:w="659"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21306.8445 </w:t>
            </w:r>
          </w:p>
        </w:tc>
        <w:tc>
          <w:tcPr>
            <w:tcW w:w="482"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1.9999 </w:t>
            </w:r>
          </w:p>
        </w:tc>
      </w:tr>
    </w:tbl>
    <w:p w:rsidR="008C12EC" w:rsidRDefault="008C12EC">
      <w:pPr>
        <w:spacing w:line="480" w:lineRule="auto"/>
        <w:rPr>
          <w:rFonts w:ascii="Times New Roman" w:hAnsi="Times New Roman"/>
          <w:sz w:val="24"/>
          <w:szCs w:val="24"/>
        </w:rPr>
      </w:pPr>
    </w:p>
    <w:p w:rsidR="008C12EC" w:rsidRDefault="008C12EC">
      <w:pPr>
        <w:spacing w:line="480" w:lineRule="auto"/>
        <w:rPr>
          <w:rFonts w:ascii="Times New Roman" w:hAnsi="Times New Roman"/>
          <w:sz w:val="24"/>
          <w:szCs w:val="24"/>
        </w:rPr>
      </w:pPr>
    </w:p>
    <w:p w:rsidR="008C12EC" w:rsidRDefault="008C12EC">
      <w:pPr>
        <w:spacing w:line="480" w:lineRule="auto"/>
        <w:rPr>
          <w:rFonts w:ascii="Times New Roman" w:hAnsi="Times New Roman"/>
          <w:sz w:val="24"/>
          <w:szCs w:val="24"/>
        </w:rPr>
      </w:pPr>
    </w:p>
    <w:p w:rsidR="008C12EC" w:rsidRDefault="003068F7">
      <w:pPr>
        <w:spacing w:line="480" w:lineRule="auto"/>
        <w:rPr>
          <w:rFonts w:ascii="Times New Roman" w:hAnsi="Times New Roman"/>
          <w:sz w:val="24"/>
          <w:szCs w:val="24"/>
        </w:rPr>
      </w:pPr>
      <w:r>
        <w:rPr>
          <w:rFonts w:ascii="Times New Roman" w:hAnsi="Times New Roman" w:cs="Times New Roman"/>
          <w:b/>
          <w:bCs/>
          <w:color w:val="000000"/>
          <w:sz w:val="24"/>
          <w:szCs w:val="24"/>
        </w:rPr>
        <w:t>Table S6.</w:t>
      </w:r>
      <w:r>
        <w:rPr>
          <w:rFonts w:ascii="Times New Roman" w:hAnsi="Times New Roman" w:cs="Times New Roman"/>
          <w:color w:val="000000"/>
          <w:sz w:val="24"/>
          <w:szCs w:val="24"/>
        </w:rPr>
        <w:t xml:space="preserve"> The optimal models for describing juvenile mortality.</w:t>
      </w:r>
      <w:r>
        <w:t xml:space="preserve"> </w:t>
      </w:r>
      <w:r>
        <w:rPr>
          <w:rFonts w:ascii="Times New Roman" w:hAnsi="Times New Roman" w:cs="Times New Roman"/>
          <w:sz w:val="24"/>
          <w:szCs w:val="24"/>
        </w:rPr>
        <w:t>The variables examined are the log-transformed initial DBH of tree (DBH), conspecific neighborhood index at the earlier stage (EaCON), conspecific neighborhood index at the same stage (SaCON), conspecific neighborhood index at the later stage (LaCON), heterospecific neighborhood index at the earlier stage (EaHET), heterospecific neighborhood index at the same stage (SaHET), heterospecific neighborhood index at the later stage (LaHET), elevation (ELEV), slope (SLOP), aspect (ASPE), convexity (CONV), total nitrogen (TN), total phosphorus (TP), pH value (pH) and moisture content (SMC) of soil.</w:t>
      </w:r>
    </w:p>
    <w:p w:rsidR="008C12EC" w:rsidRDefault="008C12EC">
      <w:pPr>
        <w:spacing w:line="480" w:lineRule="auto"/>
        <w:rPr>
          <w:rFonts w:ascii="Times New Roman" w:hAnsi="Times New Roman"/>
          <w:sz w:val="24"/>
          <w:szCs w:val="24"/>
        </w:rPr>
      </w:pPr>
    </w:p>
    <w:p w:rsidR="008C12EC" w:rsidRDefault="008C12EC">
      <w:pPr>
        <w:spacing w:line="480" w:lineRule="auto"/>
        <w:rPr>
          <w:rFonts w:ascii="Times New Roman" w:hAnsi="Times New Roman"/>
          <w:sz w:val="24"/>
          <w:szCs w:val="24"/>
        </w:rPr>
      </w:pPr>
    </w:p>
    <w:p w:rsidR="00081D27" w:rsidRDefault="00081D27">
      <w:pPr>
        <w:spacing w:line="480" w:lineRule="auto"/>
        <w:rPr>
          <w:rFonts w:ascii="Times New Roman" w:hAnsi="Times New Roman" w:hint="eastAsia"/>
          <w:sz w:val="24"/>
          <w:szCs w:val="24"/>
        </w:rPr>
      </w:pPr>
      <w:bookmarkStart w:id="0" w:name="_GoBack"/>
      <w:bookmarkEnd w:id="0"/>
    </w:p>
    <w:tbl>
      <w:tblPr>
        <w:tblW w:w="4998" w:type="pct"/>
        <w:tblCellMar>
          <w:left w:w="0" w:type="dxa"/>
          <w:right w:w="0" w:type="dxa"/>
        </w:tblCellMar>
        <w:tblLook w:val="04A0" w:firstRow="1" w:lastRow="0" w:firstColumn="1" w:lastColumn="0" w:noHBand="0" w:noVBand="1"/>
      </w:tblPr>
      <w:tblGrid>
        <w:gridCol w:w="3309"/>
        <w:gridCol w:w="7709"/>
        <w:gridCol w:w="1763"/>
        <w:gridCol w:w="1171"/>
      </w:tblGrid>
      <w:tr w:rsidR="008C12EC">
        <w:trPr>
          <w:trHeight w:val="295"/>
        </w:trPr>
        <w:tc>
          <w:tcPr>
            <w:tcW w:w="1088" w:type="pct"/>
            <w:tcBorders>
              <w:top w:val="single" w:sz="8" w:space="0" w:color="000000"/>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Ontogenetic stage relative to neighbors</w:t>
            </w:r>
          </w:p>
        </w:tc>
        <w:tc>
          <w:tcPr>
            <w:tcW w:w="2794" w:type="pct"/>
            <w:tcBorders>
              <w:top w:val="single" w:sz="8" w:space="0" w:color="000000"/>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Model</w:t>
            </w:r>
          </w:p>
        </w:tc>
        <w:tc>
          <w:tcPr>
            <w:tcW w:w="664" w:type="pct"/>
            <w:tcBorders>
              <w:top w:val="single" w:sz="8" w:space="0" w:color="000000"/>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Cs w:val="21"/>
              </w:rPr>
            </w:pPr>
            <w:r>
              <w:rPr>
                <w:rFonts w:ascii="Times New Roman" w:eastAsia="宋体" w:hAnsi="Times New Roman" w:cs="Times New Roman"/>
                <w:i/>
                <w:color w:val="000000"/>
                <w:kern w:val="0"/>
                <w:szCs w:val="21"/>
                <w:lang w:bidi="ar"/>
              </w:rPr>
              <w:t>AIC</w:t>
            </w:r>
          </w:p>
        </w:tc>
        <w:tc>
          <w:tcPr>
            <w:tcW w:w="452" w:type="pct"/>
            <w:tcBorders>
              <w:top w:val="single" w:sz="8" w:space="0" w:color="000000"/>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w:t>
            </w:r>
            <w:r>
              <w:rPr>
                <w:rFonts w:ascii="Times New Roman" w:eastAsia="宋体" w:hAnsi="Times New Roman" w:cs="Times New Roman"/>
                <w:i/>
                <w:color w:val="000000"/>
                <w:kern w:val="0"/>
                <w:szCs w:val="21"/>
                <w:lang w:bidi="ar"/>
              </w:rPr>
              <w:t>AIC</w:t>
            </w:r>
          </w:p>
        </w:tc>
      </w:tr>
      <w:tr w:rsidR="008C12EC">
        <w:trPr>
          <w:trHeight w:val="280"/>
        </w:trPr>
        <w:tc>
          <w:tcPr>
            <w:tcW w:w="1088" w:type="pct"/>
            <w:vMerge w:val="restart"/>
            <w:tcBorders>
              <w:top w:val="nil"/>
              <w:left w:val="nil"/>
              <w:bottom w:val="single" w:sz="8" w:space="0" w:color="000000"/>
              <w:right w:val="nil"/>
            </w:tcBorders>
            <w:shd w:val="clear" w:color="auto" w:fill="auto"/>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Earlier life stage than neighbors</w:t>
            </w: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10815.2863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0.0000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Cs w:val="21"/>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DBH+CON+HET+ELEV+SLOP+CONV+ASPE</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10815.9794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0.6931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Cs w:val="21"/>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DBH+CON+HET+ELEV+CONV+ASPE+SMC</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10816.1094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0.8230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Cs w:val="21"/>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DBH+CON+HET+ELEV+SLOP+CONV+ASPE+SMC</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10816.3157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1.0293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Cs w:val="21"/>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DBH+CON+HET+ELEV+CONV+ASPE+pH</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10816.6720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1.3856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Cs w:val="21"/>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DBH+CON+HET+ELEV+CONV+ASPE+TN</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10817.0925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1.8062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Cs w:val="21"/>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DBH+CON+HET+ELEV+CONV+ASPE+TP</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10817.1379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1.8516 </w:t>
            </w:r>
          </w:p>
        </w:tc>
      </w:tr>
      <w:tr w:rsidR="008C12EC">
        <w:trPr>
          <w:trHeight w:val="295"/>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Cs w:val="21"/>
              </w:rPr>
            </w:pPr>
          </w:p>
        </w:tc>
        <w:tc>
          <w:tcPr>
            <w:tcW w:w="2794"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DBH+CON+HET+ELEV+SLOP+CONV+ASPE+pH</w:t>
            </w:r>
          </w:p>
        </w:tc>
        <w:tc>
          <w:tcPr>
            <w:tcW w:w="664"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10817.2288 </w:t>
            </w:r>
          </w:p>
        </w:tc>
        <w:tc>
          <w:tcPr>
            <w:tcW w:w="452"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1.9425 </w:t>
            </w:r>
          </w:p>
        </w:tc>
      </w:tr>
      <w:tr w:rsidR="008C12EC">
        <w:trPr>
          <w:trHeight w:val="280"/>
        </w:trPr>
        <w:tc>
          <w:tcPr>
            <w:tcW w:w="1088" w:type="pct"/>
            <w:vMerge w:val="restart"/>
            <w:tcBorders>
              <w:top w:val="nil"/>
              <w:left w:val="nil"/>
              <w:bottom w:val="single" w:sz="8" w:space="0" w:color="000000"/>
              <w:right w:val="nil"/>
            </w:tcBorders>
            <w:shd w:val="clear" w:color="auto" w:fill="auto"/>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Same life stage as neighbors</w:t>
            </w: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DBH+CON+HET+ELEV+CONV+ASPE+TP</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10855.4675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0.0000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10855.6629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0.1954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DBH+CON+ELEV+CONV+ASPE+TP</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10856.0157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0.5482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DBH+HET+ELEV+CONV+ASPE+TP</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10856.1108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0.6433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DBH+CON+HET+ELEV+SLOP+CONV+ASPE+TP</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10856.5561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1.0886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DBH+HET+ELEV+CONV+ASPE</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10856.5947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1.1272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DBH+CON+HET+ELEV+CONV+ASPE+TP+SMC</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10856.6259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1.1584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DBH+CON+HET+ELEV+CONV+ASPE+TN+SMC</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10856.7748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1.3073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DBH+ELEV+CONV+ASPE+TP</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10856.8063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1.3388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DBH+CON+HET+ELEV+SLOP+CONV+ASPE</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10856.9078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1.4403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DBH+CON+HET+ELEV+CONV+ASPE+SMC</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10856.9141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1.4466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DBH+CON+ELEV+CONV+ASPE</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10856.9232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1.4558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DBH+CON+ELEV+CONV+ASPE+pH+TP</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10856.9741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1.5066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DBH+CON+HET+ELEV+CONV+ASPE+pH+TP</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10857.0353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1.5679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DBH+CON+HET+ELEV+CONV+ASPE+TN</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10857.1007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1.6332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DBH+HET+ELEV+SLOP+CONV+ASPE+TP</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10857.2898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1.8223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DBH+HET+ELEV+CONV+ASPE+TP+SMC</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10857.3058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1.8383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DBH+CON+ELEV+CONV+ASPE+TP+SMC</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10857.3183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1.8508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DBH+CON+HET+ELEV+SLOP+CONV+ASPE+TP+SMC</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10857.3645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1.8970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DBH+CON+ELEV+SLOP+CONV+ASPE+TP</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10857.4440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1.9765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DBH+CON+HET+ELEV+CONV+ASPE+TN+TP</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10857.4579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1.9904 </w:t>
            </w:r>
          </w:p>
        </w:tc>
      </w:tr>
      <w:tr w:rsidR="008C12EC">
        <w:trPr>
          <w:trHeight w:val="295"/>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DBH+CON+HET+ELEV+CONV+ASPE+pH</w:t>
            </w:r>
          </w:p>
        </w:tc>
        <w:tc>
          <w:tcPr>
            <w:tcW w:w="664"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10857.4646 </w:t>
            </w:r>
          </w:p>
        </w:tc>
        <w:tc>
          <w:tcPr>
            <w:tcW w:w="452"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1.9972 </w:t>
            </w:r>
          </w:p>
        </w:tc>
      </w:tr>
      <w:tr w:rsidR="008C12EC">
        <w:trPr>
          <w:trHeight w:val="280"/>
        </w:trPr>
        <w:tc>
          <w:tcPr>
            <w:tcW w:w="1088" w:type="pct"/>
            <w:vMerge w:val="restart"/>
            <w:tcBorders>
              <w:top w:val="nil"/>
              <w:left w:val="nil"/>
              <w:bottom w:val="single" w:sz="8" w:space="0" w:color="000000"/>
              <w:right w:val="nil"/>
            </w:tcBorders>
            <w:shd w:val="clear" w:color="auto" w:fill="auto"/>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Later life stage than neighbors</w:t>
            </w: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DBH+CON+HET+ELEV+CONV+ASPE+TP</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10843.5217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0.0000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10843.6416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0.1199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DBH+CON+HET+CONV+ASPE</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10844.5491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1.0275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DBH+CON+HET+CONV+ASPE+TP</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10844.6885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1.1668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DBH+CON+HET+ELEV+CONV+ASPE+TP+SMC</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10844.7824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1.2607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DBH+CON+HET+ELEV+SLOP+CONV+ASPE+TP</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10844.9532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1.4316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DBH+CON+HET+ELEV+CONV+ASPE+SMC</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10845.0230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1.5014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DBH+CON+HET+ELEV+SLOP+CONV+ASPE</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10845.2184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1.6968 </w:t>
            </w:r>
          </w:p>
        </w:tc>
      </w:tr>
      <w:tr w:rsidR="008C12EC">
        <w:trPr>
          <w:trHeight w:val="280"/>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DBH+CON+HET+ELEV+CONV+ASPE+pH+TP</w:t>
            </w:r>
          </w:p>
        </w:tc>
        <w:tc>
          <w:tcPr>
            <w:tcW w:w="664"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10845.3236 </w:t>
            </w:r>
          </w:p>
        </w:tc>
        <w:tc>
          <w:tcPr>
            <w:tcW w:w="452"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1.8020 </w:t>
            </w:r>
          </w:p>
        </w:tc>
      </w:tr>
      <w:tr w:rsidR="008C12EC">
        <w:trPr>
          <w:trHeight w:val="295"/>
        </w:trPr>
        <w:tc>
          <w:tcPr>
            <w:tcW w:w="1088"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794"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DBH+CON+HET+ELEV+CONV+ASPE+TN+TP</w:t>
            </w:r>
          </w:p>
        </w:tc>
        <w:tc>
          <w:tcPr>
            <w:tcW w:w="664"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10845.3767 </w:t>
            </w:r>
          </w:p>
        </w:tc>
        <w:tc>
          <w:tcPr>
            <w:tcW w:w="452"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1.8550 </w:t>
            </w:r>
          </w:p>
        </w:tc>
      </w:tr>
    </w:tbl>
    <w:p w:rsidR="008C12EC" w:rsidRDefault="008C12EC">
      <w:pPr>
        <w:rPr>
          <w:rFonts w:ascii="Times New Roman" w:hAnsi="Times New Roman" w:cs="Times New Roman"/>
          <w:b/>
          <w:bCs/>
          <w:color w:val="000000"/>
          <w:sz w:val="24"/>
          <w:szCs w:val="24"/>
        </w:rPr>
      </w:pPr>
    </w:p>
    <w:p w:rsidR="008C12EC" w:rsidRDefault="008C12EC">
      <w:pPr>
        <w:spacing w:line="480" w:lineRule="auto"/>
        <w:rPr>
          <w:rFonts w:ascii="Times New Roman" w:hAnsi="Times New Roman"/>
          <w:sz w:val="24"/>
          <w:szCs w:val="24"/>
        </w:rPr>
      </w:pPr>
    </w:p>
    <w:p w:rsidR="008C12EC" w:rsidRDefault="003068F7">
      <w:pPr>
        <w:spacing w:line="480" w:lineRule="auto"/>
        <w:rPr>
          <w:rFonts w:ascii="Times New Roman" w:hAnsi="Times New Roman"/>
          <w:sz w:val="24"/>
          <w:szCs w:val="24"/>
        </w:rPr>
      </w:pPr>
      <w:r>
        <w:rPr>
          <w:rFonts w:ascii="Times New Roman" w:hAnsi="Times New Roman" w:cs="Times New Roman"/>
          <w:b/>
          <w:bCs/>
          <w:color w:val="000000"/>
          <w:sz w:val="24"/>
          <w:szCs w:val="24"/>
        </w:rPr>
        <w:t>Table S7.</w:t>
      </w:r>
      <w:r>
        <w:rPr>
          <w:rFonts w:ascii="Times New Roman" w:hAnsi="Times New Roman" w:cs="Times New Roman"/>
          <w:color w:val="000000"/>
          <w:sz w:val="24"/>
          <w:szCs w:val="24"/>
        </w:rPr>
        <w:t xml:space="preserve"> The optimal models for describing adult mortality.</w:t>
      </w:r>
      <w:r>
        <w:t xml:space="preserve"> </w:t>
      </w:r>
      <w:r>
        <w:rPr>
          <w:rFonts w:ascii="Times New Roman" w:hAnsi="Times New Roman" w:cs="Times New Roman"/>
          <w:sz w:val="24"/>
          <w:szCs w:val="24"/>
        </w:rPr>
        <w:t xml:space="preserve">The variables examined are the log-transformed initial DBH of tree (DBH), conspecific neighborhood index at the earlier stage (EaCON), conspecific neighborhood index at the same stage (SaCON), heterospecific </w:t>
      </w:r>
      <w:r>
        <w:rPr>
          <w:rFonts w:ascii="Times New Roman" w:hAnsi="Times New Roman" w:cs="Times New Roman"/>
          <w:sz w:val="24"/>
          <w:szCs w:val="24"/>
        </w:rPr>
        <w:lastRenderedPageBreak/>
        <w:t>neighborhood index at the earlier stage (EaHET), heterospecific neighborhood index at the same stage (SaHET), elevation (ELEV), slope (SLOP), aspect (ASPE), convexity (CONV), total nitrogen (TN), total phosphorus (TP), pH value (pH) and moisture content (SMC) of soil.</w:t>
      </w:r>
    </w:p>
    <w:p w:rsidR="008C12EC" w:rsidRDefault="008C12EC">
      <w:pPr>
        <w:spacing w:line="480" w:lineRule="auto"/>
        <w:rPr>
          <w:rFonts w:ascii="Times New Roman" w:hAnsi="Times New Roman"/>
          <w:sz w:val="24"/>
          <w:szCs w:val="24"/>
        </w:rPr>
      </w:pPr>
    </w:p>
    <w:tbl>
      <w:tblPr>
        <w:tblW w:w="4998" w:type="pct"/>
        <w:tblCellMar>
          <w:left w:w="0" w:type="dxa"/>
          <w:right w:w="0" w:type="dxa"/>
        </w:tblCellMar>
        <w:tblLook w:val="04A0" w:firstRow="1" w:lastRow="0" w:firstColumn="1" w:lastColumn="0" w:noHBand="0" w:noVBand="1"/>
      </w:tblPr>
      <w:tblGrid>
        <w:gridCol w:w="3535"/>
        <w:gridCol w:w="7146"/>
        <w:gridCol w:w="1803"/>
        <w:gridCol w:w="1468"/>
      </w:tblGrid>
      <w:tr w:rsidR="008C12EC">
        <w:trPr>
          <w:trHeight w:val="295"/>
        </w:trPr>
        <w:tc>
          <w:tcPr>
            <w:tcW w:w="1266" w:type="pct"/>
            <w:tcBorders>
              <w:top w:val="single" w:sz="8" w:space="0" w:color="000000"/>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Ontogenetic stage relative to neighbors</w:t>
            </w:r>
          </w:p>
        </w:tc>
        <w:tc>
          <w:tcPr>
            <w:tcW w:w="2560" w:type="pct"/>
            <w:tcBorders>
              <w:top w:val="single" w:sz="8" w:space="0" w:color="000000"/>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Model</w:t>
            </w:r>
          </w:p>
        </w:tc>
        <w:tc>
          <w:tcPr>
            <w:tcW w:w="646" w:type="pct"/>
            <w:tcBorders>
              <w:top w:val="single" w:sz="8" w:space="0" w:color="000000"/>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i/>
                <w:color w:val="000000"/>
                <w:szCs w:val="21"/>
              </w:rPr>
            </w:pPr>
            <w:r>
              <w:rPr>
                <w:rFonts w:ascii="Times New Roman" w:eastAsia="宋体" w:hAnsi="Times New Roman" w:cs="Times New Roman"/>
                <w:i/>
                <w:color w:val="000000"/>
                <w:kern w:val="0"/>
                <w:szCs w:val="21"/>
                <w:lang w:bidi="ar"/>
              </w:rPr>
              <w:t>AIC</w:t>
            </w:r>
          </w:p>
        </w:tc>
        <w:tc>
          <w:tcPr>
            <w:tcW w:w="526" w:type="pct"/>
            <w:tcBorders>
              <w:top w:val="single" w:sz="8" w:space="0" w:color="000000"/>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w:t>
            </w:r>
            <w:r>
              <w:rPr>
                <w:rFonts w:ascii="Times New Roman" w:eastAsia="宋体" w:hAnsi="Times New Roman" w:cs="Times New Roman"/>
                <w:i/>
                <w:color w:val="000000"/>
                <w:kern w:val="0"/>
                <w:szCs w:val="21"/>
                <w:lang w:bidi="ar"/>
              </w:rPr>
              <w:t>AIC</w:t>
            </w:r>
          </w:p>
        </w:tc>
      </w:tr>
      <w:tr w:rsidR="008C12EC">
        <w:trPr>
          <w:trHeight w:val="280"/>
        </w:trPr>
        <w:tc>
          <w:tcPr>
            <w:tcW w:w="1266" w:type="pct"/>
            <w:vMerge w:val="restart"/>
            <w:tcBorders>
              <w:top w:val="nil"/>
              <w:left w:val="nil"/>
              <w:bottom w:val="single" w:sz="8" w:space="0" w:color="000000"/>
              <w:right w:val="nil"/>
            </w:tcBorders>
            <w:shd w:val="clear" w:color="auto" w:fill="auto"/>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Earlier life stage than neighbors</w:t>
            </w: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DBH+CON+ELEV+SLOP+CONV+TP</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8034.5294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0.0000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DBH+CON+ELEV+CONV+TP</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8034.6921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0.1627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DBH+CON+ELEV+CONV</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8034.9121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0.3827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DBH+CON+ELEV+SLOP+CONV</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8035.1309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0.6015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DBH+CON+ELEV+CONV+TN</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8035.6196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1.0902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DBH+CON+HET+ELEV+SLOP+CONV+TP</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8035.7970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1.2676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DBH+CON+ELEV+SLOP+CONV+TN</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8036.0735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1.5441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DBH+CON+ELEV+SLOP+CONV+ASPE+TP</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8036.2623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1.7329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DBH+CON+HET+ELEV+CONV+TP</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8036.2774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1.7479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DBH+CON+HET+ELEV+SLOP+CONV</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8036.3110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1.7816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DBH+CON+HET+ELEV+CONV</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8036.4109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1.8815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DBH+CON+ELEV+CONV+ASPE+TP</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8036.4300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1.9006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DBH+CON+ELEV+SLOP+CONV+TN+TP</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8036.4430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1.9136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DBH+CON+ELEV+CONV+TN+TP</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8036.4438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1.9144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DBH+CON+ELEV+SLOP+CONV+pH+TP</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8036.4859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1.9564 </w:t>
            </w:r>
          </w:p>
        </w:tc>
      </w:tr>
      <w:tr w:rsidR="008C12EC">
        <w:trPr>
          <w:trHeight w:val="295"/>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DBH+CON+ELEV+SLOP+CONV+TP+SMC</w:t>
            </w:r>
          </w:p>
        </w:tc>
        <w:tc>
          <w:tcPr>
            <w:tcW w:w="646"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8036.5007 </w:t>
            </w:r>
          </w:p>
        </w:tc>
        <w:tc>
          <w:tcPr>
            <w:tcW w:w="526"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1.9713 </w:t>
            </w:r>
          </w:p>
        </w:tc>
      </w:tr>
      <w:tr w:rsidR="008C12EC">
        <w:trPr>
          <w:trHeight w:val="280"/>
        </w:trPr>
        <w:tc>
          <w:tcPr>
            <w:tcW w:w="1266" w:type="pct"/>
            <w:vMerge w:val="restart"/>
            <w:tcBorders>
              <w:top w:val="nil"/>
              <w:left w:val="nil"/>
              <w:bottom w:val="single" w:sz="8" w:space="0" w:color="000000"/>
              <w:right w:val="nil"/>
            </w:tcBorders>
            <w:shd w:val="clear" w:color="auto" w:fill="auto"/>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Same life stage as neighbors</w:t>
            </w: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DBH+HET+SLOP+CONV+TP</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8053.7875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0.0000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DBH+HET+ELEV+SLOP+CONV+TP</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8053.9206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0.1331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DBH+HET+ELEV+CONV</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8054.0774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0.2900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DBH+HET+ELEV+SLOP+CONV</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8054.1246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0.3372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DBH+HET+SLOP+CONV</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8054.2318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0.4443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DBH+HET+ELEV+CONV+TP</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8054.2354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0.4479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DBH+HET+CONV+TP</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8055.0439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1.2564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DBH+HET+CONV</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8055.0769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1.2894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DBH+HET+SLOP+CONV+TN</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8055.2851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1.4976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DBH+HET+SLOP+CONV+ASPE+TP</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8055.3946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1.6071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DBH+HET+ELEV+CONV+TN</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8055.5464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1.7589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DBH+HET+ELEV+SLOP+CONV+ASPE+TP</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8055.5872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1.7997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DBH+HET+SLOP+CONV+pH+TP</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8055.6557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1.8682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DBH+HET+CONV+TN</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8055.7005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1.9130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DBH+CON+HET+SLOP+CONV+TP</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8055.7135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1.9260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DBH+HET+SLOP+CONV+TN+TP</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8055.7173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1.9298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DBH+HET+ELEV+SLOP+CONV+TN</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8055.7412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1.9537 </w:t>
            </w:r>
          </w:p>
        </w:tc>
      </w:tr>
      <w:tr w:rsidR="008C12EC">
        <w:trPr>
          <w:trHeight w:val="280"/>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DBH+HET+SLOP+CONV+TP+SMC</w:t>
            </w:r>
          </w:p>
        </w:tc>
        <w:tc>
          <w:tcPr>
            <w:tcW w:w="64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8055.7440 </w:t>
            </w:r>
          </w:p>
        </w:tc>
        <w:tc>
          <w:tcPr>
            <w:tcW w:w="526" w:type="pct"/>
            <w:tcBorders>
              <w:top w:val="nil"/>
              <w:left w:val="nil"/>
              <w:bottom w:val="nil"/>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1.9565 </w:t>
            </w:r>
          </w:p>
        </w:tc>
      </w:tr>
      <w:tr w:rsidR="008C12EC">
        <w:trPr>
          <w:trHeight w:val="295"/>
        </w:trPr>
        <w:tc>
          <w:tcPr>
            <w:tcW w:w="1266" w:type="pct"/>
            <w:vMerge/>
            <w:tcBorders>
              <w:top w:val="nil"/>
              <w:left w:val="nil"/>
              <w:bottom w:val="single" w:sz="8" w:space="0" w:color="000000"/>
              <w:right w:val="nil"/>
            </w:tcBorders>
            <w:shd w:val="clear" w:color="auto" w:fill="auto"/>
            <w:tcMar>
              <w:top w:w="10" w:type="dxa"/>
              <w:left w:w="10" w:type="dxa"/>
              <w:right w:w="10" w:type="dxa"/>
            </w:tcMar>
            <w:vAlign w:val="center"/>
          </w:tcPr>
          <w:p w:rsidR="008C12EC" w:rsidRDefault="008C12EC">
            <w:pPr>
              <w:jc w:val="center"/>
              <w:rPr>
                <w:rFonts w:ascii="Times New Roman" w:eastAsia="宋体" w:hAnsi="Times New Roman" w:cs="Times New Roman"/>
                <w:color w:val="000000"/>
                <w:sz w:val="18"/>
                <w:szCs w:val="18"/>
              </w:rPr>
            </w:pPr>
          </w:p>
        </w:tc>
        <w:tc>
          <w:tcPr>
            <w:tcW w:w="2560"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left"/>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DBH+HET+ELEV+CONV+ASPE</w:t>
            </w:r>
          </w:p>
        </w:tc>
        <w:tc>
          <w:tcPr>
            <w:tcW w:w="646"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8055.7694 </w:t>
            </w:r>
          </w:p>
        </w:tc>
        <w:tc>
          <w:tcPr>
            <w:tcW w:w="526" w:type="pct"/>
            <w:tcBorders>
              <w:top w:val="nil"/>
              <w:left w:val="nil"/>
              <w:bottom w:val="single" w:sz="8" w:space="0" w:color="000000"/>
              <w:right w:val="nil"/>
            </w:tcBorders>
            <w:shd w:val="clear" w:color="auto" w:fill="auto"/>
            <w:noWrap/>
            <w:tcMar>
              <w:top w:w="10" w:type="dxa"/>
              <w:left w:w="10" w:type="dxa"/>
              <w:right w:w="10" w:type="dxa"/>
            </w:tcMar>
            <w:vAlign w:val="center"/>
          </w:tcPr>
          <w:p w:rsidR="008C12EC" w:rsidRDefault="003068F7">
            <w:pPr>
              <w:widowControl/>
              <w:jc w:val="center"/>
              <w:textAlignment w:val="center"/>
              <w:rPr>
                <w:rFonts w:ascii="Times New Roman" w:eastAsia="宋体" w:hAnsi="Times New Roman" w:cs="Times New Roman"/>
                <w:color w:val="000000"/>
                <w:sz w:val="18"/>
                <w:szCs w:val="18"/>
              </w:rPr>
            </w:pPr>
            <w:r>
              <w:rPr>
                <w:rFonts w:ascii="Times New Roman" w:eastAsia="宋体" w:hAnsi="Times New Roman" w:cs="Times New Roman"/>
                <w:color w:val="000000"/>
                <w:kern w:val="0"/>
                <w:sz w:val="18"/>
                <w:szCs w:val="18"/>
                <w:lang w:bidi="ar"/>
              </w:rPr>
              <w:t xml:space="preserve">1.9820 </w:t>
            </w:r>
          </w:p>
        </w:tc>
      </w:tr>
    </w:tbl>
    <w:p w:rsidR="008C12EC" w:rsidRDefault="008C12EC">
      <w:pPr>
        <w:spacing w:line="480" w:lineRule="auto"/>
        <w:rPr>
          <w:rFonts w:ascii="Times New Roman" w:hAnsi="Times New Roman"/>
          <w:sz w:val="24"/>
          <w:szCs w:val="24"/>
        </w:rPr>
      </w:pPr>
    </w:p>
    <w:p w:rsidR="008C12EC" w:rsidRDefault="008C12EC">
      <w:pPr>
        <w:spacing w:line="480" w:lineRule="auto"/>
        <w:rPr>
          <w:rFonts w:ascii="Times New Roman" w:hAnsi="Times New Roman"/>
          <w:sz w:val="24"/>
          <w:szCs w:val="24"/>
        </w:rPr>
      </w:pPr>
    </w:p>
    <w:p w:rsidR="008C12EC" w:rsidRDefault="008C12EC">
      <w:pPr>
        <w:spacing w:line="480" w:lineRule="auto"/>
        <w:rPr>
          <w:rFonts w:ascii="Times New Roman" w:hAnsi="Times New Roman"/>
          <w:sz w:val="24"/>
          <w:szCs w:val="24"/>
        </w:rPr>
      </w:pPr>
    </w:p>
    <w:p w:rsidR="008C12EC" w:rsidRDefault="008C12EC">
      <w:pPr>
        <w:spacing w:line="480" w:lineRule="auto"/>
        <w:rPr>
          <w:rFonts w:ascii="Times New Roman" w:hAnsi="Times New Roman"/>
          <w:sz w:val="24"/>
          <w:szCs w:val="24"/>
        </w:rPr>
      </w:pPr>
    </w:p>
    <w:p w:rsidR="008C12EC" w:rsidRDefault="008C12EC">
      <w:pPr>
        <w:spacing w:line="480" w:lineRule="auto"/>
        <w:rPr>
          <w:rFonts w:ascii="Times New Roman" w:hAnsi="Times New Roman"/>
          <w:sz w:val="24"/>
          <w:szCs w:val="24"/>
        </w:rPr>
        <w:sectPr w:rsidR="008C12EC">
          <w:pgSz w:w="16838" w:h="11906" w:orient="landscape"/>
          <w:pgMar w:top="1800" w:right="1440" w:bottom="1800" w:left="1440" w:header="851" w:footer="992" w:gutter="0"/>
          <w:cols w:space="425"/>
          <w:docGrid w:type="lines" w:linePitch="312"/>
        </w:sectPr>
      </w:pPr>
    </w:p>
    <w:p w:rsidR="008C12EC" w:rsidRDefault="003068F7">
      <w:pPr>
        <w:spacing w:line="480" w:lineRule="auto"/>
        <w:rPr>
          <w:rFonts w:ascii="Times New Roman" w:hAnsi="Times New Roman"/>
          <w:color w:val="000000"/>
          <w:sz w:val="24"/>
          <w:szCs w:val="24"/>
        </w:rPr>
      </w:pPr>
      <w:r>
        <w:rPr>
          <w:noProof/>
          <w:sz w:val="24"/>
          <w:szCs w:val="24"/>
        </w:rPr>
        <w:lastRenderedPageBreak/>
        <w:drawing>
          <wp:anchor distT="0" distB="0" distL="114300" distR="114300" simplePos="0" relativeHeight="251676672" behindDoc="0" locked="0" layoutInCell="1" allowOverlap="1">
            <wp:simplePos x="0" y="0"/>
            <wp:positionH relativeFrom="column">
              <wp:posOffset>0</wp:posOffset>
            </wp:positionH>
            <wp:positionV relativeFrom="paragraph">
              <wp:posOffset>344805</wp:posOffset>
            </wp:positionV>
            <wp:extent cx="5274310" cy="1790700"/>
            <wp:effectExtent l="0" t="0" r="2540" b="0"/>
            <wp:wrapNone/>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274310" cy="1790700"/>
                    </a:xfrm>
                    <a:prstGeom prst="rect">
                      <a:avLst/>
                    </a:prstGeom>
                    <a:noFill/>
                    <a:ln>
                      <a:noFill/>
                    </a:ln>
                  </pic:spPr>
                </pic:pic>
              </a:graphicData>
            </a:graphic>
          </wp:anchor>
        </w:drawing>
      </w:r>
    </w:p>
    <w:p w:rsidR="008C12EC" w:rsidRDefault="008C12EC">
      <w:pPr>
        <w:spacing w:line="480" w:lineRule="auto"/>
        <w:rPr>
          <w:rFonts w:ascii="Times New Roman" w:hAnsi="Times New Roman"/>
          <w:color w:val="000000"/>
          <w:sz w:val="24"/>
          <w:szCs w:val="24"/>
        </w:rPr>
      </w:pPr>
    </w:p>
    <w:p w:rsidR="008C12EC" w:rsidRDefault="008C12EC">
      <w:pPr>
        <w:spacing w:line="480" w:lineRule="auto"/>
        <w:rPr>
          <w:rFonts w:ascii="Times New Roman" w:hAnsi="Times New Roman"/>
          <w:color w:val="000000"/>
          <w:sz w:val="24"/>
          <w:szCs w:val="24"/>
        </w:rPr>
      </w:pPr>
    </w:p>
    <w:p w:rsidR="008C12EC" w:rsidRDefault="008C12EC">
      <w:pPr>
        <w:spacing w:line="480" w:lineRule="auto"/>
        <w:rPr>
          <w:rFonts w:ascii="Times New Roman" w:hAnsi="Times New Roman"/>
          <w:color w:val="000000"/>
          <w:sz w:val="24"/>
          <w:szCs w:val="24"/>
        </w:rPr>
      </w:pPr>
    </w:p>
    <w:p w:rsidR="008C12EC" w:rsidRDefault="008C12EC">
      <w:pPr>
        <w:spacing w:line="480" w:lineRule="auto"/>
        <w:rPr>
          <w:rFonts w:ascii="Times New Roman" w:hAnsi="Times New Roman"/>
          <w:color w:val="000000"/>
          <w:sz w:val="24"/>
          <w:szCs w:val="24"/>
        </w:rPr>
      </w:pPr>
    </w:p>
    <w:p w:rsidR="008C12EC" w:rsidRDefault="008C12EC">
      <w:pPr>
        <w:spacing w:line="480" w:lineRule="auto"/>
        <w:rPr>
          <w:rFonts w:ascii="Times New Roman" w:hAnsi="Times New Roman"/>
          <w:color w:val="000000"/>
          <w:sz w:val="24"/>
          <w:szCs w:val="24"/>
        </w:rPr>
      </w:pPr>
    </w:p>
    <w:p w:rsidR="008C12EC" w:rsidRDefault="003068F7">
      <w:pPr>
        <w:spacing w:line="480" w:lineRule="auto"/>
        <w:rPr>
          <w:rFonts w:ascii="Times New Roman" w:hAnsi="Times New Roman"/>
          <w:color w:val="000000"/>
          <w:sz w:val="24"/>
          <w:szCs w:val="24"/>
        </w:rPr>
      </w:pPr>
      <w:r>
        <w:rPr>
          <w:rStyle w:val="fontstyle01"/>
          <w:rFonts w:ascii="Times New Roman" w:hAnsi="Times New Roman"/>
          <w:b/>
          <w:bCs/>
          <w:sz w:val="24"/>
          <w:szCs w:val="24"/>
        </w:rPr>
        <w:t xml:space="preserve">Figure </w:t>
      </w:r>
      <w:r>
        <w:rPr>
          <w:rStyle w:val="fontstyle01"/>
          <w:rFonts w:ascii="Times New Roman" w:eastAsia="宋体" w:hAnsi="Times New Roman"/>
          <w:b/>
          <w:bCs/>
          <w:sz w:val="24"/>
          <w:szCs w:val="24"/>
        </w:rPr>
        <w:t>S1</w:t>
      </w:r>
      <w:r>
        <w:rPr>
          <w:rStyle w:val="fontstyle01"/>
          <w:rFonts w:ascii="Times New Roman" w:hAnsi="Times New Roman"/>
          <w:b/>
          <w:bCs/>
          <w:sz w:val="24"/>
          <w:szCs w:val="24"/>
        </w:rPr>
        <w:t>.</w:t>
      </w:r>
      <w:r>
        <w:rPr>
          <w:rStyle w:val="fontstyle01"/>
          <w:rFonts w:ascii="Times New Roman" w:hAnsi="Times New Roman"/>
          <w:sz w:val="24"/>
          <w:szCs w:val="24"/>
        </w:rPr>
        <w:t xml:space="preserve"> </w:t>
      </w:r>
      <w:r>
        <w:rPr>
          <w:rFonts w:ascii="Times New Roman" w:hAnsi="Times New Roman"/>
          <w:color w:val="000000"/>
          <w:sz w:val="24"/>
          <w:szCs w:val="24"/>
        </w:rPr>
        <w:t xml:space="preserve">The proportion of conspecific neighbors in </w:t>
      </w:r>
      <w:bookmarkStart w:id="1" w:name="OLE_LINK1"/>
      <w:r>
        <w:rPr>
          <w:rFonts w:ascii="Times New Roman" w:hAnsi="Times New Roman"/>
          <w:color w:val="000000"/>
          <w:sz w:val="24"/>
          <w:szCs w:val="24"/>
        </w:rPr>
        <w:t>ontogenetic tree stages</w:t>
      </w:r>
      <w:bookmarkEnd w:id="1"/>
      <w:r>
        <w:rPr>
          <w:rFonts w:ascii="Times New Roman" w:hAnsi="Times New Roman"/>
          <w:color w:val="000000"/>
          <w:sz w:val="24"/>
          <w:szCs w:val="24"/>
        </w:rPr>
        <w:t xml:space="preserve"> by life stage.</w:t>
      </w:r>
      <w:r>
        <w:rPr>
          <w:sz w:val="24"/>
          <w:szCs w:val="24"/>
        </w:rPr>
        <w:t xml:space="preserve"> </w:t>
      </w:r>
      <w:r>
        <w:rPr>
          <w:rFonts w:ascii="Times New Roman" w:hAnsi="Times New Roman"/>
          <w:color w:val="000000"/>
          <w:sz w:val="24"/>
          <w:szCs w:val="24"/>
        </w:rPr>
        <w:t>EaCON indicates earlier life stage than focal tree; SaCON indicates same life stage; LaCON indicates later life stage.</w:t>
      </w:r>
    </w:p>
    <w:p w:rsidR="008C12EC" w:rsidRDefault="008C12EC">
      <w:pPr>
        <w:spacing w:line="480" w:lineRule="auto"/>
        <w:rPr>
          <w:rFonts w:ascii="Times New Roman" w:hAnsi="Times New Roman"/>
          <w:color w:val="000000"/>
          <w:sz w:val="24"/>
          <w:szCs w:val="24"/>
        </w:rPr>
      </w:pPr>
    </w:p>
    <w:p w:rsidR="008C12EC" w:rsidRDefault="008C12EC">
      <w:pPr>
        <w:spacing w:line="480" w:lineRule="auto"/>
        <w:rPr>
          <w:rFonts w:ascii="Times New Roman" w:hAnsi="Times New Roman"/>
          <w:sz w:val="24"/>
          <w:szCs w:val="24"/>
        </w:rPr>
      </w:pPr>
    </w:p>
    <w:p w:rsidR="008C12EC" w:rsidRDefault="008C12EC">
      <w:pPr>
        <w:spacing w:line="480" w:lineRule="auto"/>
        <w:rPr>
          <w:rFonts w:ascii="Times New Roman" w:hAnsi="Times New Roman"/>
          <w:b/>
          <w:bCs/>
          <w:sz w:val="24"/>
          <w:szCs w:val="24"/>
        </w:rPr>
      </w:pPr>
    </w:p>
    <w:p w:rsidR="008C12EC" w:rsidRDefault="003068F7">
      <w:pPr>
        <w:spacing w:line="480" w:lineRule="auto"/>
        <w:rPr>
          <w:rFonts w:ascii="Times New Roman" w:hAnsi="Times New Roman"/>
          <w:b/>
          <w:bCs/>
          <w:sz w:val="24"/>
          <w:szCs w:val="24"/>
        </w:rPr>
      </w:pPr>
      <w:r>
        <w:rPr>
          <w:noProof/>
          <w:sz w:val="24"/>
          <w:szCs w:val="24"/>
        </w:rPr>
        <w:drawing>
          <wp:anchor distT="0" distB="0" distL="114300" distR="114300" simplePos="0" relativeHeight="251677696" behindDoc="0" locked="0" layoutInCell="1" allowOverlap="1">
            <wp:simplePos x="0" y="0"/>
            <wp:positionH relativeFrom="column">
              <wp:posOffset>1089025</wp:posOffset>
            </wp:positionH>
            <wp:positionV relativeFrom="paragraph">
              <wp:posOffset>236220</wp:posOffset>
            </wp:positionV>
            <wp:extent cx="2874010" cy="2160270"/>
            <wp:effectExtent l="0" t="0" r="2540" b="0"/>
            <wp:wrapNone/>
            <wp:docPr id="3" name="图片 3"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3"/>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874010" cy="2160270"/>
                    </a:xfrm>
                    <a:prstGeom prst="rect">
                      <a:avLst/>
                    </a:prstGeom>
                  </pic:spPr>
                </pic:pic>
              </a:graphicData>
            </a:graphic>
          </wp:anchor>
        </w:drawing>
      </w:r>
    </w:p>
    <w:p w:rsidR="008C12EC" w:rsidRDefault="008C12EC">
      <w:pPr>
        <w:spacing w:line="480" w:lineRule="auto"/>
        <w:rPr>
          <w:rFonts w:ascii="Times New Roman" w:hAnsi="Times New Roman"/>
          <w:b/>
          <w:bCs/>
          <w:sz w:val="24"/>
          <w:szCs w:val="24"/>
        </w:rPr>
      </w:pPr>
    </w:p>
    <w:p w:rsidR="008C12EC" w:rsidRDefault="008C12EC">
      <w:pPr>
        <w:spacing w:line="480" w:lineRule="auto"/>
        <w:rPr>
          <w:rFonts w:ascii="Times New Roman" w:hAnsi="Times New Roman"/>
          <w:b/>
          <w:bCs/>
          <w:sz w:val="24"/>
          <w:szCs w:val="24"/>
        </w:rPr>
      </w:pPr>
    </w:p>
    <w:p w:rsidR="008C12EC" w:rsidRDefault="008C12EC">
      <w:pPr>
        <w:spacing w:line="480" w:lineRule="auto"/>
        <w:rPr>
          <w:rFonts w:ascii="Times New Roman" w:hAnsi="Times New Roman"/>
          <w:b/>
          <w:bCs/>
          <w:sz w:val="24"/>
          <w:szCs w:val="24"/>
        </w:rPr>
      </w:pPr>
    </w:p>
    <w:p w:rsidR="008C12EC" w:rsidRDefault="008C12EC">
      <w:pPr>
        <w:spacing w:line="480" w:lineRule="auto"/>
        <w:rPr>
          <w:rFonts w:ascii="Times New Roman" w:hAnsi="Times New Roman"/>
          <w:b/>
          <w:bCs/>
          <w:sz w:val="24"/>
          <w:szCs w:val="24"/>
        </w:rPr>
      </w:pPr>
    </w:p>
    <w:p w:rsidR="008C12EC" w:rsidRDefault="008C12EC">
      <w:pPr>
        <w:spacing w:line="480" w:lineRule="auto"/>
        <w:rPr>
          <w:rFonts w:ascii="Times New Roman" w:hAnsi="Times New Roman"/>
          <w:b/>
          <w:bCs/>
          <w:sz w:val="24"/>
          <w:szCs w:val="24"/>
        </w:rPr>
      </w:pPr>
    </w:p>
    <w:p w:rsidR="008C12EC" w:rsidRDefault="003068F7">
      <w:pPr>
        <w:spacing w:line="480" w:lineRule="auto"/>
        <w:rPr>
          <w:rFonts w:ascii="Times New Roman" w:hAnsi="Times New Roman"/>
          <w:color w:val="000000"/>
          <w:sz w:val="24"/>
          <w:szCs w:val="24"/>
        </w:rPr>
      </w:pPr>
      <w:r>
        <w:rPr>
          <w:rStyle w:val="fontstyle01"/>
          <w:rFonts w:ascii="Times New Roman" w:hAnsi="Times New Roman"/>
          <w:b/>
          <w:bCs/>
          <w:sz w:val="24"/>
          <w:szCs w:val="24"/>
        </w:rPr>
        <w:t xml:space="preserve">Figure </w:t>
      </w:r>
      <w:r>
        <w:rPr>
          <w:rStyle w:val="fontstyle01"/>
          <w:rFonts w:ascii="Times New Roman" w:eastAsia="宋体" w:hAnsi="Times New Roman"/>
          <w:b/>
          <w:bCs/>
          <w:sz w:val="24"/>
          <w:szCs w:val="24"/>
        </w:rPr>
        <w:t>S2</w:t>
      </w:r>
      <w:r>
        <w:rPr>
          <w:rStyle w:val="fontstyle01"/>
          <w:rFonts w:ascii="Times New Roman" w:hAnsi="Times New Roman"/>
          <w:b/>
          <w:bCs/>
          <w:sz w:val="24"/>
          <w:szCs w:val="24"/>
        </w:rPr>
        <w:t>.</w:t>
      </w:r>
      <w:r>
        <w:rPr>
          <w:rStyle w:val="fontstyle01"/>
          <w:rFonts w:ascii="Times New Roman" w:hAnsi="Times New Roman"/>
          <w:sz w:val="24"/>
          <w:szCs w:val="24"/>
        </w:rPr>
        <w:t xml:space="preserve"> </w:t>
      </w:r>
      <w:r>
        <w:rPr>
          <w:rStyle w:val="fontstyle01"/>
          <w:rFonts w:ascii="Times New Roman" w:eastAsia="宋体" w:hAnsi="Times New Roman" w:hint="eastAsia"/>
          <w:sz w:val="24"/>
          <w:szCs w:val="24"/>
        </w:rPr>
        <w:t xml:space="preserve">The </w:t>
      </w:r>
      <w:r>
        <w:rPr>
          <w:rFonts w:ascii="Times New Roman" w:hAnsi="Times New Roman" w:hint="eastAsia"/>
          <w:color w:val="000000"/>
          <w:sz w:val="24"/>
          <w:szCs w:val="24"/>
        </w:rPr>
        <w:t>marginal pseudo R</w:t>
      </w:r>
      <w:r>
        <w:rPr>
          <w:rFonts w:ascii="Times New Roman" w:hAnsi="Times New Roman"/>
          <w:color w:val="000000"/>
          <w:sz w:val="24"/>
          <w:szCs w:val="24"/>
        </w:rPr>
        <w:t>-</w:t>
      </w:r>
      <w:r>
        <w:rPr>
          <w:rFonts w:ascii="Times New Roman" w:hAnsi="Times New Roman" w:hint="eastAsia"/>
          <w:color w:val="000000"/>
          <w:sz w:val="24"/>
          <w:szCs w:val="24"/>
        </w:rPr>
        <w:t>squared between the environment</w:t>
      </w:r>
      <w:r>
        <w:rPr>
          <w:rFonts w:ascii="Times New Roman" w:hAnsi="Times New Roman"/>
          <w:color w:val="000000"/>
          <w:sz w:val="24"/>
          <w:szCs w:val="24"/>
        </w:rPr>
        <w:t>al</w:t>
      </w:r>
      <w:r>
        <w:rPr>
          <w:rFonts w:ascii="Times New Roman" w:hAnsi="Times New Roman" w:hint="eastAsia"/>
          <w:color w:val="000000"/>
          <w:sz w:val="24"/>
          <w:szCs w:val="24"/>
        </w:rPr>
        <w:t xml:space="preserve"> variables and</w:t>
      </w:r>
      <w:r>
        <w:rPr>
          <w:rFonts w:ascii="Times New Roman" w:hAnsi="Times New Roman"/>
          <w:color w:val="000000"/>
          <w:sz w:val="24"/>
          <w:szCs w:val="24"/>
        </w:rPr>
        <w:t xml:space="preserve"> the tree life stages, by</w:t>
      </w:r>
      <w:r>
        <w:rPr>
          <w:rFonts w:ascii="Times New Roman" w:hAnsi="Times New Roman" w:hint="eastAsia"/>
          <w:color w:val="000000"/>
          <w:sz w:val="24"/>
          <w:szCs w:val="24"/>
        </w:rPr>
        <w:t xml:space="preserve"> </w:t>
      </w:r>
      <w:r>
        <w:rPr>
          <w:rFonts w:ascii="Times New Roman" w:hAnsi="Times New Roman"/>
          <w:color w:val="000000"/>
          <w:sz w:val="24"/>
          <w:szCs w:val="24"/>
        </w:rPr>
        <w:t>ontogenetic tree stage of neighbor</w:t>
      </w:r>
      <w:r>
        <w:rPr>
          <w:rFonts w:ascii="Times New Roman" w:hAnsi="Times New Roman" w:hint="eastAsia"/>
          <w:color w:val="000000"/>
          <w:sz w:val="24"/>
          <w:szCs w:val="24"/>
        </w:rPr>
        <w:t>.</w:t>
      </w:r>
    </w:p>
    <w:p w:rsidR="008C12EC" w:rsidRDefault="008C12EC">
      <w:pPr>
        <w:spacing w:line="480" w:lineRule="auto"/>
        <w:rPr>
          <w:rFonts w:ascii="Times New Roman" w:hAnsi="Times New Roman"/>
          <w:b/>
          <w:bCs/>
          <w:sz w:val="24"/>
          <w:szCs w:val="24"/>
        </w:rPr>
      </w:pPr>
    </w:p>
    <w:p w:rsidR="008C12EC" w:rsidRDefault="008C12EC">
      <w:pPr>
        <w:spacing w:line="480" w:lineRule="auto"/>
        <w:rPr>
          <w:rFonts w:ascii="Times New Roman" w:hAnsi="Times New Roman"/>
          <w:b/>
          <w:bCs/>
          <w:sz w:val="24"/>
          <w:szCs w:val="24"/>
        </w:rPr>
      </w:pPr>
    </w:p>
    <w:p w:rsidR="008C12EC" w:rsidRDefault="003068F7">
      <w:pPr>
        <w:spacing w:line="480" w:lineRule="auto"/>
        <w:rPr>
          <w:rFonts w:ascii="Times New Roman" w:hAnsi="Times New Roman"/>
          <w:bCs/>
          <w:sz w:val="24"/>
          <w:szCs w:val="24"/>
        </w:rPr>
      </w:pPr>
      <w:r>
        <w:rPr>
          <w:rFonts w:ascii="Times New Roman" w:hAnsi="Times New Roman"/>
          <w:b/>
          <w:bCs/>
          <w:sz w:val="24"/>
          <w:szCs w:val="24"/>
        </w:rPr>
        <w:lastRenderedPageBreak/>
        <w:t>Equations S1-S7</w:t>
      </w:r>
      <w:r>
        <w:rPr>
          <w:rFonts w:ascii="Times New Roman" w:hAnsi="Times New Roman"/>
          <w:sz w:val="24"/>
          <w:szCs w:val="24"/>
        </w:rPr>
        <w:t xml:space="preserve"> </w:t>
      </w:r>
    </w:p>
    <w:p w:rsidR="008C12EC" w:rsidRDefault="008C12EC">
      <w:pPr>
        <w:spacing w:line="480" w:lineRule="auto"/>
        <w:jc w:val="right"/>
        <w:rPr>
          <w:rFonts w:ascii="Times New Roman" w:hAnsi="Times New Roman"/>
          <w:b/>
          <w:bCs/>
          <w:sz w:val="24"/>
          <w:szCs w:val="24"/>
        </w:rPr>
      </w:pPr>
    </w:p>
    <w:p w:rsidR="008C12EC" w:rsidRDefault="003068F7">
      <w:pPr>
        <w:spacing w:line="480" w:lineRule="auto"/>
        <w:jc w:val="right"/>
      </w:pPr>
      <w:r>
        <w:rPr>
          <w:position w:val="-12"/>
        </w:rPr>
        <w:object w:dxaOrig="2010" w:dyaOrig="370">
          <v:shape id="_x0000_i1027" type="#_x0000_t75" style="width:100.8pt;height:18.8pt" o:ole="">
            <v:imagedata r:id="rId14" o:title=""/>
          </v:shape>
          <o:OLEObject Type="Embed" ProgID="Equation.3" ShapeID="_x0000_i1027" DrawAspect="Content" ObjectID="_1683375858" r:id="rId15"/>
        </w:object>
      </w:r>
      <w:r>
        <w:t xml:space="preserve">         </w:t>
      </w:r>
      <w:r>
        <w:rPr>
          <w:position w:val="-10"/>
        </w:rPr>
        <w:object w:dxaOrig="165" w:dyaOrig="300">
          <v:shape id="_x0000_i1028" type="#_x0000_t75" style="width:8.15pt;height:15.05pt" o:ole="">
            <v:imagedata r:id="rId16" o:title=""/>
          </v:shape>
          <o:OLEObject Type="Embed" ProgID="Equation.3" ShapeID="_x0000_i1028" DrawAspect="Content" ObjectID="_1683375859" r:id="rId17"/>
        </w:object>
      </w:r>
      <w:r>
        <w:t xml:space="preserve">                                         </w:t>
      </w:r>
      <w:r>
        <w:rPr>
          <w:rFonts w:hint="eastAsia"/>
        </w:rPr>
        <w:t xml:space="preserve">    </w:t>
      </w:r>
      <w:r>
        <w:rPr>
          <w:rFonts w:ascii="Times New Roman" w:hAnsi="Times New Roman" w:cs="Times New Roman"/>
        </w:rPr>
        <w:t>(S1)</w:t>
      </w:r>
    </w:p>
    <w:p w:rsidR="008C12EC" w:rsidRDefault="008C12EC">
      <w:pPr>
        <w:jc w:val="left"/>
      </w:pPr>
    </w:p>
    <w:p w:rsidR="008C12EC" w:rsidRDefault="003068F7">
      <w:pPr>
        <w:jc w:val="right"/>
      </w:pPr>
      <w:r>
        <w:rPr>
          <w:position w:val="-58"/>
        </w:rPr>
        <w:object w:dxaOrig="2245" w:dyaOrig="1255">
          <v:shape id="_x0000_i1029" type="#_x0000_t75" style="width:112.05pt;height:62.6pt" o:ole="">
            <v:imagedata r:id="rId18" o:title=""/>
          </v:shape>
          <o:OLEObject Type="Embed" ProgID="Equation.3" ShapeID="_x0000_i1029" DrawAspect="Content" ObjectID="_1683375860" r:id="rId19"/>
        </w:object>
      </w:r>
      <w:r>
        <w:t xml:space="preserve">                                                   </w:t>
      </w:r>
      <w:r>
        <w:rPr>
          <w:rFonts w:hint="eastAsia"/>
        </w:rPr>
        <w:t xml:space="preserve"> </w:t>
      </w:r>
      <w:r>
        <w:rPr>
          <w:rFonts w:ascii="Times New Roman" w:hAnsi="Times New Roman" w:cs="Times New Roman"/>
        </w:rPr>
        <w:t xml:space="preserve"> (S2)</w:t>
      </w:r>
    </w:p>
    <w:p w:rsidR="008C12EC" w:rsidRDefault="003068F7">
      <w:pPr>
        <w:jc w:val="left"/>
      </w:pPr>
      <w:r>
        <w:rPr>
          <w:noProof/>
        </w:rPr>
        <mc:AlternateContent>
          <mc:Choice Requires="wpg">
            <w:drawing>
              <wp:anchor distT="0" distB="0" distL="114300" distR="114300" simplePos="0" relativeHeight="251674624" behindDoc="0" locked="0" layoutInCell="1" allowOverlap="1">
                <wp:simplePos x="0" y="0"/>
                <wp:positionH relativeFrom="column">
                  <wp:posOffset>-105410</wp:posOffset>
                </wp:positionH>
                <wp:positionV relativeFrom="paragraph">
                  <wp:posOffset>99695</wp:posOffset>
                </wp:positionV>
                <wp:extent cx="4781550" cy="940435"/>
                <wp:effectExtent l="0" t="0" r="5715" b="12065"/>
                <wp:wrapNone/>
                <wp:docPr id="2" name="组合 2"/>
                <wp:cNvGraphicFramePr/>
                <a:graphic xmlns:a="http://schemas.openxmlformats.org/drawingml/2006/main">
                  <a:graphicData uri="http://schemas.microsoft.com/office/word/2010/wordprocessingGroup">
                    <wpg:wgp>
                      <wpg:cNvGrpSpPr/>
                      <wpg:grpSpPr>
                        <a:xfrm>
                          <a:off x="0" y="0"/>
                          <a:ext cx="4781816" cy="940673"/>
                          <a:chOff x="146046" y="21595"/>
                          <a:chExt cx="4746233" cy="940673"/>
                        </a:xfrm>
                      </wpg:grpSpPr>
                      <wps:wsp>
                        <wps:cNvPr id="12" name="左大括号 12"/>
                        <wps:cNvSpPr/>
                        <wps:spPr>
                          <a:xfrm>
                            <a:off x="882850" y="219766"/>
                            <a:ext cx="446873" cy="516386"/>
                          </a:xfrm>
                          <a:prstGeom prst="leftBrace">
                            <a:avLst/>
                          </a:prstGeom>
                          <a:ln w="9525"/>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3" name="文本框 2"/>
                        <wps:cNvSpPr txBox="1">
                          <a:spLocks noChangeArrowheads="1"/>
                        </wps:cNvSpPr>
                        <wps:spPr bwMode="auto">
                          <a:xfrm>
                            <a:off x="1284386" y="21595"/>
                            <a:ext cx="3607893" cy="493520"/>
                          </a:xfrm>
                          <a:prstGeom prst="rect">
                            <a:avLst/>
                          </a:prstGeom>
                          <a:solidFill>
                            <a:srgbClr val="FFFFFF"/>
                          </a:solidFill>
                          <a:ln w="9525">
                            <a:noFill/>
                            <a:miter lim="800000"/>
                          </a:ln>
                        </wps:spPr>
                        <wps:txbx>
                          <w:txbxContent>
                            <w:p w:rsidR="008C12EC" w:rsidRDefault="003068F7">
                              <w:pPr>
                                <w:rPr>
                                  <w:rFonts w:cs="Times New Roman"/>
                                  <w:sz w:val="24"/>
                                  <w:szCs w:val="24"/>
                                </w:rPr>
                              </w:pPr>
                              <w:r>
                                <w:rPr>
                                  <w:rFonts w:ascii="Times New Roman" w:hAnsi="Times New Roman" w:cs="Times New Roman"/>
                                  <w:sz w:val="24"/>
                                  <w:szCs w:val="24"/>
                                </w:rPr>
                                <w:t xml:space="preserve">1  if potential explanatory variable </w:t>
                              </w:r>
                              <w:r>
                                <w:rPr>
                                  <w:rFonts w:ascii="Times New Roman" w:hAnsi="Times New Roman" w:cs="Times New Roman"/>
                                  <w:position w:val="-12"/>
                                  <w:sz w:val="24"/>
                                  <w:szCs w:val="24"/>
                                </w:rPr>
                                <w:object w:dxaOrig="270" w:dyaOrig="385">
                                  <v:shape id="_x0000_i1031" type="#_x0000_t75" style="width:13.75pt;height:19.4pt" o:ole="">
                                    <v:imagedata r:id="rId20" o:title=""/>
                                  </v:shape>
                                  <o:OLEObject Type="Embed" ProgID="Equation.3" ShapeID="_x0000_i1031" DrawAspect="Content" ObjectID="_1683375886" r:id="rId21"/>
                                </w:object>
                              </w:r>
                              <w:r>
                                <w:rPr>
                                  <w:rFonts w:ascii="Times New Roman" w:hAnsi="Times New Roman" w:cs="Times New Roman"/>
                                  <w:sz w:val="24"/>
                                  <w:szCs w:val="24"/>
                                </w:rPr>
                                <w:t xml:space="preserve"> is in model</w:t>
                              </w:r>
                              <w:r>
                                <w:rPr>
                                  <w:rFonts w:cs="Times New Roman"/>
                                  <w:sz w:val="24"/>
                                  <w:szCs w:val="24"/>
                                </w:rPr>
                                <w:t xml:space="preserve"> </w:t>
                              </w:r>
                              <w:r>
                                <w:rPr>
                                  <w:position w:val="-12"/>
                                  <w:sz w:val="24"/>
                                  <w:szCs w:val="24"/>
                                </w:rPr>
                                <w:object w:dxaOrig="270" w:dyaOrig="385">
                                  <v:shape id="_x0000_i1033" type="#_x0000_t75" style="width:13.75pt;height:19.4pt" o:ole="">
                                    <v:imagedata r:id="rId22" o:title=""/>
                                  </v:shape>
                                  <o:OLEObject Type="Embed" ProgID="Equation.3" ShapeID="_x0000_i1033" DrawAspect="Content" ObjectID="_1683375887" r:id="rId23"/>
                                </w:object>
                              </w:r>
                            </w:p>
                          </w:txbxContent>
                        </wps:txbx>
                        <wps:bodyPr rot="0" vert="horz" wrap="square" lIns="91440" tIns="45720" rIns="91440" bIns="45720" anchor="t" anchorCtr="0">
                          <a:noAutofit/>
                        </wps:bodyPr>
                      </wps:wsp>
                      <wps:wsp>
                        <wps:cNvPr id="14" name="文本框 14"/>
                        <wps:cNvSpPr txBox="1">
                          <a:spLocks noChangeArrowheads="1"/>
                        </wps:cNvSpPr>
                        <wps:spPr bwMode="auto">
                          <a:xfrm>
                            <a:off x="1284386" y="586888"/>
                            <a:ext cx="3474898" cy="375380"/>
                          </a:xfrm>
                          <a:prstGeom prst="rect">
                            <a:avLst/>
                          </a:prstGeom>
                          <a:solidFill>
                            <a:srgbClr val="FFFFFF"/>
                          </a:solidFill>
                          <a:ln w="9525">
                            <a:noFill/>
                            <a:miter lim="800000"/>
                          </a:ln>
                        </wps:spPr>
                        <wps:txbx>
                          <w:txbxContent>
                            <w:p w:rsidR="008C12EC" w:rsidRDefault="003068F7">
                              <w:pPr>
                                <w:rPr>
                                  <w:rFonts w:ascii="Times New Roman" w:hAnsi="Times New Roman" w:cs="Times New Roman"/>
                                  <w:sz w:val="24"/>
                                  <w:szCs w:val="24"/>
                                </w:rPr>
                              </w:pPr>
                              <w:r>
                                <w:rPr>
                                  <w:rFonts w:ascii="Times New Roman" w:hAnsi="Times New Roman" w:cs="Times New Roman"/>
                                  <w:sz w:val="24"/>
                                  <w:szCs w:val="24"/>
                                </w:rPr>
                                <w:t>0  otherwise</w:t>
                              </w:r>
                            </w:p>
                          </w:txbxContent>
                        </wps:txbx>
                        <wps:bodyPr rot="0" vert="horz" wrap="square" lIns="91440" tIns="45720" rIns="91440" bIns="45720" anchor="t" anchorCtr="0">
                          <a:noAutofit/>
                        </wps:bodyPr>
                      </wps:wsp>
                      <wps:wsp>
                        <wps:cNvPr id="15" name="文本框 15"/>
                        <wps:cNvSpPr txBox="1">
                          <a:spLocks noChangeArrowheads="1"/>
                        </wps:cNvSpPr>
                        <wps:spPr bwMode="auto">
                          <a:xfrm>
                            <a:off x="146046" y="261051"/>
                            <a:ext cx="818741" cy="465573"/>
                          </a:xfrm>
                          <a:prstGeom prst="rect">
                            <a:avLst/>
                          </a:prstGeom>
                          <a:noFill/>
                          <a:ln w="9525">
                            <a:noFill/>
                            <a:miter lim="800000"/>
                          </a:ln>
                        </wps:spPr>
                        <wps:txbx>
                          <w:txbxContent>
                            <w:p w:rsidR="008C12EC" w:rsidRDefault="003068F7">
                              <w:pPr>
                                <w:rPr>
                                  <w:rFonts w:cs="Times New Roman"/>
                                  <w:sz w:val="24"/>
                                  <w:szCs w:val="24"/>
                                </w:rPr>
                              </w:pPr>
                              <w:r>
                                <w:rPr>
                                  <w:position w:val="-14"/>
                                </w:rPr>
                                <w:object w:dxaOrig="755" w:dyaOrig="385">
                                  <v:shape id="_x0000_i1035" type="#_x0000_t75" style="width:37.55pt;height:19.4pt" o:ole="">
                                    <v:imagedata r:id="rId24" o:title=""/>
                                  </v:shape>
                                  <o:OLEObject Type="Embed" ProgID="Equation.3" ShapeID="_x0000_i1035" DrawAspect="Content" ObjectID="_1683375888" r:id="rId25"/>
                                </w:object>
                              </w:r>
                              <w:r>
                                <w:t>=</w:t>
                              </w:r>
                            </w:p>
                          </w:txbxContent>
                        </wps:txbx>
                        <wps:bodyPr rot="0" vert="horz" wrap="square" lIns="91440" tIns="45720" rIns="91440" bIns="45720" anchor="t" anchorCtr="0">
                          <a:noAutofit/>
                        </wps:bodyPr>
                      </wps:wsp>
                    </wpg:wgp>
                  </a:graphicData>
                </a:graphic>
              </wp:anchor>
            </w:drawing>
          </mc:Choice>
          <mc:Fallback>
            <w:pict>
              <v:group id="组合 2" o:spid="_x0000_s1026" style="position:absolute;margin-left:-8.3pt;margin-top:7.85pt;width:376.5pt;height:74.05pt;z-index:251674624" coordorigin="1460,215" coordsize="47462,9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">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大括号 12" o:spid="_x0000_s1027" type="#_x0000_t87" style="position:absolute;left:8828;top:2197;width:4469;height:51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" adj="1558" strokecolor="black [3200]">
                  <v:stroke joinstyle="miter"/>
                </v:shape>
                <v:shapetype id="_x0000_t202" coordsize="21600,21600" o:spt="202" path="m,l,21600r21600,l21600,xe">
                  <v:stroke joinstyle="miter"/>
                  <v:path gradientshapeok="t" o:connecttype="rect"/>
                </v:shapetype>
                <v:shape id="文本框 2" o:spid="_x0000_s1028" type="#_x0000_t202" style="position:absolute;left:12843;top:215;width:36079;height:49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" stroked="f">
                  <v:textbox>
                    <w:txbxContent>
                      <w:p w:rsidR="008C12EC" w:rsidRDefault="003068F7">
                        <w:pPr>
                          <w:rPr>
                            <w:rFonts w:cs="Times New Roman"/>
                            <w:sz w:val="24"/>
                            <w:szCs w:val="24"/>
                          </w:rPr>
                        </w:pPr>
                        <w:r>
                          <w:rPr>
                            <w:rFonts w:ascii="Times New Roman" w:hAnsi="Times New Roman" w:cs="Times New Roman"/>
                            <w:sz w:val="24"/>
                            <w:szCs w:val="24"/>
                          </w:rPr>
                          <w:t xml:space="preserve">1  if potential explanatory variable </w:t>
                        </w:r>
                        <w:r>
                          <w:rPr>
                            <w:rFonts w:ascii="Times New Roman" w:hAnsi="Times New Roman" w:cs="Times New Roman"/>
                            <w:position w:val="-12"/>
                            <w:sz w:val="24"/>
                            <w:szCs w:val="24"/>
                          </w:rPr>
                          <w:object w:dxaOrig="270" w:dyaOrig="385">
                            <v:shape id="_x0000_i1031" type="#_x0000_t75" style="width:13.75pt;height:19.4pt" o:ole="">
                              <v:imagedata r:id="rId20" o:title=""/>
                            </v:shape>
                            <o:OLEObject Type="Embed" ProgID="Equation.3" ShapeID="_x0000_i1031" DrawAspect="Content" ObjectID="_1683375886" r:id="rId26"/>
                          </w:object>
                        </w:r>
                        <w:r>
                          <w:rPr>
                            <w:rFonts w:ascii="Times New Roman" w:hAnsi="Times New Roman" w:cs="Times New Roman"/>
                            <w:sz w:val="24"/>
                            <w:szCs w:val="24"/>
                          </w:rPr>
                          <w:t xml:space="preserve"> is in model</w:t>
                        </w:r>
                        <w:r>
                          <w:rPr>
                            <w:rFonts w:cs="Times New Roman"/>
                            <w:sz w:val="24"/>
                            <w:szCs w:val="24"/>
                          </w:rPr>
                          <w:t xml:space="preserve"> </w:t>
                        </w:r>
                        <w:r>
                          <w:rPr>
                            <w:position w:val="-12"/>
                            <w:sz w:val="24"/>
                            <w:szCs w:val="24"/>
                          </w:rPr>
                          <w:object w:dxaOrig="270" w:dyaOrig="385">
                            <v:shape id="_x0000_i1033" type="#_x0000_t75" style="width:13.75pt;height:19.4pt" o:ole="">
                              <v:imagedata r:id="rId22" o:title=""/>
                            </v:shape>
                            <o:OLEObject Type="Embed" ProgID="Equation.3" ShapeID="_x0000_i1033" DrawAspect="Content" ObjectID="_1683375887" r:id="rId27"/>
                          </w:object>
                        </w:r>
                      </w:p>
                    </w:txbxContent>
                  </v:textbox>
                </v:shape>
                <v:shape id="文本框 14" o:spid="_x0000_s1029" type="#_x0000_t202" style="position:absolute;left:12843;top:5868;width:34749;height:37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" stroked="f">
                  <v:textbox>
                    <w:txbxContent>
                      <w:p w:rsidR="008C12EC" w:rsidRDefault="003068F7">
                        <w:pPr>
                          <w:rPr>
                            <w:rFonts w:ascii="Times New Roman" w:hAnsi="Times New Roman" w:cs="Times New Roman"/>
                            <w:sz w:val="24"/>
                            <w:szCs w:val="24"/>
                          </w:rPr>
                        </w:pPr>
                        <w:r>
                          <w:rPr>
                            <w:rFonts w:ascii="Times New Roman" w:hAnsi="Times New Roman" w:cs="Times New Roman"/>
                            <w:sz w:val="24"/>
                            <w:szCs w:val="24"/>
                          </w:rPr>
                          <w:t>0  otherwise</w:t>
                        </w:r>
                      </w:p>
                    </w:txbxContent>
                  </v:textbox>
                </v:shape>
                <v:shape id="文本框 15" o:spid="_x0000_s1030" type="#_x0000_t202" style="position:absolute;left:1460;top:2610;width:8187;height:4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" filled="f" stroked="f">
                  <v:textbox>
                    <w:txbxContent>
                      <w:p w:rsidR="008C12EC" w:rsidRDefault="003068F7">
                        <w:pPr>
                          <w:rPr>
                            <w:rFonts w:cs="Times New Roman"/>
                            <w:sz w:val="24"/>
                            <w:szCs w:val="24"/>
                          </w:rPr>
                        </w:pPr>
                        <w:r>
                          <w:rPr>
                            <w:position w:val="-14"/>
                          </w:rPr>
                          <w:object w:dxaOrig="755" w:dyaOrig="385">
                            <v:shape id="_x0000_i1035" type="#_x0000_t75" style="width:37.55pt;height:19.4pt" o:ole="">
                              <v:imagedata r:id="rId24" o:title=""/>
                            </v:shape>
                            <o:OLEObject Type="Embed" ProgID="Equation.3" ShapeID="_x0000_i1035" DrawAspect="Content" ObjectID="_1683375888" r:id="rId28"/>
                          </w:object>
                        </w:r>
                        <w:r>
                          <w:t>=</w:t>
                        </w:r>
                      </w:p>
                    </w:txbxContent>
                  </v:textbox>
                </v:shape>
              </v:group>
            </w:pict>
          </mc:Fallback>
        </mc:AlternateContent>
      </w:r>
    </w:p>
    <w:p w:rsidR="008C12EC" w:rsidRDefault="008C12EC">
      <w:pPr>
        <w:ind w:right="420"/>
        <w:jc w:val="left"/>
      </w:pPr>
    </w:p>
    <w:p w:rsidR="008C12EC" w:rsidRDefault="003068F7">
      <w:pPr>
        <w:ind w:firstLineChars="3650" w:firstLine="7665"/>
        <w:jc w:val="right"/>
      </w:pPr>
      <w:r>
        <w:t xml:space="preserve">  </w:t>
      </w:r>
      <w:r>
        <w:rPr>
          <w:rFonts w:ascii="Times New Roman" w:hAnsi="Times New Roman" w:cs="Times New Roman"/>
        </w:rPr>
        <w:t>(S3)</w:t>
      </w:r>
    </w:p>
    <w:p w:rsidR="008C12EC" w:rsidRDefault="008C12EC">
      <w:pPr>
        <w:jc w:val="left"/>
      </w:pPr>
    </w:p>
    <w:p w:rsidR="008C12EC" w:rsidRDefault="008C12EC">
      <w:pPr>
        <w:jc w:val="left"/>
      </w:pPr>
    </w:p>
    <w:p w:rsidR="008C12EC" w:rsidRDefault="008C12EC">
      <w:pPr>
        <w:jc w:val="left"/>
      </w:pPr>
    </w:p>
    <w:p w:rsidR="008C12EC" w:rsidRDefault="003068F7">
      <w:pPr>
        <w:jc w:val="right"/>
      </w:pPr>
      <w:r>
        <w:rPr>
          <w:position w:val="-30"/>
        </w:rPr>
        <w:object w:dxaOrig="2145" w:dyaOrig="755">
          <v:shape id="_x0000_i1036" type="#_x0000_t75" style="width:107.05pt;height:37.55pt" o:ole="">
            <v:imagedata r:id="rId29" o:title=""/>
          </v:shape>
          <o:OLEObject Type="Embed" ProgID="Equation.3" ShapeID="_x0000_i1036" DrawAspect="Content" ObjectID="_1683375861" r:id="rId30"/>
        </w:object>
      </w:r>
      <w:r>
        <w:t xml:space="preserve">                                                       </w:t>
      </w:r>
      <w:r>
        <w:rPr>
          <w:rFonts w:ascii="Times New Roman" w:hAnsi="Times New Roman" w:cs="Times New Roman"/>
        </w:rPr>
        <w:t>(S4)</w:t>
      </w:r>
    </w:p>
    <w:p w:rsidR="008C12EC" w:rsidRDefault="008C12EC">
      <w:pPr>
        <w:jc w:val="left"/>
      </w:pPr>
    </w:p>
    <w:p w:rsidR="008C12EC" w:rsidRDefault="003068F7">
      <w:pPr>
        <w:wordWrap w:val="0"/>
        <w:jc w:val="right"/>
      </w:pPr>
      <w:r>
        <w:rPr>
          <w:position w:val="-58"/>
        </w:rPr>
        <w:object w:dxaOrig="2430" w:dyaOrig="1255">
          <v:shape id="_x0000_i1037" type="#_x0000_t75" style="width:121.45pt;height:62.6pt" o:ole="">
            <v:imagedata r:id="rId31" o:title=""/>
          </v:shape>
          <o:OLEObject Type="Embed" ProgID="Equation.3" ShapeID="_x0000_i1037" DrawAspect="Content" ObjectID="_1683375862" r:id="rId32"/>
        </w:object>
      </w:r>
      <w:r>
        <w:t xml:space="preserve">                                                   </w:t>
      </w:r>
      <w:r>
        <w:rPr>
          <w:rFonts w:ascii="Times New Roman" w:hAnsi="Times New Roman" w:cs="Times New Roman"/>
        </w:rPr>
        <w:t>(S5)</w:t>
      </w:r>
    </w:p>
    <w:p w:rsidR="008C12EC" w:rsidRDefault="008C12EC">
      <w:pPr>
        <w:jc w:val="left"/>
      </w:pPr>
    </w:p>
    <w:p w:rsidR="008C12EC" w:rsidRDefault="008C12EC">
      <w:pPr>
        <w:jc w:val="left"/>
      </w:pPr>
    </w:p>
    <w:p w:rsidR="008C12EC" w:rsidRDefault="003068F7">
      <w:pPr>
        <w:jc w:val="right"/>
      </w:pPr>
      <w:r>
        <w:rPr>
          <w:position w:val="-30"/>
        </w:rPr>
        <w:object w:dxaOrig="2225" w:dyaOrig="735">
          <v:shape id="_x0000_i1038" type="#_x0000_t75" style="width:111.45pt;height:36.95pt" o:ole="">
            <v:imagedata r:id="rId33" o:title=""/>
          </v:shape>
          <o:OLEObject Type="Embed" ProgID="Equation.3" ShapeID="_x0000_i1038" DrawAspect="Content" ObjectID="_1683375863" r:id="rId34"/>
        </w:object>
      </w:r>
      <w:r>
        <w:t xml:space="preserve">                                                      </w:t>
      </w:r>
      <w:r>
        <w:rPr>
          <w:rFonts w:ascii="Times New Roman" w:hAnsi="Times New Roman" w:cs="Times New Roman"/>
        </w:rPr>
        <w:t>(S6)</w:t>
      </w:r>
    </w:p>
    <w:p w:rsidR="008C12EC" w:rsidRDefault="008C12EC">
      <w:pPr>
        <w:jc w:val="left"/>
      </w:pPr>
    </w:p>
    <w:p w:rsidR="008C12EC" w:rsidRDefault="008C12EC">
      <w:pPr>
        <w:jc w:val="left"/>
      </w:pPr>
    </w:p>
    <w:p w:rsidR="008C12EC" w:rsidRDefault="008C12EC">
      <w:pPr>
        <w:tabs>
          <w:tab w:val="left" w:pos="2535"/>
        </w:tabs>
        <w:jc w:val="left"/>
      </w:pPr>
    </w:p>
    <w:p w:rsidR="008C12EC" w:rsidRDefault="003068F7">
      <w:pPr>
        <w:tabs>
          <w:tab w:val="left" w:pos="2535"/>
        </w:tabs>
        <w:jc w:val="right"/>
      </w:pPr>
      <w:r>
        <w:rPr>
          <w:position w:val="-28"/>
        </w:rPr>
        <w:object w:dxaOrig="1660" w:dyaOrig="1105">
          <v:shape id="_x0000_i1039" type="#_x0000_t75" style="width:83.25pt;height:55.1pt" o:ole="">
            <v:imagedata r:id="rId35" o:title=""/>
          </v:shape>
          <o:OLEObject Type="Embed" ProgID="Equation.3" ShapeID="_x0000_i1039" DrawAspect="Content" ObjectID="_1683375864" r:id="rId36"/>
        </w:object>
      </w:r>
      <w:r>
        <w:t xml:space="preserve">                                                           </w:t>
      </w:r>
      <w:r>
        <w:rPr>
          <w:rFonts w:ascii="Times New Roman" w:hAnsi="Times New Roman" w:cs="Times New Roman"/>
        </w:rPr>
        <w:t>(S7)</w:t>
      </w:r>
    </w:p>
    <w:p w:rsidR="008C12EC" w:rsidRDefault="008C12EC">
      <w:pPr>
        <w:tabs>
          <w:tab w:val="left" w:pos="2535"/>
        </w:tabs>
        <w:jc w:val="left"/>
      </w:pPr>
    </w:p>
    <w:p w:rsidR="008C12EC" w:rsidRDefault="003068F7">
      <w:pPr>
        <w:tabs>
          <w:tab w:val="left" w:pos="2535"/>
        </w:tabs>
        <w:jc w:val="right"/>
        <w:rPr>
          <w:rFonts w:ascii="Times New Roman" w:hAnsi="Times New Roman"/>
          <w:color w:val="000000"/>
          <w:sz w:val="24"/>
          <w:szCs w:val="24"/>
        </w:rPr>
      </w:pPr>
      <w:r>
        <w:rPr>
          <w:position w:val="-28"/>
        </w:rPr>
        <w:object w:dxaOrig="1940" w:dyaOrig="1090">
          <v:shape id="_x0000_i1040" type="#_x0000_t75" style="width:97.05pt;height:54.45pt" o:ole="">
            <v:imagedata r:id="rId37" o:title=""/>
          </v:shape>
          <o:OLEObject Type="Embed" ProgID="Equation.3" ShapeID="_x0000_i1040" DrawAspect="Content" ObjectID="_1683375865" r:id="rId38"/>
        </w:object>
      </w:r>
      <w:r>
        <w:t xml:space="preserve">                                                         </w:t>
      </w:r>
      <w:r>
        <w:rPr>
          <w:rFonts w:ascii="Times New Roman" w:hAnsi="Times New Roman" w:cs="Times New Roman"/>
        </w:rPr>
        <w:t>(S8)</w:t>
      </w:r>
    </w:p>
    <w:p w:rsidR="008C12EC" w:rsidRDefault="008C12EC">
      <w:pPr>
        <w:rPr>
          <w:rFonts w:ascii="Times New Roman" w:hAnsi="Times New Roman" w:cs="Times New Roman"/>
        </w:rPr>
      </w:pPr>
    </w:p>
    <w:p w:rsidR="008C12EC" w:rsidRDefault="003068F7">
      <w:pPr>
        <w:spacing w:line="360" w:lineRule="auto"/>
        <w:jc w:val="left"/>
        <w:rPr>
          <w:rFonts w:cs="Times New Roman"/>
          <w:sz w:val="24"/>
          <w:szCs w:val="24"/>
        </w:rPr>
      </w:pPr>
      <w:r>
        <w:rPr>
          <w:rFonts w:ascii="Times New Roman" w:hAnsi="Times New Roman" w:cs="Times New Roman"/>
          <w:sz w:val="24"/>
          <w:szCs w:val="24"/>
        </w:rPr>
        <w:t xml:space="preserve">Here, </w:t>
      </w:r>
      <w:r>
        <w:rPr>
          <w:rFonts w:ascii="Times New Roman" w:hAnsi="Times New Roman" w:cs="Times New Roman"/>
          <w:position w:val="-12"/>
        </w:rPr>
        <w:object w:dxaOrig="535" w:dyaOrig="370">
          <v:shape id="_x0000_i1041" type="#_x0000_t75" style="width:26.9pt;height:18.8pt" o:ole="">
            <v:imagedata r:id="rId39" o:title=""/>
          </v:shape>
          <o:OLEObject Type="Embed" ProgID="Equation.3" ShapeID="_x0000_i1041" DrawAspect="Content" ObjectID="_1683375866" r:id="rId40"/>
        </w:object>
      </w:r>
      <w:r>
        <w:rPr>
          <w:rFonts w:ascii="Times New Roman" w:hAnsi="Times New Roman" w:cs="Times New Roman"/>
          <w:sz w:val="24"/>
          <w:szCs w:val="24"/>
        </w:rPr>
        <w:t xml:space="preserve">is the </w:t>
      </w:r>
      <w:r>
        <w:rPr>
          <w:rFonts w:ascii="Times New Roman" w:hAnsi="Times New Roman" w:cs="Times New Roman"/>
          <w:position w:val="-6"/>
        </w:rPr>
        <w:object w:dxaOrig="500" w:dyaOrig="285">
          <v:shape id="_x0000_i1042" type="#_x0000_t75" style="width:25.05pt;height:14.4pt" o:ole="">
            <v:imagedata r:id="rId41" o:title=""/>
          </v:shape>
          <o:OLEObject Type="Embed" ProgID="Equation.3" ShapeID="_x0000_i1042" DrawAspect="Content" ObjectID="_1683375867" r:id="rId42"/>
        </w:object>
      </w:r>
      <w:r>
        <w:rPr>
          <w:rFonts w:ascii="Times New Roman" w:hAnsi="Times New Roman" w:cs="Times New Roman" w:hint="eastAsia"/>
          <w:position w:val="-6"/>
        </w:rPr>
        <w:t xml:space="preserve"> </w:t>
      </w:r>
      <w:r>
        <w:rPr>
          <w:rFonts w:ascii="Times New Roman" w:hAnsi="Times New Roman" w:cs="Times New Roman"/>
          <w:sz w:val="24"/>
          <w:szCs w:val="24"/>
        </w:rPr>
        <w:t xml:space="preserve">of the focal model </w:t>
      </w:r>
      <w:r>
        <w:rPr>
          <w:rFonts w:ascii="Times New Roman" w:hAnsi="Times New Roman" w:cs="Times New Roman"/>
          <w:position w:val="-6"/>
          <w:sz w:val="24"/>
          <w:szCs w:val="24"/>
        </w:rPr>
        <w:object w:dxaOrig="135" w:dyaOrig="250">
          <v:shape id="_x0000_i1043" type="#_x0000_t75" style="width:6.9pt;height:12.5pt" o:ole="">
            <v:imagedata r:id="rId43" o:title=""/>
          </v:shape>
          <o:OLEObject Type="Embed" ProgID="Equation.3" ShapeID="_x0000_i1043" DrawAspect="Content" ObjectID="_1683375868" r:id="rId44"/>
        </w:object>
      </w:r>
      <w:r>
        <w:rPr>
          <w:rFonts w:ascii="Times New Roman" w:hAnsi="Times New Roman" w:cs="Times New Roman"/>
          <w:sz w:val="24"/>
          <w:szCs w:val="24"/>
        </w:rPr>
        <w:t xml:space="preserve"> and </w:t>
      </w:r>
      <w:r>
        <w:rPr>
          <w:rFonts w:ascii="Times New Roman" w:hAnsi="Times New Roman" w:cs="Times New Roman"/>
          <w:position w:val="-12"/>
        </w:rPr>
        <w:object w:dxaOrig="705" w:dyaOrig="370">
          <v:shape id="_x0000_i1044" type="#_x0000_t75" style="width:35.05pt;height:18.8pt" o:ole="">
            <v:imagedata r:id="rId45" o:title=""/>
          </v:shape>
          <o:OLEObject Type="Embed" ProgID="Equation.3" ShapeID="_x0000_i1044" DrawAspect="Content" ObjectID="_1683375869" r:id="rId46"/>
        </w:object>
      </w:r>
      <w:r>
        <w:rPr>
          <w:rFonts w:ascii="Times New Roman" w:hAnsi="Times New Roman" w:cs="Times New Roman" w:hint="eastAsia"/>
          <w:position w:val="-12"/>
        </w:rPr>
        <w:t xml:space="preserve"> </w:t>
      </w:r>
      <w:r>
        <w:rPr>
          <w:rFonts w:ascii="Times New Roman" w:hAnsi="Times New Roman" w:cs="Times New Roman"/>
          <w:sz w:val="24"/>
          <w:szCs w:val="24"/>
        </w:rPr>
        <w:t xml:space="preserve">is the minimum value of </w:t>
      </w:r>
      <w:r>
        <w:rPr>
          <w:rFonts w:ascii="Times New Roman" w:hAnsi="Times New Roman" w:cs="Times New Roman"/>
          <w:position w:val="-6"/>
        </w:rPr>
        <w:object w:dxaOrig="500" w:dyaOrig="285">
          <v:shape id="_x0000_i1045" type="#_x0000_t75" style="width:25.05pt;height:14.4pt" o:ole="">
            <v:imagedata r:id="rId47" o:title=""/>
          </v:shape>
          <o:OLEObject Type="Embed" ProgID="Equation.3" ShapeID="_x0000_i1045" DrawAspect="Content" ObjectID="_1683375870" r:id="rId48"/>
        </w:object>
      </w:r>
      <w:r>
        <w:rPr>
          <w:rFonts w:ascii="Times New Roman" w:hAnsi="Times New Roman" w:cs="Times New Roman"/>
          <w:sz w:val="24"/>
          <w:szCs w:val="24"/>
        </w:rPr>
        <w:t xml:space="preserve"> in all </w:t>
      </w:r>
      <w:r>
        <w:rPr>
          <w:rFonts w:ascii="Times New Roman" w:hAnsi="Times New Roman" w:cs="Times New Roman"/>
          <w:position w:val="-4"/>
          <w:sz w:val="24"/>
          <w:szCs w:val="24"/>
        </w:rPr>
        <w:object w:dxaOrig="235" w:dyaOrig="250">
          <v:shape id="_x0000_i1046" type="#_x0000_t75" style="width:11.9pt;height:12.5pt" o:ole="">
            <v:imagedata r:id="rId49" o:title=""/>
          </v:shape>
          <o:OLEObject Type="Embed" ProgID="Equation.3" ShapeID="_x0000_i1046" DrawAspect="Content" ObjectID="_1683375871" r:id="rId50"/>
        </w:object>
      </w:r>
      <w:r>
        <w:rPr>
          <w:rFonts w:ascii="Times New Roman" w:hAnsi="Times New Roman" w:cs="Times New Roman"/>
          <w:sz w:val="24"/>
          <w:szCs w:val="24"/>
        </w:rPr>
        <w:t xml:space="preserve"> models. </w:t>
      </w:r>
      <w:r>
        <w:rPr>
          <w:rFonts w:ascii="Times New Roman" w:hAnsi="Times New Roman" w:cs="Times New Roman"/>
          <w:position w:val="-12"/>
        </w:rPr>
        <w:object w:dxaOrig="300" w:dyaOrig="385">
          <v:shape id="_x0000_i1047" type="#_x0000_t75" style="width:15.05pt;height:19.4pt" o:ole="">
            <v:imagedata r:id="rId51" o:title=""/>
          </v:shape>
          <o:OLEObject Type="Embed" ProgID="Equation.3" ShapeID="_x0000_i1047" DrawAspect="Content" ObjectID="_1683375872" r:id="rId52"/>
        </w:object>
      </w:r>
      <w:r>
        <w:rPr>
          <w:rFonts w:ascii="Times New Roman" w:hAnsi="Times New Roman" w:cs="Times New Roman"/>
          <w:sz w:val="24"/>
          <w:szCs w:val="24"/>
        </w:rPr>
        <w:t xml:space="preserve"> represents </w:t>
      </w:r>
      <w:r>
        <w:rPr>
          <w:rFonts w:ascii="Times New Roman" w:hAnsi="Times New Roman" w:cs="Times New Roman"/>
          <w:position w:val="-6"/>
        </w:rPr>
        <w:object w:dxaOrig="500" w:dyaOrig="285">
          <v:shape id="_x0000_i1048" type="#_x0000_t75" style="width:25.05pt;height:14.4pt" o:ole="">
            <v:imagedata r:id="rId53" o:title=""/>
          </v:shape>
          <o:OLEObject Type="Embed" ProgID="Equation.3" ShapeID="_x0000_i1048" DrawAspect="Content" ObjectID="_1683375873" r:id="rId54"/>
        </w:object>
      </w:r>
      <w:r>
        <w:rPr>
          <w:rFonts w:ascii="Times New Roman" w:hAnsi="Times New Roman" w:cs="Times New Roman"/>
          <w:sz w:val="24"/>
          <w:szCs w:val="24"/>
        </w:rPr>
        <w:t xml:space="preserve"> weight of the focal model</w:t>
      </w:r>
      <w:r>
        <w:rPr>
          <w:rFonts w:ascii="Times New Roman" w:hAnsi="Times New Roman" w:cs="Times New Roman"/>
          <w:i/>
          <w:sz w:val="24"/>
          <w:szCs w:val="24"/>
        </w:rPr>
        <w:t xml:space="preserve"> </w:t>
      </w:r>
      <w:r>
        <w:rPr>
          <w:rFonts w:ascii="Times New Roman" w:hAnsi="Times New Roman" w:cs="Times New Roman"/>
          <w:position w:val="-6"/>
          <w:sz w:val="24"/>
          <w:szCs w:val="24"/>
        </w:rPr>
        <w:object w:dxaOrig="135" w:dyaOrig="250">
          <v:shape id="_x0000_i1049" type="#_x0000_t75" style="width:6.9pt;height:12.5pt" o:ole="">
            <v:imagedata r:id="rId43" o:title=""/>
          </v:shape>
          <o:OLEObject Type="Embed" ProgID="Equation.3" ShapeID="_x0000_i1049" DrawAspect="Content" ObjectID="_1683375874" r:id="rId55"/>
        </w:object>
      </w:r>
      <w:r>
        <w:rPr>
          <w:rFonts w:ascii="Times New Roman" w:hAnsi="Times New Roman" w:cs="Times New Roman"/>
          <w:sz w:val="24"/>
          <w:szCs w:val="24"/>
        </w:rPr>
        <w:t>.</w:t>
      </w:r>
      <w:r>
        <w:rPr>
          <w:rFonts w:ascii="Times New Roman" w:hAnsi="Times New Roman" w:cs="Times New Roman"/>
        </w:rPr>
        <w:t xml:space="preserve"> </w:t>
      </w:r>
      <w:r>
        <w:rPr>
          <w:rFonts w:ascii="Times New Roman" w:hAnsi="Times New Roman" w:cs="Times New Roman"/>
          <w:position w:val="-12"/>
        </w:rPr>
        <w:object w:dxaOrig="705" w:dyaOrig="385">
          <v:shape id="_x0000_i1050" type="#_x0000_t75" style="width:35.05pt;height:19.4pt" o:ole="">
            <v:imagedata r:id="rId56" o:title=""/>
          </v:shape>
          <o:OLEObject Type="Embed" ProgID="Equation.3" ShapeID="_x0000_i1050" DrawAspect="Content" ObjectID="_1683375875" r:id="rId57"/>
        </w:object>
      </w:r>
      <w:r>
        <w:rPr>
          <w:rFonts w:ascii="Times New Roman" w:hAnsi="Times New Roman" w:cs="Times New Roman"/>
          <w:sz w:val="24"/>
          <w:szCs w:val="24"/>
        </w:rPr>
        <w:t xml:space="preserve"> is </w:t>
      </w:r>
      <w:r>
        <w:rPr>
          <w:rFonts w:ascii="Times New Roman" w:hAnsi="Times New Roman" w:cs="Times New Roman"/>
          <w:position w:val="-6"/>
        </w:rPr>
        <w:object w:dxaOrig="500" w:dyaOrig="285">
          <v:shape id="_x0000_i1051" type="#_x0000_t75" style="width:25.05pt;height:14.4pt" o:ole="">
            <v:imagedata r:id="rId58" o:title=""/>
          </v:shape>
          <o:OLEObject Type="Embed" ProgID="Equation.3" ShapeID="_x0000_i1051" DrawAspect="Content" ObjectID="_1683375876" r:id="rId59"/>
        </w:object>
      </w:r>
      <w:r>
        <w:rPr>
          <w:rFonts w:ascii="Times New Roman" w:hAnsi="Times New Roman" w:cs="Times New Roman"/>
          <w:sz w:val="24"/>
          <w:szCs w:val="24"/>
        </w:rPr>
        <w:t xml:space="preserve"> weight of potential explanatory variable </w:t>
      </w:r>
      <w:r>
        <w:rPr>
          <w:rFonts w:ascii="Times New Roman" w:hAnsi="Times New Roman" w:cs="Times New Roman"/>
          <w:position w:val="-12"/>
        </w:rPr>
        <w:object w:dxaOrig="200" w:dyaOrig="350">
          <v:shape id="_x0000_i1052" type="#_x0000_t75" style="width:10pt;height:17.55pt" o:ole="">
            <v:imagedata r:id="rId60" o:title=""/>
          </v:shape>
          <o:OLEObject Type="Embed" ProgID="Equation.3" ShapeID="_x0000_i1052" DrawAspect="Content" ObjectID="_1683375877" r:id="rId61"/>
        </w:object>
      </w:r>
      <w:r>
        <w:rPr>
          <w:rFonts w:ascii="Times New Roman" w:hAnsi="Times New Roman" w:cs="Times New Roman"/>
          <w:sz w:val="24"/>
          <w:szCs w:val="24"/>
        </w:rPr>
        <w:t xml:space="preserve">, which </w:t>
      </w:r>
      <w:r>
        <w:rPr>
          <w:rFonts w:ascii="Times New Roman" w:hAnsi="Times New Roman" w:cs="Times New Roman"/>
          <w:kern w:val="0"/>
          <w:sz w:val="24"/>
          <w:szCs w:val="24"/>
        </w:rPr>
        <w:t xml:space="preserve">denotes the relative importance of </w:t>
      </w:r>
      <w:r>
        <w:rPr>
          <w:rFonts w:ascii="Times New Roman" w:hAnsi="Times New Roman" w:cs="Times New Roman"/>
          <w:sz w:val="24"/>
          <w:szCs w:val="24"/>
        </w:rPr>
        <w:t>this potential explanatory variable.</w:t>
      </w:r>
      <w:r>
        <w:rPr>
          <w:rFonts w:ascii="Times New Roman" w:hAnsi="Times New Roman" w:cs="Times New Roman"/>
          <w:kern w:val="0"/>
          <w:sz w:val="24"/>
          <w:szCs w:val="24"/>
        </w:rPr>
        <w:t xml:space="preserve"> </w:t>
      </w:r>
      <w:r>
        <w:rPr>
          <w:rFonts w:ascii="Times New Roman" w:hAnsi="Times New Roman" w:cs="Times New Roman"/>
          <w:position w:val="-12"/>
          <w:sz w:val="24"/>
          <w:szCs w:val="24"/>
        </w:rPr>
        <w:object w:dxaOrig="300" w:dyaOrig="385">
          <v:shape id="_x0000_i1053" type="#_x0000_t75" style="width:15.05pt;height:19.4pt" o:ole="">
            <v:imagedata r:id="rId62" o:title=""/>
          </v:shape>
          <o:OLEObject Type="Embed" ProgID="Equation.DSMT4" ShapeID="_x0000_i1053" DrawAspect="Content" ObjectID="_1683375878" r:id="rId63"/>
        </w:object>
      </w:r>
      <w:r>
        <w:rPr>
          <w:rFonts w:ascii="Times New Roman" w:hAnsi="Times New Roman" w:cs="Times New Roman"/>
          <w:sz w:val="24"/>
          <w:szCs w:val="24"/>
        </w:rPr>
        <w:t xml:space="preserve"> and </w:t>
      </w:r>
      <w:r>
        <w:rPr>
          <w:rFonts w:ascii="Times New Roman" w:hAnsi="Times New Roman" w:cs="Times New Roman"/>
          <w:position w:val="-12"/>
          <w:sz w:val="24"/>
          <w:szCs w:val="24"/>
        </w:rPr>
        <w:object w:dxaOrig="635" w:dyaOrig="385">
          <v:shape id="_x0000_i1054" type="#_x0000_t75" style="width:31.95pt;height:19.4pt" o:ole="">
            <v:imagedata r:id="rId64" o:title=""/>
          </v:shape>
          <o:OLEObject Type="Embed" ProgID="Equation.DSMT4" ShapeID="_x0000_i1054" DrawAspect="Content" ObjectID="_1683375879" r:id="rId65"/>
        </w:object>
      </w:r>
      <w:r>
        <w:rPr>
          <w:rFonts w:ascii="Times New Roman" w:hAnsi="Times New Roman" w:cs="Times New Roman"/>
          <w:sz w:val="24"/>
          <w:szCs w:val="24"/>
        </w:rPr>
        <w:t xml:space="preserve"> represent </w:t>
      </w:r>
      <w:r>
        <w:rPr>
          <w:rFonts w:ascii="Times New Roman" w:hAnsi="Times New Roman" w:cs="Times New Roman"/>
          <w:position w:val="-6"/>
        </w:rPr>
        <w:object w:dxaOrig="500" w:dyaOrig="285">
          <v:shape id="_x0000_i1055" type="#_x0000_t75" style="width:25.05pt;height:14.4pt" o:ole="">
            <v:imagedata r:id="rId66" o:title=""/>
          </v:shape>
          <o:OLEObject Type="Embed" ProgID="Equation.3" ShapeID="_x0000_i1055" DrawAspect="Content" ObjectID="_1683375880" r:id="rId67"/>
        </w:object>
      </w:r>
      <w:r>
        <w:rPr>
          <w:rFonts w:ascii="Times New Roman" w:hAnsi="Times New Roman" w:cs="Times New Roman"/>
          <w:sz w:val="24"/>
          <w:szCs w:val="24"/>
        </w:rPr>
        <w:t xml:space="preserve"> weight of the focal optimal model</w:t>
      </w:r>
      <w:r>
        <w:rPr>
          <w:rFonts w:ascii="Times New Roman" w:hAnsi="Times New Roman" w:cs="Times New Roman"/>
          <w:i/>
          <w:sz w:val="24"/>
          <w:szCs w:val="24"/>
        </w:rPr>
        <w:t xml:space="preserve"> i</w:t>
      </w:r>
      <w:r>
        <w:rPr>
          <w:rFonts w:ascii="Times New Roman" w:hAnsi="Times New Roman" w:cs="Times New Roman"/>
          <w:sz w:val="24"/>
          <w:szCs w:val="24"/>
        </w:rPr>
        <w:t xml:space="preserve"> and potential explanatory variable</w:t>
      </w:r>
      <w:r>
        <w:rPr>
          <w:rFonts w:ascii="Times New Roman" w:hAnsi="Times New Roman" w:cs="Times New Roman"/>
          <w:position w:val="-12"/>
        </w:rPr>
        <w:object w:dxaOrig="200" w:dyaOrig="350">
          <v:shape id="_x0000_i1056" type="#_x0000_t75" style="width:10pt;height:17.55pt" o:ole="">
            <v:imagedata r:id="rId60" o:title=""/>
          </v:shape>
          <o:OLEObject Type="Embed" ProgID="Equation.3" ShapeID="_x0000_i1056" DrawAspect="Content" ObjectID="_1683375881" r:id="rId68"/>
        </w:object>
      </w:r>
      <w:r>
        <w:rPr>
          <w:rFonts w:ascii="Times New Roman" w:hAnsi="Times New Roman" w:cs="Times New Roman"/>
          <w:sz w:val="24"/>
          <w:szCs w:val="24"/>
        </w:rPr>
        <w:t xml:space="preserve"> in the </w:t>
      </w:r>
      <w:r>
        <w:rPr>
          <w:rFonts w:ascii="Times New Roman" w:hAnsi="Times New Roman" w:cs="Times New Roman"/>
          <w:position w:val="-4"/>
          <w:sz w:val="24"/>
          <w:szCs w:val="24"/>
        </w:rPr>
        <w:object w:dxaOrig="320" w:dyaOrig="250">
          <v:shape id="_x0000_i1057" type="#_x0000_t75" style="width:16.3pt;height:12.5pt" o:ole="">
            <v:imagedata r:id="rId69" o:title=""/>
          </v:shape>
          <o:OLEObject Type="Embed" ProgID="Equation.3" ShapeID="_x0000_i1057" DrawAspect="Content" ObjectID="_1683375882" r:id="rId70"/>
        </w:object>
      </w:r>
      <w:r>
        <w:rPr>
          <w:rFonts w:ascii="Times New Roman" w:hAnsi="Times New Roman" w:cs="Times New Roman"/>
          <w:sz w:val="24"/>
          <w:szCs w:val="24"/>
        </w:rPr>
        <w:t xml:space="preserve"> optimal models.</w:t>
      </w:r>
      <w:r>
        <w:rPr>
          <w:rFonts w:ascii="Times New Roman" w:hAnsi="Times New Roman" w:cs="Times New Roman"/>
        </w:rPr>
        <w:t xml:space="preserve"> </w:t>
      </w:r>
      <w:r>
        <w:rPr>
          <w:rFonts w:ascii="Times New Roman" w:hAnsi="Times New Roman" w:cs="Times New Roman"/>
          <w:position w:val="-16"/>
        </w:rPr>
        <w:object w:dxaOrig="350" w:dyaOrig="620">
          <v:shape id="_x0000_i1058" type="#_x0000_t75" style="width:17.55pt;height:31.3pt" o:ole="">
            <v:imagedata r:id="rId71" o:title=""/>
          </v:shape>
          <o:OLEObject Type="Embed" ProgID="Equation.3" ShapeID="_x0000_i1058" DrawAspect="Content" ObjectID="_1683375883" r:id="rId72"/>
        </w:object>
      </w:r>
      <w:r>
        <w:rPr>
          <w:rFonts w:ascii="Times New Roman" w:hAnsi="Times New Roman" w:cs="Times New Roman"/>
        </w:rPr>
        <w:t xml:space="preserve">and </w:t>
      </w:r>
      <w:r>
        <w:rPr>
          <w:rFonts w:ascii="Times New Roman" w:hAnsi="Times New Roman" w:cs="Times New Roman"/>
          <w:position w:val="-14"/>
        </w:rPr>
        <w:object w:dxaOrig="500" w:dyaOrig="605">
          <v:shape id="_x0000_i1059" type="#_x0000_t75" style="width:25.05pt;height:30.05pt" o:ole="">
            <v:imagedata r:id="rId73" o:title=""/>
          </v:shape>
          <o:OLEObject Type="Embed" ProgID="Equation.3" ShapeID="_x0000_i1059" DrawAspect="Content" ObjectID="_1683375884" r:id="rId74"/>
        </w:object>
      </w:r>
      <w:r>
        <w:rPr>
          <w:rFonts w:ascii="Times New Roman" w:hAnsi="Times New Roman" w:cs="Times New Roman"/>
          <w:sz w:val="24"/>
          <w:szCs w:val="24"/>
        </w:rPr>
        <w:t xml:space="preserve"> are the model-averaged estimator and the standard error of variable</w:t>
      </w:r>
      <w:r>
        <w:rPr>
          <w:rFonts w:ascii="Times New Roman" w:hAnsi="Times New Roman" w:cs="Times New Roman"/>
          <w:position w:val="-12"/>
        </w:rPr>
        <w:object w:dxaOrig="200" w:dyaOrig="350">
          <v:shape id="_x0000_i1060" type="#_x0000_t75" style="width:10pt;height:17.55pt" o:ole="">
            <v:imagedata r:id="rId60" o:title=""/>
          </v:shape>
          <o:OLEObject Type="Embed" ProgID="Equation.3" ShapeID="_x0000_i1060" DrawAspect="Content" ObjectID="_1683375885" r:id="rId75"/>
        </w:object>
      </w:r>
      <w:r>
        <w:rPr>
          <w:rFonts w:ascii="Times New Roman" w:hAnsi="Times New Roman" w:cs="Times New Roman"/>
          <w:sz w:val="24"/>
          <w:szCs w:val="24"/>
        </w:rPr>
        <w:t xml:space="preserve"> in the optimal model groups, respectively.</w:t>
      </w:r>
    </w:p>
    <w:p w:rsidR="008C12EC" w:rsidRDefault="008C12EC">
      <w:pPr>
        <w:rPr>
          <w:rFonts w:ascii="Times New Roman" w:hAnsi="Times New Roman" w:cs="Times New Roman"/>
        </w:rPr>
      </w:pPr>
    </w:p>
    <w:sectPr w:rsidR="008C12E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7AE7" w:rsidRDefault="00D87AE7" w:rsidP="00F21ED3">
      <w:r>
        <w:separator/>
      </w:r>
    </w:p>
  </w:endnote>
  <w:endnote w:type="continuationSeparator" w:id="0">
    <w:p w:rsidR="00D87AE7" w:rsidRDefault="00D87AE7" w:rsidP="00F21E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NewRomanPSMT">
    <w:altName w:val="Times New Roman"/>
    <w:charset w:val="00"/>
    <w:family w:val="auto"/>
    <w:pitch w:val="default"/>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7AE7" w:rsidRDefault="00D87AE7" w:rsidP="00F21ED3">
      <w:r>
        <w:separator/>
      </w:r>
    </w:p>
  </w:footnote>
  <w:footnote w:type="continuationSeparator" w:id="0">
    <w:p w:rsidR="00D87AE7" w:rsidRDefault="00D87AE7" w:rsidP="00F21E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6706"/>
    <w:rsid w:val="00081D27"/>
    <w:rsid w:val="000B06F5"/>
    <w:rsid w:val="001151DD"/>
    <w:rsid w:val="00173564"/>
    <w:rsid w:val="0019593A"/>
    <w:rsid w:val="0026133E"/>
    <w:rsid w:val="00290FED"/>
    <w:rsid w:val="00294355"/>
    <w:rsid w:val="002C1E49"/>
    <w:rsid w:val="002D43C3"/>
    <w:rsid w:val="003068F7"/>
    <w:rsid w:val="00380EC0"/>
    <w:rsid w:val="003D2553"/>
    <w:rsid w:val="003E72AA"/>
    <w:rsid w:val="00437996"/>
    <w:rsid w:val="00451111"/>
    <w:rsid w:val="0046359B"/>
    <w:rsid w:val="004920A9"/>
    <w:rsid w:val="00667CE7"/>
    <w:rsid w:val="006E1AEB"/>
    <w:rsid w:val="00755F71"/>
    <w:rsid w:val="00845B69"/>
    <w:rsid w:val="00866AF8"/>
    <w:rsid w:val="008A6728"/>
    <w:rsid w:val="008C12EC"/>
    <w:rsid w:val="008E2F96"/>
    <w:rsid w:val="00944FFC"/>
    <w:rsid w:val="00966706"/>
    <w:rsid w:val="009715A5"/>
    <w:rsid w:val="009E6F34"/>
    <w:rsid w:val="00A53B5B"/>
    <w:rsid w:val="00B46DF9"/>
    <w:rsid w:val="00C124C2"/>
    <w:rsid w:val="00C50ED0"/>
    <w:rsid w:val="00C83462"/>
    <w:rsid w:val="00CA704E"/>
    <w:rsid w:val="00CC31DC"/>
    <w:rsid w:val="00D87AE7"/>
    <w:rsid w:val="00D90B50"/>
    <w:rsid w:val="00E449EC"/>
    <w:rsid w:val="00F21ED3"/>
    <w:rsid w:val="00F31252"/>
    <w:rsid w:val="00F9292F"/>
    <w:rsid w:val="158500FD"/>
    <w:rsid w:val="18F411F3"/>
    <w:rsid w:val="457A663D"/>
    <w:rsid w:val="4D2E2C0B"/>
    <w:rsid w:val="531E58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2B660B9D"/>
  <w15:docId w15:val="{457EF0D7-4CBD-49E0-81C5-C821399C5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uiPriority="0"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qFormat/>
    <w:rPr>
      <w:b/>
      <w:bCs/>
    </w:rPr>
  </w:style>
  <w:style w:type="table" w:styleId="ad">
    <w:name w:val="Table Grid"/>
    <w:basedOn w:val="a1"/>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line number"/>
    <w:basedOn w:val="a0"/>
    <w:qFormat/>
  </w:style>
  <w:style w:type="character" w:styleId="af">
    <w:name w:val="annotation reference"/>
    <w:basedOn w:val="a0"/>
    <w:qFormat/>
    <w:rPr>
      <w:sz w:val="21"/>
      <w:szCs w:val="21"/>
    </w:rPr>
  </w:style>
  <w:style w:type="character" w:customStyle="1" w:styleId="a4">
    <w:name w:val="批注文字 字符"/>
    <w:basedOn w:val="a0"/>
    <w:link w:val="a3"/>
    <w:qFormat/>
  </w:style>
  <w:style w:type="character" w:customStyle="1" w:styleId="a6">
    <w:name w:val="批注框文本 字符"/>
    <w:basedOn w:val="a0"/>
    <w:link w:val="a5"/>
    <w:qFormat/>
    <w:rPr>
      <w:sz w:val="18"/>
      <w:szCs w:val="18"/>
    </w:rPr>
  </w:style>
  <w:style w:type="character" w:customStyle="1" w:styleId="a8">
    <w:name w:val="页脚 字符"/>
    <w:basedOn w:val="a0"/>
    <w:link w:val="a7"/>
    <w:qFormat/>
    <w:rPr>
      <w:sz w:val="18"/>
      <w:szCs w:val="18"/>
    </w:rPr>
  </w:style>
  <w:style w:type="character" w:customStyle="1" w:styleId="aa">
    <w:name w:val="页眉 字符"/>
    <w:basedOn w:val="a0"/>
    <w:link w:val="a9"/>
    <w:qFormat/>
    <w:rPr>
      <w:sz w:val="18"/>
      <w:szCs w:val="18"/>
    </w:rPr>
  </w:style>
  <w:style w:type="character" w:customStyle="1" w:styleId="ac">
    <w:name w:val="批注主题 字符"/>
    <w:basedOn w:val="a4"/>
    <w:link w:val="ab"/>
    <w:qFormat/>
    <w:rPr>
      <w:b/>
      <w:bCs/>
    </w:rPr>
  </w:style>
  <w:style w:type="character" w:customStyle="1" w:styleId="fontstyle01">
    <w:name w:val="fontstyle01"/>
    <w:basedOn w:val="a0"/>
    <w:qFormat/>
    <w:rPr>
      <w:rFonts w:ascii="TimesNewRomanPSMT" w:eastAsia="TimesNewRomanPSMT" w:hAnsi="TimesNewRomanPSMT" w:cs="TimesNewRomanPSMT"/>
      <w:color w:val="000000"/>
      <w:sz w:val="22"/>
      <w:szCs w:val="22"/>
    </w:rPr>
  </w:style>
  <w:style w:type="character" w:customStyle="1" w:styleId="fontstyle21">
    <w:name w:val="fontstyle21"/>
    <w:qFormat/>
    <w:rPr>
      <w:rFonts w:ascii="Times New Roman" w:hAnsi="Times New Roman" w:cs="Times New Roman" w:hint="default"/>
      <w:color w:val="000000"/>
      <w:sz w:val="24"/>
      <w:szCs w:val="24"/>
    </w:rPr>
  </w:style>
  <w:style w:type="character" w:customStyle="1" w:styleId="font21">
    <w:name w:val="font21"/>
    <w:basedOn w:val="a0"/>
    <w:qFormat/>
    <w:rPr>
      <w:rFonts w:ascii="Times New Roman" w:hAnsi="Times New Roman" w:cs="Times New Roman" w:hint="default"/>
      <w:i/>
      <w:color w:val="000000"/>
      <w:sz w:val="16"/>
      <w:szCs w:val="16"/>
      <w:u w:val="none"/>
    </w:rPr>
  </w:style>
  <w:style w:type="character" w:customStyle="1" w:styleId="font31">
    <w:name w:val="font31"/>
    <w:basedOn w:val="a0"/>
    <w:qFormat/>
    <w:rPr>
      <w:rFonts w:ascii="Times New Roman" w:hAnsi="Times New Roman" w:cs="Times New Roman" w:hint="default"/>
      <w:color w:val="000000"/>
      <w:sz w:val="16"/>
      <w:szCs w:val="16"/>
      <w:u w:val="none"/>
    </w:rPr>
  </w:style>
  <w:style w:type="paragraph" w:styleId="af0">
    <w:name w:val="List Paragraph"/>
    <w:basedOn w:val="a"/>
    <w:uiPriority w:val="99"/>
    <w:qFormat/>
    <w:pPr>
      <w:ind w:firstLineChars="200" w:firstLine="420"/>
    </w:pPr>
  </w:style>
  <w:style w:type="character" w:customStyle="1" w:styleId="font01">
    <w:name w:val="font01"/>
    <w:basedOn w:val="a0"/>
    <w:qFormat/>
    <w:rPr>
      <w:rFonts w:ascii="Calibri" w:hAnsi="Calibri" w:cs="Calibri" w:hint="default"/>
      <w:color w:val="000000"/>
      <w:sz w:val="21"/>
      <w:szCs w:val="21"/>
      <w:u w:val="none"/>
    </w:rPr>
  </w:style>
  <w:style w:type="character" w:customStyle="1" w:styleId="font11">
    <w:name w:val="font11"/>
    <w:basedOn w:val="a0"/>
    <w:qFormat/>
    <w:rPr>
      <w:rFonts w:ascii="Times New Roman" w:hAnsi="Times New Roman" w:cs="Times New Roman" w:hint="default"/>
      <w:color w:val="000000"/>
      <w:sz w:val="22"/>
      <w:szCs w:val="22"/>
      <w:u w:val="none"/>
    </w:rPr>
  </w:style>
  <w:style w:type="character" w:customStyle="1" w:styleId="author">
    <w:name w:val="author"/>
    <w:basedOn w:val="a0"/>
    <w:qFormat/>
  </w:style>
  <w:style w:type="character" w:customStyle="1" w:styleId="pubyear">
    <w:name w:val="pubyear"/>
    <w:basedOn w:val="a0"/>
    <w:qFormat/>
  </w:style>
  <w:style w:type="character" w:customStyle="1" w:styleId="articletitle">
    <w:name w:val="articletitle"/>
    <w:basedOn w:val="a0"/>
    <w:qFormat/>
  </w:style>
  <w:style w:type="character" w:customStyle="1" w:styleId="vol">
    <w:name w:val="vol"/>
    <w:basedOn w:val="a0"/>
    <w:qFormat/>
  </w:style>
  <w:style w:type="character" w:customStyle="1" w:styleId="pagefirst">
    <w:name w:val="pagefirst"/>
    <w:basedOn w:val="a0"/>
    <w:qFormat/>
  </w:style>
  <w:style w:type="character" w:customStyle="1" w:styleId="pagelast">
    <w:name w:val="pagelast"/>
    <w:basedOn w:val="a0"/>
    <w:qFormat/>
  </w:style>
  <w:style w:type="character" w:customStyle="1" w:styleId="tran">
    <w:name w:val="tran"/>
    <w:basedOn w:val="a0"/>
    <w:qFormat/>
  </w:style>
  <w:style w:type="character" w:customStyle="1" w:styleId="apple-converted-space">
    <w:name w:val="apple-converted-space"/>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21" Type="http://schemas.openxmlformats.org/officeDocument/2006/relationships/oleObject" Target="embeddings/oleObject6.bin"/><Relationship Id="rId42" Type="http://schemas.openxmlformats.org/officeDocument/2006/relationships/oleObject" Target="embeddings/oleObject18.bin"/><Relationship Id="rId47" Type="http://schemas.openxmlformats.org/officeDocument/2006/relationships/image" Target="media/image20.wmf"/><Relationship Id="rId63" Type="http://schemas.openxmlformats.org/officeDocument/2006/relationships/oleObject" Target="embeddings/oleObject29.bin"/><Relationship Id="rId68" Type="http://schemas.openxmlformats.org/officeDocument/2006/relationships/oleObject" Target="embeddings/oleObject32.bin"/><Relationship Id="rId16" Type="http://schemas.openxmlformats.org/officeDocument/2006/relationships/image" Target="media/image6.wmf"/><Relationship Id="rId11" Type="http://schemas.openxmlformats.org/officeDocument/2006/relationships/oleObject" Target="embeddings/oleObject2.bin"/><Relationship Id="rId24" Type="http://schemas.openxmlformats.org/officeDocument/2006/relationships/image" Target="media/image10.wmf"/><Relationship Id="rId32" Type="http://schemas.openxmlformats.org/officeDocument/2006/relationships/oleObject" Target="embeddings/oleObject13.bin"/><Relationship Id="rId37" Type="http://schemas.openxmlformats.org/officeDocument/2006/relationships/image" Target="media/image15.wmf"/><Relationship Id="rId40" Type="http://schemas.openxmlformats.org/officeDocument/2006/relationships/oleObject" Target="embeddings/oleObject17.bin"/><Relationship Id="rId45" Type="http://schemas.openxmlformats.org/officeDocument/2006/relationships/image" Target="media/image19.wmf"/><Relationship Id="rId53" Type="http://schemas.openxmlformats.org/officeDocument/2006/relationships/image" Target="media/image23.wmf"/><Relationship Id="rId58" Type="http://schemas.openxmlformats.org/officeDocument/2006/relationships/image" Target="media/image25.wmf"/><Relationship Id="rId66" Type="http://schemas.openxmlformats.org/officeDocument/2006/relationships/image" Target="media/image29.wmf"/><Relationship Id="rId74" Type="http://schemas.openxmlformats.org/officeDocument/2006/relationships/oleObject" Target="embeddings/oleObject35.bin"/><Relationship Id="rId5" Type="http://schemas.openxmlformats.org/officeDocument/2006/relationships/webSettings" Target="webSettings.xml"/><Relationship Id="rId61" Type="http://schemas.openxmlformats.org/officeDocument/2006/relationships/oleObject" Target="embeddings/oleObject28.bin"/><Relationship Id="rId19" Type="http://schemas.openxmlformats.org/officeDocument/2006/relationships/oleObject" Target="embeddings/oleObject5.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0.bin"/><Relationship Id="rId30" Type="http://schemas.openxmlformats.org/officeDocument/2006/relationships/oleObject" Target="embeddings/oleObject12.bin"/><Relationship Id="rId35" Type="http://schemas.openxmlformats.org/officeDocument/2006/relationships/image" Target="media/image14.wmf"/><Relationship Id="rId43" Type="http://schemas.openxmlformats.org/officeDocument/2006/relationships/image" Target="media/image18.wmf"/><Relationship Id="rId48" Type="http://schemas.openxmlformats.org/officeDocument/2006/relationships/oleObject" Target="embeddings/oleObject21.bin"/><Relationship Id="rId56" Type="http://schemas.openxmlformats.org/officeDocument/2006/relationships/image" Target="media/image24.wmf"/><Relationship Id="rId64" Type="http://schemas.openxmlformats.org/officeDocument/2006/relationships/image" Target="media/image28.wmf"/><Relationship Id="rId69" Type="http://schemas.openxmlformats.org/officeDocument/2006/relationships/image" Target="media/image30.wmf"/><Relationship Id="rId77" Type="http://schemas.openxmlformats.org/officeDocument/2006/relationships/theme" Target="theme/theme1.xml"/><Relationship Id="rId8" Type="http://schemas.openxmlformats.org/officeDocument/2006/relationships/image" Target="media/image1.wmf"/><Relationship Id="rId51" Type="http://schemas.openxmlformats.org/officeDocument/2006/relationships/image" Target="media/image22.wmf"/><Relationship Id="rId72" Type="http://schemas.openxmlformats.org/officeDocument/2006/relationships/oleObject" Target="embeddings/oleObject34.bin"/><Relationship Id="rId3" Type="http://schemas.openxmlformats.org/officeDocument/2006/relationships/styles" Target="styles.xml"/><Relationship Id="rId12" Type="http://schemas.openxmlformats.org/officeDocument/2006/relationships/image" Target="media/image3.tif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image" Target="media/image13.wmf"/><Relationship Id="rId38" Type="http://schemas.openxmlformats.org/officeDocument/2006/relationships/oleObject" Target="embeddings/oleObject16.bin"/><Relationship Id="rId46" Type="http://schemas.openxmlformats.org/officeDocument/2006/relationships/oleObject" Target="embeddings/oleObject20.bin"/><Relationship Id="rId59" Type="http://schemas.openxmlformats.org/officeDocument/2006/relationships/oleObject" Target="embeddings/oleObject27.bin"/><Relationship Id="rId67" Type="http://schemas.openxmlformats.org/officeDocument/2006/relationships/oleObject" Target="embeddings/oleObject31.bin"/><Relationship Id="rId20" Type="http://schemas.openxmlformats.org/officeDocument/2006/relationships/image" Target="media/image8.wmf"/><Relationship Id="rId41" Type="http://schemas.openxmlformats.org/officeDocument/2006/relationships/image" Target="media/image17.wmf"/><Relationship Id="rId54" Type="http://schemas.openxmlformats.org/officeDocument/2006/relationships/oleObject" Target="embeddings/oleObject24.bin"/><Relationship Id="rId62" Type="http://schemas.openxmlformats.org/officeDocument/2006/relationships/image" Target="media/image27.wmf"/><Relationship Id="rId70" Type="http://schemas.openxmlformats.org/officeDocument/2006/relationships/oleObject" Target="embeddings/oleObject33.bin"/><Relationship Id="rId75" Type="http://schemas.openxmlformats.org/officeDocument/2006/relationships/oleObject" Target="embeddings/oleObject36.bin"/><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image" Target="media/image21.wmf"/><Relationship Id="rId57" Type="http://schemas.openxmlformats.org/officeDocument/2006/relationships/oleObject" Target="embeddings/oleObject26.bin"/><Relationship Id="rId10" Type="http://schemas.openxmlformats.org/officeDocument/2006/relationships/image" Target="media/image2.wmf"/><Relationship Id="rId31" Type="http://schemas.openxmlformats.org/officeDocument/2006/relationships/image" Target="media/image12.wmf"/><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image" Target="media/image26.wmf"/><Relationship Id="rId65" Type="http://schemas.openxmlformats.org/officeDocument/2006/relationships/oleObject" Target="embeddings/oleObject30.bin"/><Relationship Id="rId73" Type="http://schemas.openxmlformats.org/officeDocument/2006/relationships/image" Target="media/image32.wmf"/><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image" Target="media/image4.png"/><Relationship Id="rId18" Type="http://schemas.openxmlformats.org/officeDocument/2006/relationships/image" Target="media/image7.wmf"/><Relationship Id="rId39" Type="http://schemas.openxmlformats.org/officeDocument/2006/relationships/image" Target="media/image16.wmf"/><Relationship Id="rId34" Type="http://schemas.openxmlformats.org/officeDocument/2006/relationships/oleObject" Target="embeddings/oleObject14.bin"/><Relationship Id="rId50" Type="http://schemas.openxmlformats.org/officeDocument/2006/relationships/oleObject" Target="embeddings/oleObject22.bin"/><Relationship Id="rId55" Type="http://schemas.openxmlformats.org/officeDocument/2006/relationships/oleObject" Target="embeddings/oleObject25.bin"/><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31.wmf"/><Relationship Id="rId2" Type="http://schemas.openxmlformats.org/officeDocument/2006/relationships/customXml" Target="../customXml/item2.xml"/><Relationship Id="rId29" Type="http://schemas.openxmlformats.org/officeDocument/2006/relationships/image" Target="media/image1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76AAD1-A13F-4A27-AA92-59054A64A5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15</Pages>
  <Words>2196</Words>
  <Characters>12523</Characters>
  <Application>Microsoft Office Word</Application>
  <DocSecurity>0</DocSecurity>
  <Lines>104</Lines>
  <Paragraphs>29</Paragraphs>
  <ScaleCrop>false</ScaleCrop>
  <Company>Microsoft</Company>
  <LinksUpToDate>false</LinksUpToDate>
  <CharactersWithSpaces>14690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lhm</dc:creator>
  <cp:lastModifiedBy>lhm</cp:lastModifiedBy>
  <cp:revision>23</cp:revision>
  <dcterms:created xsi:type="dcterms:W3CDTF">2021-01-05T02:01:00Z</dcterms:created>
  <dcterms:modified xsi:type="dcterms:W3CDTF">2021-05-24T07:37:00Z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