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AC4C66" w14:textId="77777777" w:rsidR="00185848" w:rsidRPr="00185848" w:rsidRDefault="00185848" w:rsidP="00185848">
      <w:pPr>
        <w:widowControl/>
        <w:spacing w:before="320" w:after="80" w:line="300" w:lineRule="atLeast"/>
        <w:jc w:val="both"/>
        <w:outlineLvl w:val="1"/>
        <w:rPr>
          <w:rFonts w:ascii="Times New Roman" w:eastAsia="Georgia" w:hAnsi="Times New Roman" w:cs="Times New Roman"/>
          <w:color w:val="1F1F1F"/>
          <w:kern w:val="0"/>
          <w:sz w:val="24"/>
          <w14:ligatures w14:val="none"/>
        </w:rPr>
      </w:pPr>
      <w:r w:rsidRPr="00185848">
        <w:rPr>
          <w:rFonts w:ascii="Times New Roman" w:eastAsia="Georgia" w:hAnsi="Times New Roman" w:cs="Times New Roman"/>
          <w:color w:val="1F1F1F"/>
          <w:kern w:val="0"/>
          <w:sz w:val="24"/>
          <w14:ligatures w14:val="none"/>
        </w:rPr>
        <w:t>Appendix A</w:t>
      </w:r>
      <w:r w:rsidRPr="00185848">
        <w:rPr>
          <w:rFonts w:ascii="Times New Roman" w:eastAsia="宋体" w:hAnsi="Times New Roman" w:cs="Times New Roman"/>
          <w:color w:val="1F1F1F"/>
          <w:kern w:val="0"/>
          <w:sz w:val="24"/>
          <w14:ligatures w14:val="none"/>
        </w:rPr>
        <w:t xml:space="preserve">. </w:t>
      </w:r>
      <w:r w:rsidRPr="00185848">
        <w:rPr>
          <w:rFonts w:ascii="Times New Roman" w:eastAsia="Georgia" w:hAnsi="Times New Roman" w:cs="Times New Roman"/>
          <w:color w:val="1F1F1F"/>
          <w:kern w:val="0"/>
          <w:sz w:val="24"/>
          <w14:ligatures w14:val="none"/>
        </w:rPr>
        <w:t> Supplementary data</w:t>
      </w:r>
    </w:p>
    <w:p w14:paraId="7A971574" w14:textId="2CE5F35D" w:rsidR="00185848" w:rsidRPr="00E54886" w:rsidRDefault="00185848" w:rsidP="00185848">
      <w:pPr>
        <w:widowControl/>
        <w:spacing w:line="240" w:lineRule="auto"/>
        <w:jc w:val="both"/>
        <w:rPr>
          <w:rFonts w:ascii="Times New Roman" w:hAnsi="Times New Roman" w:cs="Times New Roman" w:hint="eastAsia"/>
          <w:color w:val="1F1F1F"/>
          <w:kern w:val="0"/>
          <w:sz w:val="24"/>
          <w:lang w:bidi="ar"/>
          <w14:ligatures w14:val="none"/>
        </w:rPr>
      </w:pPr>
      <w:r w:rsidRPr="00185848">
        <w:rPr>
          <w:rFonts w:ascii="Times New Roman" w:eastAsia="Georgia" w:hAnsi="Times New Roman" w:cs="Times New Roman"/>
          <w:color w:val="1F1F1F"/>
          <w:kern w:val="0"/>
          <w:sz w:val="24"/>
          <w:lang w:bidi="ar"/>
          <w14:ligatures w14:val="none"/>
        </w:rPr>
        <w:t>The following is the Supplementary data to this article:</w:t>
      </w:r>
    </w:p>
    <w:p w14:paraId="111F0837" w14:textId="3EFC238F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Table s</w:t>
      </w:r>
      <w:r w:rsidR="00E54886">
        <w:rPr>
          <w:rFonts w:ascii="Times New Roman" w:eastAsia="宋体" w:hAnsi="Times New Roman" w:cs="Times New Roman" w:hint="eastAsia"/>
          <w:sz w:val="24"/>
          <w14:ligatures w14:val="none"/>
        </w:rPr>
        <w:t>1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 EVI-Based Ecological Vulnerability Classification Standards and Ecological Characteristics for </w:t>
      </w:r>
      <w:proofErr w:type="spellStart"/>
      <w:r w:rsidRPr="00185848">
        <w:rPr>
          <w:rFonts w:ascii="Times New Roman" w:eastAsia="宋体" w:hAnsi="Times New Roman" w:cs="Times New Roman"/>
          <w:sz w:val="24"/>
          <w14:ligatures w14:val="none"/>
        </w:rPr>
        <w:t>Wuwei</w:t>
      </w:r>
      <w:proofErr w:type="spellEnd"/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 City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tbl>
      <w:tblPr>
        <w:tblpPr w:leftFromText="180" w:rightFromText="180" w:vertAnchor="text" w:horzAnchor="page" w:tblpX="631" w:tblpY="344"/>
        <w:tblOverlap w:val="never"/>
        <w:tblW w:w="106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98"/>
        <w:gridCol w:w="2438"/>
        <w:gridCol w:w="1075"/>
        <w:gridCol w:w="4925"/>
      </w:tblGrid>
      <w:tr w:rsidR="00185848" w:rsidRPr="00185848" w14:paraId="59DA7E2C" w14:textId="77777777" w:rsidTr="00330495">
        <w:trPr>
          <w:trHeight w:val="634"/>
        </w:trPr>
        <w:tc>
          <w:tcPr>
            <w:tcW w:w="2198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  <w:tl2br w:val="nil"/>
            </w:tcBorders>
            <w:shd w:val="clear" w:color="auto" w:fill="FFFFFF"/>
          </w:tcPr>
          <w:p w14:paraId="6E8AF03B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Vulnerability Level</w:t>
            </w:r>
          </w:p>
        </w:tc>
        <w:tc>
          <w:tcPr>
            <w:tcW w:w="2438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632F07DC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EVI Range</w:t>
            </w:r>
          </w:p>
        </w:tc>
        <w:tc>
          <w:tcPr>
            <w:tcW w:w="1075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1E4D69A7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Level</w:t>
            </w:r>
          </w:p>
        </w:tc>
        <w:tc>
          <w:tcPr>
            <w:tcW w:w="4925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1ADAE045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Feature Description</w:t>
            </w:r>
          </w:p>
        </w:tc>
      </w:tr>
      <w:tr w:rsidR="00185848" w:rsidRPr="00185848" w14:paraId="40F12540" w14:textId="77777777" w:rsidTr="00330495">
        <w:trPr>
          <w:trHeight w:val="615"/>
        </w:trPr>
        <w:tc>
          <w:tcPr>
            <w:tcW w:w="219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2E274649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Potential</w:t>
            </w:r>
          </w:p>
        </w:tc>
        <w:tc>
          <w:tcPr>
            <w:tcW w:w="243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33C0325E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EVI≤0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3766</w:t>
            </w:r>
          </w:p>
        </w:tc>
        <w:tc>
          <w:tcPr>
            <w:tcW w:w="107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6F58FD70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1</w:t>
            </w:r>
          </w:p>
        </w:tc>
        <w:tc>
          <w:tcPr>
            <w:tcW w:w="492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43FFA1DB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The ecological environment is stable, and the ecosystem structure is intact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</w:p>
        </w:tc>
      </w:tr>
      <w:tr w:rsidR="00185848" w:rsidRPr="00185848" w14:paraId="7F1CB340" w14:textId="77777777" w:rsidTr="00330495">
        <w:trPr>
          <w:trHeight w:val="605"/>
        </w:trPr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E2EE828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Slightly</w:t>
            </w:r>
          </w:p>
        </w:tc>
        <w:tc>
          <w:tcPr>
            <w:tcW w:w="24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88D338D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3766&lt;EVI≤</w:t>
            </w:r>
            <w:r w:rsidRPr="00185848">
              <w:rPr>
                <w:rFonts w:ascii="Times New Roman" w:eastAsia="宋体" w:hAnsi="Times New Roman" w:cs="Times New Roman"/>
                <w:sz w:val="24"/>
                <w14:ligatures w14:val="none"/>
              </w:rPr>
              <w:t xml:space="preserve"> </w:t>
            </w: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4198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BFF8D28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2</w:t>
            </w:r>
          </w:p>
        </w:tc>
        <w:tc>
          <w:tcPr>
            <w:tcW w:w="49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5D6DE58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The ecological environment is relatively stable, and the ecosystem structure is relatively intact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</w:p>
        </w:tc>
      </w:tr>
      <w:tr w:rsidR="00185848" w:rsidRPr="00185848" w14:paraId="2C18C16A" w14:textId="77777777" w:rsidTr="00330495">
        <w:trPr>
          <w:trHeight w:val="605"/>
        </w:trPr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B15A3ED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Mild</w:t>
            </w:r>
          </w:p>
        </w:tc>
        <w:tc>
          <w:tcPr>
            <w:tcW w:w="24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83E705F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4198&lt;EVI≤0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4566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E69CBF8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3</w:t>
            </w:r>
          </w:p>
        </w:tc>
        <w:tc>
          <w:tcPr>
            <w:tcW w:w="49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BC2D2AA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The ecosystem can maintain its basic functions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</w:p>
        </w:tc>
      </w:tr>
      <w:tr w:rsidR="00185848" w:rsidRPr="00185848" w14:paraId="7071FC4B" w14:textId="77777777" w:rsidTr="00330495">
        <w:trPr>
          <w:trHeight w:val="605"/>
        </w:trPr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CC0CA83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Moderate</w:t>
            </w:r>
          </w:p>
        </w:tc>
        <w:tc>
          <w:tcPr>
            <w:tcW w:w="243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B25D69D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4566&lt;EVI≤0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4832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5A70268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4</w:t>
            </w:r>
          </w:p>
        </w:tc>
        <w:tc>
          <w:tcPr>
            <w:tcW w:w="49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313FA31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The ecosystem structure is severely damaged but remains within tolerable limits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</w:p>
        </w:tc>
      </w:tr>
      <w:tr w:rsidR="00185848" w:rsidRPr="00185848" w14:paraId="17E83281" w14:textId="77777777" w:rsidTr="00330495">
        <w:trPr>
          <w:trHeight w:val="634"/>
        </w:trPr>
        <w:tc>
          <w:tcPr>
            <w:tcW w:w="2198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</w:tcPr>
          <w:p w14:paraId="5FE8C8EC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Severe</w:t>
            </w:r>
          </w:p>
        </w:tc>
        <w:tc>
          <w:tcPr>
            <w:tcW w:w="2438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</w:tcPr>
          <w:p w14:paraId="0070F35C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EVI&gt;0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4832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</w:tcPr>
          <w:p w14:paraId="0834B9F0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5</w:t>
            </w:r>
          </w:p>
        </w:tc>
        <w:tc>
          <w:tcPr>
            <w:tcW w:w="4925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</w:tcPr>
          <w:p w14:paraId="69CDD16D" w14:textId="77777777" w:rsidR="00185848" w:rsidRPr="00185848" w:rsidRDefault="00185848" w:rsidP="00185848">
            <w:pPr>
              <w:spacing w:after="0" w:line="400" w:lineRule="exact"/>
              <w:jc w:val="center"/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iCs/>
                <w:color w:val="000000"/>
                <w:sz w:val="24"/>
                <w14:ligatures w14:val="none"/>
              </w:rPr>
              <w:t>The ecological environment is highly unstable, with an incomplete ecosystem structure that is extremely difficult to restore once damaged</w:t>
            </w:r>
            <w:r w:rsidRPr="00185848">
              <w:rPr>
                <w:rFonts w:ascii="Times New Roman" w:eastAsia="宋体" w:hAnsi="Times New Roman" w:cs="Times New Roman" w:hint="eastAsia"/>
                <w:iCs/>
                <w:color w:val="000000"/>
                <w:sz w:val="24"/>
                <w14:ligatures w14:val="none"/>
              </w:rPr>
              <w:t xml:space="preserve">. </w:t>
            </w:r>
          </w:p>
        </w:tc>
      </w:tr>
    </w:tbl>
    <w:p w14:paraId="41E6503C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</w:p>
    <w:p w14:paraId="3BA0F1AD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  <w:sectPr w:rsidR="00185848" w:rsidRPr="00185848" w:rsidSect="00185848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2864588F" w14:textId="40B5C28F" w:rsidR="00185848" w:rsidRPr="00185848" w:rsidRDefault="00185848" w:rsidP="00185848">
      <w:pPr>
        <w:widowControl/>
        <w:spacing w:before="100" w:after="100" w:line="240" w:lineRule="auto"/>
        <w:jc w:val="center"/>
        <w:rPr>
          <w:rFonts w:ascii="Times New Roman" w:eastAsia="宋体" w:hAnsi="Times New Roman" w:cs="Times New Roman"/>
          <w:kern w:val="0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kern w:val="0"/>
          <w:sz w:val="24"/>
          <w14:ligatures w14:val="none"/>
        </w:rPr>
        <w:lastRenderedPageBreak/>
        <w:t>Table s</w:t>
      </w:r>
      <w:r w:rsidR="00E54886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2</w:t>
      </w:r>
      <w:r w:rsidRPr="00185848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Factor Weighting for Ecological Vulnerability Indicators in </w:t>
      </w:r>
      <w:proofErr w:type="spellStart"/>
      <w:r w:rsidRPr="00185848">
        <w:rPr>
          <w:rFonts w:ascii="Times New Roman" w:eastAsia="宋体" w:hAnsi="Times New Roman" w:cs="Times New Roman"/>
          <w:kern w:val="0"/>
          <w:sz w:val="24"/>
          <w14:ligatures w14:val="none"/>
        </w:rPr>
        <w:t>Wuwei</w:t>
      </w:r>
      <w:proofErr w:type="spellEnd"/>
      <w:r w:rsidRPr="00185848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City, 2014–2023</w:t>
      </w:r>
      <w:r w:rsidRPr="00185848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. </w:t>
      </w:r>
    </w:p>
    <w:tbl>
      <w:tblPr>
        <w:tblpPr w:leftFromText="180" w:rightFromText="180" w:vertAnchor="text" w:horzAnchor="page" w:tblpX="641" w:tblpY="130"/>
        <w:tblOverlap w:val="never"/>
        <w:tblW w:w="14985" w:type="dxa"/>
        <w:tblLayout w:type="fixed"/>
        <w:tblLook w:val="04A0" w:firstRow="1" w:lastRow="0" w:firstColumn="1" w:lastColumn="0" w:noHBand="0" w:noVBand="1"/>
      </w:tblPr>
      <w:tblGrid>
        <w:gridCol w:w="2841"/>
        <w:gridCol w:w="992"/>
        <w:gridCol w:w="1114"/>
        <w:gridCol w:w="1115"/>
        <w:gridCol w:w="1114"/>
        <w:gridCol w:w="1115"/>
        <w:gridCol w:w="1114"/>
        <w:gridCol w:w="1116"/>
        <w:gridCol w:w="1115"/>
        <w:gridCol w:w="1117"/>
        <w:gridCol w:w="1115"/>
        <w:gridCol w:w="1117"/>
      </w:tblGrid>
      <w:tr w:rsidR="00185848" w:rsidRPr="00185848" w14:paraId="1A271658" w14:textId="77777777" w:rsidTr="00330495">
        <w:trPr>
          <w:trHeight w:val="518"/>
        </w:trPr>
        <w:tc>
          <w:tcPr>
            <w:tcW w:w="2841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</w:tcPr>
          <w:p w14:paraId="2CA6303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bookmarkStart w:id="0" w:name="OLE_LINK21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Indicator</w:t>
            </w:r>
          </w:p>
        </w:tc>
        <w:tc>
          <w:tcPr>
            <w:tcW w:w="992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</w:tcPr>
          <w:p w14:paraId="7E9414F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1j</w:t>
            </w:r>
          </w:p>
        </w:tc>
        <w:tc>
          <w:tcPr>
            <w:tcW w:w="2229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11F4BB3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2014</w:t>
            </w:r>
          </w:p>
        </w:tc>
        <w:tc>
          <w:tcPr>
            <w:tcW w:w="2229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74BF207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2015</w:t>
            </w:r>
          </w:p>
        </w:tc>
        <w:tc>
          <w:tcPr>
            <w:tcW w:w="2230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634C8BB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2016</w:t>
            </w:r>
          </w:p>
        </w:tc>
        <w:tc>
          <w:tcPr>
            <w:tcW w:w="2232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0A99685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2017</w:t>
            </w:r>
          </w:p>
        </w:tc>
        <w:tc>
          <w:tcPr>
            <w:tcW w:w="2232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3A45930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2018</w:t>
            </w:r>
          </w:p>
        </w:tc>
      </w:tr>
      <w:tr w:rsidR="00185848" w:rsidRPr="00185848" w14:paraId="5220BC23" w14:textId="77777777" w:rsidTr="00330495">
        <w:trPr>
          <w:trHeight w:val="467"/>
        </w:trPr>
        <w:tc>
          <w:tcPr>
            <w:tcW w:w="2841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6890DF6B" w14:textId="77777777" w:rsidR="00185848" w:rsidRPr="00185848" w:rsidRDefault="00185848" w:rsidP="00185848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18D80795" w14:textId="77777777" w:rsidR="00185848" w:rsidRPr="00185848" w:rsidRDefault="00185848" w:rsidP="00185848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2A78E5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10C3D5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D9A83C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BBF551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  <w:tc>
          <w:tcPr>
            <w:tcW w:w="111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62F683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3BD9CD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C36809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1EF888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  <w:tc>
          <w:tcPr>
            <w:tcW w:w="111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D54956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0F56B4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</w:tr>
      <w:tr w:rsidR="00185848" w:rsidRPr="00185848" w14:paraId="7B99A84C" w14:textId="77777777" w:rsidTr="00330495">
        <w:trPr>
          <w:trHeight w:val="467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DE598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Slope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1DE04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0323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31887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0815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4C149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0531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BDDD6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0761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E2E93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0509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19E36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0753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35F35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0506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C5DD7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0755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CD542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0507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21372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0789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4E943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0521</w:t>
            </w:r>
          </w:p>
        </w:tc>
      </w:tr>
      <w:tr w:rsidR="00185848" w:rsidRPr="00185848" w14:paraId="1CD4114F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DA580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elevation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FFE7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0383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816FE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0938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AF8B0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0620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753A4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0900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4A5CA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0603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0A9B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0885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0AA1E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0598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F2C48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0893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6A818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0600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F7F60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0925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A555A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0615</w:t>
            </w:r>
          </w:p>
        </w:tc>
      </w:tr>
      <w:tr w:rsidR="00185848" w:rsidRPr="00185848" w14:paraId="40B1C14E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A8C02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Annual precipitation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E0FB7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0630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1D3B1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0923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708FE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0789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4CC99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0879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DE5C5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0764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88DE6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0876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C7FD3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0762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4AEA5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0864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0E16D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0757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8F88F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0907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85D7B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0781</w:t>
            </w:r>
          </w:p>
        </w:tc>
      </w:tr>
      <w:tr w:rsidR="00185848" w:rsidRPr="00185848" w14:paraId="245C1014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5192C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Annual average temperature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795E3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0519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1F861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0934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68301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0720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08E4D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0914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404F9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0707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3A503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0890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24FBB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0698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D9873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0907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259DB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0704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1FCFF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0929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792A6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0717</w:t>
            </w:r>
          </w:p>
        </w:tc>
      </w:tr>
      <w:tr w:rsidR="00185848" w:rsidRPr="00185848" w14:paraId="148FF808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E1894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Dryness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B997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0603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A769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0866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455AD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0748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BA18C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0805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5693F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0716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77519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0824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82904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0723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E6065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0822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8E8F9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0723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28BA4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0856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7FF96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0742</w:t>
            </w:r>
          </w:p>
        </w:tc>
      </w:tr>
      <w:tr w:rsidR="00185848" w:rsidRPr="00185848" w14:paraId="7D8C31CD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2AF7E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Vegetation cover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76926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1110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DB0F3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0883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E3D22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1024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01F0D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0880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815DA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1015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F342B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0896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54096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1024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FA805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0871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1AC9C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1009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BC6D6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0882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BED20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1022</w:t>
            </w:r>
          </w:p>
        </w:tc>
      </w:tr>
      <w:tr w:rsidR="00185848" w:rsidRPr="00185848" w14:paraId="2D315E6F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5F8ED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Soil Erosion Level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F6BFD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0603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29913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0579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B5A29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0611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2BFF2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0659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E87C1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0647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EE7BE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0738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13B05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0685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61FE7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0678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6CA9F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0656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C08D0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0660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EEC61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0651</w:t>
            </w:r>
          </w:p>
        </w:tc>
      </w:tr>
      <w:tr w:rsidR="00185848" w:rsidRPr="00185848" w14:paraId="12F1AE74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0942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Landscape fragmentation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406F1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0903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3884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0264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C0A08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0505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DA46F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0433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E20E6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0642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4EA17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0476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95203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0673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0254A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0454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76164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0657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41A7E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0295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D39B1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0533</w:t>
            </w:r>
          </w:p>
        </w:tc>
      </w:tr>
      <w:tr w:rsidR="00185848" w:rsidRPr="00185848" w14:paraId="05BBA7D5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BE5D9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Landscape Diversity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99F0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0838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F6D7B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0745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BD565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0818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A6854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0704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52B7D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0789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62EFB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0694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9440E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0783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8B124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0711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48C2E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0792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6ABA1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0696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72D75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0789</w:t>
            </w:r>
          </w:p>
        </w:tc>
      </w:tr>
      <w:tr w:rsidR="00185848" w:rsidRPr="00185848" w14:paraId="00ADEBAB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22429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Biological abundance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6154C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1430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FE196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0872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22613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1155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F81CC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0840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74AEB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1126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5EC98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0832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669C0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1120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7CC42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0845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7D357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1128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795D1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0867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F5183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1150</w:t>
            </w:r>
          </w:p>
        </w:tc>
      </w:tr>
      <w:tr w:rsidR="00185848" w:rsidRPr="00185848" w14:paraId="6DAD5679" w14:textId="77777777" w:rsidTr="00330495">
        <w:trPr>
          <w:trHeight w:val="884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36B24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Net primary productivity of vegetation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179D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0951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8BEAF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0834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C313F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0922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E2217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0894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2B466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0947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3975C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0875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6907C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0936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5C09A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0879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EB138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0938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8DCF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0837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20B42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0921</w:t>
            </w:r>
          </w:p>
        </w:tc>
      </w:tr>
      <w:tr w:rsidR="00185848" w:rsidRPr="00185848" w14:paraId="609B3EFF" w14:textId="77777777" w:rsidTr="00330495">
        <w:trPr>
          <w:trHeight w:val="442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DB534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Population density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166CE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1127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5C0CB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0718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61AB6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0931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F9EBE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0705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DBFA6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0915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22E49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0673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A8492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0894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0B1DE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0702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8724B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0913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98B19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0720</w:t>
            </w:r>
          </w:p>
        </w:tc>
        <w:tc>
          <w:tcPr>
            <w:tcW w:w="11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126D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0930</w:t>
            </w:r>
          </w:p>
        </w:tc>
      </w:tr>
      <w:tr w:rsidR="00185848" w:rsidRPr="00185848" w14:paraId="502D6217" w14:textId="77777777" w:rsidTr="00330495">
        <w:trPr>
          <w:trHeight w:val="518"/>
        </w:trPr>
        <w:tc>
          <w:tcPr>
            <w:tcW w:w="2841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3ECCAE6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GDP density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D4A8EB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0580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4052B7C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0630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40616CA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0625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74929D0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0626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379E3B1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0619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4C4E4B8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0588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72B385C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0599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6C1F1A8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0619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04A5A2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0615</w:t>
            </w:r>
          </w:p>
        </w:tc>
        <w:tc>
          <w:tcPr>
            <w:tcW w:w="111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3F72712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0637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246BA1D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0628</w:t>
            </w:r>
          </w:p>
        </w:tc>
      </w:tr>
      <w:bookmarkEnd w:id="0"/>
    </w:tbl>
    <w:p w14:paraId="7818FF24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  <w:sectPr w:rsidR="00185848" w:rsidRPr="00185848" w:rsidSect="00185848">
          <w:pgSz w:w="16838" w:h="11906" w:orient="landscape"/>
          <w:pgMar w:top="1800" w:right="1440" w:bottom="1800" w:left="1440" w:header="851" w:footer="992" w:gutter="0"/>
          <w:cols w:space="720"/>
          <w:docGrid w:type="lines" w:linePitch="312"/>
        </w:sectPr>
      </w:pPr>
    </w:p>
    <w:p w14:paraId="720112C5" w14:textId="4AE72ABE" w:rsidR="00185848" w:rsidRPr="00185848" w:rsidRDefault="00185848" w:rsidP="00185848">
      <w:pPr>
        <w:widowControl/>
        <w:spacing w:after="0" w:line="240" w:lineRule="auto"/>
        <w:jc w:val="center"/>
        <w:rPr>
          <w:rFonts w:ascii="Times New Roman" w:eastAsia="宋体" w:hAnsi="Times New Roman" w:cs="Times New Roman"/>
          <w:kern w:val="0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kern w:val="0"/>
          <w:sz w:val="24"/>
          <w14:ligatures w14:val="none"/>
        </w:rPr>
        <w:lastRenderedPageBreak/>
        <w:t>Table s</w:t>
      </w:r>
      <w:r w:rsidR="00E54886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2</w:t>
      </w:r>
      <w:r w:rsidRPr="00185848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(Continued) Weighting Factors for Ecological Vulnerability Indicators in </w:t>
      </w:r>
      <w:proofErr w:type="spellStart"/>
      <w:r w:rsidRPr="00185848">
        <w:rPr>
          <w:rFonts w:ascii="Times New Roman" w:eastAsia="宋体" w:hAnsi="Times New Roman" w:cs="Times New Roman"/>
          <w:kern w:val="0"/>
          <w:sz w:val="24"/>
          <w14:ligatures w14:val="none"/>
        </w:rPr>
        <w:t>Wuwei</w:t>
      </w:r>
      <w:proofErr w:type="spellEnd"/>
      <w:r w:rsidRPr="00185848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City, 2014–2023</w:t>
      </w:r>
      <w:r w:rsidRPr="00185848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. </w:t>
      </w:r>
    </w:p>
    <w:tbl>
      <w:tblPr>
        <w:tblpPr w:leftFromText="180" w:rightFromText="180" w:vertAnchor="text" w:horzAnchor="page" w:tblpXSpec="center" w:tblpY="262"/>
        <w:tblOverlap w:val="never"/>
        <w:tblW w:w="14969" w:type="dxa"/>
        <w:jc w:val="center"/>
        <w:tblLayout w:type="fixed"/>
        <w:tblLook w:val="04A0" w:firstRow="1" w:lastRow="0" w:firstColumn="1" w:lastColumn="0" w:noHBand="0" w:noVBand="1"/>
      </w:tblPr>
      <w:tblGrid>
        <w:gridCol w:w="3057"/>
        <w:gridCol w:w="973"/>
        <w:gridCol w:w="1092"/>
        <w:gridCol w:w="1095"/>
        <w:gridCol w:w="1092"/>
        <w:gridCol w:w="1095"/>
        <w:gridCol w:w="1092"/>
        <w:gridCol w:w="1095"/>
        <w:gridCol w:w="1094"/>
        <w:gridCol w:w="1095"/>
        <w:gridCol w:w="1094"/>
        <w:gridCol w:w="1095"/>
      </w:tblGrid>
      <w:tr w:rsidR="00185848" w:rsidRPr="00185848" w14:paraId="3EE98138" w14:textId="77777777" w:rsidTr="00330495">
        <w:trPr>
          <w:trHeight w:val="410"/>
          <w:jc w:val="center"/>
        </w:trPr>
        <w:tc>
          <w:tcPr>
            <w:tcW w:w="3057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</w:tcPr>
          <w:p w14:paraId="2E39F1C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Indicator</w:t>
            </w:r>
          </w:p>
        </w:tc>
        <w:tc>
          <w:tcPr>
            <w:tcW w:w="973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noWrap/>
            <w:vAlign w:val="center"/>
          </w:tcPr>
          <w:p w14:paraId="7FFDFE0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1j</w:t>
            </w:r>
          </w:p>
        </w:tc>
        <w:tc>
          <w:tcPr>
            <w:tcW w:w="218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4E07CB2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2019</w:t>
            </w:r>
          </w:p>
        </w:tc>
        <w:tc>
          <w:tcPr>
            <w:tcW w:w="218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1C098B6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2020</w:t>
            </w:r>
          </w:p>
        </w:tc>
        <w:tc>
          <w:tcPr>
            <w:tcW w:w="2187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3534FDE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2021</w:t>
            </w:r>
          </w:p>
        </w:tc>
        <w:tc>
          <w:tcPr>
            <w:tcW w:w="2189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4CFC5AF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2022</w:t>
            </w:r>
          </w:p>
        </w:tc>
        <w:tc>
          <w:tcPr>
            <w:tcW w:w="2189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083A480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2023</w:t>
            </w:r>
          </w:p>
        </w:tc>
      </w:tr>
      <w:tr w:rsidR="00185848" w:rsidRPr="00185848" w14:paraId="2EB8D8F4" w14:textId="77777777" w:rsidTr="00330495">
        <w:trPr>
          <w:trHeight w:val="403"/>
          <w:jc w:val="center"/>
        </w:trPr>
        <w:tc>
          <w:tcPr>
            <w:tcW w:w="3057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1F0F0AED" w14:textId="77777777" w:rsidR="00185848" w:rsidRPr="00185848" w:rsidRDefault="00185848" w:rsidP="00185848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973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1F22E7D0" w14:textId="77777777" w:rsidR="00185848" w:rsidRPr="00185848" w:rsidRDefault="00185848" w:rsidP="00185848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923D58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EC27F8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6A2D9F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091ECD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936FE5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DC754F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312BAD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0972F7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3049BC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2j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2D9204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proofErr w:type="spellStart"/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w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vertAlign w:val="subscript"/>
                <w14:ligatures w14:val="none"/>
              </w:rPr>
              <w:t>j</w:t>
            </w:r>
            <w:proofErr w:type="spellEnd"/>
          </w:p>
        </w:tc>
      </w:tr>
      <w:tr w:rsidR="00185848" w:rsidRPr="00185848" w14:paraId="259F2FAA" w14:textId="77777777" w:rsidTr="00330495">
        <w:trPr>
          <w:trHeight w:val="515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67DE3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Slope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C481B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0323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B19AA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0765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87E47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0516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53BE1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0810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B00F3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0529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444D7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0779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5C35E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0520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8BD14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0796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E96BC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0525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D8DEA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0795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E378D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0524</w:t>
            </w:r>
          </w:p>
        </w:tc>
      </w:tr>
      <w:tr w:rsidR="00185848" w:rsidRPr="00185848" w14:paraId="762EC67B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F44DA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elevation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3985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0383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07526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0936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1711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0622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8B7AB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0934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F044C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0619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8C69C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0939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C1DF9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0622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AA780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0933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CC2AF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0619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83D6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0922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79BC0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0615</w:t>
            </w:r>
          </w:p>
        </w:tc>
      </w:tr>
      <w:tr w:rsidR="00185848" w:rsidRPr="00185848" w14:paraId="761F8556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81658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Annual precipitation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1FD36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0630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FE635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0913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361F0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0787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5042C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0914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1DB45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0785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9C395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0909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514A6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0785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00BF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0911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F6CAB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0784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CB576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0906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E4AF2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0782</w:t>
            </w:r>
          </w:p>
        </w:tc>
      </w:tr>
      <w:tr w:rsidR="00185848" w:rsidRPr="00185848" w14:paraId="52557BE6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4B3A3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Annual average temperature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05212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0519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D4BDF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0952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88717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0730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74C52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0931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BD5A5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0719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3F934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0952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01ABD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0729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2A0E8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0939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D20F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0723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65C91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0940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DF734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0723</w:t>
            </w:r>
          </w:p>
        </w:tc>
      </w:tr>
      <w:tr w:rsidR="00185848" w:rsidRPr="00185848" w14:paraId="0A3699FC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7F06F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Dryness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BE8F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0603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65D38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0844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71B76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0741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964CA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0855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67E4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0743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272FB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0843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5DD1E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0739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4B3A2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0828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02C7D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0732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B8EBC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0811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3B04D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0724</w:t>
            </w:r>
          </w:p>
        </w:tc>
      </w:tr>
      <w:tr w:rsidR="00185848" w:rsidRPr="00185848" w14:paraId="05B91A6A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E0A2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Vegetation cover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984E1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1110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F830C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0900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732DB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1038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AD718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E98D7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1022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E5731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0883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7BFC4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1027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8B582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0883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C2FC1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1025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D98F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0861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F1B4F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1012</w:t>
            </w:r>
          </w:p>
        </w:tc>
      </w:tr>
      <w:tr w:rsidR="00185848" w:rsidRPr="00185848" w14:paraId="7C475B11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37197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Soil Erosion Level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D7E21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0603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093E4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0671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A642C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0660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5C3C6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0637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864E8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0641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7E73D7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0628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2EFC2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0638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8C90C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0659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9BF57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0653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25C7A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0735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6831B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0689</w:t>
            </w:r>
          </w:p>
        </w:tc>
      </w:tr>
      <w:tr w:rsidR="00185848" w:rsidRPr="00185848" w14:paraId="10C51AAE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7DA07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Landscape fragmentation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82213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0903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40297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0186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83C42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0425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09B52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0259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78A6D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0501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A4522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0211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EF8A4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0453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990B9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0240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5F012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0482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BC898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0261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F45DF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0502</w:t>
            </w:r>
          </w:p>
        </w:tc>
      </w:tr>
      <w:tr w:rsidR="00185848" w:rsidRPr="00185848" w14:paraId="18231C0E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9D522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Landscape Diversity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65DDA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0838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4A20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0634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F91BB8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0757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A943A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0677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942C8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7D74B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0649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F2538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0765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7A9EA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0688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266E1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0786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5A9CB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0706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3AAD9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0796</w:t>
            </w:r>
          </w:p>
        </w:tc>
      </w:tr>
      <w:tr w:rsidR="00185848" w:rsidRPr="00185848" w14:paraId="26942641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F80B8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Biological abundance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EBD4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1430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0FAC4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0875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50D9B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1161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BD049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0867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66F1A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1153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51356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79E6C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1162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96B1D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0876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31474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1159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87E475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0858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540D6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1146</w:t>
            </w:r>
          </w:p>
        </w:tc>
      </w:tr>
      <w:tr w:rsidR="00185848" w:rsidRPr="00185848" w14:paraId="3BD70B65" w14:textId="77777777" w:rsidTr="00330495">
        <w:trPr>
          <w:trHeight w:val="937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8C57A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Net primary productivity of vegetation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0BFC9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0951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E6BD1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0894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F0318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0957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AA0281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0860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2EFA9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0936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51144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0887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84C1C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0953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0C1B5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0863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826740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0938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BFB90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0836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2A038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0923</w:t>
            </w:r>
          </w:p>
        </w:tc>
      </w:tr>
      <w:tr w:rsidR="00185848" w:rsidRPr="00185848" w14:paraId="30DF5B9E" w14:textId="77777777" w:rsidTr="00330495">
        <w:trPr>
          <w:trHeight w:val="468"/>
          <w:jc w:val="center"/>
        </w:trPr>
        <w:tc>
          <w:tcPr>
            <w:tcW w:w="30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DCECF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Population density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7CBB2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1127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2533D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0752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439DEB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0956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0E2B2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0716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99FE2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0930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B75A6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0739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15265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0946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6DE062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0711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45C93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0927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455D5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0698</w:t>
            </w:r>
          </w:p>
        </w:tc>
        <w:tc>
          <w:tcPr>
            <w:tcW w:w="10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1A669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0918</w:t>
            </w:r>
          </w:p>
        </w:tc>
      </w:tr>
      <w:tr w:rsidR="00185848" w:rsidRPr="00185848" w14:paraId="0001BBC7" w14:textId="77777777" w:rsidTr="00330495">
        <w:trPr>
          <w:trHeight w:val="605"/>
          <w:jc w:val="center"/>
        </w:trPr>
        <w:tc>
          <w:tcPr>
            <w:tcW w:w="3057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3CA9A4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GDP density</w:t>
            </w:r>
          </w:p>
        </w:tc>
        <w:tc>
          <w:tcPr>
            <w:tcW w:w="97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E8DACDA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0580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6C2CE1D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0679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10E1BDBF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0651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3F38EF93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0661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64BB42C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0641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214BA054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0700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6D526DA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0661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E45E09D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0672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29C69006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0646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418FF75E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0671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4B11AC09" w14:textId="77777777" w:rsidR="00185848" w:rsidRPr="00185848" w:rsidRDefault="00185848" w:rsidP="00185848">
            <w:pPr>
              <w:widowControl/>
              <w:spacing w:after="0" w:line="240" w:lineRule="auto"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</w:pP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</w:t>
            </w:r>
            <w:r w:rsidRPr="00185848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14:ligatures w14:val="none"/>
              </w:rPr>
              <w:t xml:space="preserve">. </w:t>
            </w:r>
            <w:r w:rsidRPr="00185848">
              <w:rPr>
                <w:rFonts w:ascii="Times New Roman" w:eastAsia="宋体" w:hAnsi="Times New Roman" w:cs="Times New Roman"/>
                <w:color w:val="000000"/>
                <w:kern w:val="0"/>
                <w:sz w:val="24"/>
                <w14:ligatures w14:val="none"/>
              </w:rPr>
              <w:t>0646</w:t>
            </w:r>
          </w:p>
        </w:tc>
      </w:tr>
    </w:tbl>
    <w:p w14:paraId="5D8D60FC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  <w:sectPr w:rsidR="00185848" w:rsidRPr="00185848" w:rsidSect="00185848">
          <w:pgSz w:w="16838" w:h="11906" w:orient="landscape"/>
          <w:pgMar w:top="1800" w:right="1440" w:bottom="1800" w:left="1440" w:header="851" w:footer="992" w:gutter="0"/>
          <w:cols w:space="720"/>
          <w:docGrid w:type="lines" w:linePitch="312"/>
        </w:sectPr>
      </w:pPr>
    </w:p>
    <w:p w14:paraId="13CE9D62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</w:p>
    <w:p w14:paraId="78788746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1"/>
          <w14:ligatures w14:val="none"/>
        </w:rPr>
        <w:drawing>
          <wp:inline distT="0" distB="0" distL="114300" distR="114300" wp14:anchorId="0DD1CD91" wp14:editId="44C7EAF9">
            <wp:extent cx="5266690" cy="3785870"/>
            <wp:effectExtent l="0" t="0" r="3810" b="11430"/>
            <wp:docPr id="36" name="图片 36" descr="微信图片_20250909200804_100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微信图片_20250909200804_100_4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A7DFE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s1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Spatial Distribution of Annual Average SPI in </w:t>
      </w:r>
      <w:proofErr w:type="spellStart"/>
      <w:r w:rsidRPr="00185848">
        <w:rPr>
          <w:rFonts w:ascii="Times New Roman" w:eastAsia="宋体" w:hAnsi="Times New Roman" w:cs="Times New Roman"/>
          <w:sz w:val="24"/>
          <w14:ligatures w14:val="none"/>
        </w:rPr>
        <w:t>Wuwei</w:t>
      </w:r>
      <w:proofErr w:type="spellEnd"/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 City, 2014–2023 Figure 12: Spatial Distribution of Annual SPI in </w:t>
      </w:r>
      <w:proofErr w:type="spellStart"/>
      <w:r w:rsidRPr="00185848">
        <w:rPr>
          <w:rFonts w:ascii="Times New Roman" w:eastAsia="宋体" w:hAnsi="Times New Roman" w:cs="Times New Roman"/>
          <w:sz w:val="24"/>
          <w14:ligatures w14:val="none"/>
        </w:rPr>
        <w:t>Wuwei</w:t>
      </w:r>
      <w:proofErr w:type="spellEnd"/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 City, 2014-2023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38F052F7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1"/>
          <w14:ligatures w14:val="none"/>
        </w:rPr>
        <w:drawing>
          <wp:inline distT="0" distB="0" distL="114300" distR="114300" wp14:anchorId="448E2E3F" wp14:editId="1D90EDEC">
            <wp:extent cx="5266690" cy="3785870"/>
            <wp:effectExtent l="0" t="0" r="3810" b="11430"/>
            <wp:docPr id="35" name="图片 35" descr="微信图片_20250909200816_101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微信图片_20250909200816_101_4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B9176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s2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Spatial Distribution of Annual Mean THI in </w:t>
      </w:r>
      <w:proofErr w:type="spellStart"/>
      <w:r w:rsidRPr="00185848">
        <w:rPr>
          <w:rFonts w:ascii="Times New Roman" w:eastAsia="宋体" w:hAnsi="Times New Roman" w:cs="Times New Roman"/>
          <w:sz w:val="24"/>
          <w14:ligatures w14:val="none"/>
        </w:rPr>
        <w:t>Wuwei</w:t>
      </w:r>
      <w:proofErr w:type="spellEnd"/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 City, 2014-2023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2EF863DD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1"/>
          <w14:ligatures w14:val="none"/>
        </w:rPr>
        <w:lastRenderedPageBreak/>
        <w:drawing>
          <wp:inline distT="0" distB="0" distL="114300" distR="114300" wp14:anchorId="5C0431B4" wp14:editId="27F39E5C">
            <wp:extent cx="5268595" cy="4037965"/>
            <wp:effectExtent l="0" t="0" r="1905" b="635"/>
            <wp:docPr id="9" name="图片 3" descr="相关性热图（300dpi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相关性热图（300dpi）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03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BE2D7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</w:p>
    <w:p w14:paraId="6ADA0581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s3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Heatmap of Correlation Between Mortality Rates in the Study Population of </w:t>
      </w:r>
      <w:proofErr w:type="spellStart"/>
      <w:r w:rsidRPr="00185848">
        <w:rPr>
          <w:rFonts w:ascii="Times New Roman" w:eastAsia="宋体" w:hAnsi="Times New Roman" w:cs="Times New Roman"/>
          <w:sz w:val="24"/>
          <w14:ligatures w14:val="none"/>
        </w:rPr>
        <w:t>Wuwei</w:t>
      </w:r>
      <w:proofErr w:type="spellEnd"/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 City and Pollutants and Meteorological Factors, 2014–2023 Figure 3 Correlation Heat Map of Mortality Rates in the Study Population of </w:t>
      </w:r>
      <w:proofErr w:type="spellStart"/>
      <w:r w:rsidRPr="00185848">
        <w:rPr>
          <w:rFonts w:ascii="Times New Roman" w:eastAsia="宋体" w:hAnsi="Times New Roman" w:cs="Times New Roman"/>
          <w:sz w:val="24"/>
          <w14:ligatures w14:val="none"/>
        </w:rPr>
        <w:t>Wuwei</w:t>
      </w:r>
      <w:proofErr w:type="spellEnd"/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 City with Pollutants and Meteorological Factors, 2014–2023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491216EE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4"/>
          <w14:ligatures w14:val="none"/>
        </w:rPr>
        <w:lastRenderedPageBreak/>
        <w:drawing>
          <wp:inline distT="0" distB="0" distL="114300" distR="114300" wp14:anchorId="480EEC57" wp14:editId="7F8D92EE">
            <wp:extent cx="5270500" cy="7465060"/>
            <wp:effectExtent l="0" t="0" r="0" b="2540"/>
            <wp:docPr id="38" name="图片 38" descr="SPI组合图无变形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SPI组合图无变形版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6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s4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3D visualization of SPI impacts on population mortality across high, medium, and low ecological vulnerability levels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5606860C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4"/>
          <w14:ligatures w14:val="none"/>
        </w:rPr>
        <w:lastRenderedPageBreak/>
        <w:drawing>
          <wp:inline distT="0" distB="0" distL="114300" distR="114300" wp14:anchorId="754A9FAE" wp14:editId="4ADCD3B7">
            <wp:extent cx="5270500" cy="6586855"/>
            <wp:effectExtent l="0" t="0" r="0" b="4445"/>
            <wp:docPr id="39" name="图片 39" descr="高等级SPI组合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高等级SPI组合图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8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s5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Cumulative lag effect diagram of SPI on population mortality in high ecological vulnerability levels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53514F2D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4"/>
          <w14:ligatures w14:val="none"/>
        </w:rPr>
        <w:lastRenderedPageBreak/>
        <w:drawing>
          <wp:inline distT="0" distB="0" distL="114300" distR="114300" wp14:anchorId="14B2F6EA" wp14:editId="30B723E9">
            <wp:extent cx="5270500" cy="6586855"/>
            <wp:effectExtent l="0" t="0" r="0" b="4445"/>
            <wp:docPr id="42" name="图片 42" descr="中等级SPI组合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中等级SPI组合图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8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762DD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s6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Cumulative lag effect diagram of 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>SPI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 xml:space="preserve"> on population mortality in medium ecological vulnerability levels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4078993E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</w:p>
    <w:p w14:paraId="6D9BBB29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4"/>
          <w14:ligatures w14:val="none"/>
        </w:rPr>
        <w:lastRenderedPageBreak/>
        <w:drawing>
          <wp:inline distT="0" distB="0" distL="114300" distR="114300" wp14:anchorId="7CE95E42" wp14:editId="1FD20828">
            <wp:extent cx="5270500" cy="6586855"/>
            <wp:effectExtent l="0" t="0" r="0" b="4445"/>
            <wp:docPr id="43" name="图片 43" descr="低等级SPI组合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低等级SPI组合图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8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7F35B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s7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Cumulative lag effect diagram of SPI on population mortality in low ecological vulnerability levels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50EFAD6B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1"/>
          <w14:ligatures w14:val="none"/>
        </w:rPr>
        <w:lastRenderedPageBreak/>
        <w:drawing>
          <wp:inline distT="0" distB="0" distL="114300" distR="114300" wp14:anchorId="578FBBE0" wp14:editId="402755F2">
            <wp:extent cx="5270500" cy="7465060"/>
            <wp:effectExtent l="0" t="0" r="0" b="2540"/>
            <wp:docPr id="44" name="图片 44" descr="THI组合图无变形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THI组合图无变形版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6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CC707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s8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3D visualization of THI effects on mortality across high, medium, and low ecological vulnerability levels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51CC1343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1"/>
          <w14:ligatures w14:val="none"/>
        </w:rPr>
        <w:lastRenderedPageBreak/>
        <w:drawing>
          <wp:inline distT="0" distB="0" distL="114300" distR="114300" wp14:anchorId="4018E906" wp14:editId="16B0694B">
            <wp:extent cx="5270500" cy="6586855"/>
            <wp:effectExtent l="0" t="0" r="0" b="4445"/>
            <wp:docPr id="45" name="图片 45" descr="高等级THI组合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高等级THI组合图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8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BC244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s9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Cumulative lag effect diagram of THI on mortality in high ecological vulnerability level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672864C5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</w:p>
    <w:p w14:paraId="13AED101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4"/>
          <w14:ligatures w14:val="none"/>
        </w:rPr>
        <w:lastRenderedPageBreak/>
        <w:drawing>
          <wp:inline distT="0" distB="0" distL="114300" distR="114300" wp14:anchorId="08C41B1F" wp14:editId="66512291">
            <wp:extent cx="5270500" cy="6586855"/>
            <wp:effectExtent l="0" t="0" r="0" b="4445"/>
            <wp:docPr id="46" name="图片 46" descr="中等级THI组合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中等级THI组合图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8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4DB5F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s10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Cumulative lag effect diagram of THI on mortality in medium ecological vulnerability level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4DB09457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</w:p>
    <w:p w14:paraId="0A37BCBA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  <w:r w:rsidRPr="00185848">
        <w:rPr>
          <w:rFonts w:ascii="Times New Roman" w:eastAsia="宋体" w:hAnsi="Times New Roman" w:cs="Times New Roman"/>
          <w:noProof/>
          <w:sz w:val="24"/>
          <w14:ligatures w14:val="none"/>
        </w:rPr>
        <w:lastRenderedPageBreak/>
        <w:drawing>
          <wp:inline distT="0" distB="0" distL="114300" distR="114300" wp14:anchorId="51A7F841" wp14:editId="33EBBED0">
            <wp:extent cx="5270500" cy="6586855"/>
            <wp:effectExtent l="0" t="0" r="0" b="4445"/>
            <wp:docPr id="47" name="图片 47" descr="低等级THI组合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低等级THI组合图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58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FED5C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</w:p>
    <w:p w14:paraId="7051A854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4"/>
          <w14:ligatures w14:val="none"/>
        </w:rPr>
      </w:pPr>
      <w:r w:rsidRPr="00185848">
        <w:rPr>
          <w:rFonts w:ascii="Times New Roman" w:eastAsia="宋体" w:hAnsi="Times New Roman" w:cs="Times New Roman"/>
          <w:sz w:val="24"/>
          <w14:ligatures w14:val="none"/>
        </w:rPr>
        <w:t>Fig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s11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  <w:r w:rsidRPr="00185848">
        <w:rPr>
          <w:rFonts w:ascii="Times New Roman" w:eastAsia="宋体" w:hAnsi="Times New Roman" w:cs="Times New Roman"/>
          <w:sz w:val="24"/>
          <w14:ligatures w14:val="none"/>
        </w:rPr>
        <w:t>Cumulative lag effect diagram of THI on mortality in low ecological vulnerability level</w:t>
      </w:r>
      <w:r w:rsidRPr="00185848">
        <w:rPr>
          <w:rFonts w:ascii="Times New Roman" w:eastAsia="宋体" w:hAnsi="Times New Roman" w:cs="Times New Roman" w:hint="eastAsia"/>
          <w:sz w:val="24"/>
          <w14:ligatures w14:val="none"/>
        </w:rPr>
        <w:t xml:space="preserve">. </w:t>
      </w:r>
    </w:p>
    <w:p w14:paraId="07B38A6B" w14:textId="77777777" w:rsidR="00185848" w:rsidRPr="00185848" w:rsidRDefault="00185848" w:rsidP="00185848">
      <w:pPr>
        <w:spacing w:after="0" w:line="240" w:lineRule="auto"/>
        <w:jc w:val="both"/>
        <w:rPr>
          <w:rFonts w:ascii="Times New Roman" w:eastAsia="宋体" w:hAnsi="Times New Roman" w:cs="Times New Roman"/>
          <w:sz w:val="21"/>
          <w14:ligatures w14:val="none"/>
        </w:rPr>
      </w:pPr>
    </w:p>
    <w:p w14:paraId="2DB9AE83" w14:textId="77777777" w:rsidR="00185848" w:rsidRPr="00185848" w:rsidRDefault="00185848">
      <w:pPr>
        <w:rPr>
          <w:rFonts w:hint="eastAsia"/>
        </w:rPr>
      </w:pPr>
    </w:p>
    <w:sectPr w:rsidR="00185848" w:rsidRPr="0018584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828E54" w14:textId="77777777" w:rsidR="005A6866" w:rsidRDefault="005A6866" w:rsidP="007C325F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7CF83609" w14:textId="77777777" w:rsidR="005A6866" w:rsidRDefault="005A6866" w:rsidP="007C325F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692930" w14:textId="77777777" w:rsidR="005A6866" w:rsidRDefault="005A6866" w:rsidP="007C325F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5B3EF54C" w14:textId="77777777" w:rsidR="005A6866" w:rsidRDefault="005A6866" w:rsidP="007C325F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1016107"/>
    <w:multiLevelType w:val="singleLevel"/>
    <w:tmpl w:val="F1016107"/>
    <w:lvl w:ilvl="0">
      <w:start w:val="1"/>
      <w:numFmt w:val="decimal"/>
      <w:suff w:val="space"/>
      <w:lvlText w:val="%1."/>
      <w:lvlJc w:val="left"/>
    </w:lvl>
  </w:abstractNum>
  <w:num w:numId="1" w16cid:durableId="16365248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5848"/>
    <w:rsid w:val="001066CA"/>
    <w:rsid w:val="00185848"/>
    <w:rsid w:val="00313FFC"/>
    <w:rsid w:val="005A6866"/>
    <w:rsid w:val="00687ABF"/>
    <w:rsid w:val="007C325F"/>
    <w:rsid w:val="00B34BB7"/>
    <w:rsid w:val="00E54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2CA9E9B"/>
  <w15:chartTrackingRefBased/>
  <w15:docId w15:val="{2CC22597-8711-4C03-980B-19F17679D2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iPriority="0" w:unhideWhenUsed="1" w:qFormat="1"/>
    <w:lsdException w:name="footer" w:semiHidden="1" w:uiPriority="0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qFormat/>
    <w:rsid w:val="00185848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nhideWhenUsed/>
    <w:qFormat/>
    <w:rsid w:val="0018584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nhideWhenUsed/>
    <w:qFormat/>
    <w:rsid w:val="0018584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85848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85848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85848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85848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85848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85848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185848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18584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18584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185848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185848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185848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185848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185848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185848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185848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18584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85848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18584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8584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18584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8584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8584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8584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18584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185848"/>
    <w:rPr>
      <w:b/>
      <w:bCs/>
      <w:smallCaps/>
      <w:color w:val="2F5496" w:themeColor="accent1" w:themeShade="BF"/>
      <w:spacing w:val="5"/>
    </w:rPr>
  </w:style>
  <w:style w:type="numbering" w:customStyle="1" w:styleId="11">
    <w:name w:val="无列表1"/>
    <w:next w:val="a2"/>
    <w:uiPriority w:val="99"/>
    <w:semiHidden/>
    <w:unhideWhenUsed/>
    <w:rsid w:val="00185848"/>
  </w:style>
  <w:style w:type="paragraph" w:styleId="ae">
    <w:name w:val="annotation text"/>
    <w:basedOn w:val="a"/>
    <w:link w:val="af"/>
    <w:autoRedefine/>
    <w:qFormat/>
    <w:rsid w:val="00185848"/>
    <w:pPr>
      <w:spacing w:after="0" w:line="240" w:lineRule="auto"/>
    </w:pPr>
    <w:rPr>
      <w:rFonts w:ascii="Calibri" w:eastAsia="宋体" w:hAnsi="Calibri" w:cs="Times New Roman"/>
      <w:sz w:val="21"/>
      <w14:ligatures w14:val="none"/>
    </w:rPr>
  </w:style>
  <w:style w:type="character" w:customStyle="1" w:styleId="af">
    <w:name w:val="批注文字 字符"/>
    <w:basedOn w:val="a0"/>
    <w:link w:val="ae"/>
    <w:rsid w:val="00185848"/>
    <w:rPr>
      <w:rFonts w:ascii="Calibri" w:eastAsia="宋体" w:hAnsi="Calibri" w:cs="Times New Roman"/>
      <w:sz w:val="21"/>
      <w14:ligatures w14:val="none"/>
    </w:rPr>
  </w:style>
  <w:style w:type="paragraph" w:styleId="af0">
    <w:name w:val="footer"/>
    <w:basedOn w:val="a"/>
    <w:link w:val="af1"/>
    <w:qFormat/>
    <w:rsid w:val="00185848"/>
    <w:pPr>
      <w:tabs>
        <w:tab w:val="center" w:pos="4153"/>
        <w:tab w:val="right" w:pos="8306"/>
      </w:tabs>
      <w:snapToGrid w:val="0"/>
      <w:spacing w:after="0" w:line="240" w:lineRule="auto"/>
    </w:pPr>
    <w:rPr>
      <w:rFonts w:ascii="Calibri" w:eastAsia="宋体" w:hAnsi="Calibri" w:cs="Times New Roman"/>
      <w:sz w:val="18"/>
      <w14:ligatures w14:val="none"/>
    </w:rPr>
  </w:style>
  <w:style w:type="character" w:customStyle="1" w:styleId="af1">
    <w:name w:val="页脚 字符"/>
    <w:basedOn w:val="a0"/>
    <w:link w:val="af0"/>
    <w:rsid w:val="00185848"/>
    <w:rPr>
      <w:rFonts w:ascii="Calibri" w:eastAsia="宋体" w:hAnsi="Calibri" w:cs="Times New Roman"/>
      <w:sz w:val="18"/>
      <w14:ligatures w14:val="none"/>
    </w:rPr>
  </w:style>
  <w:style w:type="paragraph" w:styleId="af2">
    <w:name w:val="header"/>
    <w:basedOn w:val="a"/>
    <w:link w:val="af3"/>
    <w:qFormat/>
    <w:rsid w:val="00185848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spacing w:after="0" w:line="240" w:lineRule="auto"/>
      <w:jc w:val="both"/>
    </w:pPr>
    <w:rPr>
      <w:rFonts w:ascii="Calibri" w:eastAsia="宋体" w:hAnsi="Calibri" w:cs="Times New Roman"/>
      <w:sz w:val="18"/>
      <w14:ligatures w14:val="none"/>
    </w:rPr>
  </w:style>
  <w:style w:type="character" w:customStyle="1" w:styleId="af3">
    <w:name w:val="页眉 字符"/>
    <w:basedOn w:val="a0"/>
    <w:link w:val="af2"/>
    <w:rsid w:val="00185848"/>
    <w:rPr>
      <w:rFonts w:ascii="Calibri" w:eastAsia="宋体" w:hAnsi="Calibri" w:cs="Times New Roman"/>
      <w:sz w:val="18"/>
      <w14:ligatures w14:val="none"/>
    </w:rPr>
  </w:style>
  <w:style w:type="paragraph" w:styleId="af4">
    <w:name w:val="Normal (Web)"/>
    <w:basedOn w:val="a"/>
    <w:autoRedefine/>
    <w:qFormat/>
    <w:rsid w:val="00185848"/>
    <w:pPr>
      <w:spacing w:before="100" w:beforeAutospacing="1" w:after="100" w:afterAutospacing="1" w:line="240" w:lineRule="auto"/>
    </w:pPr>
    <w:rPr>
      <w:rFonts w:ascii="Calibri" w:eastAsia="宋体" w:hAnsi="Calibri" w:cs="Times New Roman"/>
      <w:kern w:val="0"/>
      <w:sz w:val="24"/>
      <w14:ligatures w14:val="none"/>
    </w:rPr>
  </w:style>
  <w:style w:type="table" w:styleId="af5">
    <w:name w:val="Table Grid"/>
    <w:basedOn w:val="a1"/>
    <w:autoRedefine/>
    <w:qFormat/>
    <w:rsid w:val="00185848"/>
    <w:pPr>
      <w:widowControl w:val="0"/>
      <w:spacing w:after="0" w:line="240" w:lineRule="auto"/>
      <w:jc w:val="both"/>
    </w:pPr>
    <w:rPr>
      <w:rFonts w:ascii="Times New Roman" w:eastAsia="宋体" w:hAnsi="Times New Roman" w:cs="Times New Roman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6">
    <w:name w:val="Hyperlink"/>
    <w:basedOn w:val="a0"/>
    <w:autoRedefine/>
    <w:qFormat/>
    <w:rsid w:val="00185848"/>
    <w:rPr>
      <w:color w:val="0000FF"/>
      <w:u w:val="single"/>
    </w:rPr>
  </w:style>
  <w:style w:type="paragraph" w:customStyle="1" w:styleId="EndNoteBibliographyTitle">
    <w:name w:val="EndNote Bibliography Title"/>
    <w:autoRedefine/>
    <w:qFormat/>
    <w:rsid w:val="00185848"/>
    <w:pPr>
      <w:spacing w:after="0" w:line="240" w:lineRule="auto"/>
      <w:jc w:val="center"/>
    </w:pPr>
    <w:rPr>
      <w:rFonts w:ascii="Calibri" w:eastAsia="宋体" w:hAnsi="Calibri" w:cs="Calibri"/>
      <w:sz w:val="20"/>
      <w14:ligatures w14:val="none"/>
    </w:rPr>
  </w:style>
  <w:style w:type="paragraph" w:customStyle="1" w:styleId="EndNoteBibliography">
    <w:name w:val="EndNote Bibliography"/>
    <w:autoRedefine/>
    <w:qFormat/>
    <w:rsid w:val="00185848"/>
    <w:pPr>
      <w:spacing w:after="0" w:line="240" w:lineRule="auto"/>
      <w:jc w:val="both"/>
    </w:pPr>
    <w:rPr>
      <w:rFonts w:ascii="Calibri" w:eastAsia="宋体" w:hAnsi="Calibri" w:cs="Calibri"/>
      <w:sz w:val="20"/>
      <w14:ligatures w14:val="none"/>
    </w:rPr>
  </w:style>
  <w:style w:type="character" w:customStyle="1" w:styleId="font11">
    <w:name w:val="font11"/>
    <w:basedOn w:val="a0"/>
    <w:autoRedefine/>
    <w:qFormat/>
    <w:rsid w:val="00185848"/>
    <w:rPr>
      <w:rFonts w:ascii="宋体" w:eastAsia="宋体" w:hAnsi="宋体" w:cs="宋体" w:hint="eastAsia"/>
      <w:color w:val="000000"/>
      <w:sz w:val="24"/>
      <w:szCs w:val="24"/>
      <w:u w:val="none"/>
    </w:rPr>
  </w:style>
  <w:style w:type="character" w:customStyle="1" w:styleId="font21">
    <w:name w:val="font21"/>
    <w:basedOn w:val="a0"/>
    <w:autoRedefine/>
    <w:qFormat/>
    <w:rsid w:val="00185848"/>
    <w:rPr>
      <w:rFonts w:ascii="Times New Roman" w:hAnsi="Times New Roman" w:cs="Times New Roman" w:hint="default"/>
      <w:color w:val="000000"/>
      <w:sz w:val="24"/>
      <w:szCs w:val="24"/>
      <w:u w:val="none"/>
    </w:rPr>
  </w:style>
  <w:style w:type="paragraph" w:styleId="af7">
    <w:name w:val="Revision"/>
    <w:hidden/>
    <w:uiPriority w:val="99"/>
    <w:unhideWhenUsed/>
    <w:rsid w:val="00185848"/>
    <w:pPr>
      <w:spacing w:after="0" w:line="240" w:lineRule="auto"/>
    </w:pPr>
    <w:rPr>
      <w:rFonts w:ascii="Calibri" w:eastAsia="宋体" w:hAnsi="Calibri" w:cs="Times New Roman"/>
      <w:sz w:val="21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812</Words>
  <Characters>4633</Characters>
  <Application>Microsoft Office Word</Application>
  <DocSecurity>0</DocSecurity>
  <Lines>38</Lines>
  <Paragraphs>10</Paragraphs>
  <ScaleCrop>false</ScaleCrop>
  <Company/>
  <LinksUpToDate>false</LinksUpToDate>
  <CharactersWithSpaces>5435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蓓蓓 王</dc:creator>
  <cp:keywords/>
  <dc:description/>
  <cp:lastModifiedBy>蓓蓓 王</cp:lastModifiedBy>
  <cp:revision>2</cp:revision>
  <dcterms:created xsi:type="dcterms:W3CDTF">2026-01-23T14:13:00Z</dcterms:created>
  <dcterms:modified xsi:type="dcterms:W3CDTF">2026-01-23T14:13:00Z</dcterms:modified>
</cp:coreProperties>
</file>